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B9B8F" w14:textId="55DC7240" w:rsidR="00DC1BCB" w:rsidRPr="00AE52CA" w:rsidRDefault="00DC1BCB" w:rsidP="00AE52CA">
      <w:pPr>
        <w:spacing w:after="0"/>
        <w:rPr>
          <w:rFonts w:ascii="Arial" w:hAnsi="Arial" w:cs="Arial"/>
          <w:b/>
          <w:sz w:val="20"/>
          <w:szCs w:val="20"/>
          <w:lang w:val="en-US"/>
        </w:rPr>
      </w:pPr>
      <w:r w:rsidRPr="00AE52CA">
        <w:rPr>
          <w:rFonts w:ascii="Arial" w:hAnsi="Arial" w:cs="Arial"/>
          <w:b/>
          <w:sz w:val="20"/>
          <w:szCs w:val="20"/>
          <w:lang w:val="en-US"/>
        </w:rPr>
        <w:t xml:space="preserve">Additional </w:t>
      </w:r>
      <w:r w:rsidR="008B6C6F">
        <w:rPr>
          <w:rFonts w:ascii="Arial" w:hAnsi="Arial" w:cs="Arial"/>
          <w:b/>
          <w:sz w:val="20"/>
          <w:szCs w:val="20"/>
          <w:lang w:val="en-US"/>
        </w:rPr>
        <w:t>F</w:t>
      </w:r>
      <w:r w:rsidRPr="00AE52CA">
        <w:rPr>
          <w:rFonts w:ascii="Arial" w:hAnsi="Arial" w:cs="Arial"/>
          <w:b/>
          <w:sz w:val="20"/>
          <w:szCs w:val="20"/>
          <w:lang w:val="en-US"/>
        </w:rPr>
        <w:t>ile - Extended information SPIRIT Checklist</w:t>
      </w:r>
    </w:p>
    <w:p w14:paraId="75E994C2" w14:textId="1FBB34AD" w:rsidR="00DC1BCB" w:rsidRDefault="00711D9E" w:rsidP="002B55B4">
      <w:pPr>
        <w:spacing w:after="0" w:line="240" w:lineRule="auto"/>
        <w:rPr>
          <w:rFonts w:ascii="Arial" w:hAnsi="Arial" w:cs="Arial"/>
        </w:rPr>
      </w:pPr>
      <w:r>
        <w:rPr>
          <w:rFonts w:ascii="Arial" w:hAnsi="Arial" w:cs="Arial"/>
        </w:rPr>
        <w:t>The Baltimore Urban food Distribution (BUD) App</w:t>
      </w:r>
      <w:r w:rsidRPr="00606D61">
        <w:rPr>
          <w:rFonts w:ascii="Arial" w:hAnsi="Arial" w:cs="Arial"/>
        </w:rPr>
        <w:t xml:space="preserve">: </w:t>
      </w:r>
      <w:r>
        <w:rPr>
          <w:rFonts w:ascii="Arial" w:hAnsi="Arial" w:cs="Arial"/>
        </w:rPr>
        <w:t>Study protocol for a food systems intervention</w:t>
      </w:r>
    </w:p>
    <w:p w14:paraId="6BE0A13E" w14:textId="77777777" w:rsidR="00012AE1" w:rsidRPr="00711D9E" w:rsidRDefault="00012AE1" w:rsidP="002B55B4">
      <w:pPr>
        <w:spacing w:after="0" w:line="240" w:lineRule="auto"/>
        <w:ind w:firstLine="720"/>
        <w:rPr>
          <w:rFonts w:ascii="Arial" w:hAnsi="Arial" w:cs="Arial"/>
        </w:rPr>
      </w:pPr>
    </w:p>
    <w:p w14:paraId="0DC60C33" w14:textId="5730FBC0" w:rsidR="00DC1BCB" w:rsidRPr="00AE52CA" w:rsidRDefault="00AE52CA" w:rsidP="00AE52CA">
      <w:pPr>
        <w:spacing w:after="0" w:line="360" w:lineRule="auto"/>
        <w:rPr>
          <w:rFonts w:ascii="Arial" w:hAnsi="Arial" w:cs="Arial"/>
          <w:sz w:val="20"/>
          <w:szCs w:val="20"/>
          <w:u w:val="single"/>
          <w:lang w:val="en-US"/>
        </w:rPr>
      </w:pPr>
      <w:r w:rsidRPr="00AE52CA">
        <w:rPr>
          <w:rFonts w:ascii="Arial" w:hAnsi="Arial" w:cs="Arial"/>
          <w:sz w:val="20"/>
          <w:szCs w:val="20"/>
          <w:u w:val="single"/>
          <w:lang w:val="en-US"/>
        </w:rPr>
        <w:t xml:space="preserve">2b. </w:t>
      </w:r>
      <w:r w:rsidR="00DC1BCB" w:rsidRPr="00AE52CA">
        <w:rPr>
          <w:rFonts w:ascii="Arial" w:hAnsi="Arial" w:cs="Arial"/>
          <w:sz w:val="20"/>
          <w:szCs w:val="20"/>
          <w:u w:val="single"/>
          <w:lang w:val="en-US"/>
        </w:rPr>
        <w:t>Trial registration</w:t>
      </w:r>
    </w:p>
    <w:p w14:paraId="01CEAEFD" w14:textId="327D463F" w:rsidR="00DC1BCB" w:rsidRPr="00AE52CA" w:rsidRDefault="00DC1BCB" w:rsidP="00AE52CA">
      <w:pPr>
        <w:spacing w:after="0" w:line="360" w:lineRule="auto"/>
        <w:rPr>
          <w:rFonts w:ascii="Arial" w:hAnsi="Arial" w:cs="Arial"/>
          <w:b/>
          <w:sz w:val="20"/>
          <w:szCs w:val="20"/>
          <w:lang w:val="en-US"/>
        </w:rPr>
      </w:pPr>
      <w:r w:rsidRPr="00AE52CA">
        <w:rPr>
          <w:rFonts w:ascii="Arial" w:hAnsi="Arial" w:cs="Arial"/>
          <w:b/>
          <w:sz w:val="20"/>
          <w:szCs w:val="20"/>
          <w:lang w:val="en-US"/>
        </w:rPr>
        <w:t>Table 1. World Health Organization Trial Registration Data Set</w:t>
      </w:r>
    </w:p>
    <w:tbl>
      <w:tblPr>
        <w:tblStyle w:val="TableGrid"/>
        <w:tblW w:w="0" w:type="auto"/>
        <w:tblLook w:val="04A0" w:firstRow="1" w:lastRow="0" w:firstColumn="1" w:lastColumn="0" w:noHBand="0" w:noVBand="1"/>
      </w:tblPr>
      <w:tblGrid>
        <w:gridCol w:w="3524"/>
        <w:gridCol w:w="5492"/>
      </w:tblGrid>
      <w:tr w:rsidR="00DC1BCB" w:rsidRPr="00AE52CA" w14:paraId="67B1A11C" w14:textId="77777777" w:rsidTr="00DC1BCB">
        <w:tc>
          <w:tcPr>
            <w:tcW w:w="3524" w:type="dxa"/>
            <w:shd w:val="clear" w:color="auto" w:fill="D9D9D9" w:themeFill="background1" w:themeFillShade="D9"/>
          </w:tcPr>
          <w:p w14:paraId="711BC4B3" w14:textId="77777777" w:rsidR="00DC1BCB" w:rsidRPr="00AE52CA" w:rsidRDefault="00DC1BCB" w:rsidP="00AE52CA">
            <w:pPr>
              <w:spacing w:line="360" w:lineRule="auto"/>
              <w:rPr>
                <w:rFonts w:ascii="Arial" w:hAnsi="Arial" w:cs="Arial"/>
                <w:b/>
                <w:sz w:val="20"/>
                <w:szCs w:val="20"/>
                <w:lang w:val="en-US"/>
              </w:rPr>
            </w:pPr>
            <w:r w:rsidRPr="00AE52CA">
              <w:rPr>
                <w:rFonts w:ascii="Arial" w:hAnsi="Arial" w:cs="Arial"/>
                <w:b/>
                <w:sz w:val="20"/>
                <w:szCs w:val="20"/>
                <w:lang w:val="en-US"/>
              </w:rPr>
              <w:t>Data category</w:t>
            </w:r>
          </w:p>
        </w:tc>
        <w:tc>
          <w:tcPr>
            <w:tcW w:w="5492" w:type="dxa"/>
            <w:shd w:val="clear" w:color="auto" w:fill="D9D9D9" w:themeFill="background1" w:themeFillShade="D9"/>
          </w:tcPr>
          <w:p w14:paraId="5155E7FC" w14:textId="77777777" w:rsidR="00DC1BCB" w:rsidRPr="00AE52CA" w:rsidRDefault="00DC1BCB" w:rsidP="00AE52CA">
            <w:pPr>
              <w:spacing w:line="360" w:lineRule="auto"/>
              <w:rPr>
                <w:rFonts w:ascii="Arial" w:hAnsi="Arial" w:cs="Arial"/>
                <w:b/>
                <w:sz w:val="20"/>
                <w:szCs w:val="20"/>
                <w:lang w:val="en-US"/>
              </w:rPr>
            </w:pPr>
            <w:r w:rsidRPr="00AE52CA">
              <w:rPr>
                <w:rFonts w:ascii="Arial" w:hAnsi="Arial" w:cs="Arial"/>
                <w:b/>
                <w:sz w:val="20"/>
                <w:szCs w:val="20"/>
                <w:lang w:val="en-US"/>
              </w:rPr>
              <w:t>Information</w:t>
            </w:r>
          </w:p>
        </w:tc>
      </w:tr>
      <w:tr w:rsidR="00DC1BCB" w:rsidRPr="00AE52CA" w14:paraId="5D2AA072" w14:textId="77777777" w:rsidTr="00DC1BCB">
        <w:tc>
          <w:tcPr>
            <w:tcW w:w="3524" w:type="dxa"/>
          </w:tcPr>
          <w:p w14:paraId="247EA4F6"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Primary registry and trial identifying number</w:t>
            </w:r>
          </w:p>
        </w:tc>
        <w:tc>
          <w:tcPr>
            <w:tcW w:w="5492" w:type="dxa"/>
          </w:tcPr>
          <w:p w14:paraId="298B3986" w14:textId="7544B00B" w:rsidR="00DC1BCB" w:rsidRPr="00AE52CA" w:rsidRDefault="00763C5A" w:rsidP="00AE52CA">
            <w:pPr>
              <w:spacing w:line="360" w:lineRule="auto"/>
              <w:rPr>
                <w:rFonts w:ascii="Arial" w:hAnsi="Arial" w:cs="Arial"/>
                <w:sz w:val="20"/>
                <w:szCs w:val="20"/>
                <w:lang w:val="en-US"/>
              </w:rPr>
            </w:pPr>
            <w:r>
              <w:rPr>
                <w:rFonts w:ascii="Arial" w:hAnsi="Arial" w:cs="Arial"/>
                <w:sz w:val="20"/>
                <w:szCs w:val="20"/>
                <w:lang w:val="en-US"/>
              </w:rPr>
              <w:t>This trial will be registered on ClinicalTrials.gov, the registry for the Centers for Disease Control. Once registration is complete, this protocol will be updated.</w:t>
            </w:r>
          </w:p>
        </w:tc>
      </w:tr>
      <w:tr w:rsidR="00DC1BCB" w:rsidRPr="00AE52CA" w14:paraId="73287CE2" w14:textId="77777777" w:rsidTr="00DC1BCB">
        <w:tc>
          <w:tcPr>
            <w:tcW w:w="3524" w:type="dxa"/>
          </w:tcPr>
          <w:p w14:paraId="475A1C4A"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Date of registration in primary registry</w:t>
            </w:r>
          </w:p>
        </w:tc>
        <w:tc>
          <w:tcPr>
            <w:tcW w:w="5492" w:type="dxa"/>
          </w:tcPr>
          <w:p w14:paraId="66FC2BC8" w14:textId="2DE8C3E2" w:rsidR="00DC1BCB" w:rsidRPr="00AE52CA" w:rsidRDefault="00763C5A" w:rsidP="00AE52CA">
            <w:pPr>
              <w:spacing w:line="360" w:lineRule="auto"/>
              <w:rPr>
                <w:rFonts w:ascii="Arial" w:hAnsi="Arial" w:cs="Arial"/>
                <w:sz w:val="20"/>
                <w:szCs w:val="20"/>
                <w:lang w:val="en-US"/>
              </w:rPr>
            </w:pPr>
            <w:r>
              <w:rPr>
                <w:rFonts w:ascii="Arial" w:hAnsi="Arial" w:cs="Arial"/>
                <w:sz w:val="20"/>
                <w:szCs w:val="20"/>
                <w:lang w:val="en-US"/>
              </w:rPr>
              <w:t>Please see above.</w:t>
            </w:r>
          </w:p>
        </w:tc>
      </w:tr>
      <w:tr w:rsidR="00DC1BCB" w:rsidRPr="00AE52CA" w14:paraId="23A509B8" w14:textId="77777777" w:rsidTr="00DC1BCB">
        <w:tc>
          <w:tcPr>
            <w:tcW w:w="3524" w:type="dxa"/>
          </w:tcPr>
          <w:p w14:paraId="734BD326"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Secondary identifying numbers</w:t>
            </w:r>
          </w:p>
        </w:tc>
        <w:tc>
          <w:tcPr>
            <w:tcW w:w="5492" w:type="dxa"/>
          </w:tcPr>
          <w:p w14:paraId="3EF04C1F" w14:textId="416017CA" w:rsidR="00DC1BCB" w:rsidRPr="00AE52CA" w:rsidRDefault="006407CD" w:rsidP="00AE52CA">
            <w:pPr>
              <w:spacing w:line="360" w:lineRule="auto"/>
              <w:rPr>
                <w:rFonts w:ascii="Arial" w:hAnsi="Arial" w:cs="Arial"/>
                <w:sz w:val="20"/>
                <w:szCs w:val="20"/>
                <w:lang w:val="en-US"/>
              </w:rPr>
            </w:pPr>
            <w:r>
              <w:rPr>
                <w:rFonts w:ascii="Arial" w:hAnsi="Arial" w:cs="Arial"/>
                <w:sz w:val="20"/>
                <w:szCs w:val="20"/>
                <w:lang w:val="en-US"/>
              </w:rPr>
              <w:t xml:space="preserve">Johns Hopkins Bloomberg School of Public Health Institutional Review Board: </w:t>
            </w:r>
            <w:r w:rsidR="00C8545E" w:rsidRPr="002B55B4">
              <w:rPr>
                <w:rFonts w:ascii="Arial" w:hAnsi="Arial" w:cs="Arial"/>
                <w:i/>
                <w:iCs/>
                <w:sz w:val="20"/>
                <w:szCs w:val="20"/>
                <w:lang w:val="en-US"/>
              </w:rPr>
              <w:t>To Be Determined</w:t>
            </w:r>
          </w:p>
        </w:tc>
      </w:tr>
      <w:tr w:rsidR="00DC1BCB" w:rsidRPr="00AE52CA" w14:paraId="121E2240" w14:textId="77777777" w:rsidTr="00DC1BCB">
        <w:tc>
          <w:tcPr>
            <w:tcW w:w="3524" w:type="dxa"/>
          </w:tcPr>
          <w:p w14:paraId="0D72A420"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Source(s) of monetary or material support</w:t>
            </w:r>
          </w:p>
        </w:tc>
        <w:tc>
          <w:tcPr>
            <w:tcW w:w="5492" w:type="dxa"/>
          </w:tcPr>
          <w:p w14:paraId="061C98CA" w14:textId="40E272F2" w:rsidR="00DC1BCB" w:rsidRPr="00AE52CA" w:rsidRDefault="006407CD" w:rsidP="00AE52CA">
            <w:pPr>
              <w:spacing w:line="360" w:lineRule="auto"/>
              <w:rPr>
                <w:rFonts w:ascii="Arial" w:hAnsi="Arial" w:cs="Arial"/>
                <w:sz w:val="20"/>
                <w:szCs w:val="20"/>
                <w:lang w:val="en-US"/>
              </w:rPr>
            </w:pPr>
            <w:r>
              <w:rPr>
                <w:rFonts w:ascii="Arial" w:hAnsi="Arial" w:cs="Arial"/>
                <w:sz w:val="20"/>
                <w:szCs w:val="20"/>
                <w:lang w:val="en-US"/>
              </w:rPr>
              <w:t>National Institutes of Health- National Heart, Lung, and Blood Institute</w:t>
            </w:r>
          </w:p>
        </w:tc>
      </w:tr>
      <w:tr w:rsidR="00DC1BCB" w:rsidRPr="00AE52CA" w14:paraId="5922F85B" w14:textId="77777777" w:rsidTr="00DC1BCB">
        <w:tc>
          <w:tcPr>
            <w:tcW w:w="3524" w:type="dxa"/>
          </w:tcPr>
          <w:p w14:paraId="2914B2D0"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Primary sponsor</w:t>
            </w:r>
          </w:p>
        </w:tc>
        <w:tc>
          <w:tcPr>
            <w:tcW w:w="5492" w:type="dxa"/>
          </w:tcPr>
          <w:p w14:paraId="1A1CACEE" w14:textId="614673E9" w:rsidR="00DC1BCB" w:rsidRPr="00AE52CA" w:rsidRDefault="006407CD" w:rsidP="00AE52CA">
            <w:pPr>
              <w:spacing w:line="360" w:lineRule="auto"/>
              <w:rPr>
                <w:rFonts w:ascii="Arial" w:hAnsi="Arial" w:cs="Arial"/>
                <w:sz w:val="20"/>
                <w:szCs w:val="20"/>
                <w:lang w:val="en-US"/>
              </w:rPr>
            </w:pPr>
            <w:r>
              <w:rPr>
                <w:rFonts w:ascii="Arial" w:hAnsi="Arial" w:cs="Arial"/>
                <w:sz w:val="20"/>
                <w:szCs w:val="20"/>
                <w:lang w:val="en-US"/>
              </w:rPr>
              <w:t>National Heart, Lung, and Blood Institute</w:t>
            </w:r>
          </w:p>
        </w:tc>
      </w:tr>
      <w:tr w:rsidR="00DC1BCB" w:rsidRPr="00AE52CA" w14:paraId="69F62F9C" w14:textId="77777777" w:rsidTr="00DC1BCB">
        <w:tc>
          <w:tcPr>
            <w:tcW w:w="3524" w:type="dxa"/>
          </w:tcPr>
          <w:p w14:paraId="2D9EA95B"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Secondary sponsor(s)</w:t>
            </w:r>
          </w:p>
        </w:tc>
        <w:tc>
          <w:tcPr>
            <w:tcW w:w="5492" w:type="dxa"/>
          </w:tcPr>
          <w:p w14:paraId="3AD3C9EC" w14:textId="0FE884B6" w:rsidR="00DC1BCB" w:rsidRPr="00AE52CA" w:rsidRDefault="009543AC" w:rsidP="00AE52CA">
            <w:pPr>
              <w:spacing w:line="360" w:lineRule="auto"/>
              <w:rPr>
                <w:rFonts w:ascii="Arial" w:hAnsi="Arial" w:cs="Arial"/>
                <w:sz w:val="20"/>
                <w:szCs w:val="20"/>
                <w:lang w:val="en-US"/>
              </w:rPr>
            </w:pPr>
            <w:r>
              <w:rPr>
                <w:rFonts w:ascii="Arial" w:hAnsi="Arial" w:cs="Arial"/>
                <w:sz w:val="20"/>
                <w:szCs w:val="20"/>
                <w:lang w:val="en-US"/>
              </w:rPr>
              <w:t>N/A</w:t>
            </w:r>
          </w:p>
        </w:tc>
      </w:tr>
      <w:tr w:rsidR="00DC1BCB" w:rsidRPr="00AE52CA" w14:paraId="056F87E2" w14:textId="77777777" w:rsidTr="00DC1BCB">
        <w:tc>
          <w:tcPr>
            <w:tcW w:w="3524" w:type="dxa"/>
          </w:tcPr>
          <w:p w14:paraId="248D5B73"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Contact for public queries</w:t>
            </w:r>
          </w:p>
        </w:tc>
        <w:tc>
          <w:tcPr>
            <w:tcW w:w="5492" w:type="dxa"/>
          </w:tcPr>
          <w:p w14:paraId="5C9CC647" w14:textId="58B27ABF" w:rsidR="00DC1BCB" w:rsidRPr="00AE52CA" w:rsidRDefault="006407CD" w:rsidP="00AE52CA">
            <w:pPr>
              <w:spacing w:line="360" w:lineRule="auto"/>
              <w:rPr>
                <w:rFonts w:ascii="Arial" w:hAnsi="Arial" w:cs="Arial"/>
                <w:sz w:val="20"/>
                <w:szCs w:val="20"/>
                <w:lang w:val="en-GB"/>
              </w:rPr>
            </w:pPr>
            <w:r>
              <w:rPr>
                <w:rFonts w:ascii="Arial" w:hAnsi="Arial" w:cs="Arial"/>
                <w:sz w:val="20"/>
                <w:szCs w:val="20"/>
                <w:lang w:val="en-GB"/>
              </w:rPr>
              <w:t>Dr. Joel Gittelsohn</w:t>
            </w:r>
            <w:r w:rsidR="009543AC">
              <w:rPr>
                <w:rFonts w:ascii="Arial" w:hAnsi="Arial" w:cs="Arial"/>
                <w:sz w:val="20"/>
                <w:szCs w:val="20"/>
                <w:lang w:val="en-GB"/>
              </w:rPr>
              <w:t xml:space="preserve">, Professor, jgittel1@jhu.edu, 410-955-3927, </w:t>
            </w:r>
            <w:r w:rsidR="009543AC" w:rsidRPr="009543AC">
              <w:rPr>
                <w:rFonts w:ascii="Arial" w:hAnsi="Arial" w:cs="Arial"/>
                <w:sz w:val="20"/>
                <w:szCs w:val="20"/>
              </w:rPr>
              <w:t>615 N. Wolfe Street</w:t>
            </w:r>
            <w:r w:rsidR="009543AC">
              <w:rPr>
                <w:rFonts w:ascii="Arial" w:hAnsi="Arial" w:cs="Arial"/>
                <w:sz w:val="20"/>
                <w:szCs w:val="20"/>
              </w:rPr>
              <w:t xml:space="preserve">, </w:t>
            </w:r>
            <w:r w:rsidR="009543AC" w:rsidRPr="009543AC">
              <w:rPr>
                <w:rFonts w:ascii="Arial" w:hAnsi="Arial" w:cs="Arial"/>
                <w:sz w:val="20"/>
                <w:szCs w:val="20"/>
              </w:rPr>
              <w:t>Room W2041</w:t>
            </w:r>
            <w:r w:rsidR="009543AC">
              <w:rPr>
                <w:rFonts w:ascii="Arial" w:hAnsi="Arial" w:cs="Arial"/>
                <w:sz w:val="20"/>
                <w:szCs w:val="20"/>
              </w:rPr>
              <w:t xml:space="preserve">, </w:t>
            </w:r>
            <w:r w:rsidR="009543AC" w:rsidRPr="009543AC">
              <w:rPr>
                <w:rFonts w:ascii="Arial" w:hAnsi="Arial" w:cs="Arial"/>
                <w:sz w:val="20"/>
                <w:szCs w:val="20"/>
              </w:rPr>
              <w:t>Baltimore, M</w:t>
            </w:r>
            <w:r w:rsidR="009543AC">
              <w:rPr>
                <w:rFonts w:ascii="Arial" w:hAnsi="Arial" w:cs="Arial"/>
                <w:sz w:val="20"/>
                <w:szCs w:val="20"/>
              </w:rPr>
              <w:t>D</w:t>
            </w:r>
            <w:r w:rsidR="009543AC" w:rsidRPr="009543AC">
              <w:rPr>
                <w:rFonts w:ascii="Arial" w:hAnsi="Arial" w:cs="Arial"/>
                <w:sz w:val="20"/>
                <w:szCs w:val="20"/>
              </w:rPr>
              <w:t xml:space="preserve"> 21205</w:t>
            </w:r>
            <w:r w:rsidR="009543AC">
              <w:rPr>
                <w:rFonts w:ascii="Arial" w:hAnsi="Arial" w:cs="Arial"/>
                <w:sz w:val="20"/>
                <w:szCs w:val="20"/>
              </w:rPr>
              <w:t>, Johns Hopkins University, Bloomberg School of Public Health</w:t>
            </w:r>
          </w:p>
        </w:tc>
      </w:tr>
      <w:tr w:rsidR="00DC1BCB" w:rsidRPr="00AE52CA" w14:paraId="7B60A7B4" w14:textId="77777777" w:rsidTr="00DC1BCB">
        <w:tc>
          <w:tcPr>
            <w:tcW w:w="3524" w:type="dxa"/>
          </w:tcPr>
          <w:p w14:paraId="22BCA6C5"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Contact for scientific queries</w:t>
            </w:r>
          </w:p>
        </w:tc>
        <w:tc>
          <w:tcPr>
            <w:tcW w:w="5492" w:type="dxa"/>
          </w:tcPr>
          <w:p w14:paraId="7FE1254B" w14:textId="10CD8D8B" w:rsidR="00DC1BCB" w:rsidRPr="00AE52CA" w:rsidRDefault="009543AC" w:rsidP="00AE52CA">
            <w:pPr>
              <w:spacing w:line="360" w:lineRule="auto"/>
              <w:rPr>
                <w:rFonts w:ascii="Arial" w:hAnsi="Arial" w:cs="Arial"/>
                <w:sz w:val="20"/>
                <w:szCs w:val="20"/>
                <w:lang w:val="en-GB"/>
              </w:rPr>
            </w:pPr>
            <w:r>
              <w:rPr>
                <w:rFonts w:ascii="Arial" w:hAnsi="Arial" w:cs="Arial"/>
                <w:sz w:val="20"/>
                <w:szCs w:val="20"/>
                <w:lang w:val="en-GB"/>
              </w:rPr>
              <w:t xml:space="preserve">Dr. Joel Gittelsohn, Professor, jgittel1@jhu.edu, 410-955-3927, </w:t>
            </w:r>
            <w:r w:rsidRPr="009543AC">
              <w:rPr>
                <w:rFonts w:ascii="Arial" w:hAnsi="Arial" w:cs="Arial"/>
                <w:sz w:val="20"/>
                <w:szCs w:val="20"/>
              </w:rPr>
              <w:t>615 N. Wolfe Street</w:t>
            </w:r>
            <w:r>
              <w:rPr>
                <w:rFonts w:ascii="Arial" w:hAnsi="Arial" w:cs="Arial"/>
                <w:sz w:val="20"/>
                <w:szCs w:val="20"/>
              </w:rPr>
              <w:t xml:space="preserve">, </w:t>
            </w:r>
            <w:r w:rsidRPr="009543AC">
              <w:rPr>
                <w:rFonts w:ascii="Arial" w:hAnsi="Arial" w:cs="Arial"/>
                <w:sz w:val="20"/>
                <w:szCs w:val="20"/>
              </w:rPr>
              <w:t>Room W2041</w:t>
            </w:r>
            <w:r>
              <w:rPr>
                <w:rFonts w:ascii="Arial" w:hAnsi="Arial" w:cs="Arial"/>
                <w:sz w:val="20"/>
                <w:szCs w:val="20"/>
              </w:rPr>
              <w:t xml:space="preserve">, </w:t>
            </w:r>
            <w:r w:rsidRPr="009543AC">
              <w:rPr>
                <w:rFonts w:ascii="Arial" w:hAnsi="Arial" w:cs="Arial"/>
                <w:sz w:val="20"/>
                <w:szCs w:val="20"/>
              </w:rPr>
              <w:t>Baltimore, M</w:t>
            </w:r>
            <w:r>
              <w:rPr>
                <w:rFonts w:ascii="Arial" w:hAnsi="Arial" w:cs="Arial"/>
                <w:sz w:val="20"/>
                <w:szCs w:val="20"/>
              </w:rPr>
              <w:t>D</w:t>
            </w:r>
            <w:r w:rsidRPr="009543AC">
              <w:rPr>
                <w:rFonts w:ascii="Arial" w:hAnsi="Arial" w:cs="Arial"/>
                <w:sz w:val="20"/>
                <w:szCs w:val="20"/>
              </w:rPr>
              <w:t xml:space="preserve"> 21205</w:t>
            </w:r>
            <w:r>
              <w:rPr>
                <w:rFonts w:ascii="Arial" w:hAnsi="Arial" w:cs="Arial"/>
                <w:sz w:val="20"/>
                <w:szCs w:val="20"/>
              </w:rPr>
              <w:t>, Johns Hopkins University, Bloomberg School of Public Health</w:t>
            </w:r>
          </w:p>
        </w:tc>
      </w:tr>
      <w:tr w:rsidR="00DC1BCB" w:rsidRPr="00AE52CA" w14:paraId="3998935C" w14:textId="77777777" w:rsidTr="00DC1BCB">
        <w:tc>
          <w:tcPr>
            <w:tcW w:w="3524" w:type="dxa"/>
          </w:tcPr>
          <w:p w14:paraId="460E8F2A"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Public title</w:t>
            </w:r>
          </w:p>
        </w:tc>
        <w:tc>
          <w:tcPr>
            <w:tcW w:w="5492" w:type="dxa"/>
          </w:tcPr>
          <w:p w14:paraId="379711F4" w14:textId="3E5A402E" w:rsidR="00DC1BCB" w:rsidRPr="00AE52CA" w:rsidRDefault="00A44D4F" w:rsidP="00A44D4F">
            <w:pPr>
              <w:pStyle w:val="NoSpacing"/>
              <w:rPr>
                <w:rFonts w:ascii="Arial" w:hAnsi="Arial" w:cs="Arial"/>
                <w:sz w:val="20"/>
                <w:szCs w:val="20"/>
                <w:lang w:val="en-US"/>
              </w:rPr>
            </w:pPr>
            <w:r>
              <w:rPr>
                <w:rFonts w:ascii="Arial" w:hAnsi="Arial" w:cs="Arial"/>
                <w:sz w:val="20"/>
                <w:szCs w:val="20"/>
                <w:lang w:val="en-US"/>
              </w:rPr>
              <w:t>U</w:t>
            </w:r>
            <w:r>
              <w:rPr>
                <w:lang w:val="en-US"/>
              </w:rPr>
              <w:t>sing a Web-based Application to Increase Availability of Healthy Foods and Beverages in Low Income Urban Areas</w:t>
            </w:r>
          </w:p>
        </w:tc>
      </w:tr>
      <w:tr w:rsidR="00DC1BCB" w:rsidRPr="00AE52CA" w14:paraId="157C0DDA" w14:textId="77777777" w:rsidTr="00DC1BCB">
        <w:tc>
          <w:tcPr>
            <w:tcW w:w="3524" w:type="dxa"/>
          </w:tcPr>
          <w:p w14:paraId="2D5A0278"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Scientific title</w:t>
            </w:r>
          </w:p>
        </w:tc>
        <w:tc>
          <w:tcPr>
            <w:tcW w:w="5492" w:type="dxa"/>
          </w:tcPr>
          <w:p w14:paraId="711D8B75" w14:textId="328723F7" w:rsidR="00DC1BCB" w:rsidRPr="006407CD" w:rsidRDefault="002461A8" w:rsidP="006407CD">
            <w:pPr>
              <w:pStyle w:val="NoSpacing"/>
              <w:rPr>
                <w:lang w:val="en-US"/>
              </w:rPr>
            </w:pPr>
            <w:hyperlink r:id="rId5" w:history="1">
              <w:r w:rsidR="006407CD" w:rsidRPr="006407CD">
                <w:rPr>
                  <w:rStyle w:val="Hyperlink"/>
                  <w:rFonts w:ascii="Arial" w:hAnsi="Arial" w:cs="Arial"/>
                  <w:color w:val="auto"/>
                  <w:sz w:val="20"/>
                  <w:szCs w:val="20"/>
                  <w:u w:val="none"/>
                </w:rPr>
                <w:t>A</w:t>
              </w:r>
              <w:r w:rsidR="006407CD">
                <w:rPr>
                  <w:rStyle w:val="Hyperlink"/>
                  <w:rFonts w:ascii="Arial" w:hAnsi="Arial" w:cs="Arial"/>
                  <w:color w:val="auto"/>
                  <w:sz w:val="20"/>
                  <w:szCs w:val="20"/>
                  <w:u w:val="none"/>
                </w:rPr>
                <w:t xml:space="preserve"> </w:t>
              </w:r>
              <w:r w:rsidR="006407CD" w:rsidRPr="006407CD">
                <w:rPr>
                  <w:rStyle w:val="Hyperlink"/>
                  <w:rFonts w:ascii="Arial" w:hAnsi="Arial" w:cs="Arial"/>
                  <w:color w:val="auto"/>
                  <w:sz w:val="20"/>
                  <w:szCs w:val="20"/>
                  <w:u w:val="none"/>
                </w:rPr>
                <w:t>Web-Based Application to Improve Procurement and Distribution of Healthful Foods &amp; Beverages in Low Income Urban Communities</w:t>
              </w:r>
            </w:hyperlink>
          </w:p>
        </w:tc>
      </w:tr>
      <w:tr w:rsidR="00DC1BCB" w:rsidRPr="00AE52CA" w14:paraId="7A85E4A6" w14:textId="77777777" w:rsidTr="00DC1BCB">
        <w:tc>
          <w:tcPr>
            <w:tcW w:w="3524" w:type="dxa"/>
          </w:tcPr>
          <w:p w14:paraId="532C31E5"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Countries of recruitment</w:t>
            </w:r>
          </w:p>
        </w:tc>
        <w:tc>
          <w:tcPr>
            <w:tcW w:w="5492" w:type="dxa"/>
          </w:tcPr>
          <w:p w14:paraId="618305E4" w14:textId="275CFDA7" w:rsidR="00DC1BCB" w:rsidRPr="00AE52CA" w:rsidRDefault="006407CD" w:rsidP="00AE52CA">
            <w:pPr>
              <w:spacing w:line="360" w:lineRule="auto"/>
              <w:rPr>
                <w:rFonts w:ascii="Arial" w:hAnsi="Arial" w:cs="Arial"/>
                <w:sz w:val="20"/>
                <w:szCs w:val="20"/>
                <w:lang w:val="en-US"/>
              </w:rPr>
            </w:pPr>
            <w:r>
              <w:rPr>
                <w:rFonts w:ascii="Arial" w:hAnsi="Arial" w:cs="Arial"/>
                <w:sz w:val="20"/>
                <w:szCs w:val="20"/>
                <w:lang w:val="en-US"/>
              </w:rPr>
              <w:t>United States of America</w:t>
            </w:r>
          </w:p>
        </w:tc>
      </w:tr>
      <w:tr w:rsidR="00DC1BCB" w:rsidRPr="00AE52CA" w14:paraId="7D4D684E" w14:textId="77777777" w:rsidTr="00DC1BCB">
        <w:tc>
          <w:tcPr>
            <w:tcW w:w="3524" w:type="dxa"/>
          </w:tcPr>
          <w:p w14:paraId="7DA1B8ED"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Health condition(s) or problem(s) studied</w:t>
            </w:r>
          </w:p>
        </w:tc>
        <w:tc>
          <w:tcPr>
            <w:tcW w:w="5492" w:type="dxa"/>
          </w:tcPr>
          <w:p w14:paraId="4040496B" w14:textId="4C82A083" w:rsidR="00DC1BCB" w:rsidRPr="00AE52CA" w:rsidRDefault="006407CD" w:rsidP="00AE52CA">
            <w:pPr>
              <w:spacing w:line="360" w:lineRule="auto"/>
              <w:rPr>
                <w:rFonts w:ascii="Arial" w:hAnsi="Arial" w:cs="Arial"/>
                <w:sz w:val="20"/>
                <w:szCs w:val="20"/>
                <w:lang w:val="en-US"/>
              </w:rPr>
            </w:pPr>
            <w:r>
              <w:rPr>
                <w:rFonts w:ascii="Arial" w:hAnsi="Arial" w:cs="Arial"/>
                <w:sz w:val="20"/>
                <w:szCs w:val="20"/>
                <w:lang w:val="en-US"/>
              </w:rPr>
              <w:t>Healthy</w:t>
            </w:r>
            <w:r w:rsidR="00DB4929">
              <w:rPr>
                <w:rFonts w:ascii="Arial" w:hAnsi="Arial" w:cs="Arial"/>
                <w:sz w:val="20"/>
                <w:szCs w:val="20"/>
                <w:lang w:val="en-US"/>
              </w:rPr>
              <w:t xml:space="preserve"> adult</w:t>
            </w:r>
            <w:r>
              <w:rPr>
                <w:rFonts w:ascii="Arial" w:hAnsi="Arial" w:cs="Arial"/>
                <w:sz w:val="20"/>
                <w:szCs w:val="20"/>
                <w:lang w:val="en-US"/>
              </w:rPr>
              <w:t xml:space="preserve"> </w:t>
            </w:r>
            <w:r w:rsidR="00DB4929">
              <w:rPr>
                <w:rFonts w:ascii="Arial" w:hAnsi="Arial" w:cs="Arial"/>
                <w:sz w:val="20"/>
                <w:szCs w:val="20"/>
                <w:lang w:val="en-US"/>
              </w:rPr>
              <w:t>v</w:t>
            </w:r>
            <w:r>
              <w:rPr>
                <w:rFonts w:ascii="Arial" w:hAnsi="Arial" w:cs="Arial"/>
                <w:sz w:val="20"/>
                <w:szCs w:val="20"/>
                <w:lang w:val="en-US"/>
              </w:rPr>
              <w:t xml:space="preserve">olunteers, </w:t>
            </w:r>
            <w:r w:rsidR="00BE3D53">
              <w:rPr>
                <w:rFonts w:ascii="Arial" w:hAnsi="Arial" w:cs="Arial"/>
                <w:sz w:val="20"/>
                <w:szCs w:val="20"/>
                <w:lang w:val="en-US"/>
              </w:rPr>
              <w:t xml:space="preserve">Improving healthy food access, </w:t>
            </w:r>
            <w:r w:rsidR="00DB4929">
              <w:rPr>
                <w:rFonts w:ascii="Arial" w:hAnsi="Arial" w:cs="Arial"/>
                <w:sz w:val="20"/>
                <w:szCs w:val="20"/>
                <w:lang w:val="en-US"/>
              </w:rPr>
              <w:t>P</w:t>
            </w:r>
            <w:r>
              <w:rPr>
                <w:rFonts w:ascii="Arial" w:hAnsi="Arial" w:cs="Arial"/>
                <w:sz w:val="20"/>
                <w:szCs w:val="20"/>
                <w:lang w:val="en-US"/>
              </w:rPr>
              <w:t>revention of obe</w:t>
            </w:r>
            <w:r w:rsidR="00DB4929">
              <w:rPr>
                <w:rFonts w:ascii="Arial" w:hAnsi="Arial" w:cs="Arial"/>
                <w:sz w:val="20"/>
                <w:szCs w:val="20"/>
                <w:lang w:val="en-US"/>
              </w:rPr>
              <w:t>s</w:t>
            </w:r>
            <w:r>
              <w:rPr>
                <w:rFonts w:ascii="Arial" w:hAnsi="Arial" w:cs="Arial"/>
                <w:sz w:val="20"/>
                <w:szCs w:val="20"/>
                <w:lang w:val="en-US"/>
              </w:rPr>
              <w:t>ity</w:t>
            </w:r>
          </w:p>
        </w:tc>
      </w:tr>
      <w:tr w:rsidR="00DC1BCB" w:rsidRPr="00AE52CA" w14:paraId="6E94C688" w14:textId="77777777" w:rsidTr="00DC1BCB">
        <w:tc>
          <w:tcPr>
            <w:tcW w:w="3524" w:type="dxa"/>
          </w:tcPr>
          <w:p w14:paraId="1DA781C2"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Intervention(s)</w:t>
            </w:r>
          </w:p>
        </w:tc>
        <w:tc>
          <w:tcPr>
            <w:tcW w:w="5492" w:type="dxa"/>
          </w:tcPr>
          <w:p w14:paraId="1C1BB8FF" w14:textId="6C95563D" w:rsidR="00DC1BCB" w:rsidRPr="00AE52CA" w:rsidRDefault="00DB4929" w:rsidP="00AE52CA">
            <w:pPr>
              <w:spacing w:line="360" w:lineRule="auto"/>
              <w:rPr>
                <w:rFonts w:ascii="Arial" w:hAnsi="Arial" w:cs="Arial"/>
                <w:sz w:val="20"/>
                <w:szCs w:val="20"/>
                <w:lang w:val="en-US"/>
              </w:rPr>
            </w:pPr>
            <w:r>
              <w:rPr>
                <w:rFonts w:ascii="Arial" w:hAnsi="Arial" w:cs="Arial"/>
                <w:sz w:val="20"/>
                <w:szCs w:val="20"/>
                <w:lang w:val="en-US"/>
              </w:rPr>
              <w:t xml:space="preserve">The Baltimore Urban food Distribution (BUD) application is a web-based </w:t>
            </w:r>
            <w:r w:rsidR="00BE3D53">
              <w:rPr>
                <w:rFonts w:ascii="Arial" w:hAnsi="Arial" w:cs="Arial"/>
                <w:sz w:val="20"/>
                <w:szCs w:val="20"/>
                <w:lang w:val="en-US"/>
              </w:rPr>
              <w:t xml:space="preserve">software </w:t>
            </w:r>
            <w:r>
              <w:rPr>
                <w:rFonts w:ascii="Arial" w:hAnsi="Arial" w:cs="Arial"/>
                <w:sz w:val="20"/>
                <w:szCs w:val="20"/>
                <w:lang w:val="en-US"/>
              </w:rPr>
              <w:t xml:space="preserve">application connecting urban corner stores </w:t>
            </w:r>
            <w:r w:rsidR="00012AE1">
              <w:rPr>
                <w:rFonts w:ascii="Arial" w:hAnsi="Arial" w:cs="Arial"/>
                <w:sz w:val="20"/>
                <w:szCs w:val="20"/>
                <w:lang w:val="en-US"/>
              </w:rPr>
              <w:t>to</w:t>
            </w:r>
            <w:r>
              <w:rPr>
                <w:rFonts w:ascii="Arial" w:hAnsi="Arial" w:cs="Arial"/>
                <w:sz w:val="20"/>
                <w:szCs w:val="20"/>
                <w:lang w:val="en-US"/>
              </w:rPr>
              <w:t xml:space="preserve"> local producers and wholesalers with the </w:t>
            </w:r>
            <w:r w:rsidR="00012AE1">
              <w:rPr>
                <w:rFonts w:ascii="Arial" w:hAnsi="Arial" w:cs="Arial"/>
                <w:sz w:val="20"/>
                <w:szCs w:val="20"/>
                <w:lang w:val="en-US"/>
              </w:rPr>
              <w:t>goal of</w:t>
            </w:r>
            <w:r>
              <w:rPr>
                <w:rFonts w:ascii="Arial" w:hAnsi="Arial" w:cs="Arial"/>
                <w:sz w:val="20"/>
                <w:szCs w:val="20"/>
                <w:lang w:val="en-US"/>
              </w:rPr>
              <w:t xml:space="preserve"> increas</w:t>
            </w:r>
            <w:r w:rsidR="00012AE1">
              <w:rPr>
                <w:rFonts w:ascii="Arial" w:hAnsi="Arial" w:cs="Arial"/>
                <w:sz w:val="20"/>
                <w:szCs w:val="20"/>
                <w:lang w:val="en-US"/>
              </w:rPr>
              <w:t>ing</w:t>
            </w:r>
            <w:r>
              <w:rPr>
                <w:rFonts w:ascii="Arial" w:hAnsi="Arial" w:cs="Arial"/>
                <w:sz w:val="20"/>
                <w:szCs w:val="20"/>
                <w:lang w:val="en-US"/>
              </w:rPr>
              <w:t xml:space="preserve"> the availability of healthy food in healthy food priority areas.</w:t>
            </w:r>
            <w:r w:rsidR="00DC1BCB" w:rsidRPr="00AE52CA">
              <w:rPr>
                <w:rFonts w:ascii="Arial" w:hAnsi="Arial" w:cs="Arial"/>
                <w:sz w:val="20"/>
                <w:szCs w:val="20"/>
                <w:lang w:val="en-US"/>
              </w:rPr>
              <w:t xml:space="preserve"> </w:t>
            </w:r>
            <w:r>
              <w:rPr>
                <w:rFonts w:ascii="Arial" w:hAnsi="Arial" w:cs="Arial"/>
                <w:sz w:val="20"/>
                <w:szCs w:val="20"/>
                <w:lang w:val="en-US"/>
              </w:rPr>
              <w:t xml:space="preserve">BUD will be implemented as a randomized controlled trial involving 19 intervention corner stores who </w:t>
            </w:r>
            <w:r w:rsidR="00BE3D53">
              <w:rPr>
                <w:rFonts w:ascii="Arial" w:hAnsi="Arial" w:cs="Arial"/>
                <w:sz w:val="20"/>
                <w:szCs w:val="20"/>
                <w:lang w:val="en-US"/>
              </w:rPr>
              <w:t xml:space="preserve">will </w:t>
            </w:r>
            <w:r>
              <w:rPr>
                <w:rFonts w:ascii="Arial" w:hAnsi="Arial" w:cs="Arial"/>
                <w:sz w:val="20"/>
                <w:szCs w:val="20"/>
                <w:lang w:val="en-US"/>
              </w:rPr>
              <w:t xml:space="preserve">use BUD and 19 control corner stores with no </w:t>
            </w:r>
            <w:r>
              <w:rPr>
                <w:rFonts w:ascii="Arial" w:hAnsi="Arial" w:cs="Arial"/>
                <w:sz w:val="20"/>
                <w:szCs w:val="20"/>
                <w:lang w:val="en-US"/>
              </w:rPr>
              <w:lastRenderedPageBreak/>
              <w:t>treatment. Intervention stores will use the BUD application for 8 months and then provide feedback.</w:t>
            </w:r>
          </w:p>
        </w:tc>
      </w:tr>
      <w:tr w:rsidR="00DC1BCB" w:rsidRPr="00AE52CA" w14:paraId="533C0A00" w14:textId="77777777" w:rsidTr="00DC1BCB">
        <w:trPr>
          <w:trHeight w:val="88"/>
        </w:trPr>
        <w:tc>
          <w:tcPr>
            <w:tcW w:w="3524" w:type="dxa"/>
            <w:vMerge w:val="restart"/>
          </w:tcPr>
          <w:p w14:paraId="5C913C93"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lastRenderedPageBreak/>
              <w:t>Key inclusion and exclusion criteria</w:t>
            </w:r>
          </w:p>
        </w:tc>
        <w:tc>
          <w:tcPr>
            <w:tcW w:w="5492" w:type="dxa"/>
          </w:tcPr>
          <w:p w14:paraId="4ACDC644" w14:textId="621D5C8A"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 xml:space="preserve">Ages eligible for study: </w:t>
            </w:r>
            <w:r w:rsidR="00DB4929">
              <w:rPr>
                <w:rFonts w:ascii="Arial" w:hAnsi="Arial" w:cs="Arial"/>
                <w:sz w:val="20"/>
                <w:szCs w:val="20"/>
                <w:lang w:val="en-US"/>
              </w:rPr>
              <w:t>21</w:t>
            </w:r>
            <w:r w:rsidR="00012AE1">
              <w:rPr>
                <w:rFonts w:ascii="Arial" w:hAnsi="Arial" w:cs="Arial"/>
                <w:sz w:val="20"/>
                <w:szCs w:val="20"/>
                <w:lang w:val="en-US"/>
              </w:rPr>
              <w:t>-75</w:t>
            </w:r>
            <w:r w:rsidR="00DB4929">
              <w:rPr>
                <w:rFonts w:ascii="Arial" w:hAnsi="Arial" w:cs="Arial"/>
                <w:sz w:val="20"/>
                <w:szCs w:val="20"/>
                <w:lang w:val="en-US"/>
              </w:rPr>
              <w:t xml:space="preserve"> years old</w:t>
            </w:r>
          </w:p>
        </w:tc>
      </w:tr>
      <w:tr w:rsidR="00DC1BCB" w:rsidRPr="00AE52CA" w14:paraId="2F8BAD90" w14:textId="77777777" w:rsidTr="00DC1BCB">
        <w:trPr>
          <w:trHeight w:val="88"/>
        </w:trPr>
        <w:tc>
          <w:tcPr>
            <w:tcW w:w="3524" w:type="dxa"/>
            <w:vMerge/>
          </w:tcPr>
          <w:p w14:paraId="41588009" w14:textId="77777777" w:rsidR="00DC1BCB" w:rsidRPr="00AE52CA" w:rsidRDefault="00DC1BCB" w:rsidP="00AE52CA">
            <w:pPr>
              <w:spacing w:line="360" w:lineRule="auto"/>
              <w:rPr>
                <w:rFonts w:ascii="Arial" w:hAnsi="Arial" w:cs="Arial"/>
                <w:sz w:val="20"/>
                <w:szCs w:val="20"/>
                <w:lang w:val="en-US"/>
              </w:rPr>
            </w:pPr>
          </w:p>
        </w:tc>
        <w:tc>
          <w:tcPr>
            <w:tcW w:w="5492" w:type="dxa"/>
          </w:tcPr>
          <w:p w14:paraId="4BAFAD94" w14:textId="77777777" w:rsidR="005252A7"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Inclusion criteria:</w:t>
            </w:r>
          </w:p>
          <w:p w14:paraId="4059EE74" w14:textId="77777777" w:rsidR="005252A7" w:rsidRPr="005252A7" w:rsidRDefault="005252A7" w:rsidP="005252A7">
            <w:pPr>
              <w:spacing w:line="360" w:lineRule="auto"/>
              <w:rPr>
                <w:rFonts w:ascii="Arial" w:hAnsi="Arial" w:cs="Arial"/>
                <w:sz w:val="20"/>
                <w:szCs w:val="20"/>
                <w:lang w:val="en-US"/>
              </w:rPr>
            </w:pPr>
            <w:r w:rsidRPr="005252A7">
              <w:rPr>
                <w:rFonts w:ascii="Arial" w:hAnsi="Arial" w:cs="Arial"/>
                <w:sz w:val="20"/>
                <w:szCs w:val="20"/>
                <w:lang w:val="en-US"/>
              </w:rPr>
              <w:t>Inclusion criteria for wholesalers and producers: </w:t>
            </w:r>
          </w:p>
          <w:p w14:paraId="551DB61A" w14:textId="77777777" w:rsidR="005252A7" w:rsidRPr="005252A7" w:rsidRDefault="005252A7" w:rsidP="005252A7">
            <w:pPr>
              <w:numPr>
                <w:ilvl w:val="0"/>
                <w:numId w:val="3"/>
              </w:numPr>
              <w:spacing w:line="360" w:lineRule="auto"/>
              <w:rPr>
                <w:rFonts w:ascii="Arial" w:hAnsi="Arial" w:cs="Arial"/>
                <w:sz w:val="20"/>
                <w:szCs w:val="20"/>
                <w:lang w:val="en-US"/>
              </w:rPr>
            </w:pPr>
            <w:r w:rsidRPr="005252A7">
              <w:rPr>
                <w:rFonts w:ascii="Arial" w:hAnsi="Arial" w:cs="Arial"/>
                <w:sz w:val="20"/>
                <w:szCs w:val="20"/>
                <w:lang w:val="en-US"/>
              </w:rPr>
              <w:t>Provide service to Baltimore City (e.g., for producers, this could mean participating in Baltimore City-based farmers markets) </w:t>
            </w:r>
          </w:p>
          <w:p w14:paraId="6FDFD4BD" w14:textId="77777777" w:rsidR="005252A7" w:rsidRPr="005252A7" w:rsidRDefault="005252A7" w:rsidP="005252A7">
            <w:pPr>
              <w:numPr>
                <w:ilvl w:val="0"/>
                <w:numId w:val="3"/>
              </w:numPr>
              <w:spacing w:line="360" w:lineRule="auto"/>
              <w:rPr>
                <w:rFonts w:ascii="Arial" w:hAnsi="Arial" w:cs="Arial"/>
                <w:sz w:val="20"/>
                <w:szCs w:val="20"/>
                <w:lang w:val="en-US"/>
              </w:rPr>
            </w:pPr>
            <w:r w:rsidRPr="005252A7">
              <w:rPr>
                <w:rFonts w:ascii="Arial" w:hAnsi="Arial" w:cs="Arial"/>
                <w:sz w:val="20"/>
                <w:szCs w:val="20"/>
                <w:lang w:val="en-US"/>
              </w:rPr>
              <w:t>Willing to use the BUD app, including posting and maintaining data on a minimum number of products </w:t>
            </w:r>
          </w:p>
          <w:p w14:paraId="78F159EE" w14:textId="77777777" w:rsidR="005252A7" w:rsidRPr="005252A7" w:rsidRDefault="005252A7" w:rsidP="005252A7">
            <w:pPr>
              <w:numPr>
                <w:ilvl w:val="0"/>
                <w:numId w:val="3"/>
              </w:numPr>
              <w:spacing w:line="360" w:lineRule="auto"/>
              <w:rPr>
                <w:rFonts w:ascii="Arial" w:hAnsi="Arial" w:cs="Arial"/>
                <w:sz w:val="20"/>
                <w:szCs w:val="20"/>
                <w:lang w:val="en-US"/>
              </w:rPr>
            </w:pPr>
            <w:r w:rsidRPr="005252A7">
              <w:rPr>
                <w:rFonts w:ascii="Arial" w:hAnsi="Arial" w:cs="Arial"/>
                <w:sz w:val="20"/>
                <w:szCs w:val="20"/>
                <w:lang w:val="en-US"/>
              </w:rPr>
              <w:t>Willing to participate with delivery services arranged </w:t>
            </w:r>
          </w:p>
          <w:p w14:paraId="5E1408A7" w14:textId="77777777" w:rsidR="005252A7" w:rsidRPr="005252A7" w:rsidRDefault="005252A7" w:rsidP="005252A7">
            <w:pPr>
              <w:spacing w:line="360" w:lineRule="auto"/>
              <w:rPr>
                <w:rFonts w:ascii="Arial" w:hAnsi="Arial" w:cs="Arial"/>
                <w:sz w:val="20"/>
                <w:szCs w:val="20"/>
                <w:lang w:val="en-US"/>
              </w:rPr>
            </w:pPr>
            <w:r w:rsidRPr="005252A7">
              <w:rPr>
                <w:rFonts w:ascii="Arial" w:hAnsi="Arial" w:cs="Arial"/>
                <w:sz w:val="20"/>
                <w:szCs w:val="20"/>
                <w:lang w:val="en-US"/>
              </w:rPr>
              <w:t>Inclusion criteria for consumers (community members): </w:t>
            </w:r>
          </w:p>
          <w:p w14:paraId="419CDEFC" w14:textId="3DFEBAA7" w:rsidR="005252A7" w:rsidRPr="00A07B57" w:rsidRDefault="005252A7" w:rsidP="00A07B57">
            <w:pPr>
              <w:pStyle w:val="ListParagraph"/>
              <w:numPr>
                <w:ilvl w:val="0"/>
                <w:numId w:val="4"/>
              </w:numPr>
              <w:spacing w:after="0" w:line="360" w:lineRule="auto"/>
              <w:rPr>
                <w:rFonts w:ascii="Arial" w:hAnsi="Arial" w:cs="Arial"/>
                <w:sz w:val="20"/>
                <w:szCs w:val="20"/>
                <w:lang w:val="en-US"/>
              </w:rPr>
            </w:pPr>
            <w:r w:rsidRPr="00A07B57">
              <w:rPr>
                <w:rFonts w:ascii="Arial" w:hAnsi="Arial" w:cs="Arial"/>
                <w:sz w:val="20"/>
                <w:szCs w:val="20"/>
                <w:lang w:val="en-US"/>
              </w:rPr>
              <w:t>Regular customers of the store (purchase food items at least once a week in the store) identified by the small food store owner/manager enrolled in the study </w:t>
            </w:r>
          </w:p>
          <w:p w14:paraId="3A234E1A" w14:textId="171D8D94" w:rsidR="005252A7" w:rsidRPr="00A07B57" w:rsidRDefault="005252A7" w:rsidP="00A07B57">
            <w:pPr>
              <w:pStyle w:val="ListParagraph"/>
              <w:numPr>
                <w:ilvl w:val="0"/>
                <w:numId w:val="6"/>
              </w:numPr>
              <w:spacing w:after="0" w:line="360" w:lineRule="auto"/>
              <w:rPr>
                <w:rFonts w:ascii="Arial" w:hAnsi="Arial" w:cs="Arial"/>
                <w:sz w:val="20"/>
                <w:szCs w:val="20"/>
                <w:lang w:val="en-US"/>
              </w:rPr>
            </w:pPr>
            <w:r w:rsidRPr="00A07B57">
              <w:rPr>
                <w:rFonts w:ascii="Arial" w:hAnsi="Arial" w:cs="Arial"/>
                <w:sz w:val="20"/>
                <w:szCs w:val="20"/>
                <w:lang w:val="en-US"/>
              </w:rPr>
              <w:t>Adult (between 21 years old and 75 years old) </w:t>
            </w:r>
          </w:p>
          <w:p w14:paraId="77780C24" w14:textId="609E1607" w:rsidR="005252A7" w:rsidRPr="00A07B57" w:rsidRDefault="005252A7" w:rsidP="00A07B57">
            <w:pPr>
              <w:pStyle w:val="ListParagraph"/>
              <w:numPr>
                <w:ilvl w:val="0"/>
                <w:numId w:val="6"/>
              </w:numPr>
              <w:spacing w:after="0" w:line="360" w:lineRule="auto"/>
              <w:rPr>
                <w:rFonts w:ascii="Arial" w:hAnsi="Arial" w:cs="Arial"/>
                <w:sz w:val="20"/>
                <w:szCs w:val="20"/>
                <w:lang w:val="en-US"/>
              </w:rPr>
            </w:pPr>
            <w:r w:rsidRPr="00A07B57">
              <w:rPr>
                <w:rFonts w:ascii="Arial" w:hAnsi="Arial" w:cs="Arial"/>
                <w:sz w:val="20"/>
                <w:szCs w:val="20"/>
                <w:lang w:val="en-US"/>
              </w:rPr>
              <w:t>Live/work within a 1/2 mile radius from one of the 38 small food stores participating in the study </w:t>
            </w:r>
          </w:p>
          <w:p w14:paraId="5376B2F8" w14:textId="065D0917" w:rsidR="005252A7" w:rsidRPr="00A07B57" w:rsidRDefault="005252A7" w:rsidP="00A07B57">
            <w:pPr>
              <w:pStyle w:val="ListParagraph"/>
              <w:numPr>
                <w:ilvl w:val="0"/>
                <w:numId w:val="6"/>
              </w:numPr>
              <w:spacing w:after="0" w:line="360" w:lineRule="auto"/>
              <w:rPr>
                <w:rFonts w:ascii="Arial" w:hAnsi="Arial" w:cs="Arial"/>
                <w:sz w:val="20"/>
                <w:szCs w:val="20"/>
                <w:lang w:val="en-US"/>
              </w:rPr>
            </w:pPr>
            <w:r w:rsidRPr="00A07B57">
              <w:rPr>
                <w:rFonts w:ascii="Arial" w:hAnsi="Arial" w:cs="Arial"/>
                <w:sz w:val="20"/>
                <w:szCs w:val="20"/>
                <w:lang w:val="en-US"/>
              </w:rPr>
              <w:t>Live in a household of at least 2 persons (criteria intended to provide a more stable sample, to reduce loss to follow-up) </w:t>
            </w:r>
          </w:p>
          <w:p w14:paraId="7B34B188" w14:textId="6D46AEE0"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 xml:space="preserve"> </w:t>
            </w:r>
          </w:p>
        </w:tc>
      </w:tr>
      <w:tr w:rsidR="00DC1BCB" w:rsidRPr="00AE52CA" w14:paraId="5EFF8BB3" w14:textId="77777777" w:rsidTr="00DC1BCB">
        <w:trPr>
          <w:trHeight w:val="88"/>
        </w:trPr>
        <w:tc>
          <w:tcPr>
            <w:tcW w:w="3524" w:type="dxa"/>
            <w:vMerge/>
          </w:tcPr>
          <w:p w14:paraId="1C8E2A3B" w14:textId="77777777" w:rsidR="00DC1BCB" w:rsidRPr="00AE52CA" w:rsidRDefault="00DC1BCB" w:rsidP="00AE52CA">
            <w:pPr>
              <w:spacing w:line="360" w:lineRule="auto"/>
              <w:rPr>
                <w:rFonts w:ascii="Arial" w:hAnsi="Arial" w:cs="Arial"/>
                <w:sz w:val="20"/>
                <w:szCs w:val="20"/>
                <w:lang w:val="en-US"/>
              </w:rPr>
            </w:pPr>
          </w:p>
        </w:tc>
        <w:tc>
          <w:tcPr>
            <w:tcW w:w="5492" w:type="dxa"/>
          </w:tcPr>
          <w:p w14:paraId="10B985A0" w14:textId="77777777" w:rsidR="00DC1BCB" w:rsidRPr="002B55B4" w:rsidRDefault="00DC1BCB" w:rsidP="00AE52CA">
            <w:pPr>
              <w:spacing w:line="360" w:lineRule="auto"/>
              <w:rPr>
                <w:rFonts w:ascii="Arial" w:hAnsi="Arial" w:cs="Arial"/>
                <w:sz w:val="20"/>
                <w:szCs w:val="20"/>
                <w:lang w:val="es-ES"/>
              </w:rPr>
            </w:pPr>
            <w:r w:rsidRPr="002B55B4">
              <w:rPr>
                <w:rFonts w:ascii="Arial" w:hAnsi="Arial" w:cs="Arial"/>
                <w:sz w:val="20"/>
                <w:szCs w:val="20"/>
                <w:lang w:val="es-ES"/>
              </w:rPr>
              <w:t>Exclusion criteria:</w:t>
            </w:r>
          </w:p>
          <w:p w14:paraId="7410257E" w14:textId="77777777" w:rsidR="005252A7" w:rsidRPr="002B55B4" w:rsidRDefault="005252A7" w:rsidP="005252A7">
            <w:pPr>
              <w:pStyle w:val="paragraph"/>
              <w:spacing w:before="0" w:beforeAutospacing="0" w:after="0" w:afterAutospacing="0"/>
              <w:textAlignment w:val="baseline"/>
              <w:rPr>
                <w:rFonts w:ascii="Segoe UI" w:hAnsi="Segoe UI" w:cs="Segoe UI"/>
                <w:sz w:val="20"/>
                <w:szCs w:val="20"/>
                <w:lang w:val="es-ES"/>
              </w:rPr>
            </w:pPr>
            <w:r w:rsidRPr="002B55B4">
              <w:rPr>
                <w:rStyle w:val="normaltextrun"/>
                <w:rFonts w:ascii="Arial" w:hAnsi="Arial" w:cs="Arial"/>
                <w:sz w:val="20"/>
                <w:szCs w:val="20"/>
                <w:lang w:val="es-ES"/>
              </w:rPr>
              <w:t>Exclusion criteria for consumers:</w:t>
            </w:r>
            <w:r w:rsidRPr="002B55B4">
              <w:rPr>
                <w:rStyle w:val="eop"/>
                <w:rFonts w:ascii="Arial" w:hAnsi="Arial" w:cs="Arial"/>
                <w:sz w:val="20"/>
                <w:szCs w:val="20"/>
                <w:lang w:val="es-ES"/>
              </w:rPr>
              <w:t> </w:t>
            </w:r>
          </w:p>
          <w:p w14:paraId="2A7B421E" w14:textId="77777777" w:rsidR="005252A7" w:rsidRPr="005252A7" w:rsidRDefault="005252A7" w:rsidP="00A07B57">
            <w:pPr>
              <w:pStyle w:val="paragraph"/>
              <w:numPr>
                <w:ilvl w:val="0"/>
                <w:numId w:val="8"/>
              </w:numPr>
              <w:spacing w:before="0" w:beforeAutospacing="0" w:after="0" w:afterAutospacing="0"/>
              <w:textAlignment w:val="baseline"/>
              <w:rPr>
                <w:rFonts w:ascii="Arial" w:hAnsi="Arial" w:cs="Arial"/>
                <w:sz w:val="20"/>
                <w:szCs w:val="20"/>
              </w:rPr>
            </w:pPr>
            <w:r w:rsidRPr="005252A7">
              <w:rPr>
                <w:rStyle w:val="normaltextrun"/>
                <w:rFonts w:ascii="Arial" w:hAnsi="Arial" w:cs="Arial"/>
                <w:sz w:val="20"/>
                <w:szCs w:val="20"/>
              </w:rPr>
              <w:t>Anticipate moving out of Baltimore City in the next 12 months</w:t>
            </w:r>
            <w:r w:rsidRPr="005252A7">
              <w:rPr>
                <w:rStyle w:val="eop"/>
                <w:rFonts w:ascii="Arial" w:hAnsi="Arial" w:cs="Arial"/>
                <w:sz w:val="20"/>
                <w:szCs w:val="20"/>
              </w:rPr>
              <w:t> </w:t>
            </w:r>
          </w:p>
          <w:p w14:paraId="55A44FBD" w14:textId="77777777" w:rsidR="005252A7" w:rsidRPr="005252A7" w:rsidRDefault="005252A7" w:rsidP="00A07B57">
            <w:pPr>
              <w:pStyle w:val="paragraph"/>
              <w:numPr>
                <w:ilvl w:val="0"/>
                <w:numId w:val="8"/>
              </w:numPr>
              <w:spacing w:before="0" w:beforeAutospacing="0" w:after="0" w:afterAutospacing="0"/>
              <w:textAlignment w:val="baseline"/>
              <w:rPr>
                <w:rFonts w:ascii="Arial" w:hAnsi="Arial" w:cs="Arial"/>
                <w:sz w:val="20"/>
                <w:szCs w:val="20"/>
              </w:rPr>
            </w:pPr>
            <w:r w:rsidRPr="005252A7">
              <w:rPr>
                <w:rStyle w:val="normaltextrun"/>
                <w:rFonts w:ascii="Arial" w:hAnsi="Arial" w:cs="Arial"/>
                <w:sz w:val="20"/>
                <w:szCs w:val="20"/>
              </w:rPr>
              <w:t>Pregnant (due to changes in diet, weight and body composition)</w:t>
            </w:r>
            <w:r w:rsidRPr="005252A7">
              <w:rPr>
                <w:rStyle w:val="eop"/>
                <w:rFonts w:ascii="Arial" w:hAnsi="Arial" w:cs="Arial"/>
                <w:sz w:val="20"/>
                <w:szCs w:val="20"/>
              </w:rPr>
              <w:t> </w:t>
            </w:r>
          </w:p>
          <w:p w14:paraId="14F6E6C3" w14:textId="25F05A00" w:rsidR="005252A7" w:rsidRPr="00AE52CA" w:rsidRDefault="005252A7" w:rsidP="00AE52CA">
            <w:pPr>
              <w:spacing w:line="360" w:lineRule="auto"/>
              <w:rPr>
                <w:rFonts w:ascii="Arial" w:hAnsi="Arial" w:cs="Arial"/>
                <w:sz w:val="20"/>
                <w:szCs w:val="20"/>
                <w:lang w:val="en-US"/>
              </w:rPr>
            </w:pPr>
          </w:p>
        </w:tc>
      </w:tr>
      <w:tr w:rsidR="00DC1BCB" w:rsidRPr="00AE52CA" w14:paraId="62A59639" w14:textId="77777777" w:rsidTr="00DC1BCB">
        <w:trPr>
          <w:trHeight w:val="88"/>
        </w:trPr>
        <w:tc>
          <w:tcPr>
            <w:tcW w:w="3524" w:type="dxa"/>
            <w:vMerge w:val="restart"/>
          </w:tcPr>
          <w:p w14:paraId="0C9F2919"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Study type</w:t>
            </w:r>
          </w:p>
        </w:tc>
        <w:tc>
          <w:tcPr>
            <w:tcW w:w="5492" w:type="dxa"/>
          </w:tcPr>
          <w:p w14:paraId="50F85A1B" w14:textId="4030A019" w:rsidR="00DC1BCB" w:rsidRPr="00AE52CA" w:rsidRDefault="00DC1BCB" w:rsidP="00AE52CA">
            <w:pPr>
              <w:spacing w:line="360" w:lineRule="auto"/>
              <w:rPr>
                <w:rFonts w:ascii="Arial" w:hAnsi="Arial" w:cs="Arial"/>
                <w:sz w:val="20"/>
                <w:szCs w:val="20"/>
                <w:lang w:val="en-US"/>
              </w:rPr>
            </w:pPr>
            <w:r w:rsidRPr="00FA06F9">
              <w:rPr>
                <w:rFonts w:ascii="Arial" w:hAnsi="Arial" w:cs="Arial"/>
                <w:sz w:val="20"/>
                <w:szCs w:val="20"/>
                <w:lang w:val="en-US"/>
              </w:rPr>
              <w:t>Interventional</w:t>
            </w:r>
          </w:p>
        </w:tc>
      </w:tr>
      <w:tr w:rsidR="00DC1BCB" w:rsidRPr="00AE52CA" w14:paraId="290AEDFE" w14:textId="77777777" w:rsidTr="00DC1BCB">
        <w:trPr>
          <w:trHeight w:val="88"/>
        </w:trPr>
        <w:tc>
          <w:tcPr>
            <w:tcW w:w="3524" w:type="dxa"/>
            <w:vMerge/>
          </w:tcPr>
          <w:p w14:paraId="0580EF70" w14:textId="77777777" w:rsidR="00DC1BCB" w:rsidRPr="00AE52CA" w:rsidRDefault="00DC1BCB" w:rsidP="00AE52CA">
            <w:pPr>
              <w:spacing w:line="360" w:lineRule="auto"/>
              <w:rPr>
                <w:rFonts w:ascii="Arial" w:hAnsi="Arial" w:cs="Arial"/>
                <w:sz w:val="20"/>
                <w:szCs w:val="20"/>
                <w:lang w:val="en-US"/>
              </w:rPr>
            </w:pPr>
          </w:p>
        </w:tc>
        <w:tc>
          <w:tcPr>
            <w:tcW w:w="5492" w:type="dxa"/>
          </w:tcPr>
          <w:p w14:paraId="5F31343F" w14:textId="7E393D39"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 xml:space="preserve">Allocation: </w:t>
            </w:r>
            <w:r w:rsidR="00FA06F9">
              <w:rPr>
                <w:rFonts w:ascii="Arial" w:hAnsi="Arial" w:cs="Arial"/>
                <w:sz w:val="20"/>
                <w:szCs w:val="20"/>
                <w:lang w:val="en-US"/>
              </w:rPr>
              <w:t>Randomized</w:t>
            </w:r>
          </w:p>
          <w:p w14:paraId="042B26D0" w14:textId="48E1C820" w:rsidR="00DC1BCB"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Masking:</w:t>
            </w:r>
            <w:r w:rsidR="00FA06F9">
              <w:rPr>
                <w:rFonts w:ascii="Arial" w:hAnsi="Arial" w:cs="Arial"/>
                <w:sz w:val="20"/>
                <w:szCs w:val="20"/>
                <w:lang w:val="en-US"/>
              </w:rPr>
              <w:t xml:space="preserve"> N/A</w:t>
            </w:r>
          </w:p>
          <w:p w14:paraId="3E6E504A" w14:textId="46FDAEC4" w:rsidR="00FA06F9" w:rsidRPr="00AE52CA" w:rsidRDefault="00FA06F9" w:rsidP="00AE52CA">
            <w:pPr>
              <w:spacing w:line="360" w:lineRule="auto"/>
              <w:rPr>
                <w:rFonts w:ascii="Arial" w:hAnsi="Arial" w:cs="Arial"/>
                <w:sz w:val="20"/>
                <w:szCs w:val="20"/>
                <w:lang w:val="en-US"/>
              </w:rPr>
            </w:pPr>
            <w:r>
              <w:rPr>
                <w:rFonts w:ascii="Arial" w:hAnsi="Arial" w:cs="Arial"/>
                <w:sz w:val="20"/>
                <w:szCs w:val="20"/>
                <w:lang w:val="en-US"/>
              </w:rPr>
              <w:t>Assignment: Parallel</w:t>
            </w:r>
          </w:p>
        </w:tc>
      </w:tr>
      <w:tr w:rsidR="00DC1BCB" w:rsidRPr="00AE52CA" w14:paraId="47E97486" w14:textId="77777777" w:rsidTr="00DC1BCB">
        <w:trPr>
          <w:trHeight w:val="88"/>
        </w:trPr>
        <w:tc>
          <w:tcPr>
            <w:tcW w:w="3524" w:type="dxa"/>
            <w:vMerge/>
          </w:tcPr>
          <w:p w14:paraId="2358EB36" w14:textId="77777777" w:rsidR="00DC1BCB" w:rsidRPr="00AE52CA" w:rsidRDefault="00DC1BCB" w:rsidP="00AE52CA">
            <w:pPr>
              <w:spacing w:line="360" w:lineRule="auto"/>
              <w:rPr>
                <w:rFonts w:ascii="Arial" w:hAnsi="Arial" w:cs="Arial"/>
                <w:sz w:val="20"/>
                <w:szCs w:val="20"/>
                <w:lang w:val="en-US"/>
              </w:rPr>
            </w:pPr>
          </w:p>
        </w:tc>
        <w:tc>
          <w:tcPr>
            <w:tcW w:w="5492" w:type="dxa"/>
          </w:tcPr>
          <w:p w14:paraId="25444A77" w14:textId="7C964056"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 xml:space="preserve">Primary purpose: </w:t>
            </w:r>
            <w:r w:rsidR="00FA06F9">
              <w:rPr>
                <w:rFonts w:ascii="Arial" w:hAnsi="Arial" w:cs="Arial"/>
                <w:sz w:val="20"/>
                <w:szCs w:val="20"/>
                <w:lang w:val="en-US"/>
              </w:rPr>
              <w:t>Testing feasibility of a web-based application on stocking and availability of healthy foods in urban corner stores.</w:t>
            </w:r>
          </w:p>
        </w:tc>
      </w:tr>
      <w:tr w:rsidR="00DC1BCB" w:rsidRPr="00AE52CA" w14:paraId="3855C3B3" w14:textId="77777777" w:rsidTr="00DC1BCB">
        <w:tc>
          <w:tcPr>
            <w:tcW w:w="3524" w:type="dxa"/>
          </w:tcPr>
          <w:p w14:paraId="6228027B" w14:textId="53C1B294"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Date of first enrol</w:t>
            </w:r>
            <w:r w:rsidR="009543AC">
              <w:rPr>
                <w:rFonts w:ascii="Arial" w:hAnsi="Arial" w:cs="Arial"/>
                <w:sz w:val="20"/>
                <w:szCs w:val="20"/>
                <w:lang w:val="en-US"/>
              </w:rPr>
              <w:t>l</w:t>
            </w:r>
            <w:r w:rsidRPr="00AE52CA">
              <w:rPr>
                <w:rFonts w:ascii="Arial" w:hAnsi="Arial" w:cs="Arial"/>
                <w:sz w:val="20"/>
                <w:szCs w:val="20"/>
                <w:lang w:val="en-US"/>
              </w:rPr>
              <w:t>ment</w:t>
            </w:r>
          </w:p>
        </w:tc>
        <w:tc>
          <w:tcPr>
            <w:tcW w:w="5492" w:type="dxa"/>
          </w:tcPr>
          <w:p w14:paraId="33F425AA" w14:textId="4DBDEB6B" w:rsidR="00DC1BCB" w:rsidRPr="00AE52CA" w:rsidRDefault="00711D9E" w:rsidP="00AE52CA">
            <w:pPr>
              <w:spacing w:line="360" w:lineRule="auto"/>
              <w:rPr>
                <w:rFonts w:ascii="Arial" w:hAnsi="Arial" w:cs="Arial"/>
                <w:sz w:val="20"/>
                <w:szCs w:val="20"/>
                <w:lang w:val="en-US"/>
              </w:rPr>
            </w:pPr>
            <w:r>
              <w:rPr>
                <w:rFonts w:ascii="Arial" w:hAnsi="Arial" w:cs="Arial"/>
                <w:sz w:val="20"/>
                <w:szCs w:val="20"/>
                <w:lang w:val="en-US"/>
              </w:rPr>
              <w:t>Expected: 3/15/2021</w:t>
            </w:r>
          </w:p>
        </w:tc>
      </w:tr>
      <w:tr w:rsidR="00DC1BCB" w:rsidRPr="00AE52CA" w14:paraId="0889462F" w14:textId="77777777" w:rsidTr="00DC1BCB">
        <w:tc>
          <w:tcPr>
            <w:tcW w:w="3524" w:type="dxa"/>
          </w:tcPr>
          <w:p w14:paraId="4D4174CE"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Target sample size</w:t>
            </w:r>
          </w:p>
        </w:tc>
        <w:tc>
          <w:tcPr>
            <w:tcW w:w="5492" w:type="dxa"/>
          </w:tcPr>
          <w:p w14:paraId="7FF8D827" w14:textId="37DD8194" w:rsidR="00DC1BCB" w:rsidRPr="00AE52CA" w:rsidRDefault="00FA06F9" w:rsidP="00AE52CA">
            <w:pPr>
              <w:spacing w:line="360" w:lineRule="auto"/>
              <w:rPr>
                <w:rFonts w:ascii="Arial" w:hAnsi="Arial" w:cs="Arial"/>
                <w:sz w:val="20"/>
                <w:szCs w:val="20"/>
                <w:lang w:val="en-US"/>
              </w:rPr>
            </w:pPr>
            <w:r>
              <w:rPr>
                <w:rFonts w:ascii="Arial" w:hAnsi="Arial" w:cs="Arial"/>
                <w:sz w:val="20"/>
                <w:szCs w:val="20"/>
                <w:lang w:val="en-US"/>
              </w:rPr>
              <w:t>Planned: 290</w:t>
            </w:r>
          </w:p>
        </w:tc>
      </w:tr>
      <w:tr w:rsidR="00DC1BCB" w:rsidRPr="00AE52CA" w14:paraId="27AED3C6" w14:textId="77777777" w:rsidTr="00DC1BCB">
        <w:tc>
          <w:tcPr>
            <w:tcW w:w="3524" w:type="dxa"/>
          </w:tcPr>
          <w:p w14:paraId="15562FDA"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lastRenderedPageBreak/>
              <w:t>Recruitment status</w:t>
            </w:r>
          </w:p>
        </w:tc>
        <w:tc>
          <w:tcPr>
            <w:tcW w:w="5492" w:type="dxa"/>
          </w:tcPr>
          <w:p w14:paraId="26766935" w14:textId="4A0BE3D2" w:rsidR="00DC1BCB" w:rsidRPr="00AE52CA" w:rsidRDefault="00FA06F9" w:rsidP="00AE52CA">
            <w:pPr>
              <w:spacing w:line="360" w:lineRule="auto"/>
              <w:rPr>
                <w:rFonts w:ascii="Arial" w:hAnsi="Arial" w:cs="Arial"/>
                <w:sz w:val="20"/>
                <w:szCs w:val="20"/>
                <w:lang w:val="en-US"/>
              </w:rPr>
            </w:pPr>
            <w:r>
              <w:rPr>
                <w:rFonts w:ascii="Arial" w:hAnsi="Arial" w:cs="Arial"/>
                <w:sz w:val="20"/>
                <w:szCs w:val="20"/>
                <w:lang w:val="en-US"/>
              </w:rPr>
              <w:t>Pending</w:t>
            </w:r>
          </w:p>
        </w:tc>
      </w:tr>
      <w:tr w:rsidR="00DC1BCB" w:rsidRPr="00AE52CA" w14:paraId="6D443F7F" w14:textId="77777777" w:rsidTr="00DC1BCB">
        <w:tc>
          <w:tcPr>
            <w:tcW w:w="3524" w:type="dxa"/>
          </w:tcPr>
          <w:p w14:paraId="78FF0B46"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Primary outcome(s)</w:t>
            </w:r>
          </w:p>
        </w:tc>
        <w:tc>
          <w:tcPr>
            <w:tcW w:w="5492" w:type="dxa"/>
          </w:tcPr>
          <w:p w14:paraId="65782D56" w14:textId="291F320B" w:rsidR="00DC1BCB" w:rsidRDefault="00FA06F9" w:rsidP="00AE52CA">
            <w:pPr>
              <w:spacing w:line="360" w:lineRule="auto"/>
              <w:rPr>
                <w:rFonts w:ascii="Arial" w:hAnsi="Arial" w:cs="Arial"/>
                <w:sz w:val="20"/>
                <w:szCs w:val="20"/>
                <w:lang w:val="en-US"/>
              </w:rPr>
            </w:pPr>
            <w:r w:rsidRPr="00FA06F9">
              <w:rPr>
                <w:rFonts w:ascii="Arial" w:hAnsi="Arial" w:cs="Arial"/>
                <w:sz w:val="20"/>
                <w:szCs w:val="20"/>
                <w:u w:val="single"/>
                <w:lang w:val="en-US"/>
              </w:rPr>
              <w:t>Outcome Name</w:t>
            </w:r>
            <w:r>
              <w:rPr>
                <w:rFonts w:ascii="Arial" w:hAnsi="Arial" w:cs="Arial"/>
                <w:sz w:val="20"/>
                <w:szCs w:val="20"/>
                <w:lang w:val="en-US"/>
              </w:rPr>
              <w:t xml:space="preserve">: </w:t>
            </w:r>
            <w:r w:rsidRPr="00FA06F9">
              <w:rPr>
                <w:rFonts w:ascii="Arial" w:hAnsi="Arial" w:cs="Arial"/>
                <w:sz w:val="20"/>
                <w:szCs w:val="20"/>
              </w:rPr>
              <w:t>Feasibility Metrics: Acceptability, operability, perceived sustainability and user satisfaction with the BUD app </w:t>
            </w:r>
          </w:p>
          <w:p w14:paraId="2501E16B" w14:textId="0A17CA2A" w:rsidR="00FA06F9" w:rsidRDefault="00FA06F9" w:rsidP="00AE52CA">
            <w:pPr>
              <w:spacing w:line="360" w:lineRule="auto"/>
              <w:rPr>
                <w:rFonts w:ascii="Arial" w:hAnsi="Arial" w:cs="Arial"/>
                <w:sz w:val="20"/>
                <w:szCs w:val="20"/>
                <w:lang w:val="en-US"/>
              </w:rPr>
            </w:pPr>
            <w:r w:rsidRPr="00FA06F9">
              <w:rPr>
                <w:rFonts w:ascii="Arial" w:hAnsi="Arial" w:cs="Arial"/>
                <w:sz w:val="20"/>
                <w:szCs w:val="20"/>
                <w:u w:val="single"/>
                <w:lang w:val="en-US"/>
              </w:rPr>
              <w:t>Metric/method of measurement:</w:t>
            </w:r>
            <w:r>
              <w:rPr>
                <w:rFonts w:ascii="Arial" w:hAnsi="Arial" w:cs="Arial"/>
                <w:sz w:val="20"/>
                <w:szCs w:val="20"/>
                <w:lang w:val="en-US"/>
              </w:rPr>
              <w:t xml:space="preserve"> Survey via BUD application</w:t>
            </w:r>
          </w:p>
          <w:p w14:paraId="1CD9144B" w14:textId="2E194C14" w:rsidR="00FA06F9" w:rsidRDefault="00FA06F9" w:rsidP="00AE52CA">
            <w:pPr>
              <w:spacing w:line="360" w:lineRule="auto"/>
              <w:rPr>
                <w:rFonts w:ascii="Arial" w:hAnsi="Arial" w:cs="Arial"/>
                <w:sz w:val="20"/>
                <w:szCs w:val="20"/>
                <w:lang w:val="en-US"/>
              </w:rPr>
            </w:pPr>
            <w:r w:rsidRPr="002C654B">
              <w:rPr>
                <w:rFonts w:ascii="Arial" w:hAnsi="Arial" w:cs="Arial"/>
                <w:sz w:val="20"/>
                <w:szCs w:val="20"/>
                <w:u w:val="single"/>
                <w:lang w:val="en-US"/>
              </w:rPr>
              <w:t>Timepoint:</w:t>
            </w:r>
            <w:r>
              <w:rPr>
                <w:rFonts w:ascii="Arial" w:hAnsi="Arial" w:cs="Arial"/>
                <w:sz w:val="20"/>
                <w:szCs w:val="20"/>
                <w:lang w:val="en-US"/>
              </w:rPr>
              <w:t xml:space="preserve"> Multiple times during intervention delivery, post intervention</w:t>
            </w:r>
          </w:p>
          <w:p w14:paraId="6978C77D" w14:textId="77777777" w:rsidR="0037396E" w:rsidRDefault="0037396E" w:rsidP="002C654B">
            <w:pPr>
              <w:spacing w:line="360" w:lineRule="auto"/>
              <w:rPr>
                <w:rFonts w:ascii="Arial" w:hAnsi="Arial" w:cs="Arial"/>
                <w:sz w:val="20"/>
                <w:szCs w:val="20"/>
                <w:u w:val="single"/>
                <w:lang w:val="en-US"/>
              </w:rPr>
            </w:pPr>
          </w:p>
          <w:p w14:paraId="29D200ED" w14:textId="3AEE77DA" w:rsidR="002C654B" w:rsidRDefault="002C654B" w:rsidP="002C654B">
            <w:pPr>
              <w:spacing w:line="360" w:lineRule="auto"/>
              <w:rPr>
                <w:rFonts w:ascii="Arial" w:hAnsi="Arial" w:cs="Arial"/>
                <w:sz w:val="20"/>
                <w:szCs w:val="20"/>
                <w:lang w:val="en-US"/>
              </w:rPr>
            </w:pPr>
            <w:r w:rsidRPr="00FA06F9">
              <w:rPr>
                <w:rFonts w:ascii="Arial" w:hAnsi="Arial" w:cs="Arial"/>
                <w:sz w:val="20"/>
                <w:szCs w:val="20"/>
                <w:u w:val="single"/>
                <w:lang w:val="en-US"/>
              </w:rPr>
              <w:t>Outcome Name</w:t>
            </w:r>
            <w:r>
              <w:rPr>
                <w:rFonts w:ascii="Arial" w:hAnsi="Arial" w:cs="Arial"/>
                <w:sz w:val="20"/>
                <w:szCs w:val="20"/>
                <w:lang w:val="en-US"/>
              </w:rPr>
              <w:t xml:space="preserve">: </w:t>
            </w:r>
            <w:r w:rsidRPr="002C654B">
              <w:rPr>
                <w:rFonts w:ascii="Arial" w:hAnsi="Arial" w:cs="Arial"/>
                <w:sz w:val="20"/>
                <w:szCs w:val="20"/>
              </w:rPr>
              <w:t>Stocking of healthy and unhealthy foods </w:t>
            </w:r>
          </w:p>
          <w:p w14:paraId="787A54A4" w14:textId="5C2CA9D6" w:rsidR="002C654B" w:rsidRDefault="002C654B" w:rsidP="002C654B">
            <w:pPr>
              <w:spacing w:line="360" w:lineRule="auto"/>
              <w:rPr>
                <w:rFonts w:ascii="Arial" w:hAnsi="Arial" w:cs="Arial"/>
                <w:sz w:val="20"/>
                <w:szCs w:val="20"/>
                <w:lang w:val="en-US"/>
              </w:rPr>
            </w:pPr>
            <w:r w:rsidRPr="00FA06F9">
              <w:rPr>
                <w:rFonts w:ascii="Arial" w:hAnsi="Arial" w:cs="Arial"/>
                <w:sz w:val="20"/>
                <w:szCs w:val="20"/>
                <w:u w:val="single"/>
                <w:lang w:val="en-US"/>
              </w:rPr>
              <w:t>Metric/method of measurement:</w:t>
            </w:r>
            <w:r>
              <w:rPr>
                <w:rFonts w:ascii="Arial" w:hAnsi="Arial" w:cs="Arial"/>
                <w:sz w:val="20"/>
                <w:szCs w:val="20"/>
                <w:lang w:val="en-US"/>
              </w:rPr>
              <w:t xml:space="preserve"> Store environmental checklist with structured observation</w:t>
            </w:r>
          </w:p>
          <w:p w14:paraId="080E21E6" w14:textId="3B73DB21" w:rsidR="002C654B" w:rsidRDefault="002C654B" w:rsidP="002C654B">
            <w:pPr>
              <w:spacing w:line="360" w:lineRule="auto"/>
              <w:rPr>
                <w:rFonts w:ascii="Arial" w:hAnsi="Arial" w:cs="Arial"/>
                <w:sz w:val="20"/>
                <w:szCs w:val="20"/>
              </w:rPr>
            </w:pPr>
            <w:r w:rsidRPr="002C654B">
              <w:rPr>
                <w:rFonts w:ascii="Arial" w:hAnsi="Arial" w:cs="Arial"/>
                <w:sz w:val="20"/>
                <w:szCs w:val="20"/>
                <w:u w:val="single"/>
                <w:lang w:val="en-US"/>
              </w:rPr>
              <w:t>Timepoint:</w:t>
            </w:r>
            <w:r>
              <w:rPr>
                <w:rFonts w:ascii="Arial" w:hAnsi="Arial" w:cs="Arial"/>
                <w:sz w:val="20"/>
                <w:szCs w:val="20"/>
                <w:lang w:val="en-US"/>
              </w:rPr>
              <w:t xml:space="preserve"> </w:t>
            </w:r>
            <w:r w:rsidRPr="002C654B">
              <w:rPr>
                <w:rFonts w:ascii="Arial" w:hAnsi="Arial" w:cs="Arial"/>
                <w:sz w:val="20"/>
                <w:szCs w:val="20"/>
              </w:rPr>
              <w:t>Baseline, During intervention treatment, Post-treatment  </w:t>
            </w:r>
          </w:p>
          <w:p w14:paraId="2FFA9337" w14:textId="77777777" w:rsidR="0037396E" w:rsidRDefault="0037396E" w:rsidP="002C654B">
            <w:pPr>
              <w:spacing w:line="360" w:lineRule="auto"/>
              <w:rPr>
                <w:rFonts w:ascii="Arial" w:hAnsi="Arial" w:cs="Arial"/>
                <w:sz w:val="20"/>
                <w:szCs w:val="20"/>
                <w:u w:val="single"/>
                <w:lang w:val="en-US"/>
              </w:rPr>
            </w:pPr>
          </w:p>
          <w:p w14:paraId="31AA5A55" w14:textId="008957D1" w:rsidR="002C654B" w:rsidRDefault="002C654B" w:rsidP="002C654B">
            <w:pPr>
              <w:spacing w:line="360" w:lineRule="auto"/>
              <w:rPr>
                <w:rFonts w:ascii="Arial" w:hAnsi="Arial" w:cs="Arial"/>
                <w:sz w:val="20"/>
                <w:szCs w:val="20"/>
                <w:lang w:val="en-US"/>
              </w:rPr>
            </w:pPr>
            <w:r w:rsidRPr="00FA06F9">
              <w:rPr>
                <w:rFonts w:ascii="Arial" w:hAnsi="Arial" w:cs="Arial"/>
                <w:sz w:val="20"/>
                <w:szCs w:val="20"/>
                <w:u w:val="single"/>
                <w:lang w:val="en-US"/>
              </w:rPr>
              <w:t>Outcome Name</w:t>
            </w:r>
            <w:r>
              <w:rPr>
                <w:rFonts w:ascii="Arial" w:hAnsi="Arial" w:cs="Arial"/>
                <w:sz w:val="20"/>
                <w:szCs w:val="20"/>
                <w:lang w:val="en-US"/>
              </w:rPr>
              <w:t xml:space="preserve">: </w:t>
            </w:r>
            <w:r w:rsidRPr="002C654B">
              <w:rPr>
                <w:rFonts w:ascii="Arial" w:hAnsi="Arial" w:cs="Arial"/>
                <w:sz w:val="20"/>
                <w:szCs w:val="20"/>
              </w:rPr>
              <w:t>Process Metrics: Reach, dose delivered, fidelity  </w:t>
            </w:r>
          </w:p>
          <w:p w14:paraId="6F584B30" w14:textId="6EDD26AD" w:rsidR="002C654B" w:rsidRDefault="002C654B" w:rsidP="002C654B">
            <w:pPr>
              <w:spacing w:line="360" w:lineRule="auto"/>
              <w:rPr>
                <w:rFonts w:ascii="Arial" w:hAnsi="Arial" w:cs="Arial"/>
                <w:sz w:val="20"/>
                <w:szCs w:val="20"/>
                <w:lang w:val="en-US"/>
              </w:rPr>
            </w:pPr>
            <w:r w:rsidRPr="00FA06F9">
              <w:rPr>
                <w:rFonts w:ascii="Arial" w:hAnsi="Arial" w:cs="Arial"/>
                <w:sz w:val="20"/>
                <w:szCs w:val="20"/>
                <w:u w:val="single"/>
                <w:lang w:val="en-US"/>
              </w:rPr>
              <w:t>Metric/method of measurement:</w:t>
            </w:r>
            <w:r>
              <w:rPr>
                <w:rFonts w:ascii="Arial" w:hAnsi="Arial" w:cs="Arial"/>
                <w:sz w:val="20"/>
                <w:szCs w:val="20"/>
                <w:lang w:val="en-US"/>
              </w:rPr>
              <w:t xml:space="preserve"> </w:t>
            </w:r>
            <w:r w:rsidR="00EA17D4">
              <w:rPr>
                <w:rFonts w:ascii="Arial" w:hAnsi="Arial" w:cs="Arial"/>
                <w:sz w:val="20"/>
                <w:szCs w:val="20"/>
                <w:lang w:val="en-US"/>
              </w:rPr>
              <w:t>In-person survey or via BUD application</w:t>
            </w:r>
          </w:p>
          <w:p w14:paraId="29496840" w14:textId="69A81F1F" w:rsidR="002C654B" w:rsidRDefault="002C654B" w:rsidP="002C654B">
            <w:pPr>
              <w:spacing w:line="360" w:lineRule="auto"/>
              <w:rPr>
                <w:rFonts w:ascii="Arial" w:hAnsi="Arial" w:cs="Arial"/>
                <w:sz w:val="20"/>
                <w:szCs w:val="20"/>
                <w:lang w:val="en-US"/>
              </w:rPr>
            </w:pPr>
            <w:r w:rsidRPr="002C654B">
              <w:rPr>
                <w:rFonts w:ascii="Arial" w:hAnsi="Arial" w:cs="Arial"/>
                <w:sz w:val="20"/>
                <w:szCs w:val="20"/>
                <w:u w:val="single"/>
                <w:lang w:val="en-US"/>
              </w:rPr>
              <w:t>Timepoint:</w:t>
            </w:r>
            <w:r>
              <w:rPr>
                <w:rFonts w:ascii="Arial" w:hAnsi="Arial" w:cs="Arial"/>
                <w:sz w:val="20"/>
                <w:szCs w:val="20"/>
                <w:lang w:val="en-US"/>
              </w:rPr>
              <w:t xml:space="preserve"> </w:t>
            </w:r>
            <w:r w:rsidRPr="002C654B">
              <w:rPr>
                <w:rFonts w:ascii="Arial" w:hAnsi="Arial" w:cs="Arial"/>
                <w:sz w:val="20"/>
                <w:szCs w:val="20"/>
              </w:rPr>
              <w:t>During intervention treatment </w:t>
            </w:r>
          </w:p>
          <w:p w14:paraId="57C375C1" w14:textId="77777777" w:rsidR="0037396E" w:rsidRDefault="0037396E" w:rsidP="00EA17D4">
            <w:pPr>
              <w:spacing w:line="360" w:lineRule="auto"/>
              <w:rPr>
                <w:rFonts w:ascii="Arial" w:hAnsi="Arial" w:cs="Arial"/>
                <w:sz w:val="20"/>
                <w:szCs w:val="20"/>
                <w:u w:val="single"/>
                <w:lang w:val="en-US"/>
              </w:rPr>
            </w:pPr>
          </w:p>
          <w:p w14:paraId="470CAF6D" w14:textId="06BE90BE" w:rsidR="00EA17D4" w:rsidRDefault="00EA17D4" w:rsidP="00EA17D4">
            <w:pPr>
              <w:spacing w:line="360" w:lineRule="auto"/>
              <w:rPr>
                <w:rFonts w:ascii="Arial" w:hAnsi="Arial" w:cs="Arial"/>
                <w:sz w:val="20"/>
                <w:szCs w:val="20"/>
                <w:lang w:val="en-US"/>
              </w:rPr>
            </w:pPr>
            <w:r w:rsidRPr="00FA06F9">
              <w:rPr>
                <w:rFonts w:ascii="Arial" w:hAnsi="Arial" w:cs="Arial"/>
                <w:sz w:val="20"/>
                <w:szCs w:val="20"/>
                <w:u w:val="single"/>
                <w:lang w:val="en-US"/>
              </w:rPr>
              <w:t>Outcome Name</w:t>
            </w:r>
            <w:r>
              <w:rPr>
                <w:rFonts w:ascii="Arial" w:hAnsi="Arial" w:cs="Arial"/>
                <w:sz w:val="20"/>
                <w:szCs w:val="20"/>
                <w:lang w:val="en-US"/>
              </w:rPr>
              <w:t xml:space="preserve">: </w:t>
            </w:r>
            <w:r w:rsidRPr="00EA17D4">
              <w:rPr>
                <w:rFonts w:ascii="Arial" w:hAnsi="Arial" w:cs="Arial"/>
                <w:sz w:val="20"/>
                <w:szCs w:val="20"/>
              </w:rPr>
              <w:t>Sales of healthy and unhealthy foods </w:t>
            </w:r>
          </w:p>
          <w:p w14:paraId="4CB2C9A1" w14:textId="3D7B640C" w:rsidR="00EA17D4" w:rsidRDefault="00EA17D4" w:rsidP="00EA17D4">
            <w:pPr>
              <w:spacing w:line="360" w:lineRule="auto"/>
              <w:rPr>
                <w:rFonts w:ascii="Arial" w:hAnsi="Arial" w:cs="Arial"/>
                <w:sz w:val="20"/>
                <w:szCs w:val="20"/>
                <w:lang w:val="en-US"/>
              </w:rPr>
            </w:pPr>
            <w:r w:rsidRPr="00FA06F9">
              <w:rPr>
                <w:rFonts w:ascii="Arial" w:hAnsi="Arial" w:cs="Arial"/>
                <w:sz w:val="20"/>
                <w:szCs w:val="20"/>
                <w:u w:val="single"/>
                <w:lang w:val="en-US"/>
              </w:rPr>
              <w:t>Metric/method of measurement:</w:t>
            </w:r>
            <w:r>
              <w:rPr>
                <w:rFonts w:ascii="Arial" w:hAnsi="Arial" w:cs="Arial"/>
                <w:sz w:val="20"/>
                <w:szCs w:val="20"/>
                <w:lang w:val="en-US"/>
              </w:rPr>
              <w:t xml:space="preserve"> Point of Sale System on a tablet collected by the corner store worker/owner.</w:t>
            </w:r>
          </w:p>
          <w:p w14:paraId="01EE07F3" w14:textId="04AE8F2D" w:rsidR="00EA17D4" w:rsidRDefault="00EA17D4" w:rsidP="00EA17D4">
            <w:pPr>
              <w:spacing w:line="360" w:lineRule="auto"/>
              <w:rPr>
                <w:rFonts w:ascii="Arial" w:hAnsi="Arial" w:cs="Arial"/>
                <w:sz w:val="20"/>
                <w:szCs w:val="20"/>
                <w:lang w:val="en-US"/>
              </w:rPr>
            </w:pPr>
            <w:r w:rsidRPr="002C654B">
              <w:rPr>
                <w:rFonts w:ascii="Arial" w:hAnsi="Arial" w:cs="Arial"/>
                <w:sz w:val="20"/>
                <w:szCs w:val="20"/>
                <w:u w:val="single"/>
                <w:lang w:val="en-US"/>
              </w:rPr>
              <w:t>Timepoint:</w:t>
            </w:r>
            <w:r>
              <w:rPr>
                <w:rFonts w:ascii="Arial" w:hAnsi="Arial" w:cs="Arial"/>
                <w:sz w:val="20"/>
                <w:szCs w:val="20"/>
                <w:lang w:val="en-US"/>
              </w:rPr>
              <w:t xml:space="preserve"> </w:t>
            </w:r>
            <w:r>
              <w:rPr>
                <w:rFonts w:ascii="Arial" w:hAnsi="Arial" w:cs="Arial"/>
                <w:sz w:val="20"/>
                <w:szCs w:val="20"/>
              </w:rPr>
              <w:t>Baseline, 5 times during intervention for 7 days at a time, post-treatment.</w:t>
            </w:r>
            <w:r w:rsidRPr="002C654B">
              <w:rPr>
                <w:rFonts w:ascii="Arial" w:hAnsi="Arial" w:cs="Arial"/>
                <w:sz w:val="20"/>
                <w:szCs w:val="20"/>
              </w:rPr>
              <w:t> </w:t>
            </w:r>
          </w:p>
          <w:p w14:paraId="66AA6324" w14:textId="77777777" w:rsidR="002C654B" w:rsidRDefault="002C654B" w:rsidP="002C654B">
            <w:pPr>
              <w:spacing w:line="360" w:lineRule="auto"/>
              <w:rPr>
                <w:rFonts w:ascii="Arial" w:hAnsi="Arial" w:cs="Arial"/>
                <w:sz w:val="20"/>
                <w:szCs w:val="20"/>
                <w:lang w:val="en-US"/>
              </w:rPr>
            </w:pPr>
          </w:p>
          <w:p w14:paraId="6B606D0B" w14:textId="0A48906B" w:rsidR="00FA06F9" w:rsidRPr="00AE52CA" w:rsidRDefault="00FA06F9" w:rsidP="00AE52CA">
            <w:pPr>
              <w:spacing w:line="360" w:lineRule="auto"/>
              <w:rPr>
                <w:rFonts w:ascii="Arial" w:hAnsi="Arial" w:cs="Arial"/>
                <w:sz w:val="20"/>
                <w:szCs w:val="20"/>
                <w:lang w:val="en-US"/>
              </w:rPr>
            </w:pPr>
          </w:p>
        </w:tc>
      </w:tr>
      <w:tr w:rsidR="00DC1BCB" w:rsidRPr="00AE52CA" w14:paraId="1E7263C7" w14:textId="77777777" w:rsidTr="00DC1BCB">
        <w:tc>
          <w:tcPr>
            <w:tcW w:w="3524" w:type="dxa"/>
          </w:tcPr>
          <w:p w14:paraId="6E44D8C1"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t>Key secondary outcomes</w:t>
            </w:r>
          </w:p>
        </w:tc>
        <w:tc>
          <w:tcPr>
            <w:tcW w:w="5492" w:type="dxa"/>
          </w:tcPr>
          <w:p w14:paraId="01AE0BDD" w14:textId="69F8D152" w:rsidR="00EA17D4" w:rsidRDefault="00EA17D4" w:rsidP="00EA17D4">
            <w:pPr>
              <w:spacing w:line="360" w:lineRule="auto"/>
              <w:rPr>
                <w:rFonts w:ascii="Arial" w:hAnsi="Arial" w:cs="Arial"/>
                <w:sz w:val="20"/>
                <w:szCs w:val="20"/>
                <w:lang w:val="en-US"/>
              </w:rPr>
            </w:pPr>
            <w:r w:rsidRPr="00FA06F9">
              <w:rPr>
                <w:rFonts w:ascii="Arial" w:hAnsi="Arial" w:cs="Arial"/>
                <w:sz w:val="20"/>
                <w:szCs w:val="20"/>
                <w:u w:val="single"/>
                <w:lang w:val="en-US"/>
              </w:rPr>
              <w:t>Outcome Name</w:t>
            </w:r>
            <w:r>
              <w:rPr>
                <w:rFonts w:ascii="Arial" w:hAnsi="Arial" w:cs="Arial"/>
                <w:sz w:val="20"/>
                <w:szCs w:val="20"/>
                <w:lang w:val="en-US"/>
              </w:rPr>
              <w:t xml:space="preserve">: </w:t>
            </w:r>
            <w:r w:rsidRPr="00EA17D4">
              <w:rPr>
                <w:rFonts w:ascii="Arial" w:hAnsi="Arial" w:cs="Arial"/>
                <w:color w:val="000000"/>
                <w:sz w:val="20"/>
                <w:szCs w:val="20"/>
                <w:shd w:val="clear" w:color="auto" w:fill="FFFFFF"/>
              </w:rPr>
              <w:t>Purchasing of healthy foods by consumers </w:t>
            </w:r>
          </w:p>
          <w:p w14:paraId="0D09DE1A" w14:textId="53D0275F" w:rsidR="00EA17D4" w:rsidRDefault="00EA17D4" w:rsidP="00EA17D4">
            <w:pPr>
              <w:spacing w:line="360" w:lineRule="auto"/>
              <w:rPr>
                <w:rFonts w:ascii="Arial" w:hAnsi="Arial" w:cs="Arial"/>
                <w:sz w:val="20"/>
                <w:szCs w:val="20"/>
                <w:lang w:val="en-US"/>
              </w:rPr>
            </w:pPr>
            <w:r w:rsidRPr="00FA06F9">
              <w:rPr>
                <w:rFonts w:ascii="Arial" w:hAnsi="Arial" w:cs="Arial"/>
                <w:sz w:val="20"/>
                <w:szCs w:val="20"/>
                <w:u w:val="single"/>
                <w:lang w:val="en-US"/>
              </w:rPr>
              <w:t>Metric/method of measurement:</w:t>
            </w:r>
            <w:r>
              <w:rPr>
                <w:rFonts w:ascii="Arial" w:hAnsi="Arial" w:cs="Arial"/>
                <w:sz w:val="20"/>
                <w:szCs w:val="20"/>
                <w:lang w:val="en-US"/>
              </w:rPr>
              <w:t xml:space="preserve"> Adult Impact Questionnaire</w:t>
            </w:r>
          </w:p>
          <w:p w14:paraId="4E9A437E" w14:textId="62018662" w:rsidR="00EA17D4" w:rsidRDefault="00EA17D4" w:rsidP="00EA17D4">
            <w:pPr>
              <w:spacing w:line="360" w:lineRule="auto"/>
              <w:rPr>
                <w:rFonts w:ascii="Arial" w:hAnsi="Arial" w:cs="Arial"/>
                <w:sz w:val="20"/>
                <w:szCs w:val="20"/>
              </w:rPr>
            </w:pPr>
            <w:r w:rsidRPr="002C654B">
              <w:rPr>
                <w:rFonts w:ascii="Arial" w:hAnsi="Arial" w:cs="Arial"/>
                <w:sz w:val="20"/>
                <w:szCs w:val="20"/>
                <w:u w:val="single"/>
                <w:lang w:val="en-US"/>
              </w:rPr>
              <w:t>Timepoint:</w:t>
            </w:r>
            <w:r>
              <w:rPr>
                <w:rFonts w:ascii="Arial" w:hAnsi="Arial" w:cs="Arial"/>
                <w:sz w:val="20"/>
                <w:szCs w:val="20"/>
                <w:lang w:val="en-US"/>
              </w:rPr>
              <w:t xml:space="preserve"> </w:t>
            </w:r>
            <w:r>
              <w:rPr>
                <w:rFonts w:ascii="Arial" w:hAnsi="Arial" w:cs="Arial"/>
                <w:sz w:val="20"/>
                <w:szCs w:val="20"/>
              </w:rPr>
              <w:t>Baseline, Post-treatment</w:t>
            </w:r>
          </w:p>
          <w:p w14:paraId="6F8D4C31" w14:textId="1AB0F7E7" w:rsidR="00EA17D4" w:rsidRDefault="00EA17D4" w:rsidP="00EA17D4">
            <w:pPr>
              <w:spacing w:line="360" w:lineRule="auto"/>
              <w:rPr>
                <w:rFonts w:ascii="Arial" w:hAnsi="Arial" w:cs="Arial"/>
                <w:sz w:val="20"/>
                <w:szCs w:val="20"/>
              </w:rPr>
            </w:pPr>
          </w:p>
          <w:p w14:paraId="66F840D8" w14:textId="793D3C2D" w:rsidR="00EA17D4" w:rsidRDefault="00EA17D4" w:rsidP="00EA17D4">
            <w:pPr>
              <w:spacing w:line="360" w:lineRule="auto"/>
              <w:rPr>
                <w:rFonts w:ascii="Arial" w:hAnsi="Arial" w:cs="Arial"/>
                <w:sz w:val="20"/>
                <w:szCs w:val="20"/>
                <w:lang w:val="en-US"/>
              </w:rPr>
            </w:pPr>
            <w:r w:rsidRPr="00FA06F9">
              <w:rPr>
                <w:rFonts w:ascii="Arial" w:hAnsi="Arial" w:cs="Arial"/>
                <w:sz w:val="20"/>
                <w:szCs w:val="20"/>
                <w:u w:val="single"/>
                <w:lang w:val="en-US"/>
              </w:rPr>
              <w:t>Outcome Name</w:t>
            </w:r>
            <w:r>
              <w:rPr>
                <w:rFonts w:ascii="Arial" w:hAnsi="Arial" w:cs="Arial"/>
                <w:sz w:val="20"/>
                <w:szCs w:val="20"/>
                <w:lang w:val="en-US"/>
              </w:rPr>
              <w:t xml:space="preserve">: </w:t>
            </w:r>
            <w:r>
              <w:rPr>
                <w:rFonts w:ascii="Arial" w:hAnsi="Arial" w:cs="Arial"/>
                <w:color w:val="000000"/>
                <w:sz w:val="20"/>
                <w:szCs w:val="20"/>
                <w:shd w:val="clear" w:color="auto" w:fill="FFFFFF"/>
              </w:rPr>
              <w:t>Consumption</w:t>
            </w:r>
            <w:r w:rsidRPr="00EA17D4">
              <w:rPr>
                <w:rFonts w:ascii="Arial" w:hAnsi="Arial" w:cs="Arial"/>
                <w:color w:val="000000"/>
                <w:sz w:val="20"/>
                <w:szCs w:val="20"/>
                <w:shd w:val="clear" w:color="auto" w:fill="FFFFFF"/>
              </w:rPr>
              <w:t xml:space="preserve"> of healthy foods by consumers </w:t>
            </w:r>
          </w:p>
          <w:p w14:paraId="5CDC7C0E" w14:textId="7130D3C2" w:rsidR="00EA17D4" w:rsidRDefault="00EA17D4" w:rsidP="00EA17D4">
            <w:pPr>
              <w:spacing w:line="360" w:lineRule="auto"/>
              <w:rPr>
                <w:rFonts w:ascii="Arial" w:hAnsi="Arial" w:cs="Arial"/>
                <w:sz w:val="20"/>
                <w:szCs w:val="20"/>
                <w:lang w:val="en-US"/>
              </w:rPr>
            </w:pPr>
            <w:r w:rsidRPr="00FA06F9">
              <w:rPr>
                <w:rFonts w:ascii="Arial" w:hAnsi="Arial" w:cs="Arial"/>
                <w:sz w:val="20"/>
                <w:szCs w:val="20"/>
                <w:u w:val="single"/>
                <w:lang w:val="en-US"/>
              </w:rPr>
              <w:t>Metric/method of measurement:</w:t>
            </w:r>
            <w:r>
              <w:rPr>
                <w:rFonts w:ascii="Arial" w:hAnsi="Arial" w:cs="Arial"/>
                <w:sz w:val="20"/>
                <w:szCs w:val="20"/>
                <w:lang w:val="en-US"/>
              </w:rPr>
              <w:t xml:space="preserve"> Block Food Frequency Questionnaire</w:t>
            </w:r>
          </w:p>
          <w:p w14:paraId="118FF9E8" w14:textId="67BB50E5" w:rsidR="00EA17D4" w:rsidRDefault="00EA17D4" w:rsidP="00EA17D4">
            <w:pPr>
              <w:spacing w:line="360" w:lineRule="auto"/>
              <w:rPr>
                <w:rFonts w:ascii="Arial" w:hAnsi="Arial" w:cs="Arial"/>
                <w:sz w:val="20"/>
                <w:szCs w:val="20"/>
                <w:lang w:val="en-US"/>
              </w:rPr>
            </w:pPr>
            <w:r w:rsidRPr="002C654B">
              <w:rPr>
                <w:rFonts w:ascii="Arial" w:hAnsi="Arial" w:cs="Arial"/>
                <w:sz w:val="20"/>
                <w:szCs w:val="20"/>
                <w:u w:val="single"/>
                <w:lang w:val="en-US"/>
              </w:rPr>
              <w:t>Timepoint:</w:t>
            </w:r>
            <w:r>
              <w:rPr>
                <w:rFonts w:ascii="Arial" w:hAnsi="Arial" w:cs="Arial"/>
                <w:sz w:val="20"/>
                <w:szCs w:val="20"/>
                <w:lang w:val="en-US"/>
              </w:rPr>
              <w:t xml:space="preserve"> </w:t>
            </w:r>
            <w:r>
              <w:rPr>
                <w:rFonts w:ascii="Arial" w:hAnsi="Arial" w:cs="Arial"/>
                <w:sz w:val="20"/>
                <w:szCs w:val="20"/>
              </w:rPr>
              <w:t>Baseline, Post-treatment</w:t>
            </w:r>
            <w:r w:rsidRPr="002C654B">
              <w:rPr>
                <w:rFonts w:ascii="Arial" w:hAnsi="Arial" w:cs="Arial"/>
                <w:sz w:val="20"/>
                <w:szCs w:val="20"/>
              </w:rPr>
              <w:t> </w:t>
            </w:r>
          </w:p>
          <w:p w14:paraId="12231563" w14:textId="227A69B3" w:rsidR="00EA17D4" w:rsidRDefault="00EA17D4" w:rsidP="00EA17D4">
            <w:pPr>
              <w:spacing w:line="360" w:lineRule="auto"/>
              <w:rPr>
                <w:rFonts w:ascii="Arial" w:hAnsi="Arial" w:cs="Arial"/>
                <w:sz w:val="20"/>
                <w:szCs w:val="20"/>
                <w:lang w:val="en-US"/>
              </w:rPr>
            </w:pPr>
          </w:p>
          <w:p w14:paraId="203D7750" w14:textId="445BEC20" w:rsidR="00EA17D4" w:rsidRDefault="00EA17D4" w:rsidP="00EA17D4">
            <w:pPr>
              <w:spacing w:line="360" w:lineRule="auto"/>
              <w:rPr>
                <w:rFonts w:ascii="Arial" w:hAnsi="Arial" w:cs="Arial"/>
                <w:sz w:val="20"/>
                <w:szCs w:val="20"/>
                <w:lang w:val="en-US"/>
              </w:rPr>
            </w:pPr>
            <w:r w:rsidRPr="00FA06F9">
              <w:rPr>
                <w:rFonts w:ascii="Arial" w:hAnsi="Arial" w:cs="Arial"/>
                <w:sz w:val="20"/>
                <w:szCs w:val="20"/>
                <w:u w:val="single"/>
                <w:lang w:val="en-US"/>
              </w:rPr>
              <w:lastRenderedPageBreak/>
              <w:t>Outcome Name</w:t>
            </w:r>
            <w:r>
              <w:rPr>
                <w:rFonts w:ascii="Arial" w:hAnsi="Arial" w:cs="Arial"/>
                <w:sz w:val="20"/>
                <w:szCs w:val="20"/>
                <w:lang w:val="en-US"/>
              </w:rPr>
              <w:t xml:space="preserve">: </w:t>
            </w:r>
            <w:r w:rsidRPr="00EA17D4">
              <w:rPr>
                <w:rFonts w:ascii="Arial" w:hAnsi="Arial" w:cs="Arial"/>
                <w:color w:val="000000"/>
                <w:sz w:val="20"/>
                <w:szCs w:val="20"/>
                <w:shd w:val="clear" w:color="auto" w:fill="FFFFFF"/>
              </w:rPr>
              <w:t>Financial costs and benefits from perspective of suppliers </w:t>
            </w:r>
          </w:p>
          <w:p w14:paraId="7116F221" w14:textId="3F0E2DA7" w:rsidR="00EA17D4" w:rsidRDefault="00EA17D4" w:rsidP="00EA17D4">
            <w:pPr>
              <w:spacing w:line="360" w:lineRule="auto"/>
              <w:rPr>
                <w:rFonts w:ascii="Arial" w:hAnsi="Arial" w:cs="Arial"/>
                <w:sz w:val="20"/>
                <w:szCs w:val="20"/>
                <w:lang w:val="en-US"/>
              </w:rPr>
            </w:pPr>
            <w:r w:rsidRPr="00FA06F9">
              <w:rPr>
                <w:rFonts w:ascii="Arial" w:hAnsi="Arial" w:cs="Arial"/>
                <w:sz w:val="20"/>
                <w:szCs w:val="20"/>
                <w:u w:val="single"/>
                <w:lang w:val="en-US"/>
              </w:rPr>
              <w:t>Metric/method of measurement:</w:t>
            </w:r>
            <w:r>
              <w:rPr>
                <w:rFonts w:ascii="Arial" w:hAnsi="Arial" w:cs="Arial"/>
                <w:sz w:val="20"/>
                <w:szCs w:val="20"/>
                <w:lang w:val="en-US"/>
              </w:rPr>
              <w:t xml:space="preserve"> Producer, wholesaler, and store impact questionnaire</w:t>
            </w:r>
          </w:p>
          <w:p w14:paraId="1853D36D" w14:textId="6CD4FD92" w:rsidR="00EA17D4" w:rsidRDefault="00EA17D4" w:rsidP="00EA17D4">
            <w:pPr>
              <w:spacing w:line="360" w:lineRule="auto"/>
              <w:rPr>
                <w:rFonts w:ascii="Arial" w:hAnsi="Arial" w:cs="Arial"/>
                <w:sz w:val="20"/>
                <w:szCs w:val="20"/>
                <w:lang w:val="en-US"/>
              </w:rPr>
            </w:pPr>
            <w:r w:rsidRPr="002C654B">
              <w:rPr>
                <w:rFonts w:ascii="Arial" w:hAnsi="Arial" w:cs="Arial"/>
                <w:sz w:val="20"/>
                <w:szCs w:val="20"/>
                <w:u w:val="single"/>
                <w:lang w:val="en-US"/>
              </w:rPr>
              <w:t>Timepoint:</w:t>
            </w:r>
            <w:r>
              <w:rPr>
                <w:rFonts w:ascii="Arial" w:hAnsi="Arial" w:cs="Arial"/>
                <w:sz w:val="20"/>
                <w:szCs w:val="20"/>
              </w:rPr>
              <w:t xml:space="preserve"> Post-treatment</w:t>
            </w:r>
          </w:p>
          <w:p w14:paraId="4D35B3BF" w14:textId="116726A7" w:rsidR="00EA17D4" w:rsidRDefault="00EA17D4" w:rsidP="00EA17D4">
            <w:pPr>
              <w:spacing w:line="360" w:lineRule="auto"/>
              <w:rPr>
                <w:rFonts w:ascii="Arial" w:hAnsi="Arial" w:cs="Arial"/>
                <w:sz w:val="20"/>
                <w:szCs w:val="20"/>
                <w:lang w:val="en-US"/>
              </w:rPr>
            </w:pPr>
          </w:p>
          <w:p w14:paraId="3C3447B3" w14:textId="379786AF" w:rsidR="0037396E" w:rsidRDefault="0037396E" w:rsidP="0037396E">
            <w:pPr>
              <w:spacing w:line="360" w:lineRule="auto"/>
              <w:rPr>
                <w:rFonts w:ascii="Arial" w:hAnsi="Arial" w:cs="Arial"/>
                <w:sz w:val="20"/>
                <w:szCs w:val="20"/>
                <w:lang w:val="en-US"/>
              </w:rPr>
            </w:pPr>
            <w:r w:rsidRPr="00FA06F9">
              <w:rPr>
                <w:rFonts w:ascii="Arial" w:hAnsi="Arial" w:cs="Arial"/>
                <w:sz w:val="20"/>
                <w:szCs w:val="20"/>
                <w:u w:val="single"/>
                <w:lang w:val="en-US"/>
              </w:rPr>
              <w:t>Outcome Name</w:t>
            </w:r>
            <w:r>
              <w:rPr>
                <w:rFonts w:ascii="Arial" w:hAnsi="Arial" w:cs="Arial"/>
                <w:sz w:val="20"/>
                <w:szCs w:val="20"/>
                <w:lang w:val="en-US"/>
              </w:rPr>
              <w:t xml:space="preserve">: </w:t>
            </w:r>
            <w:r>
              <w:rPr>
                <w:rFonts w:ascii="Arial" w:hAnsi="Arial" w:cs="Arial"/>
                <w:color w:val="000000"/>
                <w:sz w:val="20"/>
                <w:szCs w:val="20"/>
                <w:shd w:val="clear" w:color="auto" w:fill="FFFFFF"/>
              </w:rPr>
              <w:t>Prices of healthy foods</w:t>
            </w:r>
          </w:p>
          <w:p w14:paraId="3CAF7D1D" w14:textId="6A3B79DA" w:rsidR="0037396E" w:rsidRDefault="0037396E" w:rsidP="0037396E">
            <w:pPr>
              <w:spacing w:line="360" w:lineRule="auto"/>
              <w:rPr>
                <w:rFonts w:ascii="Arial" w:hAnsi="Arial" w:cs="Arial"/>
                <w:sz w:val="20"/>
                <w:szCs w:val="20"/>
                <w:lang w:val="en-US"/>
              </w:rPr>
            </w:pPr>
            <w:r w:rsidRPr="00FA06F9">
              <w:rPr>
                <w:rFonts w:ascii="Arial" w:hAnsi="Arial" w:cs="Arial"/>
                <w:sz w:val="20"/>
                <w:szCs w:val="20"/>
                <w:u w:val="single"/>
                <w:lang w:val="en-US"/>
              </w:rPr>
              <w:t>Metric/method of measurement:</w:t>
            </w:r>
            <w:r>
              <w:rPr>
                <w:rFonts w:ascii="Arial" w:hAnsi="Arial" w:cs="Arial"/>
                <w:sz w:val="20"/>
                <w:szCs w:val="20"/>
                <w:lang w:val="en-US"/>
              </w:rPr>
              <w:t xml:space="preserve"> Store impact questionnaire, process evaluation survey/BUD app</w:t>
            </w:r>
          </w:p>
          <w:p w14:paraId="4065DA3E" w14:textId="5989EE1C" w:rsidR="00DC1BCB" w:rsidRPr="00AE52CA" w:rsidRDefault="0037396E" w:rsidP="00AE52CA">
            <w:pPr>
              <w:spacing w:line="360" w:lineRule="auto"/>
              <w:rPr>
                <w:rFonts w:ascii="Arial" w:hAnsi="Arial" w:cs="Arial"/>
                <w:sz w:val="20"/>
                <w:szCs w:val="20"/>
                <w:lang w:val="en-US"/>
              </w:rPr>
            </w:pPr>
            <w:r w:rsidRPr="002C654B">
              <w:rPr>
                <w:rFonts w:ascii="Arial" w:hAnsi="Arial" w:cs="Arial"/>
                <w:sz w:val="20"/>
                <w:szCs w:val="20"/>
                <w:u w:val="single"/>
                <w:lang w:val="en-US"/>
              </w:rPr>
              <w:t>Timepoint:</w:t>
            </w:r>
            <w:r>
              <w:rPr>
                <w:rFonts w:ascii="Arial" w:hAnsi="Arial" w:cs="Arial"/>
                <w:sz w:val="20"/>
                <w:szCs w:val="20"/>
              </w:rPr>
              <w:t xml:space="preserve"> </w:t>
            </w:r>
            <w:r w:rsidRPr="0037396E">
              <w:rPr>
                <w:rFonts w:ascii="Arial" w:hAnsi="Arial" w:cs="Arial"/>
                <w:sz w:val="20"/>
                <w:szCs w:val="20"/>
              </w:rPr>
              <w:t>Baseline, During intervention treatment</w:t>
            </w:r>
            <w:r>
              <w:rPr>
                <w:rFonts w:ascii="Arial" w:hAnsi="Arial" w:cs="Arial"/>
                <w:sz w:val="20"/>
                <w:szCs w:val="20"/>
              </w:rPr>
              <w:t xml:space="preserve"> 5 times</w:t>
            </w:r>
            <w:r w:rsidRPr="0037396E">
              <w:rPr>
                <w:rFonts w:ascii="Arial" w:hAnsi="Arial" w:cs="Arial"/>
                <w:sz w:val="20"/>
                <w:szCs w:val="20"/>
              </w:rPr>
              <w:t>, Post-treatment</w:t>
            </w:r>
          </w:p>
        </w:tc>
      </w:tr>
      <w:tr w:rsidR="00DC1BCB" w:rsidRPr="00AE52CA" w14:paraId="7459145B" w14:textId="77777777" w:rsidTr="00DC1BCB">
        <w:tc>
          <w:tcPr>
            <w:tcW w:w="3524" w:type="dxa"/>
          </w:tcPr>
          <w:p w14:paraId="256A884F" w14:textId="77777777" w:rsidR="00DC1BCB" w:rsidRPr="00AE52CA" w:rsidRDefault="00DC1BCB" w:rsidP="00AE52CA">
            <w:pPr>
              <w:spacing w:line="360" w:lineRule="auto"/>
              <w:rPr>
                <w:rFonts w:ascii="Arial" w:hAnsi="Arial" w:cs="Arial"/>
                <w:sz w:val="20"/>
                <w:szCs w:val="20"/>
                <w:lang w:val="en-US"/>
              </w:rPr>
            </w:pPr>
            <w:r w:rsidRPr="00AE52CA">
              <w:rPr>
                <w:rFonts w:ascii="Arial" w:hAnsi="Arial" w:cs="Arial"/>
                <w:sz w:val="20"/>
                <w:szCs w:val="20"/>
                <w:lang w:val="en-US"/>
              </w:rPr>
              <w:lastRenderedPageBreak/>
              <w:t>Ethics review</w:t>
            </w:r>
          </w:p>
        </w:tc>
        <w:tc>
          <w:tcPr>
            <w:tcW w:w="5492" w:type="dxa"/>
          </w:tcPr>
          <w:p w14:paraId="408256B9" w14:textId="1FC66E2A" w:rsidR="00DC1BCB" w:rsidRDefault="00747E4F" w:rsidP="00AE52CA">
            <w:pPr>
              <w:spacing w:line="360" w:lineRule="auto"/>
              <w:rPr>
                <w:rFonts w:ascii="Arial" w:hAnsi="Arial" w:cs="Arial"/>
                <w:sz w:val="20"/>
                <w:szCs w:val="20"/>
                <w:lang w:val="en-US"/>
              </w:rPr>
            </w:pPr>
            <w:r>
              <w:rPr>
                <w:rFonts w:ascii="Arial" w:hAnsi="Arial" w:cs="Arial"/>
                <w:sz w:val="20"/>
                <w:szCs w:val="20"/>
                <w:lang w:val="en-US"/>
              </w:rPr>
              <w:t>Stat</w:t>
            </w:r>
            <w:r w:rsidR="0096771B">
              <w:rPr>
                <w:rFonts w:ascii="Arial" w:hAnsi="Arial" w:cs="Arial"/>
                <w:sz w:val="20"/>
                <w:szCs w:val="20"/>
                <w:lang w:val="en-US"/>
              </w:rPr>
              <w:t>u</w:t>
            </w:r>
            <w:r w:rsidR="00E776C4">
              <w:rPr>
                <w:rFonts w:ascii="Arial" w:hAnsi="Arial" w:cs="Arial"/>
                <w:sz w:val="20"/>
                <w:szCs w:val="20"/>
                <w:lang w:val="en-US"/>
              </w:rPr>
              <w:t>s: Not Approved</w:t>
            </w:r>
          </w:p>
          <w:p w14:paraId="207B5701" w14:textId="77777777" w:rsidR="00E776C4" w:rsidRDefault="00E776C4" w:rsidP="00AE52CA">
            <w:pPr>
              <w:spacing w:line="360" w:lineRule="auto"/>
              <w:rPr>
                <w:rFonts w:ascii="Arial" w:hAnsi="Arial" w:cs="Arial"/>
                <w:sz w:val="20"/>
                <w:szCs w:val="20"/>
                <w:lang w:val="en-US"/>
              </w:rPr>
            </w:pPr>
            <w:r>
              <w:rPr>
                <w:rFonts w:ascii="Arial" w:hAnsi="Arial" w:cs="Arial"/>
                <w:sz w:val="20"/>
                <w:szCs w:val="20"/>
                <w:lang w:val="en-US"/>
              </w:rPr>
              <w:t>Date of approval: pending</w:t>
            </w:r>
          </w:p>
          <w:p w14:paraId="5102D2AD" w14:textId="7EE6FC42" w:rsidR="00E776C4" w:rsidRPr="00AE52CA" w:rsidRDefault="00E776C4" w:rsidP="00AE52CA">
            <w:pPr>
              <w:spacing w:line="360" w:lineRule="auto"/>
              <w:rPr>
                <w:rFonts w:ascii="Arial" w:hAnsi="Arial" w:cs="Arial"/>
                <w:sz w:val="20"/>
                <w:szCs w:val="20"/>
                <w:lang w:val="en-US"/>
              </w:rPr>
            </w:pPr>
            <w:r>
              <w:rPr>
                <w:rFonts w:ascii="Arial" w:hAnsi="Arial" w:cs="Arial"/>
                <w:sz w:val="20"/>
                <w:szCs w:val="20"/>
                <w:lang w:val="en-US"/>
              </w:rPr>
              <w:t xml:space="preserve">Name and contact details of Ethics committee: </w:t>
            </w:r>
            <w:r w:rsidR="00135A77">
              <w:rPr>
                <w:rFonts w:ascii="Arial" w:hAnsi="Arial" w:cs="Arial"/>
                <w:sz w:val="20"/>
                <w:szCs w:val="20"/>
                <w:lang w:val="en-US"/>
              </w:rPr>
              <w:t xml:space="preserve">Johns Hopkins Bloomberg School of Public Health Institutional Review Board, </w:t>
            </w:r>
            <w:r w:rsidR="00EB5947">
              <w:rPr>
                <w:rFonts w:ascii="Arial" w:hAnsi="Arial" w:cs="Arial"/>
                <w:sz w:val="20"/>
                <w:szCs w:val="20"/>
                <w:lang w:val="en-US"/>
              </w:rPr>
              <w:t xml:space="preserve">Joan Pettit, </w:t>
            </w:r>
            <w:r w:rsidR="0041372F" w:rsidRPr="0041372F">
              <w:rPr>
                <w:rFonts w:ascii="Arial" w:hAnsi="Arial" w:cs="Arial"/>
                <w:sz w:val="20"/>
                <w:szCs w:val="20"/>
              </w:rPr>
              <w:t>410-502-1999</w:t>
            </w:r>
            <w:r w:rsidR="0041372F">
              <w:rPr>
                <w:rFonts w:ascii="Arial" w:hAnsi="Arial" w:cs="Arial"/>
                <w:sz w:val="20"/>
                <w:szCs w:val="20"/>
              </w:rPr>
              <w:t xml:space="preserve">, </w:t>
            </w:r>
            <w:r w:rsidR="00045A07">
              <w:rPr>
                <w:rFonts w:ascii="Arial" w:hAnsi="Arial" w:cs="Arial"/>
                <w:sz w:val="20"/>
                <w:szCs w:val="20"/>
              </w:rPr>
              <w:t>jpettit@jhu.edu</w:t>
            </w:r>
          </w:p>
        </w:tc>
      </w:tr>
    </w:tbl>
    <w:p w14:paraId="2B403D79" w14:textId="2F012805" w:rsidR="00DC1BCB" w:rsidRDefault="00DC1BCB" w:rsidP="00AE52CA">
      <w:pPr>
        <w:spacing w:after="0"/>
        <w:rPr>
          <w:rFonts w:ascii="Arial" w:hAnsi="Arial" w:cs="Arial"/>
          <w:b/>
          <w:sz w:val="20"/>
          <w:szCs w:val="20"/>
          <w:lang w:val="en-US"/>
        </w:rPr>
      </w:pPr>
    </w:p>
    <w:p w14:paraId="5A69112B" w14:textId="0BC49829" w:rsidR="00AE52CA" w:rsidRDefault="00AE52CA" w:rsidP="00AE52CA">
      <w:pPr>
        <w:spacing w:after="0"/>
        <w:rPr>
          <w:rFonts w:ascii="Arial" w:hAnsi="Arial" w:cs="Arial"/>
          <w:b/>
          <w:sz w:val="20"/>
          <w:szCs w:val="20"/>
          <w:lang w:val="en-US"/>
        </w:rPr>
      </w:pPr>
    </w:p>
    <w:p w14:paraId="100E01D6" w14:textId="04693747" w:rsidR="00AE52CA" w:rsidRDefault="00AE52CA" w:rsidP="00AE52CA">
      <w:pPr>
        <w:spacing w:after="0"/>
        <w:rPr>
          <w:rFonts w:ascii="Arial" w:hAnsi="Arial" w:cs="Arial"/>
          <w:b/>
          <w:sz w:val="20"/>
          <w:szCs w:val="20"/>
          <w:lang w:val="en-US"/>
        </w:rPr>
      </w:pPr>
    </w:p>
    <w:p w14:paraId="537A4BAD" w14:textId="77777777" w:rsidR="00AE52CA" w:rsidRPr="00AE52CA" w:rsidRDefault="00AE52CA" w:rsidP="00AE52CA">
      <w:pPr>
        <w:spacing w:after="0"/>
        <w:rPr>
          <w:rFonts w:ascii="Arial" w:hAnsi="Arial" w:cs="Arial"/>
          <w:b/>
          <w:sz w:val="20"/>
          <w:szCs w:val="20"/>
          <w:lang w:val="en-US"/>
        </w:rPr>
      </w:pPr>
    </w:p>
    <w:p w14:paraId="0AE6E53E" w14:textId="4142EB97" w:rsidR="0003125D" w:rsidRPr="00AE52CA" w:rsidRDefault="00AE52CA" w:rsidP="00AE52CA">
      <w:pPr>
        <w:spacing w:after="0" w:line="360" w:lineRule="auto"/>
        <w:rPr>
          <w:rFonts w:ascii="Arial" w:hAnsi="Arial" w:cs="Arial"/>
          <w:sz w:val="20"/>
          <w:szCs w:val="20"/>
          <w:u w:val="single"/>
          <w:lang w:val="en-US"/>
        </w:rPr>
      </w:pPr>
      <w:r w:rsidRPr="00AE52CA">
        <w:rPr>
          <w:rFonts w:ascii="Arial" w:hAnsi="Arial" w:cs="Arial"/>
          <w:sz w:val="20"/>
          <w:szCs w:val="20"/>
          <w:u w:val="single"/>
          <w:lang w:val="en-US"/>
        </w:rPr>
        <w:t xml:space="preserve">5b. </w:t>
      </w:r>
      <w:r w:rsidR="00DC1BCB" w:rsidRPr="00AE52CA">
        <w:rPr>
          <w:rFonts w:ascii="Arial" w:hAnsi="Arial" w:cs="Arial"/>
          <w:sz w:val="20"/>
          <w:szCs w:val="20"/>
          <w:u w:val="single"/>
          <w:lang w:val="en-US"/>
        </w:rPr>
        <w:t>Name and contact information for the trial sponsor</w:t>
      </w:r>
    </w:p>
    <w:p w14:paraId="2CA24585" w14:textId="5298A79E" w:rsidR="00DC1BCB" w:rsidRPr="00AE52CA" w:rsidRDefault="00D35C87" w:rsidP="00AE52CA">
      <w:pPr>
        <w:spacing w:after="0" w:line="360" w:lineRule="auto"/>
        <w:rPr>
          <w:rFonts w:ascii="Arial" w:hAnsi="Arial" w:cs="Arial"/>
          <w:sz w:val="20"/>
          <w:szCs w:val="20"/>
          <w:lang w:val="en-US"/>
        </w:rPr>
      </w:pPr>
      <w:r>
        <w:rPr>
          <w:rStyle w:val="Strong"/>
          <w:rFonts w:ascii="Arial" w:hAnsi="Arial" w:cs="Arial"/>
          <w:color w:val="000000"/>
          <w:sz w:val="21"/>
          <w:szCs w:val="21"/>
          <w:shd w:val="clear" w:color="auto" w:fill="FFFFFF"/>
        </w:rPr>
        <w:t>Trial Sponsor</w:t>
      </w:r>
      <w:r>
        <w:rPr>
          <w:rFonts w:ascii="Arial" w:hAnsi="Arial" w:cs="Arial"/>
          <w:color w:val="000000"/>
          <w:sz w:val="21"/>
          <w:szCs w:val="21"/>
          <w:shd w:val="clear" w:color="auto" w:fill="FFFFFF"/>
        </w:rPr>
        <w:t xml:space="preserve">: </w:t>
      </w:r>
      <w:r w:rsidR="000724E1">
        <w:rPr>
          <w:rFonts w:ascii="Arial" w:hAnsi="Arial" w:cs="Arial"/>
          <w:sz w:val="20"/>
          <w:szCs w:val="20"/>
          <w:lang w:val="en-US"/>
        </w:rPr>
        <w:t>National Institutes of Health- National Heart, Lung, and Blood Institute</w:t>
      </w:r>
      <w:r>
        <w:rPr>
          <w:rFonts w:ascii="Arial" w:hAnsi="Arial" w:cs="Arial"/>
          <w:color w:val="313131"/>
          <w:sz w:val="21"/>
          <w:szCs w:val="21"/>
        </w:rPr>
        <w:br/>
      </w:r>
      <w:r>
        <w:rPr>
          <w:rStyle w:val="Strong"/>
          <w:rFonts w:ascii="Arial" w:hAnsi="Arial" w:cs="Arial"/>
          <w:color w:val="000000"/>
          <w:sz w:val="21"/>
          <w:szCs w:val="21"/>
          <w:shd w:val="clear" w:color="auto" w:fill="FFFFFF"/>
        </w:rPr>
        <w:t>Sponsor’s Reference</w:t>
      </w:r>
      <w:r>
        <w:rPr>
          <w:rFonts w:ascii="Arial" w:hAnsi="Arial" w:cs="Arial"/>
          <w:color w:val="000000"/>
          <w:sz w:val="21"/>
          <w:szCs w:val="21"/>
          <w:shd w:val="clear" w:color="auto" w:fill="FFFFFF"/>
        </w:rPr>
        <w:t xml:space="preserve">: </w:t>
      </w:r>
      <w:r w:rsidR="00471EB1">
        <w:rPr>
          <w:rFonts w:ascii="Source Sans Pro" w:hAnsi="Source Sans Pro"/>
          <w:color w:val="333333"/>
          <w:shd w:val="clear" w:color="auto" w:fill="FFFFFF"/>
        </w:rPr>
        <w:t>R34HL145368</w:t>
      </w:r>
      <w:r>
        <w:rPr>
          <w:rFonts w:ascii="Arial" w:hAnsi="Arial" w:cs="Arial"/>
          <w:color w:val="000000"/>
          <w:sz w:val="21"/>
          <w:szCs w:val="21"/>
          <w:shd w:val="clear" w:color="auto" w:fill="FFFFFF"/>
        </w:rPr>
        <w:br/>
      </w:r>
      <w:r>
        <w:rPr>
          <w:rStyle w:val="Strong"/>
          <w:rFonts w:ascii="Arial" w:hAnsi="Arial" w:cs="Arial"/>
          <w:color w:val="000000"/>
          <w:sz w:val="21"/>
          <w:szCs w:val="21"/>
          <w:shd w:val="clear" w:color="auto" w:fill="FFFFFF"/>
        </w:rPr>
        <w:t>Contact name</w:t>
      </w:r>
      <w:r>
        <w:rPr>
          <w:rFonts w:ascii="Arial" w:hAnsi="Arial" w:cs="Arial"/>
          <w:color w:val="000000"/>
          <w:sz w:val="21"/>
          <w:szCs w:val="21"/>
          <w:shd w:val="clear" w:color="auto" w:fill="FFFFFF"/>
        </w:rPr>
        <w:t xml:space="preserve">: </w:t>
      </w:r>
      <w:r w:rsidR="006F41CB" w:rsidRPr="002B55B4">
        <w:rPr>
          <w:rFonts w:ascii="Arial" w:hAnsi="Arial" w:cs="Arial"/>
          <w:color w:val="000000"/>
          <w:shd w:val="clear" w:color="auto" w:fill="FFFFFF"/>
        </w:rPr>
        <w:t>Charlotte Pratt, Ph.D., M.S., R.D, FAHA</w:t>
      </w:r>
      <w:r w:rsidRPr="002B55B4">
        <w:rPr>
          <w:rFonts w:ascii="Arial" w:hAnsi="Arial" w:cs="Arial"/>
          <w:i/>
          <w:iCs/>
          <w:color w:val="000000"/>
          <w:shd w:val="clear" w:color="auto" w:fill="FFFFFF"/>
        </w:rPr>
        <w:br/>
      </w:r>
      <w:r>
        <w:rPr>
          <w:rStyle w:val="Strong"/>
          <w:rFonts w:ascii="Arial" w:hAnsi="Arial" w:cs="Arial"/>
          <w:color w:val="000000"/>
          <w:sz w:val="21"/>
          <w:szCs w:val="21"/>
          <w:shd w:val="clear" w:color="auto" w:fill="FFFFFF"/>
        </w:rPr>
        <w:t>Address</w:t>
      </w:r>
      <w:r>
        <w:rPr>
          <w:rFonts w:ascii="Arial" w:hAnsi="Arial" w:cs="Arial"/>
          <w:color w:val="000000"/>
          <w:sz w:val="21"/>
          <w:szCs w:val="21"/>
          <w:shd w:val="clear" w:color="auto" w:fill="FFFFFF"/>
        </w:rPr>
        <w:t xml:space="preserve">: </w:t>
      </w:r>
      <w:r w:rsidR="006F41CB">
        <w:rPr>
          <w:rFonts w:ascii="Arial" w:hAnsi="Arial" w:cs="Arial"/>
          <w:color w:val="202124"/>
          <w:sz w:val="21"/>
          <w:szCs w:val="21"/>
          <w:shd w:val="clear" w:color="auto" w:fill="FFFFFF"/>
        </w:rPr>
        <w:t>10 Center Dr, Bethesda, MD 20814</w:t>
      </w:r>
      <w:r>
        <w:rPr>
          <w:rFonts w:ascii="Arial" w:hAnsi="Arial" w:cs="Arial"/>
          <w:color w:val="000000"/>
          <w:sz w:val="21"/>
          <w:szCs w:val="21"/>
          <w:shd w:val="clear" w:color="auto" w:fill="FFFFFF"/>
        </w:rPr>
        <w:br/>
      </w:r>
      <w:r>
        <w:rPr>
          <w:rStyle w:val="Strong"/>
          <w:rFonts w:ascii="Arial" w:hAnsi="Arial" w:cs="Arial"/>
          <w:color w:val="000000"/>
          <w:sz w:val="21"/>
          <w:szCs w:val="21"/>
          <w:shd w:val="clear" w:color="auto" w:fill="FFFFFF"/>
        </w:rPr>
        <w:t>Telephone</w:t>
      </w:r>
      <w:r>
        <w:rPr>
          <w:rFonts w:ascii="Arial" w:hAnsi="Arial" w:cs="Arial"/>
          <w:color w:val="000000"/>
          <w:sz w:val="21"/>
          <w:szCs w:val="21"/>
          <w:shd w:val="clear" w:color="auto" w:fill="FFFFFF"/>
        </w:rPr>
        <w:t xml:space="preserve">: </w:t>
      </w:r>
      <w:r w:rsidR="006F41CB" w:rsidRPr="002B55B4">
        <w:rPr>
          <w:rFonts w:ascii="Arial" w:hAnsi="Arial" w:cs="Arial"/>
          <w:color w:val="000000"/>
          <w:shd w:val="clear" w:color="auto" w:fill="FFFFFF"/>
        </w:rPr>
        <w:t>301-435-0382</w:t>
      </w:r>
      <w:r>
        <w:rPr>
          <w:rFonts w:ascii="Arial" w:hAnsi="Arial" w:cs="Arial"/>
          <w:color w:val="000000"/>
          <w:sz w:val="21"/>
          <w:szCs w:val="21"/>
          <w:shd w:val="clear" w:color="auto" w:fill="FFFFFF"/>
        </w:rPr>
        <w:br/>
      </w:r>
      <w:r>
        <w:rPr>
          <w:rStyle w:val="Strong"/>
          <w:rFonts w:ascii="Arial" w:hAnsi="Arial" w:cs="Arial"/>
          <w:color w:val="000000"/>
          <w:sz w:val="21"/>
          <w:szCs w:val="21"/>
          <w:shd w:val="clear" w:color="auto" w:fill="FFFFFF"/>
        </w:rPr>
        <w:t>Email</w:t>
      </w:r>
      <w:r>
        <w:rPr>
          <w:rFonts w:ascii="Arial" w:hAnsi="Arial" w:cs="Arial"/>
          <w:color w:val="000000"/>
          <w:sz w:val="21"/>
          <w:szCs w:val="21"/>
          <w:shd w:val="clear" w:color="auto" w:fill="FFFFFF"/>
        </w:rPr>
        <w:t>:</w:t>
      </w:r>
      <w:r w:rsidR="006F41CB">
        <w:rPr>
          <w:rFonts w:ascii="Arial" w:hAnsi="Arial" w:cs="Arial"/>
          <w:color w:val="000000"/>
          <w:sz w:val="21"/>
          <w:szCs w:val="21"/>
          <w:shd w:val="clear" w:color="auto" w:fill="FFFFFF"/>
        </w:rPr>
        <w:t xml:space="preserve"> </w:t>
      </w:r>
      <w:hyperlink r:id="rId6" w:history="1">
        <w:r w:rsidR="006F41CB" w:rsidRPr="002B55B4">
          <w:rPr>
            <w:rStyle w:val="Hyperlink"/>
            <w:rFonts w:ascii="Arial" w:hAnsi="Arial" w:cs="Arial"/>
            <w:shd w:val="clear" w:color="auto" w:fill="FFFFFF"/>
          </w:rPr>
          <w:t>charlotte.pratt@nih.gov</w:t>
        </w:r>
      </w:hyperlink>
    </w:p>
    <w:p w14:paraId="230B12FD" w14:textId="7AE427FB" w:rsidR="00DC1BCB" w:rsidRPr="00AE52CA" w:rsidRDefault="00DC1BCB" w:rsidP="00AE52CA">
      <w:pPr>
        <w:spacing w:after="0" w:line="360" w:lineRule="auto"/>
        <w:rPr>
          <w:rFonts w:ascii="Arial" w:hAnsi="Arial" w:cs="Arial"/>
          <w:sz w:val="20"/>
          <w:szCs w:val="20"/>
          <w:lang w:val="en-US"/>
        </w:rPr>
      </w:pPr>
    </w:p>
    <w:p w14:paraId="35C2A4DE" w14:textId="77777777" w:rsidR="008B4A93" w:rsidRPr="00EF5405" w:rsidRDefault="00AE52CA" w:rsidP="00EF5405">
      <w:pPr>
        <w:rPr>
          <w:rFonts w:ascii="Arial" w:hAnsi="Arial" w:cs="Arial"/>
        </w:rPr>
      </w:pPr>
      <w:r w:rsidRPr="00EF5405">
        <w:rPr>
          <w:rFonts w:ascii="Arial" w:hAnsi="Arial" w:cs="Arial"/>
          <w:lang w:val="en-US"/>
        </w:rPr>
        <w:t xml:space="preserve">5d. </w:t>
      </w:r>
      <w:r w:rsidR="008B4A93" w:rsidRPr="00EF5405">
        <w:rPr>
          <w:rFonts w:ascii="Arial" w:hAnsi="Arial" w:cs="Arial"/>
        </w:rPr>
        <w:t>Composition, roles, and responsibilities of the coordinating centre, steering committee, endpoint adjudication committee, data management team, and other individuals or groups overseeing the trial, if applicable (see Item 21a for data monitoring committee)</w:t>
      </w:r>
    </w:p>
    <w:p w14:paraId="306899E6" w14:textId="381A61D7" w:rsidR="00DC1BCB" w:rsidRPr="00EF5405" w:rsidRDefault="005E47A5" w:rsidP="00EF5405">
      <w:pPr>
        <w:rPr>
          <w:rFonts w:ascii="Arial" w:hAnsi="Arial" w:cs="Arial"/>
          <w:lang w:val="en-US"/>
        </w:rPr>
      </w:pPr>
      <w:r w:rsidRPr="00EF5405">
        <w:rPr>
          <w:rFonts w:ascii="Arial" w:hAnsi="Arial" w:cs="Arial"/>
        </w:rPr>
        <w:t>The PI, Dr. Joel Gittelsohn, and the data manager/analyst</w:t>
      </w:r>
      <w:r w:rsidR="00147AF0" w:rsidRPr="00EF5405">
        <w:rPr>
          <w:rFonts w:ascii="Arial" w:hAnsi="Arial" w:cs="Arial"/>
        </w:rPr>
        <w:t>, Lisa Poirier,</w:t>
      </w:r>
      <w:r w:rsidRPr="00EF5405">
        <w:rPr>
          <w:rFonts w:ascii="Arial" w:hAnsi="Arial" w:cs="Arial"/>
        </w:rPr>
        <w:t xml:space="preserve"> will ensure </w:t>
      </w:r>
      <w:r w:rsidR="00146FB4" w:rsidRPr="00EF5405">
        <w:rPr>
          <w:rFonts w:ascii="Arial" w:hAnsi="Arial" w:cs="Arial"/>
        </w:rPr>
        <w:t>data safety and security</w:t>
      </w:r>
      <w:r w:rsidR="00854A46" w:rsidRPr="00EF5405">
        <w:rPr>
          <w:rFonts w:ascii="Arial" w:hAnsi="Arial" w:cs="Arial"/>
        </w:rPr>
        <w:t>.</w:t>
      </w:r>
      <w:r w:rsidRPr="00EF5405">
        <w:rPr>
          <w:rFonts w:ascii="Arial" w:hAnsi="Arial" w:cs="Arial"/>
        </w:rPr>
        <w:t xml:space="preserve"> The study biostatistician, </w:t>
      </w:r>
      <w:r w:rsidR="00237C30" w:rsidRPr="00EF5405">
        <w:rPr>
          <w:rFonts w:ascii="Arial" w:hAnsi="Arial" w:cs="Arial"/>
        </w:rPr>
        <w:t>to be determined at this time</w:t>
      </w:r>
      <w:r w:rsidRPr="00EF5405">
        <w:rPr>
          <w:rFonts w:ascii="Arial" w:hAnsi="Arial" w:cs="Arial"/>
        </w:rPr>
        <w:t>, will also meet with the PI and data manager/analyst regularly to ensure compliance and deal with new situations. JHSPH already has security software and locking file cabinets needed to securely store, password protect and encrypt any collected data, both electronic documents and hard copies. In the event that key personnel leave the project, the data manager will carefully document the names, locations, data types, etc. of all data collected, and regularly update the PI and relevant co-investigators. Passwords will be changed following the departure of key staff to ensure security.</w:t>
      </w:r>
    </w:p>
    <w:p w14:paraId="5AC0D3FA" w14:textId="46810D08" w:rsidR="00AE52CA" w:rsidRPr="00EF5405" w:rsidRDefault="00AE52CA" w:rsidP="00EF5405">
      <w:pPr>
        <w:rPr>
          <w:rFonts w:ascii="Arial" w:hAnsi="Arial" w:cs="Arial"/>
          <w:lang w:val="en-US"/>
        </w:rPr>
      </w:pPr>
    </w:p>
    <w:p w14:paraId="5FDDCD29" w14:textId="77777777" w:rsidR="00AE52CA" w:rsidRPr="00EF5405" w:rsidRDefault="00AE52CA" w:rsidP="00EF5405">
      <w:pPr>
        <w:rPr>
          <w:rFonts w:ascii="Arial" w:hAnsi="Arial" w:cs="Arial"/>
          <w:lang w:val="en-US"/>
        </w:rPr>
      </w:pPr>
    </w:p>
    <w:p w14:paraId="16237B2D" w14:textId="1D25EF08" w:rsidR="00873B23" w:rsidRPr="00EF5405" w:rsidRDefault="00AE52CA" w:rsidP="00EF5405">
      <w:pPr>
        <w:rPr>
          <w:rFonts w:ascii="Arial" w:hAnsi="Arial" w:cs="Arial"/>
        </w:rPr>
      </w:pPr>
      <w:r w:rsidRPr="00EF5405">
        <w:rPr>
          <w:rFonts w:ascii="Arial" w:hAnsi="Arial" w:cs="Arial"/>
          <w:lang w:val="en-US"/>
        </w:rPr>
        <w:lastRenderedPageBreak/>
        <w:t xml:space="preserve">11b. </w:t>
      </w:r>
      <w:r w:rsidR="00873B23" w:rsidRPr="00EF5405">
        <w:rPr>
          <w:rFonts w:ascii="Arial" w:hAnsi="Arial" w:cs="Arial"/>
        </w:rPr>
        <w:t>Criteria for discontinuing or modifying allocated interventions for a given trial participant (eg, drug dose change in response to harms, participant request, or improving/worsening disease)</w:t>
      </w:r>
    </w:p>
    <w:p w14:paraId="534FC525" w14:textId="0DA08BAA" w:rsidR="00365176" w:rsidRPr="00EF5405" w:rsidRDefault="000F2A42" w:rsidP="00EF5405">
      <w:pPr>
        <w:rPr>
          <w:rFonts w:ascii="Arial" w:hAnsi="Arial" w:cs="Arial"/>
        </w:rPr>
      </w:pPr>
      <w:r w:rsidRPr="00EF5405">
        <w:rPr>
          <w:rFonts w:ascii="Arial" w:hAnsi="Arial" w:cs="Arial"/>
        </w:rPr>
        <w:t xml:space="preserve">We foresee that the only reason for discontinuing the intervention with a particular participant would be upon their request. </w:t>
      </w:r>
      <w:r w:rsidR="00B94D54" w:rsidRPr="00EF5405">
        <w:rPr>
          <w:rFonts w:ascii="Arial" w:hAnsi="Arial" w:cs="Arial"/>
        </w:rPr>
        <w:t xml:space="preserve">We would allow for their discontinuation after a detailed discussion of their concerns and have determined that there is not a reasonable way to </w:t>
      </w:r>
      <w:r w:rsidR="00710EE2" w:rsidRPr="00EF5405">
        <w:rPr>
          <w:rFonts w:ascii="Arial" w:hAnsi="Arial" w:cs="Arial"/>
        </w:rPr>
        <w:t>assuage the</w:t>
      </w:r>
      <w:r w:rsidR="00BE3D53">
        <w:rPr>
          <w:rFonts w:ascii="Arial" w:hAnsi="Arial" w:cs="Arial"/>
        </w:rPr>
        <w:t xml:space="preserve">it concerns </w:t>
      </w:r>
      <w:r w:rsidR="00710EE2" w:rsidRPr="00EF5405">
        <w:rPr>
          <w:rFonts w:ascii="Arial" w:hAnsi="Arial" w:cs="Arial"/>
        </w:rPr>
        <w:t xml:space="preserve">without </w:t>
      </w:r>
      <w:r w:rsidR="00E348CC">
        <w:rPr>
          <w:rFonts w:ascii="Arial" w:hAnsi="Arial" w:cs="Arial"/>
        </w:rPr>
        <w:t>a</w:t>
      </w:r>
      <w:r w:rsidR="00710EE2" w:rsidRPr="00EF5405">
        <w:rPr>
          <w:rFonts w:ascii="Arial" w:hAnsi="Arial" w:cs="Arial"/>
        </w:rPr>
        <w:t xml:space="preserve">ffecting the study. </w:t>
      </w:r>
    </w:p>
    <w:p w14:paraId="00E76CCA" w14:textId="4902343B" w:rsidR="00B74694" w:rsidRPr="00EF5405" w:rsidRDefault="00AE52CA" w:rsidP="00EF5405">
      <w:pPr>
        <w:rPr>
          <w:rFonts w:ascii="Arial" w:hAnsi="Arial" w:cs="Arial"/>
          <w:lang w:val="en-US"/>
        </w:rPr>
      </w:pPr>
      <w:r w:rsidRPr="00EF5405">
        <w:rPr>
          <w:rFonts w:ascii="Arial" w:hAnsi="Arial" w:cs="Arial"/>
          <w:lang w:val="en-US"/>
        </w:rPr>
        <w:t xml:space="preserve"> </w:t>
      </w:r>
    </w:p>
    <w:p w14:paraId="749A9FAF" w14:textId="0D1FA4DA" w:rsidR="00F7395C" w:rsidRPr="00EF5405" w:rsidRDefault="00F7395C" w:rsidP="00EF5405">
      <w:pPr>
        <w:rPr>
          <w:rFonts w:ascii="Arial" w:hAnsi="Arial" w:cs="Arial"/>
          <w:lang w:val="en-US"/>
        </w:rPr>
      </w:pPr>
      <w:r w:rsidRPr="00EF5405">
        <w:rPr>
          <w:rFonts w:ascii="Arial" w:hAnsi="Arial" w:cs="Arial"/>
          <w:lang w:val="en-US"/>
        </w:rPr>
        <w:t>11d. Relevant concomitant care and interventions that are permitted or prohibited during the trial.</w:t>
      </w:r>
    </w:p>
    <w:p w14:paraId="1203F8F8" w14:textId="3D72F74B" w:rsidR="00F7395C" w:rsidRPr="00EF5405" w:rsidRDefault="00F7395C" w:rsidP="00EF5405">
      <w:pPr>
        <w:rPr>
          <w:rFonts w:ascii="Arial" w:hAnsi="Arial" w:cs="Arial"/>
          <w:lang w:val="en-US"/>
        </w:rPr>
      </w:pPr>
      <w:r w:rsidRPr="00EF5405">
        <w:rPr>
          <w:rFonts w:ascii="Arial" w:hAnsi="Arial" w:cs="Arial"/>
        </w:rPr>
        <w:t>We are not prohibiting the participants from participating in other interventions or forms of care during our trial.</w:t>
      </w:r>
    </w:p>
    <w:p w14:paraId="4D242A53" w14:textId="77777777" w:rsidR="00AE52CA" w:rsidRPr="00EF5405" w:rsidRDefault="00AE52CA" w:rsidP="00EF5405">
      <w:pPr>
        <w:rPr>
          <w:rFonts w:ascii="Arial" w:hAnsi="Arial" w:cs="Arial"/>
          <w:lang w:val="en-US"/>
        </w:rPr>
      </w:pPr>
    </w:p>
    <w:p w14:paraId="0F6A462C" w14:textId="76B888DD" w:rsidR="000A1ED0" w:rsidRPr="00EF5405" w:rsidRDefault="00AE52CA" w:rsidP="00EF5405">
      <w:pPr>
        <w:rPr>
          <w:rFonts w:ascii="Arial" w:hAnsi="Arial" w:cs="Arial"/>
        </w:rPr>
      </w:pPr>
      <w:r w:rsidRPr="00EF5405">
        <w:rPr>
          <w:rFonts w:ascii="Arial" w:hAnsi="Arial" w:cs="Arial"/>
          <w:lang w:val="en-US"/>
        </w:rPr>
        <w:t xml:space="preserve">21a. </w:t>
      </w:r>
      <w:r w:rsidR="000A1ED0" w:rsidRPr="00EF5405">
        <w:rPr>
          <w:rFonts w:ascii="Arial" w:hAnsi="Arial" w:cs="Arial"/>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p w14:paraId="20676AC4" w14:textId="36D5F65F" w:rsidR="003F31CB" w:rsidRPr="00EF5405" w:rsidRDefault="003F31CB" w:rsidP="00EF5405">
      <w:pPr>
        <w:rPr>
          <w:rFonts w:ascii="Arial" w:hAnsi="Arial" w:cs="Arial"/>
        </w:rPr>
      </w:pPr>
      <w:r w:rsidRPr="00EF5405">
        <w:rPr>
          <w:rFonts w:ascii="Arial" w:hAnsi="Arial" w:cs="Arial"/>
        </w:rPr>
        <w:t xml:space="preserve">A data monitoring committee is not needed </w:t>
      </w:r>
      <w:r w:rsidR="00E519C6" w:rsidRPr="00EF5405">
        <w:rPr>
          <w:rFonts w:ascii="Arial" w:hAnsi="Arial" w:cs="Arial"/>
        </w:rPr>
        <w:t xml:space="preserve">because we are not actively working with individuals participants in regards to a </w:t>
      </w:r>
      <w:r w:rsidR="00E55168" w:rsidRPr="00EF5405">
        <w:rPr>
          <w:rFonts w:ascii="Arial" w:hAnsi="Arial" w:cs="Arial"/>
        </w:rPr>
        <w:t>particular health outcome for this trial.</w:t>
      </w:r>
      <w:r w:rsidR="00BE3D53">
        <w:rPr>
          <w:rFonts w:ascii="Arial" w:hAnsi="Arial" w:cs="Arial"/>
        </w:rPr>
        <w:t xml:space="preserve">  The trial seeks to improve healthy food access, and is very low risk.</w:t>
      </w:r>
    </w:p>
    <w:p w14:paraId="4EA8008F" w14:textId="77777777" w:rsidR="00AE52CA" w:rsidRPr="00EF5405" w:rsidRDefault="00AE52CA" w:rsidP="00EF5405">
      <w:pPr>
        <w:rPr>
          <w:rFonts w:ascii="Arial" w:hAnsi="Arial" w:cs="Arial"/>
          <w:lang w:val="en-US"/>
        </w:rPr>
      </w:pPr>
    </w:p>
    <w:p w14:paraId="216B2156" w14:textId="0D09D358" w:rsidR="00AE52CA" w:rsidRPr="00EF5405" w:rsidRDefault="00AE52CA" w:rsidP="00EF5405">
      <w:pPr>
        <w:rPr>
          <w:rFonts w:ascii="Arial" w:hAnsi="Arial" w:cs="Arial"/>
          <w:lang w:val="en-US"/>
        </w:rPr>
      </w:pPr>
      <w:r w:rsidRPr="00EF5405">
        <w:rPr>
          <w:rFonts w:ascii="Arial" w:hAnsi="Arial" w:cs="Arial"/>
          <w:lang w:val="en-US"/>
        </w:rPr>
        <w:t xml:space="preserve">22. </w:t>
      </w:r>
      <w:r w:rsidR="00067473" w:rsidRPr="00EF5405">
        <w:rPr>
          <w:rFonts w:ascii="Arial" w:hAnsi="Arial" w:cs="Arial"/>
        </w:rPr>
        <w:t>Plans for collecting, assessing, reporting, and managing solicited and spontaneously reported adverse events and other unintended effects of trial interventions or trial conduct</w:t>
      </w:r>
      <w:r w:rsidRPr="00EF5405">
        <w:rPr>
          <w:rFonts w:ascii="Arial" w:hAnsi="Arial" w:cs="Arial"/>
          <w:lang w:val="en-US"/>
        </w:rPr>
        <w:t xml:space="preserve"> </w:t>
      </w:r>
    </w:p>
    <w:p w14:paraId="6BD8D078" w14:textId="631A9DFF" w:rsidR="00AE52CA" w:rsidRPr="00EF5405" w:rsidRDefault="005258D2" w:rsidP="00EF5405">
      <w:pPr>
        <w:rPr>
          <w:rFonts w:ascii="Arial" w:hAnsi="Arial" w:cs="Arial"/>
          <w:lang w:val="en-US"/>
        </w:rPr>
      </w:pPr>
      <w:r w:rsidRPr="00EF5405">
        <w:rPr>
          <w:rFonts w:ascii="Arial" w:hAnsi="Arial" w:cs="Arial"/>
        </w:rPr>
        <w:t>In the case that an adverse event (AE), serious adverse event, or unanticipated problem occurs the study team will respond accordingly. As soon as the event occurs, study team members will notify Dr. Joel Gittelsohn, Dr. Gittelsohn will then work with the project coordinator to notify the Johns Hopkins Bloomberg School of Public Health Institutional Review Board and the NIH Office of Biotechnology, and immediately follow all instructions provided by both organizations.</w:t>
      </w:r>
    </w:p>
    <w:p w14:paraId="5528380A" w14:textId="6B6B93FF" w:rsidR="00AE52CA" w:rsidRPr="00EF5405" w:rsidRDefault="0066028C" w:rsidP="00EF5405">
      <w:pPr>
        <w:rPr>
          <w:rFonts w:ascii="Arial" w:hAnsi="Arial" w:cs="Arial"/>
          <w:lang w:val="en-US"/>
        </w:rPr>
      </w:pPr>
      <w:r w:rsidRPr="00EF5405">
        <w:rPr>
          <w:rFonts w:ascii="Arial" w:hAnsi="Arial" w:cs="Arial"/>
          <w:lang w:val="en-US"/>
        </w:rPr>
        <w:t>24. Plans for seeking research ethics committee/institutional review board (REC/IRB) approval</w:t>
      </w:r>
    </w:p>
    <w:p w14:paraId="19199ED1" w14:textId="4430097B" w:rsidR="0066028C" w:rsidRPr="00EF5405" w:rsidRDefault="0066028C" w:rsidP="00EF5405">
      <w:pPr>
        <w:rPr>
          <w:rFonts w:ascii="Arial" w:hAnsi="Arial" w:cs="Arial"/>
          <w:lang w:val="en-US"/>
        </w:rPr>
      </w:pPr>
      <w:r w:rsidRPr="00EF5405">
        <w:rPr>
          <w:rFonts w:ascii="Arial" w:hAnsi="Arial" w:cs="Arial"/>
          <w:lang w:val="en-US"/>
        </w:rPr>
        <w:t xml:space="preserve">We have currently received an exempt status for our formative work from the Johns Hopkins Bloomberg School of Public Health </w:t>
      </w:r>
      <w:r w:rsidR="00D33C28" w:rsidRPr="00EF5405">
        <w:rPr>
          <w:rFonts w:ascii="Arial" w:hAnsi="Arial" w:cs="Arial"/>
          <w:lang w:val="en-US"/>
        </w:rPr>
        <w:t xml:space="preserve">Institutional Review Board. The team is currently in the process of seeking approval the for the rest of the study </w:t>
      </w:r>
      <w:r w:rsidR="00B1437C" w:rsidRPr="00EF5405">
        <w:rPr>
          <w:rFonts w:ascii="Arial" w:hAnsi="Arial" w:cs="Arial"/>
          <w:lang w:val="en-US"/>
        </w:rPr>
        <w:t xml:space="preserve">by drafting the research plan and completing all study documents including consent forms and data collection instruments, as required by the IRB. </w:t>
      </w:r>
    </w:p>
    <w:p w14:paraId="6950757F" w14:textId="4EB879E7" w:rsidR="008861B5" w:rsidRPr="00EF5405" w:rsidRDefault="008861B5" w:rsidP="00EF5405">
      <w:pPr>
        <w:rPr>
          <w:rFonts w:ascii="Arial" w:hAnsi="Arial" w:cs="Arial"/>
          <w:lang w:val="en-US"/>
        </w:rPr>
      </w:pPr>
    </w:p>
    <w:p w14:paraId="16297AEC" w14:textId="1A44B097" w:rsidR="008861B5" w:rsidRPr="00EF5405" w:rsidRDefault="008861B5" w:rsidP="00EF5405">
      <w:pPr>
        <w:rPr>
          <w:rFonts w:ascii="Arial" w:hAnsi="Arial" w:cs="Arial"/>
          <w:lang w:val="en-US"/>
        </w:rPr>
      </w:pPr>
      <w:r w:rsidRPr="00EF5405">
        <w:rPr>
          <w:rFonts w:ascii="Arial" w:hAnsi="Arial" w:cs="Arial"/>
          <w:lang w:val="en-US"/>
        </w:rPr>
        <w:t>25. Plans for communicating important protocol modifications (eg, changes to eligibility criteria, outcomes, analyses) to relevant parties (eg, investigators, REC/IRBs, trial participants, trial registries, journals, regulators)</w:t>
      </w:r>
    </w:p>
    <w:p w14:paraId="2263C666" w14:textId="70115F0C" w:rsidR="00AE52CA" w:rsidRPr="00EF5405" w:rsidRDefault="00AE52CA" w:rsidP="00EF5405">
      <w:pPr>
        <w:rPr>
          <w:rFonts w:ascii="Arial" w:hAnsi="Arial" w:cs="Arial"/>
          <w:lang w:val="en-US"/>
        </w:rPr>
      </w:pPr>
    </w:p>
    <w:p w14:paraId="65783F73" w14:textId="186A1EAC" w:rsidR="008861B5" w:rsidRPr="00EF5405" w:rsidRDefault="007B7E28" w:rsidP="00EF5405">
      <w:pPr>
        <w:rPr>
          <w:rFonts w:ascii="Arial" w:hAnsi="Arial" w:cs="Arial"/>
          <w:lang w:val="en-US"/>
        </w:rPr>
      </w:pPr>
      <w:r w:rsidRPr="00EF5405">
        <w:rPr>
          <w:rFonts w:ascii="Arial" w:hAnsi="Arial" w:cs="Arial"/>
          <w:lang w:val="en-US"/>
        </w:rPr>
        <w:lastRenderedPageBreak/>
        <w:t xml:space="preserve">The Johns Hopkins Bloomberg School of Public Health IRB has a system in place for submitting amendments for any modifications </w:t>
      </w:r>
      <w:r w:rsidR="002A5F88" w:rsidRPr="00EF5405">
        <w:rPr>
          <w:rFonts w:ascii="Arial" w:hAnsi="Arial" w:cs="Arial"/>
          <w:lang w:val="en-US"/>
        </w:rPr>
        <w:t>to an approved study. We will adhere by these rules and seek approval for any modifications. We will communicate any changes to study protocol at team meetings</w:t>
      </w:r>
      <w:r w:rsidR="00EF5405" w:rsidRPr="00EF5405">
        <w:rPr>
          <w:rFonts w:ascii="Arial" w:hAnsi="Arial" w:cs="Arial"/>
          <w:lang w:val="en-US"/>
        </w:rPr>
        <w:t xml:space="preserve"> and update trial registries or participants if necessary. </w:t>
      </w:r>
    </w:p>
    <w:p w14:paraId="67E73013" w14:textId="77777777" w:rsidR="00AE52CA" w:rsidRPr="00EF5405" w:rsidRDefault="00AE52CA" w:rsidP="00EF5405">
      <w:pPr>
        <w:rPr>
          <w:rFonts w:ascii="Arial" w:hAnsi="Arial" w:cs="Arial"/>
          <w:lang w:val="en-US"/>
        </w:rPr>
      </w:pPr>
    </w:p>
    <w:p w14:paraId="20CE4639" w14:textId="0F2C240B" w:rsidR="00E06831" w:rsidRPr="00EF5405" w:rsidRDefault="00AE52CA" w:rsidP="00EF5405">
      <w:pPr>
        <w:rPr>
          <w:rFonts w:ascii="Arial" w:hAnsi="Arial" w:cs="Arial"/>
        </w:rPr>
      </w:pPr>
      <w:r w:rsidRPr="00EF5405">
        <w:rPr>
          <w:rFonts w:ascii="Arial" w:hAnsi="Arial" w:cs="Arial"/>
          <w:lang w:val="en-US"/>
        </w:rPr>
        <w:t xml:space="preserve">27. </w:t>
      </w:r>
      <w:r w:rsidR="00E06831" w:rsidRPr="00EF5405">
        <w:rPr>
          <w:rFonts w:ascii="Arial" w:hAnsi="Arial" w:cs="Arial"/>
        </w:rPr>
        <w:t>How personal information about potential and enrolled participants will be collected, shared, and maintained in order to protect confidentiality before, during, and after the trial</w:t>
      </w:r>
      <w:r w:rsidR="00E72480" w:rsidRPr="00EF5405">
        <w:rPr>
          <w:rFonts w:ascii="Arial" w:hAnsi="Arial" w:cs="Arial"/>
        </w:rPr>
        <w:t xml:space="preserve">/ </w:t>
      </w:r>
      <w:r w:rsidR="00E72480" w:rsidRPr="00EF5405">
        <w:rPr>
          <w:rFonts w:ascii="Arial" w:hAnsi="Arial" w:cs="Arial"/>
          <w:lang w:val="en-US"/>
        </w:rPr>
        <w:t>19. Data management - Plans for data entry, coding, security, and storage</w:t>
      </w:r>
    </w:p>
    <w:p w14:paraId="5C09298A" w14:textId="2B6F7CC2" w:rsidR="00365176" w:rsidRPr="00EF5405" w:rsidRDefault="00365176" w:rsidP="00EF5405">
      <w:pPr>
        <w:rPr>
          <w:rFonts w:ascii="Arial" w:hAnsi="Arial" w:cs="Arial"/>
          <w:lang w:val="en-US"/>
        </w:rPr>
      </w:pPr>
      <w:r w:rsidRPr="00EF5405">
        <w:rPr>
          <w:rFonts w:ascii="Arial" w:hAnsi="Arial" w:cs="Arial"/>
        </w:rPr>
        <w:t xml:space="preserve">Every effort will be made to assure the confidentiality of respondents, and to securely store the data for long-term preservation. Data will initially be collected in both electronic and paper formats, depending on data type. All hard copies of the interviews, consent forms, surveys, and any forms with identifying information will be kept in a locked file cabinet in locked project offices, under the supervision of Dr. Joel Gittelsohn, Principal Investigator, and the Data Manager/Analyst. The data manager/analyst will be in charge of checking the forms for completeness and correction of errors, assigning IDs, photocopying and keeping track of all the forms. </w:t>
      </w:r>
      <w:r w:rsidR="00E72480" w:rsidRPr="00EF5405">
        <w:rPr>
          <w:rStyle w:val="normaltextrun"/>
          <w:rFonts w:ascii="Arial" w:hAnsi="Arial" w:cs="Arial"/>
          <w:color w:val="000000"/>
          <w:shd w:val="clear" w:color="auto" w:fill="FFFFFF"/>
        </w:rPr>
        <w:t>Qualitative data will be de-identified, transcribed and translated (if needed) by research assistants, kept on password protected computers, and analyzed using Atlas-</w:t>
      </w:r>
      <w:r w:rsidR="00E72480" w:rsidRPr="00EF5405">
        <w:rPr>
          <w:rStyle w:val="spellingerror"/>
          <w:rFonts w:ascii="Arial" w:hAnsi="Arial" w:cs="Arial"/>
          <w:color w:val="000000"/>
          <w:shd w:val="clear" w:color="auto" w:fill="FFFFFF"/>
        </w:rPr>
        <w:t>ti</w:t>
      </w:r>
      <w:r w:rsidR="00E72480" w:rsidRPr="00EF5405">
        <w:rPr>
          <w:rStyle w:val="normaltextrun"/>
          <w:rFonts w:ascii="Arial" w:hAnsi="Arial" w:cs="Arial"/>
          <w:color w:val="000000"/>
          <w:shd w:val="clear" w:color="auto" w:fill="FFFFFF"/>
        </w:rPr>
        <w:t> 8.4. Quantitative data will be de-identified, entered into Microsoft Access databases and analyzed using Stata 14. These data will be collected through direct observation (e.g., availability), electronic point of sale data collection (e.g., sales), surveys (e.g., consumer purchasing), and anthropometry (e.g., BMI).  </w:t>
      </w:r>
    </w:p>
    <w:p w14:paraId="668B8792" w14:textId="6F11F23E" w:rsidR="00365176" w:rsidRPr="00EF5405" w:rsidRDefault="00365176" w:rsidP="00EF5405">
      <w:pPr>
        <w:rPr>
          <w:rFonts w:ascii="Arial" w:hAnsi="Arial" w:cs="Arial"/>
        </w:rPr>
      </w:pPr>
      <w:r w:rsidRPr="00EF5405">
        <w:rPr>
          <w:rFonts w:ascii="Arial" w:hAnsi="Arial" w:cs="Arial"/>
        </w:rPr>
        <w:t xml:space="preserve">Completed data collection forms will be de-identified and password protected for data entry purposes. Only trained project staff will have access to these data, including </w:t>
      </w:r>
      <w:r w:rsidR="0004262C">
        <w:rPr>
          <w:rFonts w:ascii="Arial" w:hAnsi="Arial" w:cs="Arial"/>
        </w:rPr>
        <w:t xml:space="preserve">the to be determined </w:t>
      </w:r>
      <w:r w:rsidRPr="00EF5405">
        <w:rPr>
          <w:rFonts w:ascii="Arial" w:hAnsi="Arial" w:cs="Arial"/>
        </w:rPr>
        <w:t>study biostatistician, and Dr. Antonio Trujillo, for economic data. For hard copy survey forms, data will be checked on-site for completeness and potential errors before entry. Identifiable data transferred or stored via portable electronic devices (e.g., laptops, flash drives) will be encrypted. The devices on which this information is stored will be accessible only to individuals who need access to these data such as the data manager/analyst, project coordinator, and project directors. NutritionQuest will supply a secure server where FFQs are automatically uploaded into their system after completion.</w:t>
      </w:r>
    </w:p>
    <w:p w14:paraId="11DCD039" w14:textId="01E89073" w:rsidR="00365176" w:rsidRPr="00EF5405" w:rsidRDefault="00365176" w:rsidP="00EF5405">
      <w:pPr>
        <w:rPr>
          <w:rFonts w:ascii="Arial" w:hAnsi="Arial" w:cs="Arial"/>
        </w:rPr>
      </w:pPr>
      <w:r w:rsidRPr="00EF5405">
        <w:rPr>
          <w:rFonts w:ascii="Arial" w:hAnsi="Arial" w:cs="Arial"/>
        </w:rPr>
        <w:t xml:space="preserve">Once entered, the data will be de-identified, stored on password-protected servers and backed up on multiple hard drives, stored in different secured locations. The electronic databases will be managed by the data manager who will track and log issuance of analytic datasets, and return/removal when approved use ends. Access to analytic datasets will be subject to conditions established by the PI. Electronic analytic datasets will be provided to authorized study personnel, or approved investigators outside the study, with the same data protection requirements established for the study database. </w:t>
      </w:r>
    </w:p>
    <w:p w14:paraId="5F2CC890" w14:textId="77777777" w:rsidR="00365176" w:rsidRPr="00EF5405" w:rsidRDefault="00365176" w:rsidP="00EF5405">
      <w:pPr>
        <w:rPr>
          <w:rFonts w:ascii="Arial" w:hAnsi="Arial" w:cs="Arial"/>
        </w:rPr>
      </w:pPr>
      <w:r w:rsidRPr="00EF5405">
        <w:rPr>
          <w:rFonts w:ascii="Arial" w:hAnsi="Arial" w:cs="Arial"/>
        </w:rPr>
        <w:t xml:space="preserve">All qualitative data collected with voice recording equipment will be done using a digital audio recorder. The voice recorders and media containing audio files will be kept in a locked filing cabinet separate from all identifying information, until they are transcribed onto a password protected computer. After transcription and checking for accuracy, the audio files will be deleted from the recorders and the computer. The transcribed interviews will not contain any identifying information. The study data manager/analyst will manage data entry and storage procedures. </w:t>
      </w:r>
    </w:p>
    <w:p w14:paraId="54171C72" w14:textId="77777777" w:rsidR="00365176" w:rsidRPr="00EF5405" w:rsidRDefault="00365176" w:rsidP="00EF5405">
      <w:pPr>
        <w:rPr>
          <w:rFonts w:ascii="Arial" w:hAnsi="Arial" w:cs="Arial"/>
        </w:rPr>
      </w:pPr>
      <w:r w:rsidRPr="00EF5405">
        <w:rPr>
          <w:rFonts w:ascii="Arial" w:hAnsi="Arial" w:cs="Arial"/>
        </w:rPr>
        <w:t xml:space="preserve">Process data collected via REDCap will be completed on electronic tablets and then transferred to the online protected server owned and operated by Johns Hopkins University.  Throughout the entirety of the project, electronic data collection will be encrypted using </w:t>
      </w:r>
      <w:r w:rsidRPr="00EF5405">
        <w:rPr>
          <w:rFonts w:ascii="Arial" w:hAnsi="Arial" w:cs="Arial"/>
        </w:rPr>
        <w:lastRenderedPageBreak/>
        <w:t>Secure Sockets Layer (SSL) encryption using REDCap and will be uploaded to a server at Johns Hopkins Bloomberg School of Public Health. All data collectors will receive unique user PINs that are ciphered using Secure Hash Algorithm (SHA) cryptography, and all stored REDCap data and REDCap application logs are encrypted using advanced encryption standards on tablet PC until the data are uploaded.</w:t>
      </w:r>
    </w:p>
    <w:p w14:paraId="00A264CA" w14:textId="565978D9" w:rsidR="00AE52CA" w:rsidRPr="00EF5405" w:rsidRDefault="00365176" w:rsidP="00EF5405">
      <w:pPr>
        <w:rPr>
          <w:rFonts w:ascii="Arial" w:hAnsi="Arial" w:cs="Arial"/>
        </w:rPr>
      </w:pPr>
      <w:r w:rsidRPr="00EF5405">
        <w:rPr>
          <w:rFonts w:ascii="Arial" w:hAnsi="Arial" w:cs="Arial"/>
        </w:rPr>
        <w:t>Data collected via the BUD app itself will include identifying information of the small store owners, wholesalers and producers, including names, addresses, purchases/offerings, prices, purchase amounts, completed orders, etc. The web-based BUD app will be hosted by the commercial provider Network Solutions, LLC with the following security features: an SSL (Secure Sockets Layer) Certificate that will be used to encrypt all customer data, automated scanning and removal of malware, and measures to protect against SQLi (SQL injection), XSS (cross-site scripting) and other hacking attacks.</w:t>
      </w:r>
      <w:r w:rsidR="00E348CC">
        <w:rPr>
          <w:rFonts w:ascii="Arial" w:hAnsi="Arial" w:cs="Arial"/>
        </w:rPr>
        <w:t xml:space="preserve"> </w:t>
      </w:r>
      <w:r w:rsidRPr="00EF5405">
        <w:rPr>
          <w:rFonts w:ascii="Arial" w:hAnsi="Arial" w:cs="Arial"/>
        </w:rPr>
        <w:t>Furthermore, we will use the Square Payment Form and Transactions API (Application Programming Interface) of the mobile payment services company Square, Inc. for secure and PCI DSS (Payment Card Industry Data Security Standard) compliant payments. The payment process will be integrated into our app through this API, with security provided through secure single use tokens (nonce) that are uniquely generated for each credit card transaction.</w:t>
      </w:r>
    </w:p>
    <w:p w14:paraId="66D41504" w14:textId="03E50904" w:rsidR="00AE52CA" w:rsidRPr="00EF5405" w:rsidRDefault="00AE52CA" w:rsidP="00EF5405">
      <w:pPr>
        <w:rPr>
          <w:rFonts w:ascii="Arial" w:hAnsi="Arial" w:cs="Arial"/>
          <w:lang w:val="en-US"/>
        </w:rPr>
      </w:pPr>
    </w:p>
    <w:p w14:paraId="04978E7C" w14:textId="312FA042" w:rsidR="00AE52CA" w:rsidRDefault="001C27F2" w:rsidP="00EF5405">
      <w:pPr>
        <w:rPr>
          <w:rFonts w:ascii="Arial" w:hAnsi="Arial" w:cs="Arial"/>
          <w:lang w:val="en-US"/>
        </w:rPr>
      </w:pPr>
      <w:r>
        <w:rPr>
          <w:rFonts w:ascii="Arial" w:hAnsi="Arial" w:cs="Arial"/>
          <w:lang w:val="en-US"/>
        </w:rPr>
        <w:t>29. Statement of who will have access to the final trial dataset, and disclosure of contractual agreements that limit such access for investigators</w:t>
      </w:r>
    </w:p>
    <w:p w14:paraId="0B23D893" w14:textId="417E02E2" w:rsidR="002079B5" w:rsidRDefault="002079B5" w:rsidP="00EF5405">
      <w:pPr>
        <w:rPr>
          <w:rFonts w:ascii="Arial" w:hAnsi="Arial" w:cs="Arial"/>
          <w:lang w:val="en-US"/>
        </w:rPr>
      </w:pPr>
      <w:r>
        <w:rPr>
          <w:rFonts w:ascii="Arial" w:hAnsi="Arial" w:cs="Arial"/>
          <w:lang w:val="en-US"/>
        </w:rPr>
        <w:t>Key study team members will have access to the final tri</w:t>
      </w:r>
      <w:r w:rsidR="00E348CC">
        <w:rPr>
          <w:rFonts w:ascii="Arial" w:hAnsi="Arial" w:cs="Arial"/>
          <w:lang w:val="en-US"/>
        </w:rPr>
        <w:t>a</w:t>
      </w:r>
      <w:r>
        <w:rPr>
          <w:rFonts w:ascii="Arial" w:hAnsi="Arial" w:cs="Arial"/>
          <w:lang w:val="en-US"/>
        </w:rPr>
        <w:t xml:space="preserve">l dataset, as long as they have reminded in their current capacity on the team. If a key study team member leaves the team, they will have to request data access </w:t>
      </w:r>
      <w:r w:rsidR="00401C6E">
        <w:rPr>
          <w:rFonts w:ascii="Arial" w:hAnsi="Arial" w:cs="Arial"/>
          <w:lang w:val="en-US"/>
        </w:rPr>
        <w:t>as anyone who is not part of the team will have to do. There are currently no contractual agreements that limit access for any of our investigators.</w:t>
      </w:r>
    </w:p>
    <w:p w14:paraId="7C6F0E9F" w14:textId="77777777" w:rsidR="002079B5" w:rsidRPr="00EF5405" w:rsidRDefault="002079B5" w:rsidP="00EF5405">
      <w:pPr>
        <w:rPr>
          <w:rFonts w:ascii="Arial" w:hAnsi="Arial" w:cs="Arial"/>
          <w:lang w:val="en-US"/>
        </w:rPr>
      </w:pPr>
    </w:p>
    <w:p w14:paraId="63D1CF79" w14:textId="1E88C7AC" w:rsidR="00AE52CA" w:rsidRDefault="00EF5405" w:rsidP="00EF5405">
      <w:pPr>
        <w:rPr>
          <w:rFonts w:ascii="Arial" w:hAnsi="Arial" w:cs="Arial"/>
          <w:lang w:val="en-US"/>
        </w:rPr>
      </w:pPr>
      <w:r>
        <w:rPr>
          <w:rFonts w:ascii="Arial" w:hAnsi="Arial" w:cs="Arial"/>
          <w:lang w:val="en-US"/>
        </w:rPr>
        <w:t>30. Provisions, if any, for ancillary and post-trial care, and for compensation to those who suffer harm from trial participation.</w:t>
      </w:r>
    </w:p>
    <w:p w14:paraId="0060C32B" w14:textId="6C21DF9F" w:rsidR="00EF5405" w:rsidRPr="00EF5405" w:rsidRDefault="00EF5405" w:rsidP="00EF5405">
      <w:pPr>
        <w:rPr>
          <w:rFonts w:ascii="Arial" w:hAnsi="Arial" w:cs="Arial"/>
          <w:lang w:val="en-US"/>
        </w:rPr>
      </w:pPr>
      <w:r>
        <w:rPr>
          <w:rFonts w:ascii="Arial" w:hAnsi="Arial" w:cs="Arial"/>
          <w:lang w:val="en-US"/>
        </w:rPr>
        <w:t>We do not</w:t>
      </w:r>
      <w:r w:rsidR="001C27F2">
        <w:rPr>
          <w:rFonts w:ascii="Arial" w:hAnsi="Arial" w:cs="Arial"/>
          <w:lang w:val="en-US"/>
        </w:rPr>
        <w:t xml:space="preserve"> have any provisions for this occurrence. We consider this to be a low risk trial and do not foresee any issues that will require compensation for trial participation.</w:t>
      </w:r>
    </w:p>
    <w:p w14:paraId="0D7DCFC6" w14:textId="77777777" w:rsidR="00AE52CA" w:rsidRPr="00EF5405" w:rsidRDefault="00AE52CA" w:rsidP="00EF5405">
      <w:pPr>
        <w:rPr>
          <w:rFonts w:ascii="Arial" w:hAnsi="Arial" w:cs="Arial"/>
          <w:lang w:val="en-US"/>
        </w:rPr>
      </w:pPr>
    </w:p>
    <w:p w14:paraId="33EA1997" w14:textId="0A9F9291" w:rsidR="00AA6469" w:rsidRPr="00EF5405" w:rsidRDefault="00AE52CA" w:rsidP="00EF5405">
      <w:pPr>
        <w:rPr>
          <w:rFonts w:ascii="Arial" w:hAnsi="Arial" w:cs="Arial"/>
        </w:rPr>
      </w:pPr>
      <w:r w:rsidRPr="00EF5405">
        <w:rPr>
          <w:rFonts w:ascii="Arial" w:hAnsi="Arial" w:cs="Arial"/>
          <w:lang w:val="en-US"/>
        </w:rPr>
        <w:t xml:space="preserve">31a. Dissemination policy – </w:t>
      </w:r>
      <w:r w:rsidR="00AA6469" w:rsidRPr="00EF5405">
        <w:rPr>
          <w:rFonts w:ascii="Arial" w:hAnsi="Arial" w:cs="Arial"/>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p w14:paraId="26C670F6" w14:textId="1A418114" w:rsidR="00A16C71" w:rsidRPr="00EF5405" w:rsidRDefault="00BE03AF" w:rsidP="00EF5405">
      <w:pPr>
        <w:rPr>
          <w:rFonts w:ascii="Arial" w:hAnsi="Arial" w:cs="Arial"/>
        </w:rPr>
      </w:pPr>
      <w:r w:rsidRPr="00EF5405">
        <w:rPr>
          <w:rStyle w:val="normaltextrun"/>
          <w:rFonts w:ascii="Arial" w:hAnsi="Arial" w:cs="Arial"/>
          <w:color w:val="000000"/>
          <w:shd w:val="clear" w:color="auto" w:fill="FFFFFF"/>
        </w:rPr>
        <w:t>T</w:t>
      </w:r>
      <w:r w:rsidR="00A16C71" w:rsidRPr="00EF5405">
        <w:rPr>
          <w:rStyle w:val="normaltextrun"/>
          <w:rFonts w:ascii="Arial" w:hAnsi="Arial" w:cs="Arial"/>
          <w:color w:val="000000"/>
          <w:shd w:val="clear" w:color="auto" w:fill="FFFFFF"/>
        </w:rPr>
        <w:t>he clinical trial will be registered on the ClinicalTrials.gov website, not later than 21 days after the recruitment of our first participant.  Registration information will be updating annually, or if there is a change in recruitment status or if the trial is completed. The team understands that the results of this work ultimately belong to the public as a piece of the general body of scientific knowledge and will follow the timeline for results dissemination listed in the NIH policy. Per this timeline, we will submit the required data and the results to NIH and ClinicalTrials.gov in the 12 month timeframe following the primary completion date. Each informed consent document that study participants sign will disclose that the study is registered with the NIH and information on clinical trial is available at</w:t>
      </w:r>
      <w:r w:rsidR="00E348CC">
        <w:rPr>
          <w:rStyle w:val="normaltextrun"/>
          <w:rFonts w:ascii="Arial" w:hAnsi="Arial" w:cs="Arial"/>
          <w:color w:val="000000"/>
          <w:shd w:val="clear" w:color="auto" w:fill="FFFFFF"/>
        </w:rPr>
        <w:t xml:space="preserve"> </w:t>
      </w:r>
      <w:r w:rsidR="00A16C71" w:rsidRPr="00EF5405">
        <w:rPr>
          <w:rStyle w:val="normaltextrun"/>
          <w:rFonts w:ascii="Arial" w:hAnsi="Arial" w:cs="Arial"/>
          <w:color w:val="000000"/>
          <w:shd w:val="clear" w:color="auto" w:fill="FFFFFF"/>
        </w:rPr>
        <w:t>ClinicalTrials.gov, and that ultimately the results will be made public. Any consent forms will also provide the assurance that no identifiable individual or store-level data will be shared.</w:t>
      </w:r>
      <w:r w:rsidR="00A16C71" w:rsidRPr="00EF5405">
        <w:rPr>
          <w:rStyle w:val="eop"/>
          <w:rFonts w:ascii="Arial" w:hAnsi="Arial" w:cs="Arial"/>
          <w:color w:val="000000"/>
          <w:shd w:val="clear" w:color="auto" w:fill="FFFFFF"/>
        </w:rPr>
        <w:t> </w:t>
      </w:r>
    </w:p>
    <w:p w14:paraId="2FA28108" w14:textId="77777777" w:rsidR="00AE52CA" w:rsidRPr="00EF5405" w:rsidRDefault="00AE52CA" w:rsidP="00EF5405">
      <w:pPr>
        <w:rPr>
          <w:rFonts w:ascii="Arial" w:hAnsi="Arial" w:cs="Arial"/>
          <w:lang w:val="en-US"/>
        </w:rPr>
      </w:pPr>
    </w:p>
    <w:p w14:paraId="201D2163" w14:textId="7662B6D9" w:rsidR="00AE52CA" w:rsidRPr="00401C6E" w:rsidRDefault="00AE52CA" w:rsidP="00EF5405">
      <w:pPr>
        <w:rPr>
          <w:rFonts w:ascii="Arial" w:hAnsi="Arial" w:cs="Arial"/>
        </w:rPr>
      </w:pPr>
      <w:r w:rsidRPr="00EF5405">
        <w:rPr>
          <w:rFonts w:ascii="Arial" w:hAnsi="Arial" w:cs="Arial"/>
          <w:lang w:val="en-US"/>
        </w:rPr>
        <w:t xml:space="preserve">31c. Dissemination policy – </w:t>
      </w:r>
      <w:r w:rsidR="008A1235" w:rsidRPr="00EF5405">
        <w:rPr>
          <w:rFonts w:ascii="Arial" w:hAnsi="Arial" w:cs="Arial"/>
        </w:rPr>
        <w:t>Plans, if any, for granting public access to the full protocol, participant-level dataset, and statistical code</w:t>
      </w:r>
    </w:p>
    <w:p w14:paraId="618B1067" w14:textId="4384744E" w:rsidR="00AE52CA" w:rsidRPr="00EF5405" w:rsidRDefault="004711A9" w:rsidP="00EF5405">
      <w:pPr>
        <w:rPr>
          <w:rFonts w:ascii="Arial" w:hAnsi="Arial" w:cs="Arial"/>
          <w:lang w:val="en-US"/>
        </w:rPr>
      </w:pPr>
      <w:r w:rsidRPr="00EF5405">
        <w:rPr>
          <w:rFonts w:ascii="Arial" w:hAnsi="Arial" w:cs="Arial"/>
        </w:rPr>
        <w:t>People may request data for research purposes, after data have been collected, cleaned, analyzed and the primary study outcome papers have been published. External parties would be required to complete an online request form, describing the specific datasets required, intended use/analyses, commitment to confidentiality, etc. Requests would be reviewed by the project steering committee (composed of study investigators and the appropriate NIH project officer). They will receive de-identified data spreadsheets with codebooks that explain the meaning of each variable and the corresponding codes for each variable. In addition, they will receive a detailed description of the study design</w:t>
      </w:r>
      <w:r w:rsidR="00BE03AF" w:rsidRPr="00EF5405">
        <w:rPr>
          <w:rFonts w:ascii="Arial" w:hAnsi="Arial" w:cs="Arial"/>
        </w:rPr>
        <w:t>.</w:t>
      </w:r>
    </w:p>
    <w:sectPr w:rsidR="00AE52CA" w:rsidRPr="00EF5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3ED8"/>
    <w:multiLevelType w:val="hybridMultilevel"/>
    <w:tmpl w:val="7148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E30C6"/>
    <w:multiLevelType w:val="hybridMultilevel"/>
    <w:tmpl w:val="CBDA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E2288"/>
    <w:multiLevelType w:val="multilevel"/>
    <w:tmpl w:val="FF7282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4E8F1C2A"/>
    <w:multiLevelType w:val="hybridMultilevel"/>
    <w:tmpl w:val="AC306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D6489"/>
    <w:multiLevelType w:val="multilevel"/>
    <w:tmpl w:val="47CE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CC5017"/>
    <w:multiLevelType w:val="hybridMultilevel"/>
    <w:tmpl w:val="98743E26"/>
    <w:lvl w:ilvl="0" w:tplc="3DA07FF0">
      <w:numFmt w:val="bullet"/>
      <w:lvlText w:val="-"/>
      <w:lvlJc w:val="left"/>
      <w:pPr>
        <w:ind w:left="765" w:hanging="4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A1ACD"/>
    <w:multiLevelType w:val="hybridMultilevel"/>
    <w:tmpl w:val="898433C4"/>
    <w:lvl w:ilvl="0" w:tplc="C4601060">
      <w:numFmt w:val="bullet"/>
      <w:lvlText w:val="-"/>
      <w:lvlJc w:val="left"/>
      <w:pPr>
        <w:ind w:left="765" w:hanging="4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974F1"/>
    <w:multiLevelType w:val="hybridMultilevel"/>
    <w:tmpl w:val="18C2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CB"/>
    <w:rsid w:val="00012AE1"/>
    <w:rsid w:val="0003125D"/>
    <w:rsid w:val="0004262C"/>
    <w:rsid w:val="00045A07"/>
    <w:rsid w:val="00067473"/>
    <w:rsid w:val="000724E1"/>
    <w:rsid w:val="000A1ED0"/>
    <w:rsid w:val="000F2A42"/>
    <w:rsid w:val="000F4296"/>
    <w:rsid w:val="00135A77"/>
    <w:rsid w:val="00146FB4"/>
    <w:rsid w:val="00147AF0"/>
    <w:rsid w:val="001C27F2"/>
    <w:rsid w:val="002079B5"/>
    <w:rsid w:val="00237C30"/>
    <w:rsid w:val="002461A8"/>
    <w:rsid w:val="002A5F88"/>
    <w:rsid w:val="002B55B4"/>
    <w:rsid w:val="002C654B"/>
    <w:rsid w:val="00365176"/>
    <w:rsid w:val="0037396E"/>
    <w:rsid w:val="0038563E"/>
    <w:rsid w:val="003F31CB"/>
    <w:rsid w:val="00401C6E"/>
    <w:rsid w:val="00405E88"/>
    <w:rsid w:val="0041372F"/>
    <w:rsid w:val="004711A9"/>
    <w:rsid w:val="00471EB1"/>
    <w:rsid w:val="004E7DD5"/>
    <w:rsid w:val="00504FC9"/>
    <w:rsid w:val="00522C24"/>
    <w:rsid w:val="005252A7"/>
    <w:rsid w:val="005258D2"/>
    <w:rsid w:val="005E47A5"/>
    <w:rsid w:val="006407CD"/>
    <w:rsid w:val="0066028C"/>
    <w:rsid w:val="006B5E53"/>
    <w:rsid w:val="006E3B4F"/>
    <w:rsid w:val="006F41CB"/>
    <w:rsid w:val="00710EE2"/>
    <w:rsid w:val="00711D9E"/>
    <w:rsid w:val="00744365"/>
    <w:rsid w:val="00747E4F"/>
    <w:rsid w:val="00763C5A"/>
    <w:rsid w:val="007706D4"/>
    <w:rsid w:val="007B7E28"/>
    <w:rsid w:val="007C5764"/>
    <w:rsid w:val="0083445F"/>
    <w:rsid w:val="00854A46"/>
    <w:rsid w:val="00873B23"/>
    <w:rsid w:val="008861B5"/>
    <w:rsid w:val="008A1235"/>
    <w:rsid w:val="008B4A93"/>
    <w:rsid w:val="008B6C6F"/>
    <w:rsid w:val="009221D8"/>
    <w:rsid w:val="009543AC"/>
    <w:rsid w:val="0096771B"/>
    <w:rsid w:val="00A07B57"/>
    <w:rsid w:val="00A16C71"/>
    <w:rsid w:val="00A44D4F"/>
    <w:rsid w:val="00A51B8E"/>
    <w:rsid w:val="00AA6469"/>
    <w:rsid w:val="00AE52CA"/>
    <w:rsid w:val="00B1437C"/>
    <w:rsid w:val="00B74694"/>
    <w:rsid w:val="00B94D54"/>
    <w:rsid w:val="00BE03AF"/>
    <w:rsid w:val="00BE3D53"/>
    <w:rsid w:val="00C8545E"/>
    <w:rsid w:val="00CD5C8B"/>
    <w:rsid w:val="00CD7AF6"/>
    <w:rsid w:val="00CF75EE"/>
    <w:rsid w:val="00D33C28"/>
    <w:rsid w:val="00D35C87"/>
    <w:rsid w:val="00DB4929"/>
    <w:rsid w:val="00DC1BCB"/>
    <w:rsid w:val="00DE4AAD"/>
    <w:rsid w:val="00DF1762"/>
    <w:rsid w:val="00E06831"/>
    <w:rsid w:val="00E1292D"/>
    <w:rsid w:val="00E348CC"/>
    <w:rsid w:val="00E519C6"/>
    <w:rsid w:val="00E55168"/>
    <w:rsid w:val="00E72480"/>
    <w:rsid w:val="00E776C4"/>
    <w:rsid w:val="00EA17D4"/>
    <w:rsid w:val="00EB5947"/>
    <w:rsid w:val="00EF5405"/>
    <w:rsid w:val="00F6636B"/>
    <w:rsid w:val="00F7395C"/>
    <w:rsid w:val="00FA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4204"/>
  <w15:chartTrackingRefBased/>
  <w15:docId w15:val="{E869A5B7-7861-43E2-BA4D-2807F3BA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CB"/>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BCB"/>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BCB"/>
    <w:rPr>
      <w:color w:val="0563C1" w:themeColor="hyperlink"/>
      <w:u w:val="single"/>
    </w:rPr>
  </w:style>
  <w:style w:type="paragraph" w:styleId="ListParagraph">
    <w:name w:val="List Paragraph"/>
    <w:basedOn w:val="Normal"/>
    <w:uiPriority w:val="34"/>
    <w:qFormat/>
    <w:rsid w:val="00DC1BCB"/>
    <w:pPr>
      <w:spacing w:after="200" w:line="276" w:lineRule="auto"/>
      <w:ind w:left="720"/>
      <w:contextualSpacing/>
    </w:pPr>
    <w:rPr>
      <w:rFonts w:ascii="Verdana" w:hAnsi="Verdana"/>
      <w:sz w:val="17"/>
      <w:lang w:val="en-GB"/>
    </w:rPr>
  </w:style>
  <w:style w:type="character" w:styleId="CommentReference">
    <w:name w:val="annotation reference"/>
    <w:basedOn w:val="DefaultParagraphFont"/>
    <w:uiPriority w:val="99"/>
    <w:semiHidden/>
    <w:unhideWhenUsed/>
    <w:rsid w:val="00DC1BCB"/>
    <w:rPr>
      <w:sz w:val="16"/>
      <w:szCs w:val="16"/>
    </w:rPr>
  </w:style>
  <w:style w:type="paragraph" w:styleId="CommentText">
    <w:name w:val="annotation text"/>
    <w:basedOn w:val="Normal"/>
    <w:link w:val="CommentTextChar"/>
    <w:uiPriority w:val="99"/>
    <w:semiHidden/>
    <w:unhideWhenUsed/>
    <w:rsid w:val="00DC1BCB"/>
    <w:pPr>
      <w:spacing w:line="240" w:lineRule="auto"/>
    </w:pPr>
    <w:rPr>
      <w:sz w:val="20"/>
      <w:szCs w:val="20"/>
    </w:rPr>
  </w:style>
  <w:style w:type="character" w:customStyle="1" w:styleId="CommentTextChar">
    <w:name w:val="Comment Text Char"/>
    <w:basedOn w:val="DefaultParagraphFont"/>
    <w:link w:val="CommentText"/>
    <w:uiPriority w:val="99"/>
    <w:semiHidden/>
    <w:rsid w:val="00DC1BCB"/>
    <w:rPr>
      <w:sz w:val="20"/>
      <w:szCs w:val="20"/>
      <w:lang w:val="nb-NO"/>
    </w:rPr>
  </w:style>
  <w:style w:type="paragraph" w:styleId="CommentSubject">
    <w:name w:val="annotation subject"/>
    <w:basedOn w:val="CommentText"/>
    <w:next w:val="CommentText"/>
    <w:link w:val="CommentSubjectChar"/>
    <w:uiPriority w:val="99"/>
    <w:semiHidden/>
    <w:unhideWhenUsed/>
    <w:rsid w:val="00DC1BCB"/>
    <w:rPr>
      <w:b/>
      <w:bCs/>
    </w:rPr>
  </w:style>
  <w:style w:type="character" w:customStyle="1" w:styleId="CommentSubjectChar">
    <w:name w:val="Comment Subject Char"/>
    <w:basedOn w:val="CommentTextChar"/>
    <w:link w:val="CommentSubject"/>
    <w:uiPriority w:val="99"/>
    <w:semiHidden/>
    <w:rsid w:val="00DC1BCB"/>
    <w:rPr>
      <w:b/>
      <w:bCs/>
      <w:sz w:val="20"/>
      <w:szCs w:val="20"/>
      <w:lang w:val="nb-NO"/>
    </w:rPr>
  </w:style>
  <w:style w:type="paragraph" w:styleId="BalloonText">
    <w:name w:val="Balloon Text"/>
    <w:basedOn w:val="Normal"/>
    <w:link w:val="BalloonTextChar"/>
    <w:uiPriority w:val="99"/>
    <w:semiHidden/>
    <w:unhideWhenUsed/>
    <w:rsid w:val="00DC1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BCB"/>
    <w:rPr>
      <w:rFonts w:ascii="Segoe UI" w:hAnsi="Segoe UI" w:cs="Segoe UI"/>
      <w:sz w:val="18"/>
      <w:szCs w:val="18"/>
      <w:lang w:val="nb-NO"/>
    </w:rPr>
  </w:style>
  <w:style w:type="character" w:styleId="UnresolvedMention">
    <w:name w:val="Unresolved Mention"/>
    <w:basedOn w:val="DefaultParagraphFont"/>
    <w:uiPriority w:val="99"/>
    <w:semiHidden/>
    <w:unhideWhenUsed/>
    <w:rsid w:val="006407CD"/>
    <w:rPr>
      <w:color w:val="605E5C"/>
      <w:shd w:val="clear" w:color="auto" w:fill="E1DFDD"/>
    </w:rPr>
  </w:style>
  <w:style w:type="paragraph" w:styleId="NoSpacing">
    <w:name w:val="No Spacing"/>
    <w:uiPriority w:val="1"/>
    <w:qFormat/>
    <w:rsid w:val="006407CD"/>
    <w:pPr>
      <w:spacing w:after="0" w:line="240" w:lineRule="auto"/>
    </w:pPr>
    <w:rPr>
      <w:lang w:val="nb-NO"/>
    </w:rPr>
  </w:style>
  <w:style w:type="paragraph" w:customStyle="1" w:styleId="paragraph">
    <w:name w:val="paragraph"/>
    <w:basedOn w:val="Normal"/>
    <w:rsid w:val="005252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252A7"/>
  </w:style>
  <w:style w:type="character" w:customStyle="1" w:styleId="eop">
    <w:name w:val="eop"/>
    <w:basedOn w:val="DefaultParagraphFont"/>
    <w:rsid w:val="005252A7"/>
  </w:style>
  <w:style w:type="character" w:styleId="Strong">
    <w:name w:val="Strong"/>
    <w:basedOn w:val="DefaultParagraphFont"/>
    <w:uiPriority w:val="22"/>
    <w:qFormat/>
    <w:rsid w:val="00D35C87"/>
    <w:rPr>
      <w:b/>
      <w:bCs/>
    </w:rPr>
  </w:style>
  <w:style w:type="character" w:styleId="Emphasis">
    <w:name w:val="Emphasis"/>
    <w:basedOn w:val="DefaultParagraphFont"/>
    <w:uiPriority w:val="20"/>
    <w:qFormat/>
    <w:rsid w:val="00D35C87"/>
    <w:rPr>
      <w:i/>
      <w:iCs/>
    </w:rPr>
  </w:style>
  <w:style w:type="paragraph" w:styleId="NormalWeb">
    <w:name w:val="Normal (Web)"/>
    <w:basedOn w:val="Normal"/>
    <w:uiPriority w:val="99"/>
    <w:semiHidden/>
    <w:unhideWhenUsed/>
    <w:rsid w:val="003651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6E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7500">
      <w:bodyDiv w:val="1"/>
      <w:marLeft w:val="0"/>
      <w:marRight w:val="0"/>
      <w:marTop w:val="0"/>
      <w:marBottom w:val="0"/>
      <w:divBdr>
        <w:top w:val="none" w:sz="0" w:space="0" w:color="auto"/>
        <w:left w:val="none" w:sz="0" w:space="0" w:color="auto"/>
        <w:bottom w:val="none" w:sz="0" w:space="0" w:color="auto"/>
        <w:right w:val="none" w:sz="0" w:space="0" w:color="auto"/>
      </w:divBdr>
    </w:div>
    <w:div w:id="921766470">
      <w:bodyDiv w:val="1"/>
      <w:marLeft w:val="0"/>
      <w:marRight w:val="0"/>
      <w:marTop w:val="0"/>
      <w:marBottom w:val="0"/>
      <w:divBdr>
        <w:top w:val="none" w:sz="0" w:space="0" w:color="auto"/>
        <w:left w:val="none" w:sz="0" w:space="0" w:color="auto"/>
        <w:bottom w:val="none" w:sz="0" w:space="0" w:color="auto"/>
        <w:right w:val="none" w:sz="0" w:space="0" w:color="auto"/>
      </w:divBdr>
      <w:divsChild>
        <w:div w:id="1540125466">
          <w:marLeft w:val="0"/>
          <w:marRight w:val="0"/>
          <w:marTop w:val="0"/>
          <w:marBottom w:val="0"/>
          <w:divBdr>
            <w:top w:val="none" w:sz="0" w:space="0" w:color="auto"/>
            <w:left w:val="none" w:sz="0" w:space="0" w:color="auto"/>
            <w:bottom w:val="none" w:sz="0" w:space="0" w:color="auto"/>
            <w:right w:val="none" w:sz="0" w:space="0" w:color="auto"/>
          </w:divBdr>
          <w:divsChild>
            <w:div w:id="454182047">
              <w:marLeft w:val="0"/>
              <w:marRight w:val="0"/>
              <w:marTop w:val="0"/>
              <w:marBottom w:val="0"/>
              <w:divBdr>
                <w:top w:val="none" w:sz="0" w:space="0" w:color="auto"/>
                <w:left w:val="none" w:sz="0" w:space="0" w:color="auto"/>
                <w:bottom w:val="none" w:sz="0" w:space="0" w:color="auto"/>
                <w:right w:val="none" w:sz="0" w:space="0" w:color="auto"/>
              </w:divBdr>
            </w:div>
            <w:div w:id="484469620">
              <w:marLeft w:val="0"/>
              <w:marRight w:val="0"/>
              <w:marTop w:val="0"/>
              <w:marBottom w:val="0"/>
              <w:divBdr>
                <w:top w:val="none" w:sz="0" w:space="0" w:color="auto"/>
                <w:left w:val="none" w:sz="0" w:space="0" w:color="auto"/>
                <w:bottom w:val="none" w:sz="0" w:space="0" w:color="auto"/>
                <w:right w:val="none" w:sz="0" w:space="0" w:color="auto"/>
              </w:divBdr>
            </w:div>
          </w:divsChild>
        </w:div>
        <w:div w:id="1660765540">
          <w:marLeft w:val="0"/>
          <w:marRight w:val="0"/>
          <w:marTop w:val="0"/>
          <w:marBottom w:val="0"/>
          <w:divBdr>
            <w:top w:val="none" w:sz="0" w:space="0" w:color="auto"/>
            <w:left w:val="none" w:sz="0" w:space="0" w:color="auto"/>
            <w:bottom w:val="none" w:sz="0" w:space="0" w:color="auto"/>
            <w:right w:val="none" w:sz="0" w:space="0" w:color="auto"/>
          </w:divBdr>
        </w:div>
        <w:div w:id="486895279">
          <w:marLeft w:val="0"/>
          <w:marRight w:val="0"/>
          <w:marTop w:val="0"/>
          <w:marBottom w:val="0"/>
          <w:divBdr>
            <w:top w:val="none" w:sz="0" w:space="0" w:color="auto"/>
            <w:left w:val="none" w:sz="0" w:space="0" w:color="auto"/>
            <w:bottom w:val="none" w:sz="0" w:space="0" w:color="auto"/>
            <w:right w:val="none" w:sz="0" w:space="0" w:color="auto"/>
          </w:divBdr>
        </w:div>
        <w:div w:id="1538733495">
          <w:marLeft w:val="0"/>
          <w:marRight w:val="0"/>
          <w:marTop w:val="0"/>
          <w:marBottom w:val="0"/>
          <w:divBdr>
            <w:top w:val="none" w:sz="0" w:space="0" w:color="auto"/>
            <w:left w:val="none" w:sz="0" w:space="0" w:color="auto"/>
            <w:bottom w:val="none" w:sz="0" w:space="0" w:color="auto"/>
            <w:right w:val="none" w:sz="0" w:space="0" w:color="auto"/>
          </w:divBdr>
        </w:div>
        <w:div w:id="1123770847">
          <w:marLeft w:val="0"/>
          <w:marRight w:val="0"/>
          <w:marTop w:val="0"/>
          <w:marBottom w:val="0"/>
          <w:divBdr>
            <w:top w:val="none" w:sz="0" w:space="0" w:color="auto"/>
            <w:left w:val="none" w:sz="0" w:space="0" w:color="auto"/>
            <w:bottom w:val="none" w:sz="0" w:space="0" w:color="auto"/>
            <w:right w:val="none" w:sz="0" w:space="0" w:color="auto"/>
          </w:divBdr>
        </w:div>
        <w:div w:id="1597403752">
          <w:marLeft w:val="0"/>
          <w:marRight w:val="0"/>
          <w:marTop w:val="0"/>
          <w:marBottom w:val="0"/>
          <w:divBdr>
            <w:top w:val="none" w:sz="0" w:space="0" w:color="auto"/>
            <w:left w:val="none" w:sz="0" w:space="0" w:color="auto"/>
            <w:bottom w:val="none" w:sz="0" w:space="0" w:color="auto"/>
            <w:right w:val="none" w:sz="0" w:space="0" w:color="auto"/>
          </w:divBdr>
        </w:div>
      </w:divsChild>
    </w:div>
    <w:div w:id="1620454619">
      <w:bodyDiv w:val="1"/>
      <w:marLeft w:val="0"/>
      <w:marRight w:val="0"/>
      <w:marTop w:val="0"/>
      <w:marBottom w:val="0"/>
      <w:divBdr>
        <w:top w:val="none" w:sz="0" w:space="0" w:color="auto"/>
        <w:left w:val="none" w:sz="0" w:space="0" w:color="auto"/>
        <w:bottom w:val="none" w:sz="0" w:space="0" w:color="auto"/>
        <w:right w:val="none" w:sz="0" w:space="0" w:color="auto"/>
      </w:divBdr>
      <w:divsChild>
        <w:div w:id="1669551949">
          <w:marLeft w:val="0"/>
          <w:marRight w:val="0"/>
          <w:marTop w:val="0"/>
          <w:marBottom w:val="0"/>
          <w:divBdr>
            <w:top w:val="none" w:sz="0" w:space="0" w:color="auto"/>
            <w:left w:val="none" w:sz="0" w:space="0" w:color="auto"/>
            <w:bottom w:val="none" w:sz="0" w:space="0" w:color="auto"/>
            <w:right w:val="none" w:sz="0" w:space="0" w:color="auto"/>
          </w:divBdr>
        </w:div>
        <w:div w:id="637033341">
          <w:marLeft w:val="0"/>
          <w:marRight w:val="0"/>
          <w:marTop w:val="0"/>
          <w:marBottom w:val="0"/>
          <w:divBdr>
            <w:top w:val="none" w:sz="0" w:space="0" w:color="auto"/>
            <w:left w:val="none" w:sz="0" w:space="0" w:color="auto"/>
            <w:bottom w:val="none" w:sz="0" w:space="0" w:color="auto"/>
            <w:right w:val="none" w:sz="0" w:space="0" w:color="auto"/>
          </w:divBdr>
        </w:div>
      </w:divsChild>
    </w:div>
    <w:div w:id="2050758424">
      <w:bodyDiv w:val="1"/>
      <w:marLeft w:val="0"/>
      <w:marRight w:val="0"/>
      <w:marTop w:val="0"/>
      <w:marBottom w:val="0"/>
      <w:divBdr>
        <w:top w:val="none" w:sz="0" w:space="0" w:color="auto"/>
        <w:left w:val="none" w:sz="0" w:space="0" w:color="auto"/>
        <w:bottom w:val="none" w:sz="0" w:space="0" w:color="auto"/>
        <w:right w:val="none" w:sz="0" w:space="0" w:color="auto"/>
      </w:divBdr>
      <w:divsChild>
        <w:div w:id="748622946">
          <w:marLeft w:val="0"/>
          <w:marRight w:val="0"/>
          <w:marTop w:val="0"/>
          <w:marBottom w:val="0"/>
          <w:divBdr>
            <w:top w:val="none" w:sz="0" w:space="0" w:color="auto"/>
            <w:left w:val="none" w:sz="0" w:space="0" w:color="auto"/>
            <w:bottom w:val="none" w:sz="0" w:space="0" w:color="auto"/>
            <w:right w:val="none" w:sz="0" w:space="0" w:color="auto"/>
          </w:divBdr>
          <w:divsChild>
            <w:div w:id="1188449161">
              <w:marLeft w:val="0"/>
              <w:marRight w:val="0"/>
              <w:marTop w:val="0"/>
              <w:marBottom w:val="0"/>
              <w:divBdr>
                <w:top w:val="none" w:sz="0" w:space="0" w:color="auto"/>
                <w:left w:val="none" w:sz="0" w:space="0" w:color="auto"/>
                <w:bottom w:val="none" w:sz="0" w:space="0" w:color="auto"/>
                <w:right w:val="none" w:sz="0" w:space="0" w:color="auto"/>
              </w:divBdr>
            </w:div>
            <w:div w:id="348678322">
              <w:marLeft w:val="0"/>
              <w:marRight w:val="0"/>
              <w:marTop w:val="0"/>
              <w:marBottom w:val="0"/>
              <w:divBdr>
                <w:top w:val="none" w:sz="0" w:space="0" w:color="auto"/>
                <w:left w:val="none" w:sz="0" w:space="0" w:color="auto"/>
                <w:bottom w:val="none" w:sz="0" w:space="0" w:color="auto"/>
                <w:right w:val="none" w:sz="0" w:space="0" w:color="auto"/>
              </w:divBdr>
            </w:div>
          </w:divsChild>
        </w:div>
        <w:div w:id="5980550">
          <w:marLeft w:val="0"/>
          <w:marRight w:val="0"/>
          <w:marTop w:val="0"/>
          <w:marBottom w:val="0"/>
          <w:divBdr>
            <w:top w:val="none" w:sz="0" w:space="0" w:color="auto"/>
            <w:left w:val="none" w:sz="0" w:space="0" w:color="auto"/>
            <w:bottom w:val="none" w:sz="0" w:space="0" w:color="auto"/>
            <w:right w:val="none" w:sz="0" w:space="0" w:color="auto"/>
          </w:divBdr>
        </w:div>
        <w:div w:id="1031229226">
          <w:marLeft w:val="0"/>
          <w:marRight w:val="0"/>
          <w:marTop w:val="0"/>
          <w:marBottom w:val="0"/>
          <w:divBdr>
            <w:top w:val="none" w:sz="0" w:space="0" w:color="auto"/>
            <w:left w:val="none" w:sz="0" w:space="0" w:color="auto"/>
            <w:bottom w:val="none" w:sz="0" w:space="0" w:color="auto"/>
            <w:right w:val="none" w:sz="0" w:space="0" w:color="auto"/>
          </w:divBdr>
        </w:div>
        <w:div w:id="543366180">
          <w:marLeft w:val="0"/>
          <w:marRight w:val="0"/>
          <w:marTop w:val="0"/>
          <w:marBottom w:val="0"/>
          <w:divBdr>
            <w:top w:val="none" w:sz="0" w:space="0" w:color="auto"/>
            <w:left w:val="none" w:sz="0" w:space="0" w:color="auto"/>
            <w:bottom w:val="none" w:sz="0" w:space="0" w:color="auto"/>
            <w:right w:val="none" w:sz="0" w:space="0" w:color="auto"/>
          </w:divBdr>
        </w:div>
        <w:div w:id="810367012">
          <w:marLeft w:val="0"/>
          <w:marRight w:val="0"/>
          <w:marTop w:val="0"/>
          <w:marBottom w:val="0"/>
          <w:divBdr>
            <w:top w:val="none" w:sz="0" w:space="0" w:color="auto"/>
            <w:left w:val="none" w:sz="0" w:space="0" w:color="auto"/>
            <w:bottom w:val="none" w:sz="0" w:space="0" w:color="auto"/>
            <w:right w:val="none" w:sz="0" w:space="0" w:color="auto"/>
          </w:divBdr>
        </w:div>
        <w:div w:id="142699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pratt@nih.gov" TargetMode="External"/><Relationship Id="rId5" Type="http://schemas.openxmlformats.org/officeDocument/2006/relationships/hyperlink" Target="https://phirst.jhsph.edu/sph/sd/Rooms/DisplayPages/LayoutInitial?Container=com.webridge.entity.Entity%5bOID%5b33AE602EB7039C41A02FE34D832B5B2C%5d%5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Dongen</dc:creator>
  <cp:keywords/>
  <dc:description/>
  <cp:lastModifiedBy>Emma Lewis</cp:lastModifiedBy>
  <cp:revision>4</cp:revision>
  <dcterms:created xsi:type="dcterms:W3CDTF">2021-02-20T18:30:00Z</dcterms:created>
  <dcterms:modified xsi:type="dcterms:W3CDTF">2021-02-20T18:31:00Z</dcterms:modified>
</cp:coreProperties>
</file>