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D3" w:rsidRPr="00DE631F" w:rsidRDefault="009D2DD3" w:rsidP="009D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1F">
        <w:rPr>
          <w:rFonts w:ascii="Times New Roman" w:hAnsi="Times New Roman" w:cs="Times New Roman"/>
          <w:b/>
          <w:sz w:val="24"/>
          <w:szCs w:val="24"/>
        </w:rPr>
        <w:t>Supporting information:</w:t>
      </w:r>
    </w:p>
    <w:p w:rsidR="00ED3C1E" w:rsidRPr="00DE631F" w:rsidRDefault="00ED3C1E" w:rsidP="009D2D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D3" w:rsidRPr="00DE631F" w:rsidRDefault="009D2DD3" w:rsidP="009D2DD3">
      <w:pPr>
        <w:rPr>
          <w:rFonts w:ascii="Times New Roman" w:hAnsi="Times New Roman" w:cs="Times New Roman"/>
          <w:b/>
          <w:sz w:val="24"/>
          <w:szCs w:val="24"/>
        </w:rPr>
      </w:pPr>
      <w:r w:rsidRPr="00DE631F">
        <w:rPr>
          <w:rFonts w:ascii="Times New Roman" w:hAnsi="Times New Roman" w:cs="Times New Roman"/>
          <w:b/>
          <w:sz w:val="24"/>
          <w:szCs w:val="24"/>
        </w:rPr>
        <w:t>Benchmarks for interpretation of QSAR models</w:t>
      </w:r>
    </w:p>
    <w:p w:rsidR="009D2DD3" w:rsidRPr="00DE631F" w:rsidRDefault="009D2DD3" w:rsidP="009D2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31F">
        <w:rPr>
          <w:rFonts w:ascii="Times New Roman" w:hAnsi="Times New Roman" w:cs="Times New Roman"/>
          <w:sz w:val="24"/>
          <w:szCs w:val="24"/>
        </w:rPr>
        <w:t>Mariia</w:t>
      </w:r>
      <w:proofErr w:type="spellEnd"/>
      <w:r w:rsidRPr="00DE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1F">
        <w:rPr>
          <w:rFonts w:ascii="Times New Roman" w:hAnsi="Times New Roman" w:cs="Times New Roman"/>
          <w:sz w:val="24"/>
          <w:szCs w:val="24"/>
        </w:rPr>
        <w:t>Matveieva</w:t>
      </w:r>
      <w:proofErr w:type="spellEnd"/>
      <w:r w:rsidRPr="00DE63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31F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Pr="00DE6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31F">
        <w:rPr>
          <w:rFonts w:ascii="Times New Roman" w:hAnsi="Times New Roman" w:cs="Times New Roman"/>
          <w:sz w:val="24"/>
          <w:szCs w:val="24"/>
        </w:rPr>
        <w:t>Polishchuk</w:t>
      </w:r>
      <w:proofErr w:type="spellEnd"/>
      <w:r w:rsidRPr="00DE631F">
        <w:rPr>
          <w:rFonts w:ascii="Times New Roman" w:hAnsi="Times New Roman" w:cs="Times New Roman"/>
          <w:sz w:val="24"/>
          <w:szCs w:val="24"/>
        </w:rPr>
        <w:t>*</w:t>
      </w:r>
    </w:p>
    <w:p w:rsidR="009D2DD3" w:rsidRPr="00DE631F" w:rsidRDefault="009D2DD3" w:rsidP="009D2DD3">
      <w:pPr>
        <w:rPr>
          <w:rFonts w:ascii="Times New Roman" w:hAnsi="Times New Roman" w:cs="Times New Roman"/>
          <w:sz w:val="24"/>
          <w:szCs w:val="24"/>
        </w:rPr>
      </w:pPr>
      <w:r w:rsidRPr="00DE631F">
        <w:rPr>
          <w:rFonts w:ascii="Times New Roman" w:hAnsi="Times New Roman" w:cs="Times New Roman"/>
          <w:sz w:val="24"/>
          <w:szCs w:val="24"/>
        </w:rPr>
        <w:t xml:space="preserve">Institute of Molecular and Translational Medicine, Faculty of Medicine and Dentistry, </w:t>
      </w:r>
      <w:proofErr w:type="spellStart"/>
      <w:r w:rsidRPr="00DE631F">
        <w:rPr>
          <w:rFonts w:ascii="Times New Roman" w:hAnsi="Times New Roman" w:cs="Times New Roman"/>
          <w:sz w:val="24"/>
          <w:szCs w:val="24"/>
        </w:rPr>
        <w:t>Palacky</w:t>
      </w:r>
      <w:proofErr w:type="spellEnd"/>
      <w:r w:rsidRPr="00DE631F">
        <w:rPr>
          <w:rFonts w:ascii="Times New Roman" w:hAnsi="Times New Roman" w:cs="Times New Roman"/>
          <w:sz w:val="24"/>
          <w:szCs w:val="24"/>
        </w:rPr>
        <w:t xml:space="preserve"> University and University Hospital in Olomouc, </w:t>
      </w:r>
      <w:proofErr w:type="spellStart"/>
      <w:r w:rsidRPr="00DE631F">
        <w:rPr>
          <w:rFonts w:ascii="Times New Roman" w:hAnsi="Times New Roman" w:cs="Times New Roman"/>
          <w:sz w:val="24"/>
          <w:szCs w:val="24"/>
        </w:rPr>
        <w:t>Hnevotinska</w:t>
      </w:r>
      <w:proofErr w:type="spellEnd"/>
      <w:r w:rsidRPr="00DE631F">
        <w:rPr>
          <w:rFonts w:ascii="Times New Roman" w:hAnsi="Times New Roman" w:cs="Times New Roman"/>
          <w:sz w:val="24"/>
          <w:szCs w:val="24"/>
        </w:rPr>
        <w:t xml:space="preserve"> 5, 77900 Olomouc, Czech Republic</w:t>
      </w:r>
    </w:p>
    <w:p w:rsidR="009D2DD3" w:rsidRPr="00DE631F" w:rsidRDefault="009D2DD3" w:rsidP="009D2DD3">
      <w:pPr>
        <w:rPr>
          <w:rFonts w:ascii="Times New Roman" w:hAnsi="Times New Roman" w:cs="Times New Roman"/>
          <w:sz w:val="24"/>
          <w:szCs w:val="24"/>
        </w:rPr>
      </w:pPr>
      <w:r w:rsidRPr="00DE631F">
        <w:rPr>
          <w:rFonts w:ascii="Times New Roman" w:hAnsi="Times New Roman" w:cs="Times New Roman"/>
          <w:sz w:val="24"/>
          <w:szCs w:val="24"/>
        </w:rPr>
        <w:t>pavlo.polishchuk@upol.cz</w:t>
      </w:r>
    </w:p>
    <w:p w:rsidR="009D2DD3" w:rsidRDefault="009D2DD3">
      <w:pPr>
        <w:rPr>
          <w:rFonts w:ascii="Times New Roman" w:hAnsi="Times New Roman" w:cs="Times New Roman"/>
          <w:sz w:val="24"/>
          <w:szCs w:val="24"/>
        </w:rPr>
      </w:pPr>
    </w:p>
    <w:p w:rsidR="00DE631F" w:rsidRPr="00DE631F" w:rsidRDefault="00DE631F">
      <w:pPr>
        <w:rPr>
          <w:rFonts w:ascii="Times New Roman" w:hAnsi="Times New Roman" w:cs="Times New Roman"/>
          <w:sz w:val="24"/>
          <w:szCs w:val="24"/>
        </w:rPr>
      </w:pPr>
    </w:p>
    <w:p w:rsidR="009D2DD3" w:rsidRPr="00DE631F" w:rsidRDefault="009D2DD3" w:rsidP="009D2D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6751201"/>
      <w:r w:rsidRPr="00DE631F">
        <w:rPr>
          <w:rFonts w:ascii="Times New Roman" w:hAnsi="Times New Roman" w:cs="Times New Roman"/>
          <w:sz w:val="24"/>
          <w:szCs w:val="24"/>
        </w:rPr>
        <w:t xml:space="preserve">Table </w:t>
      </w:r>
      <w:bookmarkEnd w:id="0"/>
      <w:r w:rsidRPr="00DE631F">
        <w:rPr>
          <w:rFonts w:ascii="Times New Roman" w:hAnsi="Times New Roman" w:cs="Times New Roman"/>
          <w:sz w:val="24"/>
          <w:szCs w:val="24"/>
        </w:rPr>
        <w:t xml:space="preserve">S1. </w:t>
      </w:r>
      <w:proofErr w:type="gramStart"/>
      <w:r w:rsidRPr="00DE631F">
        <w:rPr>
          <w:rFonts w:ascii="Times New Roman" w:hAnsi="Times New Roman" w:cs="Times New Roman"/>
          <w:sz w:val="24"/>
          <w:szCs w:val="24"/>
        </w:rPr>
        <w:t>Correlations between count of patterns of interest for molecules of each regression data set and counts of the most common chemical elements.</w:t>
      </w:r>
      <w:proofErr w:type="gramEnd"/>
    </w:p>
    <w:tbl>
      <w:tblPr>
        <w:tblStyle w:val="a3"/>
        <w:tblW w:w="10156" w:type="dxa"/>
        <w:tblLayout w:type="fixed"/>
        <w:tblLook w:val="04A0"/>
      </w:tblPr>
      <w:tblGrid>
        <w:gridCol w:w="2483"/>
        <w:gridCol w:w="1984"/>
        <w:gridCol w:w="902"/>
        <w:gridCol w:w="1083"/>
        <w:gridCol w:w="901"/>
        <w:gridCol w:w="902"/>
        <w:gridCol w:w="902"/>
        <w:gridCol w:w="999"/>
      </w:tblGrid>
      <w:tr w:rsidR="009D2DD3" w:rsidRPr="00DE631F" w:rsidTr="009D2DD3">
        <w:trPr>
          <w:trHeight w:val="60"/>
        </w:trPr>
        <w:tc>
          <w:tcPr>
            <w:tcW w:w="2483" w:type="dxa"/>
            <w:vMerge w:val="restart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Dataset</w:t>
            </w:r>
          </w:p>
        </w:tc>
        <w:tc>
          <w:tcPr>
            <w:tcW w:w="1984" w:type="dxa"/>
            <w:vMerge w:val="restart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Pattern 1 (SMARTS)</w:t>
            </w:r>
          </w:p>
        </w:tc>
        <w:tc>
          <w:tcPr>
            <w:tcW w:w="5689" w:type="dxa"/>
            <w:gridSpan w:val="6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Pattern 2 (SMARTS)</w:t>
            </w:r>
          </w:p>
        </w:tc>
      </w:tr>
      <w:tr w:rsidR="009D2DD3" w:rsidRPr="00DE631F" w:rsidTr="009D2DD3">
        <w:trPr>
          <w:trHeight w:val="125"/>
        </w:trPr>
        <w:tc>
          <w:tcPr>
            <w:tcW w:w="2483" w:type="dxa"/>
            <w:vMerge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C,c</w:t>
            </w:r>
            <w:proofErr w:type="spellEnd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O,o</w:t>
            </w:r>
            <w:proofErr w:type="spellEnd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1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[S,s]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N,n</w:t>
            </w:r>
            <w:proofErr w:type="spellEnd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996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</w:tr>
      <w:tr w:rsidR="009D2DD3" w:rsidRPr="00DE631F" w:rsidTr="009D2DD3">
        <w:trPr>
          <w:trHeight w:val="512"/>
        </w:trPr>
        <w:tc>
          <w:tcPr>
            <w:tcW w:w="24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4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N,n</w:t>
            </w:r>
            <w:proofErr w:type="spellEnd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1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96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</w:tr>
      <w:tr w:rsidR="009D2DD3" w:rsidRPr="00DE631F" w:rsidTr="009D2DD3">
        <w:trPr>
          <w:trHeight w:val="107"/>
        </w:trPr>
        <w:tc>
          <w:tcPr>
            <w:tcW w:w="2483" w:type="dxa"/>
            <w:vMerge w:val="restart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N-O</w:t>
            </w:r>
          </w:p>
        </w:tc>
        <w:tc>
          <w:tcPr>
            <w:tcW w:w="1984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N,n</w:t>
            </w:r>
            <w:proofErr w:type="spellEnd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01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96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</w:tr>
      <w:tr w:rsidR="009D2DD3" w:rsidRPr="00DE631F" w:rsidTr="009D2DD3">
        <w:trPr>
          <w:trHeight w:val="140"/>
        </w:trPr>
        <w:tc>
          <w:tcPr>
            <w:tcW w:w="2483" w:type="dxa"/>
            <w:vMerge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O,o</w:t>
            </w:r>
            <w:proofErr w:type="spellEnd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996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</w:tr>
      <w:tr w:rsidR="009D2DD3" w:rsidRPr="00DE631F" w:rsidTr="009D2DD3">
        <w:trPr>
          <w:trHeight w:val="52"/>
        </w:trPr>
        <w:tc>
          <w:tcPr>
            <w:tcW w:w="24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N+O</w:t>
            </w:r>
          </w:p>
        </w:tc>
        <w:tc>
          <w:tcPr>
            <w:tcW w:w="1984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N,n</w:t>
            </w:r>
            <w:proofErr w:type="spellEnd"/>
            <w:r w:rsidRPr="00DE631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0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996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9D2DD3" w:rsidRPr="00DE631F" w:rsidTr="009D2DD3">
        <w:trPr>
          <w:trHeight w:val="105"/>
        </w:trPr>
        <w:tc>
          <w:tcPr>
            <w:tcW w:w="24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Amide</w:t>
            </w:r>
          </w:p>
        </w:tc>
        <w:tc>
          <w:tcPr>
            <w:tcW w:w="1984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NC=O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3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01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02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6" w:type="dxa"/>
          </w:tcPr>
          <w:p w:rsidR="009D2DD3" w:rsidRPr="00DE631F" w:rsidRDefault="009D2DD3" w:rsidP="00E5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1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9D2DD3" w:rsidRDefault="009D2DD3" w:rsidP="009D2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31F" w:rsidRPr="00DE631F" w:rsidRDefault="00DE631F" w:rsidP="009D2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C1E" w:rsidRPr="00DE631F" w:rsidRDefault="00ED3C1E" w:rsidP="00ED3C1E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DE631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05635" cy="2443177"/>
            <wp:effectExtent l="0" t="0" r="9525" b="0"/>
            <wp:docPr id="2" name="Obrázek 2" descr="D:\privatecloud\robut_interpretation\supplementary\d_a_p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ivatecloud\robut_interpretation\supplementary\d_a_pha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95" cy="244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D3C1E" w:rsidRPr="00DE631F" w:rsidRDefault="00ED3C1E" w:rsidP="00ED3C1E">
      <w:pPr>
        <w:pStyle w:val="a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>Figure S1. Class-wise distributions of hydrogen bond donors and acceptors for the pharmacophore data</w:t>
      </w:r>
      <w:r w:rsidR="000453EC"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>set</w:t>
      </w:r>
    </w:p>
    <w:p w:rsidR="009D2DD3" w:rsidRPr="00DE631F" w:rsidRDefault="009D2DD3" w:rsidP="009D2DD3">
      <w:pPr>
        <w:keepNext/>
        <w:rPr>
          <w:rFonts w:ascii="Times New Roman" w:hAnsi="Times New Roman" w:cs="Times New Roman"/>
          <w:sz w:val="24"/>
          <w:szCs w:val="24"/>
        </w:rPr>
      </w:pPr>
      <w:r w:rsidRPr="00DE631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65190" cy="1360805"/>
            <wp:effectExtent l="0" t="0" r="0" b="0"/>
            <wp:docPr id="1" name="Obrázek 1" descr="C:\Users\Mariia\AppData\Local\Microsoft\Windows\INetCache\Content.Word\gc_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ia\AppData\Local\Microsoft\Windows\INetCache\Content.Word\gc_ar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D3" w:rsidRDefault="009D2DD3" w:rsidP="009D2DD3">
      <w:pPr>
        <w:pStyle w:val="a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>Figure S</w:t>
      </w:r>
      <w:r w:rsidR="00ED3C1E"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Architecture of Graph convolutional network </w:t>
      </w:r>
    </w:p>
    <w:p w:rsidR="00DE631F" w:rsidRDefault="00DE631F" w:rsidP="00DE631F"/>
    <w:p w:rsidR="00DE631F" w:rsidRPr="00DE631F" w:rsidRDefault="00DE631F" w:rsidP="00DE631F"/>
    <w:p w:rsidR="009D2DD3" w:rsidRPr="00DE631F" w:rsidRDefault="00B1487E" w:rsidP="009D2DD3">
      <w:pPr>
        <w:keepNext/>
        <w:rPr>
          <w:rFonts w:ascii="Times New Roman" w:hAnsi="Times New Roman" w:cs="Times New Roman"/>
          <w:sz w:val="24"/>
          <w:szCs w:val="24"/>
        </w:rPr>
      </w:pPr>
      <w:r w:rsidRPr="00DE631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2in">
            <v:imagedata r:id="rId7" o:title="pharmacophore_distr_pred_prob"/>
          </v:shape>
        </w:pict>
      </w:r>
    </w:p>
    <w:p w:rsidR="00E44515" w:rsidRPr="00DE631F" w:rsidRDefault="009D2DD3" w:rsidP="009D2DD3">
      <w:pPr>
        <w:pStyle w:val="a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>Figure S</w:t>
      </w:r>
      <w:r w:rsidR="00ED3C1E"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DE63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Distribution of predicted class probabilities by GC model for the pharmacophore data set  </w:t>
      </w:r>
    </w:p>
    <w:sectPr w:rsidR="00E44515" w:rsidRPr="00DE631F" w:rsidSect="00A078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02A"/>
    <w:rsid w:val="000453EC"/>
    <w:rsid w:val="000B702A"/>
    <w:rsid w:val="001E5016"/>
    <w:rsid w:val="00920399"/>
    <w:rsid w:val="0098492F"/>
    <w:rsid w:val="009D2DD3"/>
    <w:rsid w:val="00A07801"/>
    <w:rsid w:val="00B1487E"/>
    <w:rsid w:val="00DE631F"/>
    <w:rsid w:val="00E44515"/>
    <w:rsid w:val="00ED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9D2D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4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6AB6-BB8F-4E80-9EAD-49E96A60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IMTM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Matveieva</dc:creator>
  <cp:keywords/>
  <dc:description/>
  <cp:lastModifiedBy>Pavel</cp:lastModifiedBy>
  <cp:revision>4</cp:revision>
  <dcterms:created xsi:type="dcterms:W3CDTF">2021-02-03T10:39:00Z</dcterms:created>
  <dcterms:modified xsi:type="dcterms:W3CDTF">2021-02-23T14:23:00Z</dcterms:modified>
</cp:coreProperties>
</file>