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7E307" w14:textId="44F142B3" w:rsidR="00471D4C" w:rsidRDefault="00D66D54" w:rsidP="00D66D54">
      <w:pPr>
        <w:widowControl/>
        <w:jc w:val="center"/>
        <w:rPr>
          <w:rFonts w:ascii="Times New Roman" w:hAnsi="Times New Roman"/>
          <w:sz w:val="24"/>
          <w:szCs w:val="34"/>
        </w:rPr>
      </w:pPr>
      <w:r w:rsidRPr="00D66D54">
        <w:rPr>
          <w:rFonts w:ascii="Times New Roman" w:hAnsi="Times New Roman"/>
          <w:sz w:val="24"/>
          <w:szCs w:val="34"/>
        </w:rPr>
        <w:t>Characterization of LC-MS based urine metabolomics in healthy subjects across the life span</w:t>
      </w:r>
    </w:p>
    <w:p w14:paraId="76989AE0" w14:textId="77777777" w:rsidR="00D66D54" w:rsidRPr="00FC461E" w:rsidRDefault="00D66D54" w:rsidP="00D66D54">
      <w:pPr>
        <w:widowControl/>
        <w:jc w:val="center"/>
        <w:rPr>
          <w:rFonts w:ascii="Times New Roman" w:hAnsi="Times New Roman"/>
          <w:sz w:val="24"/>
          <w:szCs w:val="34"/>
        </w:rPr>
      </w:pPr>
    </w:p>
    <w:p w14:paraId="4EBD31A0" w14:textId="77777777" w:rsidR="00223C8B" w:rsidRPr="00FC461E" w:rsidRDefault="00281284" w:rsidP="00471D4C">
      <w:pPr>
        <w:widowControl/>
        <w:jc w:val="left"/>
        <w:rPr>
          <w:rFonts w:ascii="Times New Roman" w:hAnsi="Times New Roman" w:cs="Times New Roman"/>
          <w:sz w:val="28"/>
        </w:rPr>
      </w:pPr>
      <w:r w:rsidRPr="00FC461E">
        <w:rPr>
          <w:rFonts w:ascii="Times New Roman" w:hAnsi="Times New Roman" w:cs="Times New Roman"/>
          <w:b/>
        </w:rPr>
        <w:t>FigS1</w:t>
      </w:r>
      <w:r w:rsidRPr="00FC461E">
        <w:rPr>
          <w:rFonts w:ascii="Times New Roman" w:hAnsi="Times New Roman" w:cs="Times New Roman"/>
        </w:rPr>
        <w:t xml:space="preserve"> a. Score plot of all samples. Good cluster of QC samples indicated good stability of the analytical platform. Separation of adults and children samples resulted from biological or sampling center differences. b. PCA and OPLS-DA score plot of urine metabolomics between male and females in children. c. PCA and OPLS-DA score plot of urine metabolomics between male and females in adults</w:t>
      </w:r>
      <w:r w:rsidRPr="00FC461E">
        <w:rPr>
          <w:rFonts w:ascii="Times New Roman" w:hAnsi="Times New Roman" w:cs="Times New Roman" w:hint="eastAsia"/>
        </w:rPr>
        <w:t>.</w:t>
      </w:r>
      <w:r w:rsidR="002803C7" w:rsidRPr="00FC461E">
        <w:rPr>
          <w:rFonts w:ascii="Times New Roman" w:hAnsi="Times New Roman" w:cs="Times New Roman" w:hint="eastAsia"/>
        </w:rPr>
        <w:t xml:space="preserve"> </w:t>
      </w:r>
      <w:r w:rsidR="002803C7" w:rsidRPr="00FC461E">
        <w:rPr>
          <w:rFonts w:ascii="Times New Roman" w:hAnsi="Times New Roman" w:hint="eastAsia"/>
          <w:sz w:val="20"/>
          <w:szCs w:val="20"/>
        </w:rPr>
        <w:t xml:space="preserve">100 permutation </w:t>
      </w:r>
      <w:proofErr w:type="gramStart"/>
      <w:r w:rsidR="002803C7" w:rsidRPr="00FC461E">
        <w:rPr>
          <w:rFonts w:ascii="Times New Roman" w:hAnsi="Times New Roman" w:hint="eastAsia"/>
          <w:sz w:val="20"/>
          <w:szCs w:val="20"/>
        </w:rPr>
        <w:t>test</w:t>
      </w:r>
      <w:proofErr w:type="gramEnd"/>
      <w:r w:rsidR="002803C7" w:rsidRPr="00FC461E">
        <w:rPr>
          <w:rFonts w:ascii="Times New Roman" w:hAnsi="Times New Roman" w:hint="eastAsia"/>
          <w:sz w:val="20"/>
          <w:szCs w:val="20"/>
        </w:rPr>
        <w:t xml:space="preserve"> was used to validate the OPLS-DA model</w:t>
      </w:r>
      <w:r w:rsidR="00130153" w:rsidRPr="00FC461E">
        <w:rPr>
          <w:rFonts w:ascii="Times New Roman" w:hAnsi="Times New Roman" w:hint="eastAsia"/>
          <w:sz w:val="20"/>
          <w:szCs w:val="20"/>
        </w:rPr>
        <w:t xml:space="preserve">. The permutation plots were given in </w:t>
      </w:r>
      <w:r w:rsidR="00130153" w:rsidRPr="00FC461E">
        <w:rPr>
          <w:rFonts w:ascii="Times New Roman" w:hAnsi="Times New Roman"/>
          <w:sz w:val="20"/>
          <w:szCs w:val="20"/>
        </w:rPr>
        <w:t>“</w:t>
      </w:r>
      <w:r w:rsidR="00130153" w:rsidRPr="00FC461E">
        <w:rPr>
          <w:rFonts w:ascii="Times New Roman" w:hAnsi="Times New Roman" w:hint="eastAsia"/>
          <w:sz w:val="20"/>
          <w:szCs w:val="20"/>
        </w:rPr>
        <w:t>b</w:t>
      </w:r>
      <w:r w:rsidR="00130153" w:rsidRPr="00FC461E">
        <w:rPr>
          <w:rFonts w:ascii="Times New Roman" w:hAnsi="Times New Roman"/>
          <w:sz w:val="20"/>
          <w:szCs w:val="20"/>
        </w:rPr>
        <w:t>”</w:t>
      </w:r>
      <w:r w:rsidR="00130153" w:rsidRPr="00FC461E">
        <w:rPr>
          <w:rFonts w:ascii="Times New Roman" w:hAnsi="Times New Roman" w:hint="eastAsia"/>
          <w:sz w:val="20"/>
          <w:szCs w:val="20"/>
        </w:rPr>
        <w:t xml:space="preserve"> and </w:t>
      </w:r>
      <w:r w:rsidR="00130153" w:rsidRPr="00FC461E">
        <w:rPr>
          <w:rFonts w:ascii="Times New Roman" w:hAnsi="Times New Roman"/>
          <w:sz w:val="20"/>
          <w:szCs w:val="20"/>
        </w:rPr>
        <w:t>“</w:t>
      </w:r>
      <w:r w:rsidR="00130153" w:rsidRPr="00FC461E">
        <w:rPr>
          <w:rFonts w:ascii="Times New Roman" w:hAnsi="Times New Roman" w:hint="eastAsia"/>
          <w:sz w:val="20"/>
          <w:szCs w:val="20"/>
        </w:rPr>
        <w:t>c</w:t>
      </w:r>
      <w:r w:rsidR="00130153" w:rsidRPr="00FC461E">
        <w:rPr>
          <w:rFonts w:ascii="Times New Roman" w:hAnsi="Times New Roman"/>
          <w:sz w:val="20"/>
          <w:szCs w:val="20"/>
        </w:rPr>
        <w:t>”</w:t>
      </w:r>
      <w:r w:rsidR="00130153" w:rsidRPr="00FC461E">
        <w:rPr>
          <w:rFonts w:ascii="Times New Roman" w:hAnsi="Times New Roman" w:hint="eastAsia"/>
          <w:sz w:val="20"/>
          <w:szCs w:val="20"/>
        </w:rPr>
        <w:t>.</w:t>
      </w:r>
    </w:p>
    <w:p w14:paraId="4B2595CD" w14:textId="77777777" w:rsidR="00281284" w:rsidRPr="00FC461E" w:rsidRDefault="002803C7" w:rsidP="00281284">
      <w:pPr>
        <w:jc w:val="center"/>
        <w:rPr>
          <w:rFonts w:ascii="Times New Roman" w:hAnsi="Times New Roman" w:cs="Times New Roman"/>
        </w:rPr>
      </w:pPr>
      <w:r w:rsidRPr="00FC461E">
        <w:rPr>
          <w:rFonts w:ascii="Times New Roman" w:hAnsi="Times New Roman" w:cs="Times New Roman"/>
          <w:noProof/>
        </w:rPr>
        <w:drawing>
          <wp:inline distT="0" distB="0" distL="0" distR="0" wp14:anchorId="4ADA0E7F" wp14:editId="2A6AEBC4">
            <wp:extent cx="5274310" cy="56616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661660"/>
                    </a:xfrm>
                    <a:prstGeom prst="rect">
                      <a:avLst/>
                    </a:prstGeom>
                  </pic:spPr>
                </pic:pic>
              </a:graphicData>
            </a:graphic>
          </wp:inline>
        </w:drawing>
      </w:r>
    </w:p>
    <w:p w14:paraId="7BF0A8AB" w14:textId="77777777" w:rsidR="00281284" w:rsidRPr="00FC461E" w:rsidRDefault="00281284">
      <w:pPr>
        <w:widowControl/>
        <w:jc w:val="left"/>
        <w:rPr>
          <w:rFonts w:ascii="Times New Roman" w:hAnsi="Times New Roman" w:cs="Times New Roman"/>
          <w:b/>
        </w:rPr>
      </w:pPr>
      <w:r w:rsidRPr="00FC461E">
        <w:rPr>
          <w:rFonts w:ascii="Times New Roman" w:hAnsi="Times New Roman" w:cs="Times New Roman"/>
          <w:b/>
        </w:rPr>
        <w:br w:type="page"/>
      </w:r>
    </w:p>
    <w:p w14:paraId="5A83A819" w14:textId="77777777" w:rsidR="004C5F25" w:rsidRPr="00FC461E" w:rsidRDefault="00281284">
      <w:pPr>
        <w:rPr>
          <w:rFonts w:ascii="Times New Roman" w:hAnsi="Times New Roman" w:cs="Times New Roman"/>
        </w:rPr>
      </w:pPr>
      <w:r w:rsidRPr="00FC461E">
        <w:rPr>
          <w:rFonts w:ascii="Times New Roman" w:hAnsi="Times New Roman" w:cs="Times New Roman"/>
          <w:b/>
        </w:rPr>
        <w:lastRenderedPageBreak/>
        <w:t>Fig S2</w:t>
      </w:r>
      <w:r w:rsidRPr="00FC461E">
        <w:rPr>
          <w:rFonts w:ascii="Times New Roman" w:hAnsi="Times New Roman" w:cs="Times New Roman"/>
        </w:rPr>
        <w:t xml:space="preserve"> </w:t>
      </w:r>
      <w:r w:rsidR="00B3186D" w:rsidRPr="00FC461E">
        <w:rPr>
          <w:rFonts w:ascii="Times New Roman" w:hAnsi="Times New Roman" w:cs="Times New Roman"/>
        </w:rPr>
        <w:t>Separation of urine metabolites with different age stages in children and adults. A. PCA score plot of urine metabolomics in different age group for children</w:t>
      </w:r>
      <w:r w:rsidR="00F01B86" w:rsidRPr="00FC461E">
        <w:rPr>
          <w:rFonts w:ascii="Times New Roman" w:hAnsi="Times New Roman" w:cs="Times New Roman" w:hint="eastAsia"/>
        </w:rPr>
        <w:t>-boys, children-girls, adults-</w:t>
      </w:r>
      <w:proofErr w:type="gramStart"/>
      <w:r w:rsidR="00F01B86" w:rsidRPr="00FC461E">
        <w:rPr>
          <w:rFonts w:ascii="Times New Roman" w:hAnsi="Times New Roman" w:cs="Times New Roman" w:hint="eastAsia"/>
        </w:rPr>
        <w:t>males</w:t>
      </w:r>
      <w:proofErr w:type="gramEnd"/>
      <w:r w:rsidR="00B3186D" w:rsidRPr="00FC461E">
        <w:rPr>
          <w:rFonts w:ascii="Times New Roman" w:hAnsi="Times New Roman" w:cs="Times New Roman"/>
        </w:rPr>
        <w:t xml:space="preserve"> and adult</w:t>
      </w:r>
      <w:r w:rsidR="00F01B86" w:rsidRPr="00FC461E">
        <w:rPr>
          <w:rFonts w:ascii="Times New Roman" w:hAnsi="Times New Roman" w:cs="Times New Roman" w:hint="eastAsia"/>
        </w:rPr>
        <w:t>s-females</w:t>
      </w:r>
      <w:r w:rsidR="00F01B86" w:rsidRPr="00FC461E">
        <w:rPr>
          <w:rFonts w:ascii="Times New Roman" w:hAnsi="Times New Roman" w:cs="Times New Roman"/>
        </w:rPr>
        <w:t>.</w:t>
      </w:r>
      <w:r w:rsidR="00B3186D" w:rsidRPr="00FC461E">
        <w:rPr>
          <w:rFonts w:ascii="Times New Roman" w:hAnsi="Times New Roman" w:cs="Times New Roman"/>
        </w:rPr>
        <w:t xml:space="preserve"> b. Permutation </w:t>
      </w:r>
      <w:r w:rsidR="00F01B86" w:rsidRPr="00FC461E">
        <w:rPr>
          <w:rFonts w:ascii="Times New Roman" w:hAnsi="Times New Roman" w:cs="Times New Roman" w:hint="eastAsia"/>
        </w:rPr>
        <w:t xml:space="preserve">test </w:t>
      </w:r>
      <w:r w:rsidR="00B3186D" w:rsidRPr="00FC461E">
        <w:rPr>
          <w:rFonts w:ascii="Times New Roman" w:hAnsi="Times New Roman" w:cs="Times New Roman"/>
        </w:rPr>
        <w:t>plots of PLS-DA mod</w:t>
      </w:r>
      <w:r w:rsidR="006B428E" w:rsidRPr="00FC461E">
        <w:rPr>
          <w:rFonts w:ascii="Times New Roman" w:hAnsi="Times New Roman" w:cs="Times New Roman"/>
        </w:rPr>
        <w:t xml:space="preserve">el based on </w:t>
      </w:r>
      <w:r w:rsidR="00B3186D" w:rsidRPr="00FC461E">
        <w:rPr>
          <w:rFonts w:ascii="Times New Roman" w:hAnsi="Times New Roman" w:cs="Times New Roman"/>
        </w:rPr>
        <w:t>different age</w:t>
      </w:r>
      <w:r w:rsidR="00F01B86" w:rsidRPr="00FC461E">
        <w:rPr>
          <w:rFonts w:ascii="Times New Roman" w:hAnsi="Times New Roman" w:cs="Times New Roman" w:hint="eastAsia"/>
        </w:rPr>
        <w:t xml:space="preserve"> group for </w:t>
      </w:r>
      <w:r w:rsidR="00F01B86" w:rsidRPr="00FC461E">
        <w:rPr>
          <w:rFonts w:ascii="Times New Roman" w:hAnsi="Times New Roman" w:cs="Times New Roman"/>
        </w:rPr>
        <w:t>children</w:t>
      </w:r>
      <w:r w:rsidR="00F01B86" w:rsidRPr="00FC461E">
        <w:rPr>
          <w:rFonts w:ascii="Times New Roman" w:hAnsi="Times New Roman" w:cs="Times New Roman" w:hint="eastAsia"/>
        </w:rPr>
        <w:t>-boys, children-girls, adults-</w:t>
      </w:r>
      <w:proofErr w:type="gramStart"/>
      <w:r w:rsidR="00F01B86" w:rsidRPr="00FC461E">
        <w:rPr>
          <w:rFonts w:ascii="Times New Roman" w:hAnsi="Times New Roman" w:cs="Times New Roman" w:hint="eastAsia"/>
        </w:rPr>
        <w:t>males</w:t>
      </w:r>
      <w:proofErr w:type="gramEnd"/>
      <w:r w:rsidR="00F01B86" w:rsidRPr="00FC461E">
        <w:rPr>
          <w:rFonts w:ascii="Times New Roman" w:hAnsi="Times New Roman" w:cs="Times New Roman"/>
        </w:rPr>
        <w:t xml:space="preserve"> and adult</w:t>
      </w:r>
      <w:r w:rsidR="00F01B86" w:rsidRPr="00FC461E">
        <w:rPr>
          <w:rFonts w:ascii="Times New Roman" w:hAnsi="Times New Roman" w:cs="Times New Roman" w:hint="eastAsia"/>
        </w:rPr>
        <w:t>s-females</w:t>
      </w:r>
      <w:r w:rsidR="00B3186D" w:rsidRPr="00FC461E">
        <w:rPr>
          <w:rFonts w:ascii="Times New Roman" w:hAnsi="Times New Roman" w:cs="Times New Roman"/>
        </w:rPr>
        <w:t xml:space="preserve">. c. PLS-DA score plot of urine metabolomics of different age in males. d. PLS-DA score plot of urine metabolomics of different age in females. e. Change trend of the first and second components of PLS-DA in adults. The first component </w:t>
      </w:r>
      <w:proofErr w:type="gramStart"/>
      <w:r w:rsidR="00B3186D" w:rsidRPr="00FC461E">
        <w:rPr>
          <w:rFonts w:ascii="Times New Roman" w:hAnsi="Times New Roman" w:cs="Times New Roman"/>
        </w:rPr>
        <w:t>explain</w:t>
      </w:r>
      <w:proofErr w:type="gramEnd"/>
      <w:r w:rsidR="00B3186D" w:rsidRPr="00FC461E">
        <w:rPr>
          <w:rFonts w:ascii="Times New Roman" w:hAnsi="Times New Roman" w:cs="Times New Roman"/>
        </w:rPr>
        <w:t xml:space="preserve"> the most variance o</w:t>
      </w:r>
      <w:r w:rsidR="00D114B1" w:rsidRPr="00FC461E">
        <w:rPr>
          <w:rFonts w:ascii="Times New Roman" w:hAnsi="Times New Roman" w:cs="Times New Roman"/>
        </w:rPr>
        <w:t xml:space="preserve">f the model, thus contributing </w:t>
      </w:r>
      <w:r w:rsidR="00B3186D" w:rsidRPr="00FC461E">
        <w:rPr>
          <w:rFonts w:ascii="Times New Roman" w:hAnsi="Times New Roman" w:cs="Times New Roman"/>
        </w:rPr>
        <w:t xml:space="preserve">most to class </w:t>
      </w:r>
      <w:r w:rsidR="00D114B1" w:rsidRPr="00FC461E">
        <w:rPr>
          <w:rFonts w:ascii="Times New Roman" w:hAnsi="Times New Roman" w:cs="Times New Roman"/>
        </w:rPr>
        <w:t>separation</w:t>
      </w:r>
      <w:r w:rsidR="00B3186D" w:rsidRPr="00FC461E">
        <w:rPr>
          <w:rFonts w:ascii="Times New Roman" w:hAnsi="Times New Roman" w:cs="Times New Roman"/>
        </w:rPr>
        <w:t>.</w:t>
      </w:r>
      <w:r w:rsidR="006B428E" w:rsidRPr="00FC461E">
        <w:rPr>
          <w:rFonts w:ascii="Times New Roman" w:hAnsi="Times New Roman" w:cs="Times New Roman" w:hint="eastAsia"/>
        </w:rPr>
        <w:t xml:space="preserve"> </w:t>
      </w:r>
    </w:p>
    <w:p w14:paraId="07D4AA37" w14:textId="77777777" w:rsidR="00281284" w:rsidRPr="00FC461E" w:rsidRDefault="004B2A07" w:rsidP="004C5F25">
      <w:pPr>
        <w:jc w:val="center"/>
        <w:rPr>
          <w:rFonts w:ascii="Times New Roman" w:hAnsi="Times New Roman" w:cs="Times New Roman"/>
        </w:rPr>
      </w:pPr>
      <w:r w:rsidRPr="00FC461E">
        <w:rPr>
          <w:rFonts w:ascii="Times New Roman" w:hAnsi="Times New Roman" w:cs="Times New Roman"/>
          <w:noProof/>
        </w:rPr>
        <w:drawing>
          <wp:inline distT="0" distB="0" distL="0" distR="0" wp14:anchorId="62E37892" wp14:editId="4B9565FC">
            <wp:extent cx="5983446" cy="36825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5788" cy="3684005"/>
                    </a:xfrm>
                    <a:prstGeom prst="rect">
                      <a:avLst/>
                    </a:prstGeom>
                  </pic:spPr>
                </pic:pic>
              </a:graphicData>
            </a:graphic>
          </wp:inline>
        </w:drawing>
      </w:r>
    </w:p>
    <w:p w14:paraId="0492BF60" w14:textId="77777777" w:rsidR="00281284" w:rsidRPr="00FC461E" w:rsidRDefault="00281284">
      <w:pPr>
        <w:widowControl/>
        <w:jc w:val="left"/>
        <w:rPr>
          <w:rFonts w:ascii="Times New Roman" w:hAnsi="Times New Roman" w:cs="Times New Roman"/>
        </w:rPr>
      </w:pPr>
      <w:r w:rsidRPr="00FC461E">
        <w:rPr>
          <w:rFonts w:ascii="Times New Roman" w:hAnsi="Times New Roman" w:cs="Times New Roman"/>
        </w:rPr>
        <w:br w:type="page"/>
      </w:r>
    </w:p>
    <w:p w14:paraId="0CC46C9E" w14:textId="77777777" w:rsidR="00981073" w:rsidRPr="00FC461E" w:rsidRDefault="00B74BDE">
      <w:pPr>
        <w:widowControl/>
        <w:jc w:val="left"/>
        <w:rPr>
          <w:rFonts w:ascii="Times New Roman" w:hAnsi="Times New Roman" w:cs="Times New Roman"/>
        </w:rPr>
      </w:pPr>
      <w:r w:rsidRPr="00FC461E">
        <w:rPr>
          <w:rFonts w:ascii="Times New Roman" w:hAnsi="Times New Roman" w:cs="Times New Roman" w:hint="eastAsia"/>
        </w:rPr>
        <w:lastRenderedPageBreak/>
        <w:t xml:space="preserve">Fig S3 Metabolites annotation using database and standards spectra or </w:t>
      </w:r>
      <w:r w:rsidR="00981073" w:rsidRPr="00FC461E">
        <w:rPr>
          <w:rFonts w:ascii="Times New Roman" w:hAnsi="Times New Roman" w:cs="Times New Roman" w:hint="eastAsia"/>
        </w:rPr>
        <w:t>fragments annotation</w:t>
      </w:r>
    </w:p>
    <w:p w14:paraId="6687995A" w14:textId="77777777" w:rsidR="00981073" w:rsidRPr="00FC461E" w:rsidRDefault="00981073">
      <w:pPr>
        <w:widowControl/>
        <w:jc w:val="left"/>
        <w:rPr>
          <w:rFonts w:ascii="Times New Roman" w:hAnsi="Times New Roman" w:cs="Times New Roman"/>
        </w:rPr>
      </w:pPr>
    </w:p>
    <w:p w14:paraId="7B12F51F" w14:textId="77777777" w:rsidR="00981073" w:rsidRPr="00FC461E" w:rsidRDefault="00981073">
      <w:pPr>
        <w:widowControl/>
        <w:jc w:val="left"/>
        <w:rPr>
          <w:rFonts w:ascii="Times New Roman" w:hAnsi="Times New Roman" w:cs="Times New Roman"/>
        </w:rPr>
      </w:pPr>
      <w:r w:rsidRPr="00FC461E">
        <w:rPr>
          <w:rFonts w:ascii="Times New Roman" w:hAnsi="Times New Roman" w:cs="Times New Roman"/>
          <w:noProof/>
        </w:rPr>
        <w:drawing>
          <wp:inline distT="0" distB="0" distL="0" distR="0" wp14:anchorId="3D76526F" wp14:editId="7F4536A6">
            <wp:extent cx="5188372" cy="4102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186003" cy="4100227"/>
                    </a:xfrm>
                    <a:prstGeom prst="rect">
                      <a:avLst/>
                    </a:prstGeom>
                  </pic:spPr>
                </pic:pic>
              </a:graphicData>
            </a:graphic>
          </wp:inline>
        </w:drawing>
      </w:r>
    </w:p>
    <w:p w14:paraId="2152A7E4" w14:textId="77777777" w:rsidR="00981073" w:rsidRPr="00FC461E" w:rsidRDefault="00981073">
      <w:pPr>
        <w:widowControl/>
        <w:jc w:val="left"/>
        <w:rPr>
          <w:rFonts w:ascii="Times New Roman" w:hAnsi="Times New Roman" w:cs="Times New Roman"/>
        </w:rPr>
      </w:pPr>
    </w:p>
    <w:p w14:paraId="7AFF9297" w14:textId="77777777" w:rsidR="00B74BDE" w:rsidRPr="00FC461E" w:rsidRDefault="00981073">
      <w:pPr>
        <w:widowControl/>
        <w:jc w:val="left"/>
        <w:rPr>
          <w:rFonts w:ascii="Times New Roman" w:hAnsi="Times New Roman" w:cs="Times New Roman"/>
        </w:rPr>
      </w:pPr>
      <w:r w:rsidRPr="00FC461E">
        <w:rPr>
          <w:rFonts w:ascii="Times New Roman" w:hAnsi="Times New Roman" w:cs="Times New Roman"/>
          <w:noProof/>
        </w:rPr>
        <w:drawing>
          <wp:inline distT="0" distB="0" distL="0" distR="0" wp14:anchorId="1D4E85B4" wp14:editId="686C068E">
            <wp:extent cx="5274310" cy="36664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66490"/>
                    </a:xfrm>
                    <a:prstGeom prst="rect">
                      <a:avLst/>
                    </a:prstGeom>
                  </pic:spPr>
                </pic:pic>
              </a:graphicData>
            </a:graphic>
          </wp:inline>
        </w:drawing>
      </w:r>
      <w:r w:rsidR="00B74BDE" w:rsidRPr="00FC461E">
        <w:rPr>
          <w:rFonts w:ascii="Times New Roman" w:hAnsi="Times New Roman" w:cs="Times New Roman"/>
        </w:rPr>
        <w:br w:type="page"/>
      </w:r>
    </w:p>
    <w:p w14:paraId="39A7B6F9" w14:textId="77777777" w:rsidR="00981073" w:rsidRPr="00FC461E" w:rsidRDefault="00981073">
      <w:pPr>
        <w:widowControl/>
        <w:jc w:val="left"/>
        <w:rPr>
          <w:rFonts w:ascii="Times New Roman" w:hAnsi="Times New Roman" w:cs="Times New Roman"/>
        </w:rPr>
      </w:pPr>
      <w:r w:rsidRPr="00FC461E">
        <w:rPr>
          <w:rFonts w:ascii="Times New Roman" w:hAnsi="Times New Roman" w:cs="Times New Roman"/>
          <w:noProof/>
        </w:rPr>
        <w:lastRenderedPageBreak/>
        <w:drawing>
          <wp:inline distT="0" distB="0" distL="0" distR="0" wp14:anchorId="13447052" wp14:editId="4395C17F">
            <wp:extent cx="5274310" cy="33242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24225"/>
                    </a:xfrm>
                    <a:prstGeom prst="rect">
                      <a:avLst/>
                    </a:prstGeom>
                  </pic:spPr>
                </pic:pic>
              </a:graphicData>
            </a:graphic>
          </wp:inline>
        </w:drawing>
      </w:r>
    </w:p>
    <w:p w14:paraId="72233BB5" w14:textId="77777777" w:rsidR="00981073" w:rsidRPr="00FC461E" w:rsidRDefault="00981073">
      <w:pPr>
        <w:widowControl/>
        <w:jc w:val="left"/>
        <w:rPr>
          <w:rFonts w:ascii="Times New Roman" w:hAnsi="Times New Roman" w:cs="Times New Roman"/>
        </w:rPr>
      </w:pPr>
    </w:p>
    <w:p w14:paraId="4CB67302" w14:textId="77777777" w:rsidR="00981073" w:rsidRPr="00FC461E" w:rsidRDefault="00981073">
      <w:pPr>
        <w:widowControl/>
        <w:jc w:val="left"/>
        <w:rPr>
          <w:rFonts w:ascii="Times New Roman" w:hAnsi="Times New Roman" w:cs="Times New Roman"/>
        </w:rPr>
      </w:pPr>
      <w:r w:rsidRPr="00FC461E">
        <w:rPr>
          <w:rFonts w:ascii="Times New Roman" w:hAnsi="Times New Roman" w:cs="Times New Roman"/>
          <w:noProof/>
        </w:rPr>
        <w:drawing>
          <wp:inline distT="0" distB="0" distL="0" distR="0" wp14:anchorId="632CF875" wp14:editId="4F4479BE">
            <wp:extent cx="5274310" cy="38322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32225"/>
                    </a:xfrm>
                    <a:prstGeom prst="rect">
                      <a:avLst/>
                    </a:prstGeom>
                  </pic:spPr>
                </pic:pic>
              </a:graphicData>
            </a:graphic>
          </wp:inline>
        </w:drawing>
      </w:r>
    </w:p>
    <w:p w14:paraId="0E66EF11" w14:textId="77777777" w:rsidR="00981073" w:rsidRPr="00FC461E" w:rsidRDefault="00981073">
      <w:pPr>
        <w:widowControl/>
        <w:jc w:val="left"/>
        <w:rPr>
          <w:rFonts w:ascii="Times New Roman" w:hAnsi="Times New Roman" w:cs="Times New Roman"/>
        </w:rPr>
      </w:pPr>
    </w:p>
    <w:p w14:paraId="1DEE22C3" w14:textId="77777777" w:rsidR="00981073" w:rsidRPr="00FC461E" w:rsidRDefault="00981073">
      <w:pPr>
        <w:widowControl/>
        <w:jc w:val="left"/>
        <w:rPr>
          <w:rFonts w:ascii="Times New Roman" w:hAnsi="Times New Roman" w:cs="Times New Roman"/>
        </w:rPr>
      </w:pPr>
      <w:r w:rsidRPr="00FC461E">
        <w:rPr>
          <w:rFonts w:ascii="Times New Roman" w:hAnsi="Times New Roman" w:cs="Times New Roman"/>
          <w:noProof/>
        </w:rPr>
        <w:lastRenderedPageBreak/>
        <w:drawing>
          <wp:inline distT="0" distB="0" distL="0" distR="0" wp14:anchorId="10FF54AE" wp14:editId="2E6044D8">
            <wp:extent cx="5274310" cy="21450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145030"/>
                    </a:xfrm>
                    <a:prstGeom prst="rect">
                      <a:avLst/>
                    </a:prstGeom>
                  </pic:spPr>
                </pic:pic>
              </a:graphicData>
            </a:graphic>
          </wp:inline>
        </w:drawing>
      </w:r>
    </w:p>
    <w:p w14:paraId="53B86689" w14:textId="77777777" w:rsidR="00981073" w:rsidRPr="00FC461E" w:rsidRDefault="00981073">
      <w:pPr>
        <w:widowControl/>
        <w:jc w:val="left"/>
        <w:rPr>
          <w:rFonts w:ascii="Times New Roman" w:hAnsi="Times New Roman" w:cs="Times New Roman"/>
        </w:rPr>
      </w:pPr>
      <w:r w:rsidRPr="00FC461E">
        <w:rPr>
          <w:rFonts w:ascii="Times New Roman" w:hAnsi="Times New Roman" w:cs="Times New Roman"/>
        </w:rPr>
        <w:br w:type="page"/>
      </w:r>
    </w:p>
    <w:p w14:paraId="64426B7C" w14:textId="77777777" w:rsidR="00281284" w:rsidRPr="00FC461E" w:rsidRDefault="00281284">
      <w:pPr>
        <w:rPr>
          <w:rFonts w:ascii="Times New Roman" w:hAnsi="Times New Roman" w:cs="Times New Roman"/>
        </w:rPr>
      </w:pPr>
      <w:r w:rsidRPr="00FC461E">
        <w:rPr>
          <w:rFonts w:ascii="Times New Roman" w:hAnsi="Times New Roman" w:cs="Times New Roman"/>
        </w:rPr>
        <w:lastRenderedPageBreak/>
        <w:t>Fig</w:t>
      </w:r>
      <w:r w:rsidR="00981073" w:rsidRPr="00FC461E">
        <w:rPr>
          <w:rFonts w:ascii="Times New Roman" w:hAnsi="Times New Roman" w:cs="Times New Roman" w:hint="eastAsia"/>
        </w:rPr>
        <w:t xml:space="preserve"> </w:t>
      </w:r>
      <w:r w:rsidRPr="00FC461E">
        <w:rPr>
          <w:rFonts w:ascii="Times New Roman" w:hAnsi="Times New Roman" w:cs="Times New Roman"/>
        </w:rPr>
        <w:t>S</w:t>
      </w:r>
      <w:r w:rsidR="00B74BDE" w:rsidRPr="00FC461E">
        <w:rPr>
          <w:rFonts w:ascii="Times New Roman" w:hAnsi="Times New Roman" w:cs="Times New Roman" w:hint="eastAsia"/>
        </w:rPr>
        <w:t xml:space="preserve">4 </w:t>
      </w:r>
      <w:r w:rsidRPr="00FC461E">
        <w:rPr>
          <w:rFonts w:ascii="Times New Roman" w:hAnsi="Times New Roman" w:cs="Times New Roman"/>
        </w:rPr>
        <w:t>Metabolites variation with age in females (girls)</w:t>
      </w:r>
      <w:r w:rsidRPr="00FC461E">
        <w:rPr>
          <w:rFonts w:ascii="Times New Roman" w:hAnsi="Times New Roman" w:cs="Times New Roman" w:hint="eastAsia"/>
        </w:rPr>
        <w:t>.</w:t>
      </w:r>
    </w:p>
    <w:p w14:paraId="63226C74" w14:textId="77777777" w:rsidR="00281284" w:rsidRPr="00FC461E" w:rsidRDefault="00981073">
      <w:pPr>
        <w:rPr>
          <w:rFonts w:ascii="Times New Roman" w:hAnsi="Times New Roman" w:cs="Times New Roman"/>
        </w:rPr>
      </w:pPr>
      <w:r w:rsidRPr="00FC461E">
        <w:rPr>
          <w:rFonts w:ascii="Times New Roman" w:hAnsi="Times New Roman" w:cs="Times New Roman"/>
          <w:noProof/>
        </w:rPr>
        <w:drawing>
          <wp:inline distT="0" distB="0" distL="0" distR="0" wp14:anchorId="3E3DDDB2" wp14:editId="666EDD96">
            <wp:extent cx="5274310" cy="33953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395345"/>
                    </a:xfrm>
                    <a:prstGeom prst="rect">
                      <a:avLst/>
                    </a:prstGeom>
                  </pic:spPr>
                </pic:pic>
              </a:graphicData>
            </a:graphic>
          </wp:inline>
        </w:drawing>
      </w:r>
    </w:p>
    <w:p w14:paraId="3AA79A5F" w14:textId="77777777" w:rsidR="00281284" w:rsidRPr="00FC461E" w:rsidRDefault="00281284" w:rsidP="00281284">
      <w:pPr>
        <w:widowControl/>
        <w:jc w:val="left"/>
        <w:rPr>
          <w:rFonts w:ascii="Times New Roman" w:hAnsi="Times New Roman" w:cs="Times New Roman"/>
        </w:rPr>
      </w:pPr>
    </w:p>
    <w:sectPr w:rsidR="00281284" w:rsidRPr="00FC46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00B06" w14:textId="77777777" w:rsidR="00656E3A" w:rsidRDefault="00656E3A" w:rsidP="00F27002">
      <w:r>
        <w:separator/>
      </w:r>
    </w:p>
  </w:endnote>
  <w:endnote w:type="continuationSeparator" w:id="0">
    <w:p w14:paraId="29010A37" w14:textId="77777777" w:rsidR="00656E3A" w:rsidRDefault="00656E3A" w:rsidP="00F27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5E7C3" w14:textId="77777777" w:rsidR="00656E3A" w:rsidRDefault="00656E3A" w:rsidP="00F27002">
      <w:r>
        <w:separator/>
      </w:r>
    </w:p>
  </w:footnote>
  <w:footnote w:type="continuationSeparator" w:id="0">
    <w:p w14:paraId="60105E08" w14:textId="77777777" w:rsidR="00656E3A" w:rsidRDefault="00656E3A" w:rsidP="00F270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284"/>
    <w:rsid w:val="00130153"/>
    <w:rsid w:val="00223C8B"/>
    <w:rsid w:val="002803C7"/>
    <w:rsid w:val="00281284"/>
    <w:rsid w:val="002B0CFB"/>
    <w:rsid w:val="002F2B3F"/>
    <w:rsid w:val="003702E4"/>
    <w:rsid w:val="00471D4C"/>
    <w:rsid w:val="004B2A07"/>
    <w:rsid w:val="004C5F25"/>
    <w:rsid w:val="004E11BD"/>
    <w:rsid w:val="005368D3"/>
    <w:rsid w:val="006367B1"/>
    <w:rsid w:val="00656E3A"/>
    <w:rsid w:val="00682C8F"/>
    <w:rsid w:val="006B428E"/>
    <w:rsid w:val="007F0AC6"/>
    <w:rsid w:val="00826F84"/>
    <w:rsid w:val="00981073"/>
    <w:rsid w:val="00995093"/>
    <w:rsid w:val="00A42066"/>
    <w:rsid w:val="00AB12B2"/>
    <w:rsid w:val="00AE21AF"/>
    <w:rsid w:val="00B3186D"/>
    <w:rsid w:val="00B416F8"/>
    <w:rsid w:val="00B50ACC"/>
    <w:rsid w:val="00B74BDE"/>
    <w:rsid w:val="00C7046F"/>
    <w:rsid w:val="00D114B1"/>
    <w:rsid w:val="00D151F5"/>
    <w:rsid w:val="00D66D54"/>
    <w:rsid w:val="00DD1657"/>
    <w:rsid w:val="00F01B86"/>
    <w:rsid w:val="00F27002"/>
    <w:rsid w:val="00F32952"/>
    <w:rsid w:val="00F87B25"/>
    <w:rsid w:val="00FC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8FB58"/>
  <w15:docId w15:val="{25D928E7-1999-44DB-83BA-0E0D6694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284"/>
    <w:rPr>
      <w:sz w:val="18"/>
      <w:szCs w:val="18"/>
    </w:rPr>
  </w:style>
  <w:style w:type="character" w:customStyle="1" w:styleId="a4">
    <w:name w:val="批注框文本 字符"/>
    <w:basedOn w:val="a0"/>
    <w:link w:val="a3"/>
    <w:uiPriority w:val="99"/>
    <w:semiHidden/>
    <w:rsid w:val="00281284"/>
    <w:rPr>
      <w:sz w:val="18"/>
      <w:szCs w:val="18"/>
    </w:rPr>
  </w:style>
  <w:style w:type="paragraph" w:styleId="a5">
    <w:name w:val="header"/>
    <w:basedOn w:val="a"/>
    <w:link w:val="a6"/>
    <w:uiPriority w:val="99"/>
    <w:unhideWhenUsed/>
    <w:rsid w:val="00F2700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27002"/>
    <w:rPr>
      <w:sz w:val="18"/>
      <w:szCs w:val="18"/>
    </w:rPr>
  </w:style>
  <w:style w:type="paragraph" w:styleId="a7">
    <w:name w:val="footer"/>
    <w:basedOn w:val="a"/>
    <w:link w:val="a8"/>
    <w:uiPriority w:val="99"/>
    <w:unhideWhenUsed/>
    <w:rsid w:val="00F27002"/>
    <w:pPr>
      <w:tabs>
        <w:tab w:val="center" w:pos="4153"/>
        <w:tab w:val="right" w:pos="8306"/>
      </w:tabs>
      <w:snapToGrid w:val="0"/>
      <w:jc w:val="left"/>
    </w:pPr>
    <w:rPr>
      <w:sz w:val="18"/>
      <w:szCs w:val="18"/>
    </w:rPr>
  </w:style>
  <w:style w:type="character" w:customStyle="1" w:styleId="a8">
    <w:name w:val="页脚 字符"/>
    <w:basedOn w:val="a0"/>
    <w:link w:val="a7"/>
    <w:uiPriority w:val="99"/>
    <w:rsid w:val="00F270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85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216</Words>
  <Characters>1235</Characters>
  <Application>Microsoft Office Word</Application>
  <DocSecurity>0</DocSecurity>
  <Lines>10</Lines>
  <Paragraphs>2</Paragraphs>
  <ScaleCrop>false</ScaleCrop>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gxm</dc:creator>
  <cp:lastModifiedBy>Sxxz0752</cp:lastModifiedBy>
  <cp:revision>2</cp:revision>
  <dcterms:created xsi:type="dcterms:W3CDTF">2020-04-20T07:45:00Z</dcterms:created>
  <dcterms:modified xsi:type="dcterms:W3CDTF">2020-04-20T07:45:00Z</dcterms:modified>
</cp:coreProperties>
</file>