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5A166" w14:textId="77777777" w:rsidR="00E023CD" w:rsidRPr="00554FA6" w:rsidRDefault="00E023CD" w:rsidP="00E023C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List of abbreviations</w:t>
      </w:r>
    </w:p>
    <w:p w14:paraId="3BBD66F3" w14:textId="77777777" w:rsidR="00E023CD" w:rsidRDefault="00E023CD" w:rsidP="00E023CD">
      <w:pPr>
        <w:spacing w:line="480" w:lineRule="auto"/>
      </w:pPr>
      <w:r>
        <w:t>BM: Bone marrow</w:t>
      </w:r>
    </w:p>
    <w:p w14:paraId="6C234826" w14:textId="77777777" w:rsidR="00E023CD" w:rsidRDefault="00E023CD" w:rsidP="00E023CD">
      <w:pPr>
        <w:spacing w:line="480" w:lineRule="auto"/>
      </w:pPr>
      <w:r>
        <w:t>CB: Cord blood</w:t>
      </w:r>
    </w:p>
    <w:p w14:paraId="2093D73D" w14:textId="77777777" w:rsidR="00E023CD" w:rsidRDefault="00E023CD" w:rsidP="00E023CD">
      <w:pPr>
        <w:spacing w:line="480" w:lineRule="auto"/>
      </w:pPr>
      <w:r>
        <w:t>CFC: Colony forming cell</w:t>
      </w:r>
    </w:p>
    <w:p w14:paraId="62B4F555" w14:textId="77777777" w:rsidR="00E023CD" w:rsidRDefault="00E023CD" w:rsidP="00E023CD">
      <w:pPr>
        <w:spacing w:line="480" w:lineRule="auto"/>
      </w:pPr>
      <w:r>
        <w:t>E-BFU: Erythroid-burst forming unit</w:t>
      </w:r>
    </w:p>
    <w:p w14:paraId="5334A43B" w14:textId="77777777" w:rsidR="00E023CD" w:rsidRDefault="00E023CD" w:rsidP="00E023CD">
      <w:pPr>
        <w:spacing w:line="480" w:lineRule="auto"/>
      </w:pPr>
      <w:r>
        <w:t xml:space="preserve">GM-CFU: </w:t>
      </w:r>
      <w:proofErr w:type="spellStart"/>
      <w:r>
        <w:t>Granulomacrophagic</w:t>
      </w:r>
      <w:proofErr w:type="spellEnd"/>
      <w:r>
        <w:t>-colony forming unit</w:t>
      </w:r>
    </w:p>
    <w:p w14:paraId="258D49EC" w14:textId="77777777" w:rsidR="00E023CD" w:rsidRDefault="00E023CD" w:rsidP="00E023CD">
      <w:pPr>
        <w:spacing w:line="480" w:lineRule="auto"/>
      </w:pPr>
      <w:r>
        <w:t>LV: Lentiviral vector</w:t>
      </w:r>
    </w:p>
    <w:p w14:paraId="38599816" w14:textId="77777777" w:rsidR="00E023CD" w:rsidRDefault="00E023CD" w:rsidP="00E023CD">
      <w:pPr>
        <w:spacing w:line="480" w:lineRule="auto"/>
      </w:pPr>
      <w:proofErr w:type="spellStart"/>
      <w:proofErr w:type="gramStart"/>
      <w:r>
        <w:t>mpt</w:t>
      </w:r>
      <w:proofErr w:type="spellEnd"/>
      <w:proofErr w:type="gramEnd"/>
      <w:r>
        <w:t>: Months post-transplant</w:t>
      </w:r>
    </w:p>
    <w:p w14:paraId="602C440E" w14:textId="77777777" w:rsidR="00E023CD" w:rsidRDefault="00E023CD" w:rsidP="00E023CD">
      <w:pPr>
        <w:spacing w:line="480" w:lineRule="auto"/>
      </w:pPr>
      <w:r>
        <w:t>NSG: NOD-SCID-Il2rg</w:t>
      </w:r>
      <w:r w:rsidRPr="0077147E">
        <w:rPr>
          <w:vertAlign w:val="superscript"/>
        </w:rPr>
        <w:t>-/-</w:t>
      </w:r>
      <w:r>
        <w:t xml:space="preserve"> mouse strain</w:t>
      </w:r>
    </w:p>
    <w:p w14:paraId="1D3BB28B" w14:textId="77777777" w:rsidR="00E023CD" w:rsidRDefault="00E023CD" w:rsidP="00E023CD">
      <w:pPr>
        <w:spacing w:line="480" w:lineRule="auto"/>
      </w:pPr>
      <w:proofErr w:type="gramStart"/>
      <w:r>
        <w:t>qPCR</w:t>
      </w:r>
      <w:proofErr w:type="gramEnd"/>
      <w:r>
        <w:t>: Quantitative polymerase chain reaction</w:t>
      </w:r>
    </w:p>
    <w:p w14:paraId="163D2FBA" w14:textId="77777777" w:rsidR="00E023CD" w:rsidRDefault="00E023CD" w:rsidP="00E023CD">
      <w:pPr>
        <w:spacing w:line="480" w:lineRule="auto"/>
      </w:pPr>
      <w:proofErr w:type="spellStart"/>
      <w:proofErr w:type="gramStart"/>
      <w:r>
        <w:t>qRT</w:t>
      </w:r>
      <w:proofErr w:type="spellEnd"/>
      <w:r>
        <w:t>-PCR</w:t>
      </w:r>
      <w:proofErr w:type="gramEnd"/>
      <w:r>
        <w:t>: Quantitative reverse transcription polymerase chain reaction</w:t>
      </w:r>
    </w:p>
    <w:p w14:paraId="445CB302" w14:textId="77777777" w:rsidR="00E023CD" w:rsidRDefault="00E023CD" w:rsidP="00E023CD">
      <w:pPr>
        <w:spacing w:line="480" w:lineRule="auto"/>
      </w:pPr>
      <w:r>
        <w:t>SEM: Standard error of mean</w:t>
      </w:r>
    </w:p>
    <w:p w14:paraId="334C35A9" w14:textId="77777777" w:rsidR="00E023CD" w:rsidRDefault="00E023CD" w:rsidP="00E023CD">
      <w:pPr>
        <w:spacing w:line="480" w:lineRule="auto"/>
      </w:pPr>
      <w:proofErr w:type="gramStart"/>
      <w:r>
        <w:t>shRNA</w:t>
      </w:r>
      <w:proofErr w:type="gramEnd"/>
      <w:r>
        <w:t>: Short hairpin RNA</w:t>
      </w:r>
    </w:p>
    <w:p w14:paraId="0DB35762" w14:textId="77777777" w:rsidR="00E023CD" w:rsidRDefault="00E023CD" w:rsidP="00E023CD">
      <w:pPr>
        <w:spacing w:line="480" w:lineRule="auto"/>
        <w:rPr>
          <w:rFonts w:cs="Times New Roman"/>
        </w:rPr>
      </w:pPr>
      <w:r>
        <w:t xml:space="preserve">TRAP: </w:t>
      </w:r>
      <w:r>
        <w:rPr>
          <w:rFonts w:cs="Times New Roman"/>
        </w:rPr>
        <w:t>T</w:t>
      </w:r>
      <w:r w:rsidRPr="004F2F04">
        <w:rPr>
          <w:rFonts w:cs="Times New Roman"/>
        </w:rPr>
        <w:t>elomeric repeat amplification</w:t>
      </w:r>
      <w:r>
        <w:rPr>
          <w:rFonts w:cs="Times New Roman"/>
        </w:rPr>
        <w:t xml:space="preserve"> protocol</w:t>
      </w:r>
    </w:p>
    <w:p w14:paraId="342C0CEA" w14:textId="77777777" w:rsidR="00E023CD" w:rsidRDefault="00E023CD" w:rsidP="00E023CD">
      <w:pPr>
        <w:spacing w:line="480" w:lineRule="auto"/>
        <w:rPr>
          <w:rFonts w:cs="Times New Roman"/>
        </w:rPr>
      </w:pPr>
      <w:r>
        <w:rPr>
          <w:rFonts w:cs="Times New Roman"/>
        </w:rPr>
        <w:t>VCN: Vector copy number</w:t>
      </w:r>
    </w:p>
    <w:p w14:paraId="18F83D55" w14:textId="77777777" w:rsidR="00E023CD" w:rsidRDefault="00E023CD" w:rsidP="00E023CD">
      <w:pPr>
        <w:spacing w:line="480" w:lineRule="auto"/>
        <w:rPr>
          <w:rFonts w:cs="Times New Roman"/>
        </w:rPr>
      </w:pPr>
    </w:p>
    <w:p w14:paraId="0655B4EF" w14:textId="77777777" w:rsidR="00E023CD" w:rsidRDefault="00E023CD" w:rsidP="00E023CD">
      <w:pPr>
        <w:spacing w:line="480" w:lineRule="auto"/>
        <w:rPr>
          <w:rFonts w:cs="Times New Roman"/>
        </w:rPr>
      </w:pPr>
    </w:p>
    <w:p w14:paraId="210ADA24" w14:textId="77777777" w:rsidR="00E023CD" w:rsidRPr="00E023CD" w:rsidRDefault="00E023CD" w:rsidP="00E023CD">
      <w:pPr>
        <w:spacing w:line="480" w:lineRule="auto"/>
      </w:pPr>
    </w:p>
    <w:p w14:paraId="385F5C16" w14:textId="77777777" w:rsidR="0034708F" w:rsidRPr="006D0193" w:rsidRDefault="0034708F" w:rsidP="003941B8">
      <w:pPr>
        <w:spacing w:line="480" w:lineRule="auto"/>
        <w:rPr>
          <w:b/>
          <w:sz w:val="24"/>
        </w:rPr>
      </w:pPr>
      <w:r w:rsidRPr="006D0193">
        <w:rPr>
          <w:b/>
          <w:sz w:val="24"/>
        </w:rPr>
        <w:lastRenderedPageBreak/>
        <w:t>Materials and Methods</w:t>
      </w:r>
    </w:p>
    <w:p w14:paraId="3D5C9CFF" w14:textId="77777777" w:rsidR="0034708F" w:rsidRPr="006D0193" w:rsidRDefault="0034708F" w:rsidP="003941B8">
      <w:pPr>
        <w:spacing w:line="480" w:lineRule="auto"/>
        <w:rPr>
          <w:b/>
        </w:rPr>
      </w:pPr>
      <w:r w:rsidRPr="006D0193">
        <w:rPr>
          <w:b/>
          <w:i/>
        </w:rPr>
        <w:t>Human hematopoietic cells</w:t>
      </w:r>
    </w:p>
    <w:p w14:paraId="24FFB6C8" w14:textId="77777777" w:rsidR="0034708F" w:rsidRDefault="0034708F" w:rsidP="003941B8">
      <w:pPr>
        <w:spacing w:line="480" w:lineRule="auto"/>
      </w:pPr>
      <w:r>
        <w:t>Mononuclear cells from pooled umbilical cord blood</w:t>
      </w:r>
      <w:r w:rsidR="00E57392">
        <w:t xml:space="preserve"> sample</w:t>
      </w:r>
      <w:r>
        <w:t xml:space="preserve">s (CB) were obtained through a density gradient using </w:t>
      </w:r>
      <w:proofErr w:type="spellStart"/>
      <w:r>
        <w:t>Ficoll-Paque</w:t>
      </w:r>
      <w:proofErr w:type="spellEnd"/>
      <w:r>
        <w:t xml:space="preserve"> (GE Healthcare) and CD34</w:t>
      </w:r>
      <w:r>
        <w:rPr>
          <w:vertAlign w:val="superscript"/>
        </w:rPr>
        <w:t>+</w:t>
      </w:r>
      <w:r>
        <w:t xml:space="preserve"> cells were purified using the MACS CD34 Micro-Bead kit (</w:t>
      </w:r>
      <w:proofErr w:type="spellStart"/>
      <w:r>
        <w:t>Miltenyi</w:t>
      </w:r>
      <w:proofErr w:type="spellEnd"/>
      <w:r>
        <w:t xml:space="preserve"> </w:t>
      </w:r>
      <w:proofErr w:type="spellStart"/>
      <w:r>
        <w:t>Biotec</w:t>
      </w:r>
      <w:proofErr w:type="spellEnd"/>
      <w:r>
        <w:t>).</w:t>
      </w:r>
      <w:r w:rsidRPr="009824E9">
        <w:t xml:space="preserve"> </w:t>
      </w:r>
      <w:r w:rsidRPr="00704F3C">
        <w:rPr>
          <w:lang w:val="es-ES"/>
        </w:rPr>
        <w:t xml:space="preserve">Umbilical </w:t>
      </w:r>
      <w:r w:rsidRPr="001261F9">
        <w:rPr>
          <w:lang w:val="es-ES"/>
        </w:rPr>
        <w:t xml:space="preserve">CB </w:t>
      </w:r>
      <w:proofErr w:type="spellStart"/>
      <w:r w:rsidRPr="001261F9">
        <w:rPr>
          <w:lang w:val="es-ES"/>
        </w:rPr>
        <w:t>samples</w:t>
      </w:r>
      <w:proofErr w:type="spellEnd"/>
      <w:r w:rsidRPr="001261F9">
        <w:rPr>
          <w:lang w:val="es-ES"/>
        </w:rPr>
        <w:t xml:space="preserve"> </w:t>
      </w:r>
      <w:proofErr w:type="spellStart"/>
      <w:r w:rsidRPr="001261F9">
        <w:rPr>
          <w:lang w:val="es-ES"/>
        </w:rPr>
        <w:t>were</w:t>
      </w:r>
      <w:proofErr w:type="spellEnd"/>
      <w:r w:rsidRPr="001261F9">
        <w:rPr>
          <w:lang w:val="es-ES"/>
        </w:rPr>
        <w:t xml:space="preserve"> </w:t>
      </w:r>
      <w:proofErr w:type="spellStart"/>
      <w:r w:rsidRPr="001261F9">
        <w:rPr>
          <w:lang w:val="es-ES"/>
        </w:rPr>
        <w:t>kindly</w:t>
      </w:r>
      <w:proofErr w:type="spellEnd"/>
      <w:r w:rsidRPr="001261F9">
        <w:rPr>
          <w:lang w:val="es-ES"/>
        </w:rPr>
        <w:t xml:space="preserve"> </w:t>
      </w:r>
      <w:proofErr w:type="spellStart"/>
      <w:r w:rsidRPr="001261F9">
        <w:rPr>
          <w:lang w:val="es-ES"/>
        </w:rPr>
        <w:t>provided</w:t>
      </w:r>
      <w:proofErr w:type="spellEnd"/>
      <w:r w:rsidRPr="001261F9">
        <w:rPr>
          <w:lang w:val="es-ES"/>
        </w:rPr>
        <w:t xml:space="preserve"> </w:t>
      </w:r>
      <w:proofErr w:type="spellStart"/>
      <w:r w:rsidRPr="001261F9">
        <w:rPr>
          <w:lang w:val="es-ES"/>
        </w:rPr>
        <w:t>by</w:t>
      </w:r>
      <w:proofErr w:type="spellEnd"/>
      <w:r w:rsidRPr="001261F9">
        <w:rPr>
          <w:lang w:val="es-ES"/>
        </w:rPr>
        <w:t xml:space="preserve"> </w:t>
      </w:r>
      <w:proofErr w:type="spellStart"/>
      <w:r w:rsidRPr="001261F9">
        <w:rPr>
          <w:lang w:val="es-ES"/>
        </w:rPr>
        <w:t>the</w:t>
      </w:r>
      <w:proofErr w:type="spellEnd"/>
      <w:r w:rsidRPr="00704F3C">
        <w:rPr>
          <w:lang w:val="es-ES"/>
        </w:rPr>
        <w:t xml:space="preserve"> </w:t>
      </w:r>
      <w:r w:rsidRPr="00704F3C">
        <w:rPr>
          <w:i/>
          <w:lang w:val="es-ES"/>
        </w:rPr>
        <w:t>Centro de Transfusión de la Comunidad de Madrid</w:t>
      </w:r>
      <w:r w:rsidR="00E3090D" w:rsidRPr="00704F3C">
        <w:rPr>
          <w:lang w:val="es-ES"/>
        </w:rPr>
        <w:t xml:space="preserve">. </w:t>
      </w:r>
      <w:r w:rsidR="00E3090D" w:rsidRPr="00E3090D">
        <w:t>I</w:t>
      </w:r>
      <w:r w:rsidR="00E3090D" w:rsidRPr="00704F3C">
        <w:t xml:space="preserve">n all instances </w:t>
      </w:r>
      <w:r>
        <w:t>informed consent</w:t>
      </w:r>
      <w:r w:rsidR="00E3090D">
        <w:t xml:space="preserve">s were previously </w:t>
      </w:r>
      <w:r w:rsidR="00E57392">
        <w:t xml:space="preserve">signed </w:t>
      </w:r>
      <w:r w:rsidR="00E3090D">
        <w:t>from the mothers</w:t>
      </w:r>
      <w:r>
        <w:t>.</w:t>
      </w:r>
    </w:p>
    <w:p w14:paraId="0113EFD3" w14:textId="77777777" w:rsidR="0034708F" w:rsidRDefault="0034708F" w:rsidP="003941B8">
      <w:pPr>
        <w:spacing w:line="480" w:lineRule="auto"/>
      </w:pPr>
      <w:r>
        <w:t xml:space="preserve">Cells were cultured in </w:t>
      </w:r>
      <w:proofErr w:type="spellStart"/>
      <w:r>
        <w:t>StemSpam</w:t>
      </w:r>
      <w:proofErr w:type="spellEnd"/>
      <w:r>
        <w:t xml:space="preserve"> (</w:t>
      </w:r>
      <w:proofErr w:type="spellStart"/>
      <w:r>
        <w:t>StemCell</w:t>
      </w:r>
      <w:proofErr w:type="spellEnd"/>
      <w:r>
        <w:t xml:space="preserve"> Technologies) medium supplemented with 1% </w:t>
      </w:r>
      <w:proofErr w:type="spellStart"/>
      <w:r>
        <w:t>GlutaMAX</w:t>
      </w:r>
      <w:proofErr w:type="spellEnd"/>
      <w:r>
        <w:t xml:space="preserve"> (</w:t>
      </w:r>
      <w:proofErr w:type="spellStart"/>
      <w:r>
        <w:t>Gibco</w:t>
      </w:r>
      <w:proofErr w:type="spellEnd"/>
      <w:r>
        <w:t>), 1% penicillin/streptomycin solution (</w:t>
      </w:r>
      <w:proofErr w:type="spellStart"/>
      <w:r>
        <w:t>Gibco</w:t>
      </w:r>
      <w:proofErr w:type="spellEnd"/>
      <w:r>
        <w:t xml:space="preserve">), 100 ng/ml  </w:t>
      </w:r>
      <w:proofErr w:type="spellStart"/>
      <w:r>
        <w:t>hTPO</w:t>
      </w:r>
      <w:proofErr w:type="spellEnd"/>
      <w:r>
        <w:t xml:space="preserve">, hFIT3L and </w:t>
      </w:r>
      <w:proofErr w:type="spellStart"/>
      <w:r>
        <w:t>hSCF</w:t>
      </w:r>
      <w:proofErr w:type="spellEnd"/>
      <w:r>
        <w:t xml:space="preserve"> and 20 ng/ml IL-3 (all growth factors from </w:t>
      </w:r>
      <w:proofErr w:type="spellStart"/>
      <w:r>
        <w:t>EuroBiosciences</w:t>
      </w:r>
      <w:proofErr w:type="spellEnd"/>
      <w:r>
        <w:t>).</w:t>
      </w:r>
    </w:p>
    <w:p w14:paraId="74E42AF8" w14:textId="77777777" w:rsidR="0034708F" w:rsidRDefault="0034708F" w:rsidP="003941B8">
      <w:pPr>
        <w:spacing w:line="480" w:lineRule="auto"/>
        <w:rPr>
          <w:b/>
          <w:i/>
        </w:rPr>
      </w:pPr>
      <w:r w:rsidRPr="00011E9E">
        <w:rPr>
          <w:b/>
          <w:i/>
        </w:rPr>
        <w:t xml:space="preserve">Lentiviral </w:t>
      </w:r>
      <w:r>
        <w:rPr>
          <w:b/>
          <w:i/>
        </w:rPr>
        <w:t xml:space="preserve">vectors and generation of </w:t>
      </w:r>
      <w:r w:rsidR="00E3090D">
        <w:rPr>
          <w:b/>
          <w:i/>
        </w:rPr>
        <w:t xml:space="preserve">human </w:t>
      </w:r>
      <w:r>
        <w:rPr>
          <w:b/>
          <w:i/>
        </w:rPr>
        <w:t>X-DC</w:t>
      </w:r>
      <w:r w:rsidR="00E3090D">
        <w:rPr>
          <w:b/>
          <w:i/>
        </w:rPr>
        <w:t>-like HSPCS</w:t>
      </w:r>
    </w:p>
    <w:p w14:paraId="70516A92" w14:textId="77777777" w:rsidR="0034708F" w:rsidRDefault="0034708F" w:rsidP="003941B8">
      <w:pPr>
        <w:spacing w:line="480" w:lineRule="auto"/>
      </w:pPr>
      <w:r>
        <w:t xml:space="preserve">Second-generation self-inactivating lentiviral vectors (LVs) </w:t>
      </w:r>
      <w:r w:rsidR="00E3090D">
        <w:t xml:space="preserve">were generated </w:t>
      </w:r>
      <w:r>
        <w:t>in HEK 293T cells</w:t>
      </w:r>
      <w:r w:rsidR="00F12EA1">
        <w:t xml:space="preserve"> </w:t>
      </w:r>
      <w:r w:rsidR="00F12EA1" w:rsidRPr="00F12EA1">
        <w:t>(</w:t>
      </w:r>
      <w:r w:rsidR="000D450C" w:rsidRPr="00412EE9">
        <w:rPr>
          <w:color w:val="FF0000"/>
        </w:rPr>
        <w:t>A</w:t>
      </w:r>
      <w:r w:rsidR="00A7065B" w:rsidRPr="00412EE9">
        <w:rPr>
          <w:color w:val="FF0000"/>
        </w:rPr>
        <w:t>TCC</w:t>
      </w:r>
      <w:r w:rsidR="00F12EA1" w:rsidRPr="00F12EA1">
        <w:t>)</w:t>
      </w:r>
      <w:r>
        <w:t xml:space="preserve">. These cells were grown in Dulbecco’s modified Eagle’s medium (DMEM, </w:t>
      </w:r>
      <w:proofErr w:type="spellStart"/>
      <w:r>
        <w:t>Gibco</w:t>
      </w:r>
      <w:proofErr w:type="spellEnd"/>
      <w:r>
        <w:t xml:space="preserve">) supplemented with 10% fetal bovine serum (FBS, Sigma-Aldrich) and 0.5% penicillin/streptomycin (P/S, </w:t>
      </w:r>
      <w:proofErr w:type="spellStart"/>
      <w:r>
        <w:t>Gibco</w:t>
      </w:r>
      <w:proofErr w:type="spellEnd"/>
      <w:r>
        <w:t>). Supernatants were collected at 24 and 48 hours post-transfection and viruses were concentrated by centrifugation at 50000g for 2 hours. Titers were determined by flow cytometry or quantitative polymerase chain reaction (qPCR) in 293T cells, plated at 5x10</w:t>
      </w:r>
      <w:r>
        <w:rPr>
          <w:vertAlign w:val="superscript"/>
        </w:rPr>
        <w:t>4</w:t>
      </w:r>
      <w:r>
        <w:t xml:space="preserve"> cells per well in 24-well plates and infected with serial dilutions of LVs overnight, after 14 days of culture.</w:t>
      </w:r>
    </w:p>
    <w:p w14:paraId="7E725FCB" w14:textId="77777777" w:rsidR="0034708F" w:rsidRDefault="0034708F" w:rsidP="003941B8">
      <w:pPr>
        <w:spacing w:line="480" w:lineRule="auto"/>
      </w:pPr>
      <w:r>
        <w:t>LVs titration was performed in HEK 293T cultured in DMEM (</w:t>
      </w:r>
      <w:proofErr w:type="spellStart"/>
      <w:r>
        <w:t>Gibco</w:t>
      </w:r>
      <w:proofErr w:type="spellEnd"/>
      <w:r>
        <w:t xml:space="preserve">) supplemented as previously described. Cells were transduced with serial dilutions of the corresponding LV. </w:t>
      </w:r>
      <w:r w:rsidR="00E3090D">
        <w:t xml:space="preserve">When the LV carried the </w:t>
      </w:r>
      <w:r>
        <w:t xml:space="preserve">EGFP marker, cells were analyzed by flow cytometry after </w:t>
      </w:r>
      <w:r w:rsidR="00E3090D">
        <w:t>5-12</w:t>
      </w:r>
      <w:r>
        <w:t xml:space="preserve"> days of liquid culture. </w:t>
      </w:r>
      <w:r w:rsidR="00E3090D">
        <w:t xml:space="preserve">In </w:t>
      </w:r>
      <w:r w:rsidR="00E3090D">
        <w:lastRenderedPageBreak/>
        <w:t xml:space="preserve">the remaining cases, </w:t>
      </w:r>
      <w:r>
        <w:t>titration was conducted by qPCR</w:t>
      </w:r>
      <w:r w:rsidRPr="00163852">
        <w:rPr>
          <w:color w:val="000000" w:themeColor="text1"/>
        </w:rPr>
        <w:t xml:space="preserve"> </w:t>
      </w:r>
      <w:r w:rsidRPr="00A822F6">
        <w:rPr>
          <w:color w:val="000000" w:themeColor="text1"/>
        </w:rPr>
        <w:t>in an Applied 7500 Fast Real Time PCR system (</w:t>
      </w:r>
      <w:proofErr w:type="spellStart"/>
      <w:r w:rsidRPr="00A822F6">
        <w:rPr>
          <w:color w:val="000000" w:themeColor="text1"/>
        </w:rPr>
        <w:t>Thermo</w:t>
      </w:r>
      <w:proofErr w:type="spellEnd"/>
      <w:r w:rsidRPr="00A822F6">
        <w:rPr>
          <w:color w:val="000000" w:themeColor="text1"/>
        </w:rPr>
        <w:t xml:space="preserve"> Fisher Scientific)</w:t>
      </w:r>
      <w:r>
        <w:rPr>
          <w:color w:val="000000" w:themeColor="text1"/>
        </w:rPr>
        <w:t>.</w:t>
      </w:r>
    </w:p>
    <w:p w14:paraId="04D1D939" w14:textId="77777777" w:rsidR="002E2BEE" w:rsidRDefault="00E3090D" w:rsidP="003941B8">
      <w:pPr>
        <w:spacing w:line="480" w:lineRule="auto"/>
      </w:pPr>
      <w:r>
        <w:t>S</w:t>
      </w:r>
      <w:r w:rsidR="0034708F">
        <w:t>even short hairpin RNAs (</w:t>
      </w:r>
      <w:proofErr w:type="spellStart"/>
      <w:r w:rsidR="0034708F">
        <w:t>shRNAs</w:t>
      </w:r>
      <w:proofErr w:type="spellEnd"/>
      <w:r w:rsidR="0034708F">
        <w:t xml:space="preserve">) </w:t>
      </w:r>
      <w:r>
        <w:t xml:space="preserve">were respectively </w:t>
      </w:r>
      <w:r w:rsidR="0034708F">
        <w:t xml:space="preserve">inserted into </w:t>
      </w:r>
      <w:r>
        <w:t xml:space="preserve">the </w:t>
      </w:r>
      <w:r w:rsidR="0034708F">
        <w:t xml:space="preserve">pLKO.1 LV </w:t>
      </w:r>
      <w:r>
        <w:t xml:space="preserve">(GE Healthcare Life Sciences), </w:t>
      </w:r>
      <w:r w:rsidR="0034708F">
        <w:t xml:space="preserve">which </w:t>
      </w:r>
      <w:r>
        <w:t xml:space="preserve">also carry the </w:t>
      </w:r>
      <w:r w:rsidR="0034708F">
        <w:t xml:space="preserve">puromycin resistance gene </w:t>
      </w:r>
      <w:r w:rsidR="0034708F" w:rsidRPr="00546537">
        <w:t>(</w:t>
      </w:r>
      <w:r w:rsidR="0034708F" w:rsidRPr="00546537">
        <w:rPr>
          <w:b/>
        </w:rPr>
        <w:t>Suppl</w:t>
      </w:r>
      <w:r w:rsidR="00345464">
        <w:rPr>
          <w:b/>
        </w:rPr>
        <w:t>.</w:t>
      </w:r>
      <w:r w:rsidR="0034708F" w:rsidRPr="00546537">
        <w:t xml:space="preserve"> </w:t>
      </w:r>
      <w:r w:rsidR="0034708F" w:rsidRPr="00546537">
        <w:rPr>
          <w:b/>
        </w:rPr>
        <w:t>Table 1</w:t>
      </w:r>
      <w:r w:rsidR="0034708F" w:rsidRPr="00546537">
        <w:t>)</w:t>
      </w:r>
      <w:r>
        <w:t>.</w:t>
      </w:r>
      <w:r w:rsidR="0034708F">
        <w:t xml:space="preserve"> A </w:t>
      </w:r>
      <w:proofErr w:type="spellStart"/>
      <w:r w:rsidR="0034708F">
        <w:t>pGIPZ</w:t>
      </w:r>
      <w:proofErr w:type="spellEnd"/>
      <w:r w:rsidR="0034708F">
        <w:t xml:space="preserve"> LV with a scramble</w:t>
      </w:r>
      <w:r w:rsidR="001261F9">
        <w:t>d</w:t>
      </w:r>
      <w:r w:rsidR="0034708F">
        <w:t xml:space="preserve"> shRNA sequence was used as control. To generate </w:t>
      </w:r>
      <w:r>
        <w:t>DC-like HSPCS</w:t>
      </w:r>
      <w:r w:rsidR="0034708F">
        <w:t xml:space="preserve">, healthy </w:t>
      </w:r>
      <w:r>
        <w:t>C</w:t>
      </w:r>
      <w:r w:rsidR="00704F3C">
        <w:t>D</w:t>
      </w:r>
      <w:r>
        <w:t>34</w:t>
      </w:r>
      <w:r w:rsidRPr="00704F3C">
        <w:rPr>
          <w:vertAlign w:val="superscript"/>
        </w:rPr>
        <w:t>+</w:t>
      </w:r>
      <w:r>
        <w:t xml:space="preserve"> cells</w:t>
      </w:r>
      <w:r w:rsidR="0034708F">
        <w:t xml:space="preserve"> were transduced with these LVs at a MOI of 100 </w:t>
      </w:r>
      <w:r w:rsidR="00704F3C">
        <w:t>IU</w:t>
      </w:r>
      <w:r w:rsidR="007039DC">
        <w:t xml:space="preserve">/cell </w:t>
      </w:r>
      <w:r w:rsidR="0029643A">
        <w:t xml:space="preserve">as previously described </w:t>
      </w:r>
      <w:r w:rsidR="002964AE">
        <w:fldChar w:fldCharType="begin">
          <w:fldData xml:space="preserve">PEVuZE5vdGU+PENpdGU+PEF1dGhvcj5SaW88L0F1dGhvcj48WWVhcj4yMDE3PC9ZZWFyPjxSZWNO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</w:fldData>
        </w:fldChar>
      </w:r>
      <w:r w:rsidR="00C46B4B">
        <w:instrText xml:space="preserve"> ADDIN EN.CITE </w:instrText>
      </w:r>
      <w:r w:rsidR="002964AE">
        <w:fldChar w:fldCharType="begin">
          <w:fldData xml:space="preserve">PEVuZE5vdGU+PENpdGU+PEF1dGhvcj5SaW88L0F1dGhvcj48WWVhcj4yMDE3PC9ZZWFyPjxSZWNO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</w:fldData>
        </w:fldChar>
      </w:r>
      <w:r w:rsidR="00C46B4B">
        <w:instrText xml:space="preserve"> ADDIN EN.CITE.DATA </w:instrText>
      </w:r>
      <w:r w:rsidR="002964AE">
        <w:fldChar w:fldCharType="end"/>
      </w:r>
      <w:r w:rsidR="002964AE">
        <w:fldChar w:fldCharType="separate"/>
      </w:r>
      <w:r w:rsidR="00C46B4B">
        <w:rPr>
          <w:noProof/>
        </w:rPr>
        <w:t>(1)</w:t>
      </w:r>
      <w:r w:rsidR="002964AE">
        <w:fldChar w:fldCharType="end"/>
      </w:r>
      <w:r w:rsidR="0029643A">
        <w:t xml:space="preserve">. </w:t>
      </w:r>
      <w:r w:rsidR="0034708F">
        <w:t xml:space="preserve">Two cycles of transduction were performed to increase the percentage of transduction and the vector copy number (VCN). </w:t>
      </w:r>
      <w:r w:rsidR="00E57392">
        <w:t>In all instances, t</w:t>
      </w:r>
      <w:r w:rsidR="0034708F" w:rsidRPr="00EE5D25">
        <w:t>ransduced CD34</w:t>
      </w:r>
      <w:r w:rsidR="0034708F" w:rsidRPr="00EE5D25">
        <w:rPr>
          <w:vertAlign w:val="superscript"/>
        </w:rPr>
        <w:t>+</w:t>
      </w:r>
      <w:r w:rsidR="0034708F" w:rsidRPr="00EE5D25">
        <w:t xml:space="preserve"> cells with LVs-encoding </w:t>
      </w:r>
      <w:r w:rsidR="007039DC">
        <w:t xml:space="preserve">the different </w:t>
      </w:r>
      <w:proofErr w:type="spellStart"/>
      <w:r w:rsidR="0034708F" w:rsidRPr="00EE5D25">
        <w:t>shRNAs</w:t>
      </w:r>
      <w:proofErr w:type="spellEnd"/>
      <w:r w:rsidR="0034708F" w:rsidRPr="00EE5D25">
        <w:t xml:space="preserve"> were selected </w:t>
      </w:r>
      <w:r w:rsidR="007039DC">
        <w:t>for 72</w:t>
      </w:r>
      <w:r w:rsidR="0020244B">
        <w:t xml:space="preserve"> </w:t>
      </w:r>
      <w:r w:rsidR="007039DC">
        <w:t xml:space="preserve">h </w:t>
      </w:r>
      <w:r w:rsidR="0034708F" w:rsidRPr="00EE5D25">
        <w:t>in liquid culture</w:t>
      </w:r>
      <w:r w:rsidR="007039DC">
        <w:t>s</w:t>
      </w:r>
      <w:r w:rsidR="0034708F" w:rsidRPr="00EE5D25">
        <w:t xml:space="preserve"> </w:t>
      </w:r>
      <w:r w:rsidR="007039DC">
        <w:t xml:space="preserve">containing </w:t>
      </w:r>
      <w:r w:rsidR="0034708F" w:rsidRPr="00EE5D25">
        <w:t>1 µg/ml of puromycin</w:t>
      </w:r>
      <w:r w:rsidR="007039DC">
        <w:t xml:space="preserve"> to prevent the generation of </w:t>
      </w:r>
      <w:proofErr w:type="spellStart"/>
      <w:r w:rsidR="007039DC">
        <w:t>untransduced</w:t>
      </w:r>
      <w:proofErr w:type="spellEnd"/>
      <w:r w:rsidR="007039DC">
        <w:t xml:space="preserve"> CD34</w:t>
      </w:r>
      <w:r w:rsidR="007039DC" w:rsidRPr="00704F3C">
        <w:rPr>
          <w:vertAlign w:val="superscript"/>
        </w:rPr>
        <w:t xml:space="preserve">+ </w:t>
      </w:r>
      <w:r w:rsidR="007039DC">
        <w:t>cells</w:t>
      </w:r>
      <w:r w:rsidR="0034708F" w:rsidRPr="00EE5D25">
        <w:t xml:space="preserve">. </w:t>
      </w:r>
      <w:r w:rsidR="007039DC">
        <w:t xml:space="preserve">Under these conditions no hematopoietic colonies were generated by </w:t>
      </w:r>
      <w:proofErr w:type="spellStart"/>
      <w:r w:rsidR="003F0EA9" w:rsidRPr="00412EE9">
        <w:rPr>
          <w:color w:val="FF0000"/>
        </w:rPr>
        <w:t>un</w:t>
      </w:r>
      <w:r w:rsidR="007039DC" w:rsidRPr="00412EE9">
        <w:rPr>
          <w:color w:val="FF0000"/>
        </w:rPr>
        <w:t>tran</w:t>
      </w:r>
      <w:r w:rsidR="003F0EA9" w:rsidRPr="00412EE9">
        <w:rPr>
          <w:color w:val="FF0000"/>
        </w:rPr>
        <w:t>s</w:t>
      </w:r>
      <w:r w:rsidR="007039DC" w:rsidRPr="00412EE9">
        <w:rPr>
          <w:color w:val="FF0000"/>
        </w:rPr>
        <w:t>duced</w:t>
      </w:r>
      <w:proofErr w:type="spellEnd"/>
      <w:r w:rsidR="007039DC" w:rsidRPr="00412EE9">
        <w:rPr>
          <w:color w:val="FF0000"/>
        </w:rPr>
        <w:t xml:space="preserve"> </w:t>
      </w:r>
      <w:r w:rsidR="007039DC">
        <w:t>samples</w:t>
      </w:r>
      <w:r w:rsidR="0034708F" w:rsidRPr="00EE5D25">
        <w:t>.</w:t>
      </w:r>
      <w:r w:rsidR="0020244B">
        <w:t xml:space="preserve"> </w:t>
      </w:r>
    </w:p>
    <w:p w14:paraId="01871788" w14:textId="77777777" w:rsidR="0034708F" w:rsidRPr="00412EE9" w:rsidRDefault="002E2BEE" w:rsidP="003941B8">
      <w:pPr>
        <w:spacing w:line="480" w:lineRule="auto"/>
        <w:rPr>
          <w:color w:val="FF0000"/>
        </w:rPr>
      </w:pPr>
      <w:r w:rsidRPr="00412EE9">
        <w:rPr>
          <w:color w:val="FF0000"/>
        </w:rPr>
        <w:t>Membrane expression of CD34 antigen was</w:t>
      </w:r>
      <w:r w:rsidR="008768C2" w:rsidRPr="00412EE9">
        <w:rPr>
          <w:color w:val="FF0000"/>
        </w:rPr>
        <w:t xml:space="preserve"> analyzed by flow cytometry using hCD34 (555824, Becton Dickinson) monoclonal antibody according to the manufacturer’s instructions. Samples were analyzed on the LSR </w:t>
      </w:r>
      <w:proofErr w:type="spellStart"/>
      <w:r w:rsidR="008768C2" w:rsidRPr="00412EE9">
        <w:rPr>
          <w:color w:val="FF0000"/>
        </w:rPr>
        <w:t>Fortessa</w:t>
      </w:r>
      <w:proofErr w:type="spellEnd"/>
      <w:r w:rsidR="008768C2" w:rsidRPr="00412EE9">
        <w:rPr>
          <w:color w:val="FF0000"/>
        </w:rPr>
        <w:t xml:space="preserve"> (BD Biosciences) and results were processed with </w:t>
      </w:r>
      <w:proofErr w:type="spellStart"/>
      <w:r w:rsidR="008768C2" w:rsidRPr="00412EE9">
        <w:rPr>
          <w:color w:val="FF0000"/>
        </w:rPr>
        <w:t>FlowJo</w:t>
      </w:r>
      <w:proofErr w:type="spellEnd"/>
      <w:r w:rsidR="008768C2" w:rsidRPr="00412EE9">
        <w:rPr>
          <w:color w:val="FF0000"/>
        </w:rPr>
        <w:t xml:space="preserve"> V10 software (</w:t>
      </w:r>
      <w:proofErr w:type="spellStart"/>
      <w:r w:rsidR="008768C2" w:rsidRPr="00412EE9">
        <w:rPr>
          <w:color w:val="FF0000"/>
        </w:rPr>
        <w:t>FlowJo</w:t>
      </w:r>
      <w:proofErr w:type="spellEnd"/>
      <w:r w:rsidR="008768C2" w:rsidRPr="00412EE9">
        <w:rPr>
          <w:color w:val="FF0000"/>
        </w:rPr>
        <w:t>, LLC).</w:t>
      </w:r>
    </w:p>
    <w:p w14:paraId="369E7C3F" w14:textId="77777777" w:rsidR="0034708F" w:rsidRPr="00A822F6" w:rsidRDefault="0034708F" w:rsidP="003941B8">
      <w:pPr>
        <w:spacing w:line="480" w:lineRule="auto"/>
        <w:rPr>
          <w:b/>
        </w:rPr>
      </w:pPr>
      <w:r w:rsidRPr="00A822F6">
        <w:rPr>
          <w:b/>
          <w:i/>
        </w:rPr>
        <w:t>Analysis of lentiviral vector copy number</w:t>
      </w:r>
    </w:p>
    <w:p w14:paraId="79114D6F" w14:textId="77777777" w:rsidR="0034708F" w:rsidRPr="00A822F6" w:rsidRDefault="0034708F" w:rsidP="003941B8">
      <w:pPr>
        <w:spacing w:line="480" w:lineRule="auto"/>
        <w:rPr>
          <w:rFonts w:eastAsia="Times New Roman" w:cs="Arial"/>
          <w:bCs/>
          <w:color w:val="000000" w:themeColor="text1"/>
        </w:rPr>
      </w:pPr>
      <w:r w:rsidRPr="002B1685">
        <w:rPr>
          <w:color w:val="000000" w:themeColor="text1"/>
        </w:rPr>
        <w:t>When CD34</w:t>
      </w:r>
      <w:r w:rsidRPr="002B1685">
        <w:rPr>
          <w:color w:val="000000" w:themeColor="text1"/>
          <w:vertAlign w:val="superscript"/>
        </w:rPr>
        <w:t>+</w:t>
      </w:r>
      <w:r w:rsidRPr="002B1685">
        <w:rPr>
          <w:color w:val="000000" w:themeColor="text1"/>
        </w:rPr>
        <w:t xml:space="preserve"> cells were analyzed, samples were maintained </w:t>
      </w:r>
      <w:r w:rsidRPr="002B1685">
        <w:rPr>
          <w:i/>
          <w:color w:val="000000" w:themeColor="text1"/>
        </w:rPr>
        <w:t>in vitro</w:t>
      </w:r>
      <w:r w:rsidRPr="002B1685">
        <w:rPr>
          <w:color w:val="000000" w:themeColor="text1"/>
        </w:rPr>
        <w:t xml:space="preserve"> for 2 weeks to prevent the analysis of non-integrated copies of the LV. DNA was extracted using the </w:t>
      </w:r>
      <w:proofErr w:type="spellStart"/>
      <w:r w:rsidRPr="002B1685">
        <w:rPr>
          <w:color w:val="000000" w:themeColor="text1"/>
        </w:rPr>
        <w:t>DNeasy</w:t>
      </w:r>
      <w:proofErr w:type="spellEnd"/>
      <w:r w:rsidRPr="002B1685">
        <w:rPr>
          <w:color w:val="000000" w:themeColor="text1"/>
        </w:rPr>
        <w:t xml:space="preserve"> </w:t>
      </w:r>
      <w:r w:rsidR="00F3026D">
        <w:rPr>
          <w:color w:val="000000" w:themeColor="text1"/>
        </w:rPr>
        <w:t>B</w:t>
      </w:r>
      <w:r w:rsidRPr="002B1685">
        <w:rPr>
          <w:color w:val="000000" w:themeColor="text1"/>
        </w:rPr>
        <w:t xml:space="preserve">lood </w:t>
      </w:r>
      <w:r w:rsidR="00F3026D">
        <w:rPr>
          <w:color w:val="000000" w:themeColor="text1"/>
        </w:rPr>
        <w:t>&amp;</w:t>
      </w:r>
      <w:r w:rsidRPr="002B1685">
        <w:rPr>
          <w:color w:val="000000" w:themeColor="text1"/>
        </w:rPr>
        <w:t xml:space="preserve"> </w:t>
      </w:r>
      <w:r w:rsidR="00F3026D">
        <w:rPr>
          <w:color w:val="000000" w:themeColor="text1"/>
        </w:rPr>
        <w:t>T</w:t>
      </w:r>
      <w:r w:rsidRPr="002B1685">
        <w:rPr>
          <w:color w:val="000000" w:themeColor="text1"/>
        </w:rPr>
        <w:t>issue kit (</w:t>
      </w:r>
      <w:proofErr w:type="spellStart"/>
      <w:r w:rsidRPr="002B1685">
        <w:rPr>
          <w:color w:val="000000" w:themeColor="text1"/>
        </w:rPr>
        <w:t>Qiagen</w:t>
      </w:r>
      <w:proofErr w:type="spellEnd"/>
      <w:r w:rsidRPr="002B1685">
        <w:rPr>
          <w:color w:val="000000" w:themeColor="text1"/>
        </w:rPr>
        <w:t xml:space="preserve">). </w:t>
      </w:r>
      <w:r w:rsidRPr="00A822F6">
        <w:rPr>
          <w:color w:val="000000" w:themeColor="text1"/>
        </w:rPr>
        <w:t xml:space="preserve">Genomic DNA from hematopoietic colonies was obtained by adding 20 mL of lysis buffer (0.3 </w:t>
      </w:r>
      <w:proofErr w:type="spellStart"/>
      <w:r w:rsidRPr="00A822F6">
        <w:rPr>
          <w:color w:val="000000" w:themeColor="text1"/>
        </w:rPr>
        <w:t>mM</w:t>
      </w:r>
      <w:proofErr w:type="spellEnd"/>
      <w:r w:rsidRPr="00A822F6">
        <w:rPr>
          <w:color w:val="000000" w:themeColor="text1"/>
        </w:rPr>
        <w:t xml:space="preserve"> </w:t>
      </w:r>
      <w:proofErr w:type="spellStart"/>
      <w:r w:rsidRPr="00A822F6">
        <w:rPr>
          <w:color w:val="000000" w:themeColor="text1"/>
        </w:rPr>
        <w:t>Tris</w:t>
      </w:r>
      <w:proofErr w:type="spellEnd"/>
      <w:r w:rsidRPr="00A822F6">
        <w:rPr>
          <w:color w:val="000000" w:themeColor="text1"/>
        </w:rPr>
        <w:t xml:space="preserve"> </w:t>
      </w:r>
      <w:proofErr w:type="spellStart"/>
      <w:r w:rsidRPr="00A822F6">
        <w:rPr>
          <w:color w:val="000000" w:themeColor="text1"/>
        </w:rPr>
        <w:t>HCl</w:t>
      </w:r>
      <w:proofErr w:type="spellEnd"/>
      <w:r w:rsidRPr="00A822F6">
        <w:rPr>
          <w:color w:val="000000" w:themeColor="text1"/>
        </w:rPr>
        <w:t xml:space="preserve">, pH 7.5; 0.6 </w:t>
      </w:r>
      <w:proofErr w:type="spellStart"/>
      <w:r w:rsidRPr="00A822F6">
        <w:rPr>
          <w:color w:val="000000" w:themeColor="text1"/>
        </w:rPr>
        <w:t>mM</w:t>
      </w:r>
      <w:proofErr w:type="spellEnd"/>
      <w:r w:rsidRPr="00A822F6">
        <w:rPr>
          <w:color w:val="000000" w:themeColor="text1"/>
        </w:rPr>
        <w:t xml:space="preserve"> CaCl</w:t>
      </w:r>
      <w:r w:rsidRPr="00A822F6">
        <w:rPr>
          <w:color w:val="000000" w:themeColor="text1"/>
          <w:vertAlign w:val="subscript"/>
        </w:rPr>
        <w:t>2</w:t>
      </w:r>
      <w:r w:rsidRPr="00A822F6">
        <w:rPr>
          <w:color w:val="000000" w:themeColor="text1"/>
        </w:rPr>
        <w:t xml:space="preserve">; 1.5% Glycerol; 0.675% Tween-20; and 0.3 mg/mL Proteinase K). Lysis protocol consists on 30 minutes at 65ºC, 10 minutes at 90ºC and 10 minutes at 4ºC. LV vector copy number (VCN) was quantified by qPCR detection of </w:t>
      </w:r>
      <w:r w:rsidRPr="00A822F6">
        <w:rPr>
          <w:i/>
          <w:color w:val="000000" w:themeColor="text1"/>
        </w:rPr>
        <w:t>Psi</w:t>
      </w:r>
      <w:r w:rsidRPr="00A822F6">
        <w:rPr>
          <w:color w:val="000000" w:themeColor="text1"/>
        </w:rPr>
        <w:t xml:space="preserve"> sequence (specific primers for </w:t>
      </w:r>
      <w:r w:rsidRPr="00A822F6">
        <w:rPr>
          <w:i/>
          <w:color w:val="000000" w:themeColor="text1"/>
        </w:rPr>
        <w:t>Psi</w:t>
      </w:r>
      <w:r w:rsidRPr="00A822F6">
        <w:rPr>
          <w:color w:val="000000" w:themeColor="text1"/>
        </w:rPr>
        <w:t xml:space="preserve"> were </w:t>
      </w:r>
      <w:r w:rsidRPr="00A822F6">
        <w:rPr>
          <w:i/>
          <w:color w:val="000000" w:themeColor="text1"/>
        </w:rPr>
        <w:t>Psi</w:t>
      </w:r>
      <w:r w:rsidRPr="00A822F6">
        <w:rPr>
          <w:color w:val="000000" w:themeColor="text1"/>
        </w:rPr>
        <w:t xml:space="preserve"> forward (</w:t>
      </w:r>
      <w:proofErr w:type="spellStart"/>
      <w:r w:rsidRPr="00A822F6">
        <w:rPr>
          <w:color w:val="000000" w:themeColor="text1"/>
        </w:rPr>
        <w:t>Fw</w:t>
      </w:r>
      <w:proofErr w:type="spellEnd"/>
      <w:r w:rsidRPr="00A822F6">
        <w:rPr>
          <w:color w:val="000000" w:themeColor="text1"/>
        </w:rPr>
        <w:t>) 5’-</w:t>
      </w:r>
      <w:r w:rsidRPr="00A822F6">
        <w:rPr>
          <w:rFonts w:eastAsia="Times New Roman" w:cs="Arial"/>
          <w:color w:val="000000" w:themeColor="text1"/>
        </w:rPr>
        <w:t xml:space="preserve">CAGGACTCGGCTTGCTGAAG-3’ and </w:t>
      </w:r>
      <w:r w:rsidRPr="00A822F6">
        <w:rPr>
          <w:rFonts w:eastAsia="Times New Roman" w:cs="Arial"/>
          <w:i/>
          <w:color w:val="000000" w:themeColor="text1"/>
        </w:rPr>
        <w:t>Psi</w:t>
      </w:r>
      <w:r w:rsidRPr="00A822F6">
        <w:rPr>
          <w:rFonts w:eastAsia="Times New Roman" w:cs="Arial"/>
          <w:color w:val="000000" w:themeColor="text1"/>
        </w:rPr>
        <w:t xml:space="preserve"> reverse (</w:t>
      </w:r>
      <w:proofErr w:type="spellStart"/>
      <w:r w:rsidRPr="00A822F6">
        <w:rPr>
          <w:rFonts w:eastAsia="Times New Roman" w:cs="Arial"/>
          <w:color w:val="000000" w:themeColor="text1"/>
        </w:rPr>
        <w:t>Rv</w:t>
      </w:r>
      <w:proofErr w:type="spellEnd"/>
      <w:r w:rsidRPr="00A822F6">
        <w:rPr>
          <w:rFonts w:eastAsia="Times New Roman" w:cs="Arial"/>
          <w:color w:val="000000" w:themeColor="text1"/>
        </w:rPr>
        <w:t>) 5’-</w:t>
      </w:r>
      <w:r w:rsidRPr="00A822F6">
        <w:rPr>
          <w:rFonts w:eastAsia="Times New Roman" w:cs="Arial"/>
          <w:color w:val="000000" w:themeColor="text1"/>
        </w:rPr>
        <w:lastRenderedPageBreak/>
        <w:t xml:space="preserve">TCCCCCGCTTAATACTGACG-3’ with a </w:t>
      </w:r>
      <w:proofErr w:type="spellStart"/>
      <w:r w:rsidRPr="00A822F6">
        <w:rPr>
          <w:rFonts w:eastAsia="Times New Roman" w:cs="Arial"/>
          <w:color w:val="000000" w:themeColor="text1"/>
        </w:rPr>
        <w:t>Taqman</w:t>
      </w:r>
      <w:proofErr w:type="spellEnd"/>
      <w:r w:rsidRPr="00A822F6">
        <w:rPr>
          <w:rFonts w:eastAsia="Times New Roman" w:cs="Arial"/>
          <w:color w:val="000000" w:themeColor="text1"/>
        </w:rPr>
        <w:t xml:space="preserve"> probe </w:t>
      </w:r>
      <w:r w:rsidRPr="00A822F6">
        <w:rPr>
          <w:rFonts w:eastAsia="Times New Roman" w:cs="Arial"/>
          <w:i/>
          <w:color w:val="000000" w:themeColor="text1"/>
        </w:rPr>
        <w:t>Psi</w:t>
      </w:r>
      <w:r w:rsidRPr="00A822F6">
        <w:rPr>
          <w:rFonts w:eastAsia="Times New Roman" w:cs="Arial"/>
          <w:color w:val="000000" w:themeColor="text1"/>
        </w:rPr>
        <w:t xml:space="preserve"> FAM 5’-</w:t>
      </w:r>
      <w:r w:rsidRPr="00A822F6">
        <w:rPr>
          <w:rFonts w:eastAsia="Times New Roman" w:cs="Arial"/>
          <w:bCs/>
          <w:color w:val="000000" w:themeColor="text1"/>
        </w:rPr>
        <w:t>CGCACGGCAAGAGGCGAGG-3’</w:t>
      </w:r>
      <w:r w:rsidRPr="00A822F6">
        <w:rPr>
          <w:color w:val="000000" w:themeColor="text1"/>
        </w:rPr>
        <w:t>) normalized to endogenous human albumin gene (</w:t>
      </w:r>
      <w:proofErr w:type="spellStart"/>
      <w:r w:rsidRPr="00A822F6">
        <w:rPr>
          <w:color w:val="000000" w:themeColor="text1"/>
        </w:rPr>
        <w:t>h</w:t>
      </w:r>
      <w:r w:rsidRPr="00A822F6">
        <w:rPr>
          <w:i/>
          <w:color w:val="000000" w:themeColor="text1"/>
        </w:rPr>
        <w:t>Alb</w:t>
      </w:r>
      <w:proofErr w:type="spellEnd"/>
      <w:r w:rsidRPr="00A822F6">
        <w:rPr>
          <w:color w:val="000000" w:themeColor="text1"/>
        </w:rPr>
        <w:t xml:space="preserve">) (specific primers for </w:t>
      </w:r>
      <w:proofErr w:type="spellStart"/>
      <w:r w:rsidRPr="00A822F6">
        <w:rPr>
          <w:color w:val="000000" w:themeColor="text1"/>
        </w:rPr>
        <w:t>h</w:t>
      </w:r>
      <w:r w:rsidRPr="00A822F6">
        <w:rPr>
          <w:i/>
          <w:color w:val="000000" w:themeColor="text1"/>
        </w:rPr>
        <w:t>Alb</w:t>
      </w:r>
      <w:proofErr w:type="spellEnd"/>
      <w:r w:rsidRPr="00A822F6">
        <w:rPr>
          <w:color w:val="000000" w:themeColor="text1"/>
        </w:rPr>
        <w:t xml:space="preserve"> were </w:t>
      </w:r>
      <w:r w:rsidRPr="00A822F6">
        <w:rPr>
          <w:i/>
          <w:color w:val="000000" w:themeColor="text1"/>
        </w:rPr>
        <w:t>Alb</w:t>
      </w:r>
      <w:r w:rsidRPr="00A822F6">
        <w:rPr>
          <w:color w:val="000000" w:themeColor="text1"/>
        </w:rPr>
        <w:t xml:space="preserve"> </w:t>
      </w:r>
      <w:proofErr w:type="spellStart"/>
      <w:r w:rsidRPr="00A822F6">
        <w:rPr>
          <w:color w:val="000000" w:themeColor="text1"/>
        </w:rPr>
        <w:t>Fw</w:t>
      </w:r>
      <w:proofErr w:type="spellEnd"/>
      <w:r w:rsidRPr="00A822F6">
        <w:rPr>
          <w:color w:val="000000" w:themeColor="text1"/>
        </w:rPr>
        <w:t xml:space="preserve"> 5’-GCTGTCATCTCTTGTGGGCTG-3’ and </w:t>
      </w:r>
      <w:r w:rsidRPr="00A822F6">
        <w:rPr>
          <w:i/>
          <w:color w:val="000000" w:themeColor="text1"/>
        </w:rPr>
        <w:t>Alb</w:t>
      </w:r>
      <w:r w:rsidR="005F3FD9">
        <w:rPr>
          <w:color w:val="000000" w:themeColor="text1"/>
        </w:rPr>
        <w:t xml:space="preserve"> </w:t>
      </w:r>
      <w:proofErr w:type="spellStart"/>
      <w:r w:rsidR="005F3FD9">
        <w:rPr>
          <w:color w:val="000000" w:themeColor="text1"/>
        </w:rPr>
        <w:t>Rv</w:t>
      </w:r>
      <w:proofErr w:type="spellEnd"/>
      <w:r w:rsidRPr="00A822F6">
        <w:rPr>
          <w:color w:val="000000" w:themeColor="text1"/>
        </w:rPr>
        <w:t xml:space="preserve"> 5’-ACTCATGGGAGCTGCTGGTTC-3’ with a </w:t>
      </w:r>
      <w:proofErr w:type="spellStart"/>
      <w:r w:rsidRPr="00A822F6">
        <w:rPr>
          <w:color w:val="000000" w:themeColor="text1"/>
        </w:rPr>
        <w:t>Taqman</w:t>
      </w:r>
      <w:proofErr w:type="spellEnd"/>
      <w:r w:rsidRPr="00A822F6">
        <w:rPr>
          <w:color w:val="000000" w:themeColor="text1"/>
        </w:rPr>
        <w:t xml:space="preserve"> probe </w:t>
      </w:r>
      <w:r w:rsidRPr="00A822F6">
        <w:rPr>
          <w:i/>
          <w:color w:val="000000" w:themeColor="text1"/>
        </w:rPr>
        <w:t>Alb</w:t>
      </w:r>
      <w:r w:rsidRPr="00A822F6">
        <w:rPr>
          <w:color w:val="000000" w:themeColor="text1"/>
        </w:rPr>
        <w:t xml:space="preserve"> VIC 5’-CCTGTCATGCCCACACAAATCTCTCC-3’). </w:t>
      </w:r>
      <w:proofErr w:type="gramStart"/>
      <w:r>
        <w:rPr>
          <w:color w:val="000000" w:themeColor="text1"/>
        </w:rPr>
        <w:t>qPCR</w:t>
      </w:r>
      <w:proofErr w:type="gramEnd"/>
      <w:r>
        <w:rPr>
          <w:color w:val="000000" w:themeColor="text1"/>
        </w:rPr>
        <w:t xml:space="preserve"> was performed </w:t>
      </w:r>
      <w:r w:rsidRPr="00A822F6">
        <w:rPr>
          <w:color w:val="000000" w:themeColor="text1"/>
        </w:rPr>
        <w:t>in an Applied 7500 Fast Real Time PCR system (</w:t>
      </w:r>
      <w:proofErr w:type="spellStart"/>
      <w:r w:rsidRPr="00A822F6">
        <w:rPr>
          <w:color w:val="000000" w:themeColor="text1"/>
        </w:rPr>
        <w:t>Thermo</w:t>
      </w:r>
      <w:proofErr w:type="spellEnd"/>
      <w:r w:rsidRPr="00A822F6">
        <w:rPr>
          <w:color w:val="000000" w:themeColor="text1"/>
        </w:rPr>
        <w:t xml:space="preserve"> Fisher Scientific)</w:t>
      </w:r>
      <w:r>
        <w:rPr>
          <w:color w:val="000000" w:themeColor="text1"/>
        </w:rPr>
        <w:t xml:space="preserve">, as previously described </w:t>
      </w:r>
      <w:r w:rsidRPr="00003D62">
        <w:t xml:space="preserve"> </w:t>
      </w:r>
      <w:r w:rsidR="002964AE">
        <w:rPr>
          <w:color w:val="000000" w:themeColor="text1"/>
        </w:rPr>
        <w:fldChar w:fldCharType="begin">
          <w:fldData xml:space="preserve">PEVuZE5vdGU+PENpdGU+PEF1dGhvcj5Hb256YWxlei1NdXJpbGxvPC9BdXRob3I+PFllYXI+MjAx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</w:fldData>
        </w:fldChar>
      </w:r>
      <w:r w:rsidR="00C46B4B">
        <w:rPr>
          <w:color w:val="000000" w:themeColor="text1"/>
        </w:rPr>
        <w:instrText xml:space="preserve"> ADDIN EN.CITE </w:instrText>
      </w:r>
      <w:r w:rsidR="002964AE">
        <w:rPr>
          <w:color w:val="000000" w:themeColor="text1"/>
        </w:rPr>
        <w:fldChar w:fldCharType="begin">
          <w:fldData xml:space="preserve">PEVuZE5vdGU+PENpdGU+PEF1dGhvcj5Hb256YWxlei1NdXJpbGxvPC9BdXRob3I+PFllYXI+MjAx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</w:fldData>
        </w:fldChar>
      </w:r>
      <w:r w:rsidR="00C46B4B">
        <w:rPr>
          <w:color w:val="000000" w:themeColor="text1"/>
        </w:rPr>
        <w:instrText xml:space="preserve"> ADDIN EN.CITE.DATA </w:instrText>
      </w:r>
      <w:r w:rsidR="002964AE">
        <w:rPr>
          <w:color w:val="000000" w:themeColor="text1"/>
        </w:rPr>
      </w:r>
      <w:r w:rsidR="002964AE">
        <w:rPr>
          <w:color w:val="000000" w:themeColor="text1"/>
        </w:rPr>
        <w:fldChar w:fldCharType="end"/>
      </w:r>
      <w:r w:rsidR="002964AE">
        <w:rPr>
          <w:color w:val="000000" w:themeColor="text1"/>
        </w:rPr>
      </w:r>
      <w:r w:rsidR="002964AE">
        <w:rPr>
          <w:color w:val="000000" w:themeColor="text1"/>
        </w:rPr>
        <w:fldChar w:fldCharType="separate"/>
      </w:r>
      <w:r w:rsidR="00C46B4B">
        <w:rPr>
          <w:noProof/>
          <w:color w:val="000000" w:themeColor="text1"/>
        </w:rPr>
        <w:t>(2)</w:t>
      </w:r>
      <w:r w:rsidR="002964AE">
        <w:rPr>
          <w:color w:val="000000" w:themeColor="text1"/>
        </w:rPr>
        <w:fldChar w:fldCharType="end"/>
      </w:r>
      <w:r>
        <w:rPr>
          <w:color w:val="000000" w:themeColor="text1"/>
        </w:rPr>
        <w:t>.</w:t>
      </w:r>
    </w:p>
    <w:p w14:paraId="27D48ABF" w14:textId="77777777" w:rsidR="0034708F" w:rsidRPr="006D0193" w:rsidRDefault="0034708F" w:rsidP="003941B8">
      <w:pPr>
        <w:spacing w:line="480" w:lineRule="auto"/>
        <w:rPr>
          <w:b/>
          <w:i/>
        </w:rPr>
      </w:pPr>
      <w:r>
        <w:rPr>
          <w:b/>
          <w:i/>
        </w:rPr>
        <w:t>Gene</w:t>
      </w:r>
      <w:r w:rsidRPr="006D0193">
        <w:rPr>
          <w:b/>
          <w:i/>
        </w:rPr>
        <w:t xml:space="preserve"> expression</w:t>
      </w:r>
      <w:r w:rsidRPr="00F07D0A">
        <w:rPr>
          <w:b/>
          <w:i/>
        </w:rPr>
        <w:t xml:space="preserve"> </w:t>
      </w:r>
      <w:r>
        <w:rPr>
          <w:b/>
          <w:i/>
        </w:rPr>
        <w:t>assays</w:t>
      </w:r>
    </w:p>
    <w:p w14:paraId="1FDB78C3" w14:textId="77777777" w:rsidR="0034708F" w:rsidRPr="00B7152B" w:rsidRDefault="00345464" w:rsidP="003941B8">
      <w:pPr>
        <w:spacing w:line="480" w:lineRule="auto"/>
      </w:pPr>
      <w:r>
        <w:rPr>
          <w:i/>
        </w:rPr>
        <w:t>DKC1-</w:t>
      </w:r>
      <w:r w:rsidR="008C4663">
        <w:t>interfer</w:t>
      </w:r>
      <w:r w:rsidRPr="00345464">
        <w:t>ed</w:t>
      </w:r>
      <w:r>
        <w:rPr>
          <w:i/>
        </w:rPr>
        <w:t xml:space="preserve"> </w:t>
      </w:r>
      <w:r w:rsidR="0034708F">
        <w:t>CD34</w:t>
      </w:r>
      <w:r w:rsidR="0034708F">
        <w:rPr>
          <w:vertAlign w:val="superscript"/>
        </w:rPr>
        <w:t>+</w:t>
      </w:r>
      <w:r w:rsidR="0034708F">
        <w:t xml:space="preserve"> cells were pellet</w:t>
      </w:r>
      <w:r w:rsidR="006D4EE9">
        <w:t xml:space="preserve">ed and </w:t>
      </w:r>
      <w:r w:rsidR="00705F07">
        <w:t>RNA</w:t>
      </w:r>
      <w:r w:rsidR="006D4EE9">
        <w:t xml:space="preserve"> was extracted using</w:t>
      </w:r>
      <w:r w:rsidR="00705F07">
        <w:t xml:space="preserve"> </w:t>
      </w:r>
      <w:proofErr w:type="spellStart"/>
      <w:r w:rsidR="00705F07">
        <w:t>TRIzol</w:t>
      </w:r>
      <w:proofErr w:type="spellEnd"/>
      <w:r w:rsidR="00705F07">
        <w:t xml:space="preserve"> Reagent (Invitrogen)</w:t>
      </w:r>
      <w:r w:rsidR="0034708F">
        <w:t xml:space="preserve">. The expression of </w:t>
      </w:r>
      <w:r w:rsidR="0034708F">
        <w:rPr>
          <w:i/>
        </w:rPr>
        <w:t>DKC1</w:t>
      </w:r>
      <w:r w:rsidR="0034708F">
        <w:t xml:space="preserve">, </w:t>
      </w:r>
      <w:r w:rsidR="0034708F">
        <w:rPr>
          <w:i/>
        </w:rPr>
        <w:t>TERC</w:t>
      </w:r>
      <w:r w:rsidR="0034708F">
        <w:t xml:space="preserve"> and</w:t>
      </w:r>
      <w:r w:rsidR="0034708F">
        <w:rPr>
          <w:i/>
        </w:rPr>
        <w:t xml:space="preserve"> CDKN1A</w:t>
      </w:r>
      <w:r w:rsidR="0034708F">
        <w:t xml:space="preserve"> mRNA was analyzed by real-time quantitative reverse transcriptase-PCR (</w:t>
      </w:r>
      <w:proofErr w:type="spellStart"/>
      <w:r w:rsidR="0034708F">
        <w:t>qRT</w:t>
      </w:r>
      <w:proofErr w:type="spellEnd"/>
      <w:r w:rsidR="0034708F">
        <w:t xml:space="preserve">-PCR) of cDNA obtained from total RNA from </w:t>
      </w:r>
      <w:r>
        <w:rPr>
          <w:i/>
        </w:rPr>
        <w:t>DKC1-</w:t>
      </w:r>
      <w:r w:rsidR="008C4663">
        <w:t>interfered</w:t>
      </w:r>
      <w:r>
        <w:rPr>
          <w:i/>
        </w:rPr>
        <w:t xml:space="preserve"> </w:t>
      </w:r>
      <w:r w:rsidR="0034708F">
        <w:t>CD34</w:t>
      </w:r>
      <w:r w:rsidR="0034708F">
        <w:rPr>
          <w:vertAlign w:val="superscript"/>
        </w:rPr>
        <w:t>+</w:t>
      </w:r>
      <w:r w:rsidR="0034708F">
        <w:t xml:space="preserve"> cells. </w:t>
      </w:r>
      <w:proofErr w:type="spellStart"/>
      <w:r w:rsidR="0034708F">
        <w:t>Untransduced</w:t>
      </w:r>
      <w:proofErr w:type="spellEnd"/>
      <w:r w:rsidR="0034708F">
        <w:t xml:space="preserve"> samples and samples transduced with scramble</w:t>
      </w:r>
      <w:r w:rsidR="001261F9">
        <w:t>d LV</w:t>
      </w:r>
      <w:r w:rsidR="0034708F">
        <w:t xml:space="preserve"> were used as </w:t>
      </w:r>
      <w:r w:rsidR="0034708F" w:rsidRPr="00B7152B">
        <w:t>negative controls.</w:t>
      </w:r>
    </w:p>
    <w:p w14:paraId="41B48D3B" w14:textId="77777777" w:rsidR="0034708F" w:rsidRDefault="0034708F" w:rsidP="003941B8">
      <w:pPr>
        <w:spacing w:line="480" w:lineRule="auto"/>
      </w:pPr>
      <w:r w:rsidRPr="00B7152B">
        <w:t xml:space="preserve">The relative expression of </w:t>
      </w:r>
      <w:r w:rsidRPr="00B7152B">
        <w:rPr>
          <w:i/>
        </w:rPr>
        <w:t>DKC1</w:t>
      </w:r>
      <w:r w:rsidRPr="00B7152B">
        <w:t xml:space="preserve">, </w:t>
      </w:r>
      <w:r w:rsidRPr="00B7152B">
        <w:rPr>
          <w:i/>
        </w:rPr>
        <w:t>TERC</w:t>
      </w:r>
      <w:r w:rsidRPr="00B7152B">
        <w:t xml:space="preserve"> and</w:t>
      </w:r>
      <w:r w:rsidRPr="00B7152B">
        <w:rPr>
          <w:i/>
        </w:rPr>
        <w:t xml:space="preserve"> </w:t>
      </w:r>
      <w:r w:rsidRPr="005D690D">
        <w:t>p21</w:t>
      </w:r>
      <w:r w:rsidRPr="00B7152B">
        <w:rPr>
          <w:i/>
        </w:rPr>
        <w:t xml:space="preserve"> </w:t>
      </w:r>
      <w:r w:rsidRPr="00B7152B">
        <w:t>(</w:t>
      </w:r>
      <w:r w:rsidRPr="00B7152B">
        <w:rPr>
          <w:i/>
        </w:rPr>
        <w:t>CDKN1</w:t>
      </w:r>
      <w:r w:rsidR="005D690D">
        <w:rPr>
          <w:i/>
        </w:rPr>
        <w:t>A</w:t>
      </w:r>
      <w:r w:rsidRPr="00B7152B">
        <w:t xml:space="preserve">) was determined in a </w:t>
      </w:r>
      <w:proofErr w:type="spellStart"/>
      <w:r w:rsidRPr="00B7152B">
        <w:t>StepOne</w:t>
      </w:r>
      <w:proofErr w:type="spellEnd"/>
      <w:r w:rsidRPr="00B7152B">
        <w:t xml:space="preserve"> Plus Real-Time PCR System (Applied Biosystems) by the 2</w:t>
      </w:r>
      <w:r w:rsidRPr="00B7152B">
        <w:rPr>
          <w:vertAlign w:val="superscript"/>
        </w:rPr>
        <w:t>–</w:t>
      </w:r>
      <w:proofErr w:type="spellStart"/>
      <w:r w:rsidRPr="00B7152B">
        <w:rPr>
          <w:vertAlign w:val="superscript"/>
        </w:rPr>
        <w:t>ΔΔCt</w:t>
      </w:r>
      <w:proofErr w:type="spellEnd"/>
      <w:r w:rsidRPr="00B7152B">
        <w:t xml:space="preserve"> method as previously described </w:t>
      </w:r>
      <w:r w:rsidR="002964AE">
        <w:fldChar w:fldCharType="begin"/>
      </w:r>
      <w:r w:rsidR="00C46B4B">
        <w:instrText xml:space="preserve"> ADDIN EN.CITE &lt;EndNote&gt;&lt;Cite&gt;&lt;Author&gt;Livak&lt;/Author&gt;&lt;Year&gt;2001&lt;/Year&gt;&lt;RecNum&gt;34&lt;/RecNum&gt;&lt;DisplayText&gt;(3)&lt;/DisplayText&gt;&lt;record&gt;&lt;rec-number&gt;34&lt;/rec-number&gt;&lt;foreign-keys&gt;&lt;key app="EN" db-id="derztvd0hsad9de50wgpa2pj5aw2292sf5vw"&gt;34&lt;/key&gt;&lt;key app="ENWeb" db-id=""&gt;0&lt;/key&gt;&lt;/foreign-keys&gt;&lt;ref-type name="Journal Article"&gt;17&lt;/ref-type&gt;&lt;contributors&gt;&lt;authors&gt;&lt;author&gt;Livak, K. J.&lt;/author&gt;&lt;author&gt;Schmittgen, T. D.&lt;/author&gt;&lt;/authors&gt;&lt;/contributors&gt;&lt;auth-address&gt;Applied Biosystems, Foster City, California 94404, USA.&lt;/auth-address&gt;&lt;titles&gt;&lt;title&gt;Analysis of relative gene expression data using real-time quantitative PCR and the 2(-Delta Delta C(T)) Method&lt;/title&gt;&lt;secondary-title&gt;Methods&lt;/secondary-title&gt;&lt;/titles&gt;&lt;periodical&gt;&lt;full-title&gt;Methods&lt;/full-title&gt;&lt;/periodical&gt;&lt;pages&gt;402-8&lt;/pages&gt;&lt;volume&gt;25&lt;/volume&gt;&lt;number&gt;4&lt;/number&gt;&lt;keywords&gt;&lt;keyword&gt;Algorithms&lt;/keyword&gt;&lt;keyword&gt;Brain/metabolism&lt;/keyword&gt;&lt;keyword&gt;Cell Line&lt;/keyword&gt;&lt;keyword&gt;DNA, Complementary/metabolism&lt;/keyword&gt;&lt;keyword&gt;Humans&lt;/keyword&gt;&lt;keyword&gt;Polymerase Chain Reaction/*methods&lt;/keyword&gt;&lt;keyword&gt;*Reverse Transcriptase Polymerase Chain Reaction&lt;/keyword&gt;&lt;keyword&gt;Time Factors&lt;/keyword&gt;&lt;/keywords&gt;&lt;dates&gt;&lt;year&gt;2001&lt;/year&gt;&lt;pub-dates&gt;&lt;date&gt;Dec&lt;/date&gt;&lt;/pub-dates&gt;&lt;/dates&gt;&lt;isbn&gt;1046-2023 (Print)&amp;#xD;1046-2023 (Linking)&lt;/isbn&gt;&lt;accession-num&gt;11846609&lt;/accession-num&gt;&lt;urls&gt;&lt;related-urls&gt;&lt;url&gt;https://www.ncbi.nlm.nih.gov/pubmed/11846609&lt;/url&gt;&lt;/related-urls&gt;&lt;/urls&gt;&lt;electronic-resource-num&gt;10.1006/meth.2001.1262&lt;/electronic-resource-num&gt;&lt;/record&gt;&lt;/Cite&gt;&lt;/EndNote&gt;</w:instrText>
      </w:r>
      <w:r w:rsidR="002964AE">
        <w:fldChar w:fldCharType="separate"/>
      </w:r>
      <w:r w:rsidR="00C46B4B">
        <w:rPr>
          <w:noProof/>
        </w:rPr>
        <w:t>(3)</w:t>
      </w:r>
      <w:r w:rsidR="002964AE">
        <w:fldChar w:fldCharType="end"/>
      </w:r>
      <w:r w:rsidRPr="00B7152B">
        <w:t xml:space="preserve">, using Power SYBR Green kit (Applied Biosystems) and the following primers: </w:t>
      </w:r>
      <w:r w:rsidRPr="00B7152B">
        <w:rPr>
          <w:i/>
        </w:rPr>
        <w:t>DKC1</w:t>
      </w:r>
      <w:r w:rsidRPr="00B7152B">
        <w:t xml:space="preserve"> forward (</w:t>
      </w:r>
      <w:proofErr w:type="spellStart"/>
      <w:r w:rsidRPr="00B7152B">
        <w:t>Fw</w:t>
      </w:r>
      <w:proofErr w:type="spellEnd"/>
      <w:r w:rsidRPr="00B7152B">
        <w:t>) 5’-</w:t>
      </w:r>
      <w:r w:rsidRPr="00C8052E">
        <w:t>GCTCCTCAGTTGATCAAGAAGG</w:t>
      </w:r>
      <w:r w:rsidRPr="00B7152B">
        <w:t>-3’ and reverse (</w:t>
      </w:r>
      <w:proofErr w:type="spellStart"/>
      <w:r w:rsidRPr="00B7152B">
        <w:t>Rv</w:t>
      </w:r>
      <w:proofErr w:type="spellEnd"/>
      <w:r w:rsidRPr="00B7152B">
        <w:t>) 5’-</w:t>
      </w:r>
      <w:r>
        <w:t>C</w:t>
      </w:r>
      <w:r w:rsidRPr="00C8052E">
        <w:t>TCAGAAAACCAATTCTACCTC</w:t>
      </w:r>
      <w:r w:rsidRPr="00B7152B">
        <w:t xml:space="preserve">-3’, </w:t>
      </w:r>
      <w:r w:rsidRPr="00B7152B">
        <w:rPr>
          <w:i/>
        </w:rPr>
        <w:t>TERC</w:t>
      </w:r>
      <w:r w:rsidRPr="00B7152B">
        <w:t xml:space="preserve"> </w:t>
      </w:r>
      <w:proofErr w:type="spellStart"/>
      <w:r>
        <w:t>Fw</w:t>
      </w:r>
      <w:proofErr w:type="spellEnd"/>
      <w:r>
        <w:t xml:space="preserve"> 5’-</w:t>
      </w:r>
      <w:r w:rsidRPr="00B7152B">
        <w:t xml:space="preserve">TCTAACCCTAACTGAGAAGGGCGTAG-3’ and </w:t>
      </w:r>
      <w:proofErr w:type="spellStart"/>
      <w:r w:rsidRPr="00B7152B">
        <w:t>Rv</w:t>
      </w:r>
      <w:proofErr w:type="spellEnd"/>
      <w:r w:rsidRPr="00B7152B">
        <w:t xml:space="preserve"> 5’ GTTTGCTCTAGAATGAACGGTGGAAG-3’ and </w:t>
      </w:r>
      <w:r w:rsidRPr="00B7152B">
        <w:rPr>
          <w:i/>
        </w:rPr>
        <w:t>CDKN1A</w:t>
      </w:r>
      <w:r w:rsidRPr="00B7152B">
        <w:t xml:space="preserve"> (</w:t>
      </w:r>
      <w:r w:rsidRPr="005D690D">
        <w:t>p21</w:t>
      </w:r>
      <w:r w:rsidRPr="00B7152B">
        <w:t xml:space="preserve">) </w:t>
      </w:r>
      <w:proofErr w:type="spellStart"/>
      <w:r w:rsidRPr="00B7152B">
        <w:t>Fw</w:t>
      </w:r>
      <w:proofErr w:type="spellEnd"/>
      <w:r w:rsidRPr="00B7152B">
        <w:t xml:space="preserve"> 5’-GCTGCAGGGGACAGCAGAG-3’ and </w:t>
      </w:r>
      <w:proofErr w:type="spellStart"/>
      <w:r w:rsidRPr="00B7152B">
        <w:t>Rv</w:t>
      </w:r>
      <w:proofErr w:type="spellEnd"/>
      <w:r w:rsidRPr="00B7152B">
        <w:t xml:space="preserve"> 5’-GCTTCCTCTTGGAGAAGATCAG-3’. For housekeeping control expression human glyceraldehyde-3-phosphate dehydrogenase (</w:t>
      </w:r>
      <w:r w:rsidRPr="005D690D">
        <w:rPr>
          <w:i/>
        </w:rPr>
        <w:t>GAPDH</w:t>
      </w:r>
      <w:r w:rsidRPr="00B7152B">
        <w:t xml:space="preserve">) was used </w:t>
      </w:r>
      <w:proofErr w:type="spellStart"/>
      <w:r w:rsidRPr="00B7152B">
        <w:t>Fw</w:t>
      </w:r>
      <w:proofErr w:type="spellEnd"/>
      <w:r w:rsidRPr="00B7152B">
        <w:t xml:space="preserve"> 5’-</w:t>
      </w:r>
      <w:r w:rsidRPr="00B7152B">
        <w:rPr>
          <w:rFonts w:cs="Arial"/>
        </w:rPr>
        <w:t>GAGAGACCCTCACTGCTG-3’</w:t>
      </w:r>
      <w:r w:rsidRPr="00B7152B">
        <w:t xml:space="preserve"> and </w:t>
      </w:r>
      <w:proofErr w:type="spellStart"/>
      <w:r w:rsidRPr="00B7152B">
        <w:t>Rv</w:t>
      </w:r>
      <w:proofErr w:type="spellEnd"/>
      <w:r w:rsidRPr="00B7152B">
        <w:t xml:space="preserve"> 5’-</w:t>
      </w:r>
      <w:r>
        <w:rPr>
          <w:rFonts w:cs="Arial"/>
        </w:rPr>
        <w:t>GATGGTACATGACAAGGTGG</w:t>
      </w:r>
      <w:r w:rsidRPr="00B7152B">
        <w:rPr>
          <w:rFonts w:cs="Arial"/>
        </w:rPr>
        <w:t>-3’</w:t>
      </w:r>
      <w:r w:rsidRPr="00B7152B">
        <w:t>.</w:t>
      </w:r>
    </w:p>
    <w:p w14:paraId="469AF9B5" w14:textId="77777777" w:rsidR="0034708F" w:rsidRDefault="0034708F" w:rsidP="003941B8">
      <w:pPr>
        <w:spacing w:line="480" w:lineRule="auto"/>
        <w:rPr>
          <w:b/>
          <w:i/>
        </w:rPr>
      </w:pPr>
      <w:r w:rsidRPr="00497E2C">
        <w:rPr>
          <w:b/>
          <w:i/>
        </w:rPr>
        <w:t xml:space="preserve">Telomeric repeat amplification protocol assay </w:t>
      </w:r>
    </w:p>
    <w:p w14:paraId="426A7676" w14:textId="77777777" w:rsidR="0034708F" w:rsidRPr="00B7152B" w:rsidRDefault="0034708F" w:rsidP="003941B8">
      <w:pPr>
        <w:spacing w:line="480" w:lineRule="auto"/>
        <w:rPr>
          <w:rFonts w:cs="Times New Roman"/>
        </w:rPr>
      </w:pPr>
      <w:r w:rsidRPr="004F2F04">
        <w:rPr>
          <w:rFonts w:cs="Times New Roman"/>
        </w:rPr>
        <w:t>Telomerase activity was determined under recommended sta</w:t>
      </w:r>
      <w:r>
        <w:rPr>
          <w:rFonts w:cs="Times New Roman"/>
        </w:rPr>
        <w:t xml:space="preserve">ndard conditions of the TRAPEZE </w:t>
      </w:r>
      <w:r w:rsidRPr="004F2F04">
        <w:rPr>
          <w:rFonts w:cs="Times New Roman"/>
        </w:rPr>
        <w:t xml:space="preserve">Telomerase Detection S7700 Kit (Millipore) for telomeric repeat amplification </w:t>
      </w:r>
      <w:r w:rsidR="00E023CD">
        <w:rPr>
          <w:rFonts w:cs="Times New Roman"/>
        </w:rPr>
        <w:t xml:space="preserve">protocol </w:t>
      </w:r>
      <w:r w:rsidRPr="004F2F04">
        <w:rPr>
          <w:rFonts w:cs="Times New Roman"/>
        </w:rPr>
        <w:t xml:space="preserve">(TRAP) </w:t>
      </w:r>
      <w:r w:rsidRPr="004F2F04">
        <w:rPr>
          <w:rFonts w:cs="Times New Roman"/>
        </w:rPr>
        <w:lastRenderedPageBreak/>
        <w:t xml:space="preserve">using </w:t>
      </w:r>
      <w:proofErr w:type="spellStart"/>
      <w:r w:rsidRPr="004F2F04">
        <w:rPr>
          <w:rFonts w:cs="Times New Roman"/>
        </w:rPr>
        <w:t>radioisotopic</w:t>
      </w:r>
      <w:proofErr w:type="spellEnd"/>
      <w:r w:rsidRPr="004F2F04">
        <w:rPr>
          <w:rFonts w:cs="Times New Roman"/>
        </w:rPr>
        <w:t xml:space="preserve"> detection. Telomerase activity was determined in each sample using 0.5, 0.25 and 0.125 </w:t>
      </w:r>
      <w:r w:rsidRPr="004F2F04">
        <w:rPr>
          <w:rFonts w:cs="Times New Roman"/>
          <w:lang w:val="es-ES"/>
        </w:rPr>
        <w:t>μ</w:t>
      </w:r>
      <w:r w:rsidRPr="004F2F04">
        <w:rPr>
          <w:rFonts w:cs="Times New Roman"/>
        </w:rPr>
        <w:t>g of protein extract and normalized with the internal control included in the assay</w:t>
      </w:r>
      <w:r>
        <w:rPr>
          <w:rFonts w:cs="Times New Roman"/>
        </w:rPr>
        <w:t xml:space="preserve"> </w:t>
      </w:r>
      <w:r w:rsidR="002964AE">
        <w:rPr>
          <w:rFonts w:cs="Times New Roman"/>
        </w:rPr>
        <w:fldChar w:fldCharType="begin">
          <w:fldData xml:space="preserve">PEVuZE5vdGU+PENpdGU+PEF1dGhvcj5XcmlnaHQ8L0F1dGhvcj48WWVhcj4xOTk1PC9ZZWFyPjxS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==
</w:fldData>
        </w:fldChar>
      </w:r>
      <w:r w:rsidR="00C46B4B">
        <w:rPr>
          <w:rFonts w:cs="Times New Roman"/>
        </w:rPr>
        <w:instrText xml:space="preserve"> ADDIN EN.CITE </w:instrText>
      </w:r>
      <w:r w:rsidR="002964AE">
        <w:rPr>
          <w:rFonts w:cs="Times New Roman"/>
        </w:rPr>
        <w:fldChar w:fldCharType="begin">
          <w:fldData xml:space="preserve">PEVuZE5vdGU+PENpdGU+PEF1dGhvcj5XcmlnaHQ8L0F1dGhvcj48WWVhcj4xOTk1PC9ZZWFyPjxS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==
</w:fldData>
        </w:fldChar>
      </w:r>
      <w:r w:rsidR="00C46B4B">
        <w:rPr>
          <w:rFonts w:cs="Times New Roman"/>
        </w:rPr>
        <w:instrText xml:space="preserve"> ADDIN EN.CITE.DATA </w:instrText>
      </w:r>
      <w:r w:rsidR="002964AE">
        <w:rPr>
          <w:rFonts w:cs="Times New Roman"/>
        </w:rPr>
      </w:r>
      <w:r w:rsidR="002964AE">
        <w:rPr>
          <w:rFonts w:cs="Times New Roman"/>
        </w:rPr>
        <w:fldChar w:fldCharType="end"/>
      </w:r>
      <w:r w:rsidR="002964AE">
        <w:rPr>
          <w:rFonts w:cs="Times New Roman"/>
        </w:rPr>
      </w:r>
      <w:r w:rsidR="002964AE">
        <w:rPr>
          <w:rFonts w:cs="Times New Roman"/>
        </w:rPr>
        <w:fldChar w:fldCharType="separate"/>
      </w:r>
      <w:r w:rsidR="00C46B4B">
        <w:rPr>
          <w:rFonts w:cs="Times New Roman"/>
          <w:noProof/>
        </w:rPr>
        <w:t>(4, 5)</w:t>
      </w:r>
      <w:r w:rsidR="002964AE">
        <w:rPr>
          <w:rFonts w:cs="Times New Roman"/>
        </w:rPr>
        <w:fldChar w:fldCharType="end"/>
      </w:r>
      <w:r>
        <w:rPr>
          <w:rFonts w:cs="Times New Roman"/>
        </w:rPr>
        <w:t>.</w:t>
      </w:r>
    </w:p>
    <w:p w14:paraId="094F6151" w14:textId="77777777" w:rsidR="0034708F" w:rsidRPr="00410402" w:rsidRDefault="0034708F" w:rsidP="003941B8">
      <w:pPr>
        <w:spacing w:line="480" w:lineRule="auto"/>
        <w:rPr>
          <w:b/>
        </w:rPr>
      </w:pPr>
      <w:r w:rsidRPr="00A876AA">
        <w:rPr>
          <w:b/>
          <w:i/>
        </w:rPr>
        <w:t>Analysis of DNA damage</w:t>
      </w:r>
    </w:p>
    <w:p w14:paraId="455508BD" w14:textId="77777777" w:rsidR="000A4117" w:rsidRDefault="0034708F" w:rsidP="003941B8">
      <w:pPr>
        <w:spacing w:line="480" w:lineRule="auto"/>
      </w:pPr>
      <w:r>
        <w:t>CD34</w:t>
      </w:r>
      <w:r w:rsidRPr="0066715D">
        <w:rPr>
          <w:vertAlign w:val="superscript"/>
        </w:rPr>
        <w:t>+</w:t>
      </w:r>
      <w:r>
        <w:t xml:space="preserve"> cells were maintained 24 hours in 4-chambers Falcon </w:t>
      </w:r>
      <w:proofErr w:type="spellStart"/>
      <w:r>
        <w:t>CultureSlides</w:t>
      </w:r>
      <w:proofErr w:type="spellEnd"/>
      <w:r>
        <w:t xml:space="preserve"> (Corning) pre-coated with 5 µg/cm2 of </w:t>
      </w:r>
      <w:proofErr w:type="spellStart"/>
      <w:r>
        <w:t>Retronectin</w:t>
      </w:r>
      <w:proofErr w:type="spellEnd"/>
      <w:r>
        <w:t xml:space="preserve"> (Takara). DNA damage was analyzed by determining and quantifying histone </w:t>
      </w:r>
      <w:r w:rsidR="00C5403D">
        <w:t>γ</w:t>
      </w:r>
      <w:r>
        <w:t>H2AX foci. The γH2AX localization was carried out by fluorescence microscopy. For this purpose, cells were fixed in 3.7% formaldehyde solution (</w:t>
      </w:r>
      <w:proofErr w:type="spellStart"/>
      <w:r>
        <w:t>Fluka</w:t>
      </w:r>
      <w:proofErr w:type="spellEnd"/>
      <w:r>
        <w:t xml:space="preserve">, </w:t>
      </w:r>
      <w:r w:rsidR="00046207">
        <w:t>Sigma-Aldrich</w:t>
      </w:r>
      <w:r>
        <w:t xml:space="preserve">) at room temperature for 15 min. After washing with 1x PBS, cells were </w:t>
      </w:r>
      <w:proofErr w:type="spellStart"/>
      <w:r>
        <w:t>permeabilized</w:t>
      </w:r>
      <w:proofErr w:type="spellEnd"/>
      <w:r>
        <w:t xml:space="preserve"> with 0.2% Triton X-100 in PBS and blocked with 10% horse serum</w:t>
      </w:r>
      <w:r w:rsidR="00A7065B">
        <w:t xml:space="preserve"> (</w:t>
      </w:r>
      <w:r w:rsidR="00046207" w:rsidRPr="00412EE9">
        <w:rPr>
          <w:color w:val="FF0000"/>
        </w:rPr>
        <w:t>Sigma-Aldrich</w:t>
      </w:r>
      <w:r w:rsidR="00A7065B">
        <w:t>)</w:t>
      </w:r>
      <w:r>
        <w:t xml:space="preserve"> before overnight incubation with γH2AX antibody. Finally, cells were washed and incubated with secondary antibodies coupled to fluorescent dyes (Alexa Fluor 488 or/and Alexa Fluor 647). Images were acquired with a Confocal Spectral Leica TCS SP5 using a HCX PL APO lambda blue 63x/1.4 oil UV, zoom 2.3 lens. Images were acquired using LAS-AF 1.8.1 Leica software and processed using LAS-AF 1.8.1 Leica software and Adobe Photoshop CS. At least 200 cells were evaluated for γH2A.X staining.</w:t>
      </w:r>
    </w:p>
    <w:p w14:paraId="6A3D09DB" w14:textId="4BF18893" w:rsidR="00B86239" w:rsidRPr="00412EE9" w:rsidRDefault="00412EE9" w:rsidP="00B86239">
      <w:pPr>
        <w:spacing w:line="480" w:lineRule="auto"/>
        <w:rPr>
          <w:b/>
          <w:i/>
          <w:color w:val="FF0000"/>
        </w:rPr>
      </w:pPr>
      <w:r w:rsidRPr="00412EE9">
        <w:rPr>
          <w:b/>
          <w:i/>
          <w:color w:val="FF0000"/>
        </w:rPr>
        <w:t xml:space="preserve">Western </w:t>
      </w:r>
      <w:r w:rsidR="00B86239" w:rsidRPr="00412EE9">
        <w:rPr>
          <w:b/>
          <w:i/>
          <w:color w:val="FF0000"/>
        </w:rPr>
        <w:t xml:space="preserve">blot for </w:t>
      </w:r>
      <w:r w:rsidR="004030D3" w:rsidRPr="004030D3">
        <w:rPr>
          <w:rFonts w:eastAsia="Times New Roman"/>
          <w:b/>
          <w:i/>
          <w:color w:val="FF0000"/>
        </w:rPr>
        <w:t>phosp</w:t>
      </w:r>
      <w:r w:rsidR="004030D3" w:rsidRPr="004030D3">
        <w:rPr>
          <w:rFonts w:eastAsia="Times New Roman"/>
          <w:b/>
          <w:i/>
          <w:color w:val="FF0000"/>
        </w:rPr>
        <w:t>h</w:t>
      </w:r>
      <w:r w:rsidR="004030D3" w:rsidRPr="004030D3">
        <w:rPr>
          <w:rFonts w:eastAsia="Times New Roman"/>
          <w:b/>
          <w:i/>
          <w:color w:val="FF0000"/>
        </w:rPr>
        <w:t>orylated</w:t>
      </w:r>
      <w:r w:rsidR="004030D3">
        <w:rPr>
          <w:rFonts w:eastAsia="Times New Roman"/>
          <w:color w:val="FF0000"/>
        </w:rPr>
        <w:t xml:space="preserve"> </w:t>
      </w:r>
      <w:r w:rsidR="003431BC">
        <w:rPr>
          <w:b/>
          <w:i/>
          <w:color w:val="FF0000"/>
        </w:rPr>
        <w:t>p</w:t>
      </w:r>
      <w:r w:rsidR="00B86239" w:rsidRPr="00412EE9">
        <w:rPr>
          <w:b/>
          <w:i/>
          <w:color w:val="FF0000"/>
        </w:rPr>
        <w:t>53</w:t>
      </w:r>
    </w:p>
    <w:p w14:paraId="42B01689" w14:textId="61582C99" w:rsidR="000A4117" w:rsidRPr="00412EE9" w:rsidRDefault="000A4117" w:rsidP="000A4117">
      <w:pPr>
        <w:spacing w:line="480" w:lineRule="auto"/>
        <w:rPr>
          <w:color w:val="FF0000"/>
        </w:rPr>
      </w:pPr>
      <w:r w:rsidRPr="00412EE9">
        <w:rPr>
          <w:color w:val="FF0000"/>
        </w:rPr>
        <w:t>Whole cell extracts from CD34</w:t>
      </w:r>
      <w:r w:rsidRPr="00412EE9">
        <w:rPr>
          <w:color w:val="FF0000"/>
          <w:vertAlign w:val="superscript"/>
        </w:rPr>
        <w:t>+</w:t>
      </w:r>
      <w:r w:rsidRPr="00412EE9">
        <w:rPr>
          <w:color w:val="FF0000"/>
        </w:rPr>
        <w:t xml:space="preserve"> were prepared using lysis buffer (0.3 M </w:t>
      </w:r>
      <w:proofErr w:type="spellStart"/>
      <w:r w:rsidRPr="00412EE9">
        <w:rPr>
          <w:color w:val="FF0000"/>
        </w:rPr>
        <w:t>NaCl</w:t>
      </w:r>
      <w:proofErr w:type="spellEnd"/>
      <w:r w:rsidRPr="00412EE9">
        <w:rPr>
          <w:color w:val="FF0000"/>
        </w:rPr>
        <w:t xml:space="preserve">, 25 </w:t>
      </w:r>
      <w:proofErr w:type="spellStart"/>
      <w:r w:rsidRPr="00412EE9">
        <w:rPr>
          <w:color w:val="FF0000"/>
        </w:rPr>
        <w:t>mM</w:t>
      </w:r>
      <w:proofErr w:type="spellEnd"/>
      <w:r w:rsidRPr="00412EE9">
        <w:rPr>
          <w:color w:val="FF0000"/>
        </w:rPr>
        <w:t xml:space="preserve"> HEPES pH 7.5, 20 </w:t>
      </w:r>
      <w:proofErr w:type="spellStart"/>
      <w:r w:rsidRPr="00412EE9">
        <w:rPr>
          <w:color w:val="FF0000"/>
        </w:rPr>
        <w:t>mM</w:t>
      </w:r>
      <w:proofErr w:type="spellEnd"/>
      <w:r w:rsidRPr="00412EE9">
        <w:rPr>
          <w:color w:val="FF0000"/>
        </w:rPr>
        <w:t xml:space="preserve"> β-</w:t>
      </w:r>
      <w:proofErr w:type="spellStart"/>
      <w:r w:rsidRPr="00412EE9">
        <w:rPr>
          <w:color w:val="FF0000"/>
        </w:rPr>
        <w:t>glycerophosphate</w:t>
      </w:r>
      <w:proofErr w:type="spellEnd"/>
      <w:r w:rsidRPr="00412EE9">
        <w:rPr>
          <w:color w:val="FF0000"/>
        </w:rPr>
        <w:t xml:space="preserve">, 1.5 </w:t>
      </w:r>
      <w:proofErr w:type="spellStart"/>
      <w:r w:rsidRPr="00412EE9">
        <w:rPr>
          <w:color w:val="FF0000"/>
        </w:rPr>
        <w:t>mM</w:t>
      </w:r>
      <w:proofErr w:type="spellEnd"/>
      <w:r w:rsidRPr="00412EE9">
        <w:rPr>
          <w:color w:val="FF0000"/>
        </w:rPr>
        <w:t xml:space="preserve"> MgCl</w:t>
      </w:r>
      <w:r w:rsidRPr="004030D3">
        <w:rPr>
          <w:color w:val="FF0000"/>
          <w:vertAlign w:val="subscript"/>
        </w:rPr>
        <w:t>2</w:t>
      </w:r>
      <w:r w:rsidR="004030D3">
        <w:rPr>
          <w:color w:val="FF0000"/>
        </w:rPr>
        <w:t xml:space="preserve">, 0.2 </w:t>
      </w:r>
      <w:proofErr w:type="spellStart"/>
      <w:r w:rsidR="004030D3">
        <w:rPr>
          <w:color w:val="FF0000"/>
        </w:rPr>
        <w:t>mM</w:t>
      </w:r>
      <w:proofErr w:type="spellEnd"/>
      <w:r w:rsidR="004030D3">
        <w:rPr>
          <w:color w:val="FF0000"/>
        </w:rPr>
        <w:t xml:space="preserve"> EDTA, and 0.1</w:t>
      </w:r>
      <w:r w:rsidRPr="00412EE9">
        <w:rPr>
          <w:color w:val="FF0000"/>
        </w:rPr>
        <w:t xml:space="preserve">% Triton X-100) and a protease inhibitor cocktail (0.5 </w:t>
      </w:r>
      <w:proofErr w:type="spellStart"/>
      <w:r w:rsidRPr="00412EE9">
        <w:rPr>
          <w:color w:val="FF0000"/>
        </w:rPr>
        <w:t>mM</w:t>
      </w:r>
      <w:proofErr w:type="spellEnd"/>
      <w:r w:rsidRPr="00412EE9">
        <w:rPr>
          <w:color w:val="FF0000"/>
        </w:rPr>
        <w:t xml:space="preserve"> AEBSF, 2 µg/ml </w:t>
      </w:r>
      <w:proofErr w:type="spellStart"/>
      <w:r w:rsidRPr="00412EE9">
        <w:rPr>
          <w:color w:val="FF0000"/>
        </w:rPr>
        <w:t>Leupeptin</w:t>
      </w:r>
      <w:proofErr w:type="spellEnd"/>
      <w:r w:rsidRPr="00412EE9">
        <w:rPr>
          <w:color w:val="FF0000"/>
        </w:rPr>
        <w:t xml:space="preserve">, 2 µg/ml </w:t>
      </w:r>
      <w:proofErr w:type="spellStart"/>
      <w:r w:rsidRPr="00412EE9">
        <w:rPr>
          <w:color w:val="FF0000"/>
        </w:rPr>
        <w:t>Aprotinin</w:t>
      </w:r>
      <w:proofErr w:type="spellEnd"/>
      <w:r w:rsidRPr="00412EE9">
        <w:rPr>
          <w:color w:val="FF0000"/>
        </w:rPr>
        <w:t xml:space="preserve">, 0.5 </w:t>
      </w:r>
      <w:proofErr w:type="spellStart"/>
      <w:r w:rsidRPr="00412EE9">
        <w:rPr>
          <w:color w:val="FF0000"/>
        </w:rPr>
        <w:t>mM</w:t>
      </w:r>
      <w:proofErr w:type="spellEnd"/>
      <w:r w:rsidRPr="00412EE9">
        <w:rPr>
          <w:color w:val="FF0000"/>
        </w:rPr>
        <w:t xml:space="preserve"> DTT and 0.1 </w:t>
      </w:r>
      <w:proofErr w:type="spellStart"/>
      <w:r w:rsidRPr="00412EE9">
        <w:rPr>
          <w:color w:val="FF0000"/>
        </w:rPr>
        <w:t>mM</w:t>
      </w:r>
      <w:proofErr w:type="spellEnd"/>
      <w:r w:rsidRPr="00412EE9">
        <w:rPr>
          <w:color w:val="FF0000"/>
        </w:rPr>
        <w:t xml:space="preserve"> Na</w:t>
      </w:r>
      <w:r w:rsidRPr="004030D3">
        <w:rPr>
          <w:color w:val="FF0000"/>
          <w:vertAlign w:val="subscript"/>
        </w:rPr>
        <w:t>3</w:t>
      </w:r>
      <w:r w:rsidRPr="00412EE9">
        <w:rPr>
          <w:color w:val="FF0000"/>
        </w:rPr>
        <w:t>VO</w:t>
      </w:r>
      <w:r w:rsidRPr="004030D3">
        <w:rPr>
          <w:color w:val="FF0000"/>
          <w:vertAlign w:val="subscript"/>
        </w:rPr>
        <w:t>4</w:t>
      </w:r>
      <w:r w:rsidRPr="00412EE9">
        <w:rPr>
          <w:color w:val="FF0000"/>
        </w:rPr>
        <w:t xml:space="preserve">). Lysates were centrifuged and protein concentration was measured by using the </w:t>
      </w:r>
      <w:r w:rsidR="004F3D17">
        <w:rPr>
          <w:color w:val="FF0000"/>
        </w:rPr>
        <w:t xml:space="preserve">Bio-Rad Protein Assay (500-0006, </w:t>
      </w:r>
      <w:r w:rsidRPr="00412EE9">
        <w:rPr>
          <w:color w:val="FF0000"/>
        </w:rPr>
        <w:t>Bio-Rad). 20 µg of protein extract were resolved on SDS-polyacr</w:t>
      </w:r>
      <w:r w:rsidR="003431BC">
        <w:rPr>
          <w:color w:val="FF0000"/>
        </w:rPr>
        <w:t>yl</w:t>
      </w:r>
      <w:r w:rsidRPr="00412EE9">
        <w:rPr>
          <w:color w:val="FF0000"/>
        </w:rPr>
        <w:t xml:space="preserve">amide and </w:t>
      </w:r>
      <w:proofErr w:type="spellStart"/>
      <w:r w:rsidRPr="00412EE9">
        <w:rPr>
          <w:color w:val="FF0000"/>
        </w:rPr>
        <w:t>electroblotted</w:t>
      </w:r>
      <w:proofErr w:type="spellEnd"/>
      <w:r w:rsidRPr="00412EE9">
        <w:rPr>
          <w:color w:val="FF0000"/>
        </w:rPr>
        <w:t xml:space="preserve"> to </w:t>
      </w:r>
      <w:proofErr w:type="spellStart"/>
      <w:r w:rsidRPr="00412EE9">
        <w:rPr>
          <w:color w:val="FF0000"/>
        </w:rPr>
        <w:t>Immobilon</w:t>
      </w:r>
      <w:proofErr w:type="spellEnd"/>
      <w:r w:rsidRPr="00412EE9">
        <w:rPr>
          <w:color w:val="FF0000"/>
        </w:rPr>
        <w:t xml:space="preserve"> P membranes (Merck Millipore). Western blot analysis was conducted by using ECL reagent (Santa Cruz Biotechnology).</w:t>
      </w:r>
    </w:p>
    <w:p w14:paraId="785D68E6" w14:textId="6499E7A6" w:rsidR="00B86239" w:rsidRPr="00412EE9" w:rsidRDefault="000A4117" w:rsidP="000A4117">
      <w:pPr>
        <w:spacing w:line="480" w:lineRule="auto"/>
        <w:rPr>
          <w:color w:val="FF0000"/>
        </w:rPr>
      </w:pPr>
      <w:r w:rsidRPr="00412EE9">
        <w:rPr>
          <w:color w:val="FF0000"/>
        </w:rPr>
        <w:lastRenderedPageBreak/>
        <w:t>The source of antibodies was as foll</w:t>
      </w:r>
      <w:r w:rsidR="004F3D17">
        <w:rPr>
          <w:color w:val="FF0000"/>
        </w:rPr>
        <w:t>ows: phospho-p53 (</w:t>
      </w:r>
      <w:proofErr w:type="spellStart"/>
      <w:r w:rsidR="004F3D17">
        <w:rPr>
          <w:color w:val="FF0000"/>
        </w:rPr>
        <w:t>Ser</w:t>
      </w:r>
      <w:proofErr w:type="spellEnd"/>
      <w:r w:rsidR="004F3D17">
        <w:rPr>
          <w:color w:val="FF0000"/>
        </w:rPr>
        <w:t xml:space="preserve"> 15) (9284,</w:t>
      </w:r>
      <w:r w:rsidRPr="00412EE9">
        <w:rPr>
          <w:color w:val="FF0000"/>
        </w:rPr>
        <w:t xml:space="preserve"> Ce</w:t>
      </w:r>
      <w:r w:rsidR="004F3D17">
        <w:rPr>
          <w:color w:val="FF0000"/>
        </w:rPr>
        <w:t xml:space="preserve">ll Signaling), caspase-3 (9662, </w:t>
      </w:r>
      <w:r w:rsidRPr="00412EE9">
        <w:rPr>
          <w:color w:val="FF0000"/>
        </w:rPr>
        <w:t xml:space="preserve">Cell Signaling) </w:t>
      </w:r>
      <w:r w:rsidR="004F3D17">
        <w:rPr>
          <w:color w:val="FF0000"/>
        </w:rPr>
        <w:t>and β-actin (C4) (sc-47778,</w:t>
      </w:r>
      <w:r w:rsidRPr="00412EE9">
        <w:rPr>
          <w:color w:val="FF0000"/>
        </w:rPr>
        <w:t xml:space="preserve"> Santa Cruz Biotechnology).</w:t>
      </w:r>
    </w:p>
    <w:p w14:paraId="328E254F" w14:textId="77777777" w:rsidR="00B86239" w:rsidRPr="00412EE9" w:rsidRDefault="00B86239" w:rsidP="00B86239">
      <w:pPr>
        <w:spacing w:line="480" w:lineRule="auto"/>
        <w:rPr>
          <w:b/>
          <w:color w:val="FF0000"/>
        </w:rPr>
      </w:pPr>
      <w:r w:rsidRPr="00412EE9">
        <w:rPr>
          <w:b/>
          <w:i/>
          <w:color w:val="FF0000"/>
        </w:rPr>
        <w:t>Analysis of apoptosis</w:t>
      </w:r>
    </w:p>
    <w:p w14:paraId="123A14F4" w14:textId="741C3FA5" w:rsidR="00B86239" w:rsidRPr="00412EE9" w:rsidRDefault="000A4117" w:rsidP="003941B8">
      <w:pPr>
        <w:spacing w:line="480" w:lineRule="auto"/>
        <w:rPr>
          <w:color w:val="FF0000"/>
        </w:rPr>
      </w:pPr>
      <w:r w:rsidRPr="00412EE9">
        <w:rPr>
          <w:color w:val="FF0000"/>
        </w:rPr>
        <w:t xml:space="preserve">After 10 days in culture, apoptosis of </w:t>
      </w:r>
      <w:r w:rsidRPr="00412EE9">
        <w:rPr>
          <w:i/>
          <w:color w:val="FF0000"/>
        </w:rPr>
        <w:t>DKC1</w:t>
      </w:r>
      <w:r w:rsidRPr="00412EE9">
        <w:rPr>
          <w:color w:val="FF0000"/>
        </w:rPr>
        <w:t>-interfered CD34</w:t>
      </w:r>
      <w:r w:rsidRPr="00412EE9">
        <w:rPr>
          <w:color w:val="FF0000"/>
          <w:vertAlign w:val="superscript"/>
        </w:rPr>
        <w:t>+</w:t>
      </w:r>
      <w:r w:rsidRPr="00412EE9">
        <w:rPr>
          <w:color w:val="FF0000"/>
        </w:rPr>
        <w:t xml:space="preserve"> cells was </w:t>
      </w:r>
      <w:r w:rsidR="008221B0" w:rsidRPr="00412EE9">
        <w:rPr>
          <w:color w:val="FF0000"/>
        </w:rPr>
        <w:t>studied</w:t>
      </w:r>
      <w:r w:rsidRPr="00412EE9">
        <w:rPr>
          <w:color w:val="FF0000"/>
        </w:rPr>
        <w:t>. C</w:t>
      </w:r>
      <w:r w:rsidR="008221B0" w:rsidRPr="00412EE9">
        <w:rPr>
          <w:color w:val="FF0000"/>
        </w:rPr>
        <w:t xml:space="preserve">ells were </w:t>
      </w:r>
      <w:r w:rsidRPr="00412EE9">
        <w:rPr>
          <w:color w:val="FF0000"/>
        </w:rPr>
        <w:t>resuspend</w:t>
      </w:r>
      <w:r w:rsidR="008221B0" w:rsidRPr="00412EE9">
        <w:rPr>
          <w:color w:val="FF0000"/>
        </w:rPr>
        <w:t>ed</w:t>
      </w:r>
      <w:r w:rsidRPr="00412EE9">
        <w:rPr>
          <w:color w:val="FF0000"/>
        </w:rPr>
        <w:t xml:space="preserve"> in 100 </w:t>
      </w:r>
      <w:r w:rsidR="008221B0" w:rsidRPr="00412EE9">
        <w:rPr>
          <w:color w:val="FF0000"/>
        </w:rPr>
        <w:t>µ</w:t>
      </w:r>
      <w:r w:rsidRPr="00412EE9">
        <w:rPr>
          <w:color w:val="FF0000"/>
        </w:rPr>
        <w:t xml:space="preserve">l </w:t>
      </w:r>
      <w:proofErr w:type="spellStart"/>
      <w:r w:rsidR="008221B0" w:rsidRPr="00412EE9">
        <w:rPr>
          <w:color w:val="FF0000"/>
        </w:rPr>
        <w:t>Annexin</w:t>
      </w:r>
      <w:proofErr w:type="spellEnd"/>
      <w:r w:rsidR="008221B0" w:rsidRPr="00412EE9">
        <w:rPr>
          <w:color w:val="FF0000"/>
        </w:rPr>
        <w:t xml:space="preserve"> Bi</w:t>
      </w:r>
      <w:r w:rsidRPr="00412EE9">
        <w:rPr>
          <w:color w:val="FF0000"/>
        </w:rPr>
        <w:t xml:space="preserve">nding </w:t>
      </w:r>
      <w:r w:rsidR="008221B0" w:rsidRPr="00412EE9">
        <w:rPr>
          <w:color w:val="FF0000"/>
        </w:rPr>
        <w:t>B</w:t>
      </w:r>
      <w:r w:rsidRPr="00412EE9">
        <w:rPr>
          <w:color w:val="FF0000"/>
        </w:rPr>
        <w:t>uffer 1x (</w:t>
      </w:r>
      <w:r w:rsidR="008221B0" w:rsidRPr="00412EE9">
        <w:rPr>
          <w:color w:val="FF0000"/>
        </w:rPr>
        <w:t xml:space="preserve">556454, BD </w:t>
      </w:r>
      <w:proofErr w:type="spellStart"/>
      <w:r w:rsidR="008221B0" w:rsidRPr="00412EE9">
        <w:rPr>
          <w:color w:val="FF0000"/>
        </w:rPr>
        <w:t>Pharmingen</w:t>
      </w:r>
      <w:proofErr w:type="spellEnd"/>
      <w:r w:rsidRPr="00412EE9">
        <w:rPr>
          <w:color w:val="FF0000"/>
        </w:rPr>
        <w:t xml:space="preserve">) then. A mix composed of 10 </w:t>
      </w:r>
      <w:r w:rsidR="008221B0" w:rsidRPr="00412EE9">
        <w:rPr>
          <w:color w:val="FF0000"/>
        </w:rPr>
        <w:t>µl</w:t>
      </w:r>
      <w:r w:rsidRPr="00412EE9">
        <w:rPr>
          <w:color w:val="FF0000"/>
        </w:rPr>
        <w:t xml:space="preserve"> of PBA, 2 </w:t>
      </w:r>
      <w:r w:rsidR="008221B0" w:rsidRPr="00412EE9">
        <w:rPr>
          <w:color w:val="FF0000"/>
        </w:rPr>
        <w:t>µl</w:t>
      </w:r>
      <w:r w:rsidRPr="00412EE9">
        <w:rPr>
          <w:color w:val="FF0000"/>
        </w:rPr>
        <w:t xml:space="preserve"> DAPI (</w:t>
      </w:r>
      <w:r w:rsidR="00D36B73" w:rsidRPr="00412EE9">
        <w:rPr>
          <w:color w:val="FF0000"/>
        </w:rPr>
        <w:t>D9542, Sigma-Aldrich</w:t>
      </w:r>
      <w:r w:rsidRPr="00412EE9">
        <w:rPr>
          <w:color w:val="FF0000"/>
        </w:rPr>
        <w:t xml:space="preserve">) and 2 </w:t>
      </w:r>
      <w:r w:rsidR="008221B0" w:rsidRPr="00412EE9">
        <w:rPr>
          <w:color w:val="FF0000"/>
        </w:rPr>
        <w:t xml:space="preserve">µl </w:t>
      </w:r>
      <w:r w:rsidR="00BF29B8" w:rsidRPr="00412EE9">
        <w:rPr>
          <w:color w:val="FF0000"/>
        </w:rPr>
        <w:t xml:space="preserve">PE </w:t>
      </w:r>
      <w:proofErr w:type="spellStart"/>
      <w:r w:rsidR="008221B0" w:rsidRPr="00412EE9">
        <w:rPr>
          <w:color w:val="FF0000"/>
        </w:rPr>
        <w:t>A</w:t>
      </w:r>
      <w:r w:rsidRPr="00412EE9">
        <w:rPr>
          <w:color w:val="FF0000"/>
        </w:rPr>
        <w:t>nnexin</w:t>
      </w:r>
      <w:proofErr w:type="spellEnd"/>
      <w:r w:rsidRPr="00412EE9">
        <w:rPr>
          <w:color w:val="FF0000"/>
        </w:rPr>
        <w:t xml:space="preserve"> V (</w:t>
      </w:r>
      <w:r w:rsidR="008221B0" w:rsidRPr="00412EE9">
        <w:rPr>
          <w:color w:val="FF0000"/>
        </w:rPr>
        <w:t xml:space="preserve">556422, BD </w:t>
      </w:r>
      <w:proofErr w:type="spellStart"/>
      <w:r w:rsidR="008221B0" w:rsidRPr="00412EE9">
        <w:rPr>
          <w:color w:val="FF0000"/>
        </w:rPr>
        <w:t>Pharmingen</w:t>
      </w:r>
      <w:proofErr w:type="spellEnd"/>
      <w:r w:rsidRPr="00412EE9">
        <w:rPr>
          <w:color w:val="FF0000"/>
        </w:rPr>
        <w:t>) was added</w:t>
      </w:r>
      <w:r w:rsidR="008221B0" w:rsidRPr="00412EE9">
        <w:rPr>
          <w:color w:val="FF0000"/>
        </w:rPr>
        <w:t xml:space="preserve"> to each sample</w:t>
      </w:r>
      <w:r w:rsidRPr="00412EE9">
        <w:rPr>
          <w:color w:val="FF0000"/>
        </w:rPr>
        <w:t xml:space="preserve"> and </w:t>
      </w:r>
      <w:r w:rsidR="008221B0" w:rsidRPr="00412EE9">
        <w:rPr>
          <w:color w:val="FF0000"/>
        </w:rPr>
        <w:t xml:space="preserve">incubated at room temperature in the dark </w:t>
      </w:r>
      <w:r w:rsidRPr="00412EE9">
        <w:rPr>
          <w:color w:val="FF0000"/>
        </w:rPr>
        <w:t>for 15 minutes</w:t>
      </w:r>
      <w:r w:rsidR="008221B0" w:rsidRPr="00412EE9">
        <w:rPr>
          <w:color w:val="FF0000"/>
        </w:rPr>
        <w:t xml:space="preserve">. After that, 300 µl </w:t>
      </w:r>
      <w:proofErr w:type="spellStart"/>
      <w:r w:rsidR="004F3D17">
        <w:rPr>
          <w:color w:val="FF0000"/>
        </w:rPr>
        <w:t>Annexin</w:t>
      </w:r>
      <w:proofErr w:type="spellEnd"/>
      <w:r w:rsidR="004F3D17">
        <w:rPr>
          <w:color w:val="FF0000"/>
        </w:rPr>
        <w:t xml:space="preserve"> B</w:t>
      </w:r>
      <w:r w:rsidR="008221B0" w:rsidRPr="00412EE9">
        <w:rPr>
          <w:color w:val="FF0000"/>
        </w:rPr>
        <w:t xml:space="preserve">inding </w:t>
      </w:r>
      <w:r w:rsidR="004F3D17">
        <w:rPr>
          <w:color w:val="FF0000"/>
        </w:rPr>
        <w:t>B</w:t>
      </w:r>
      <w:r w:rsidR="008221B0" w:rsidRPr="00412EE9">
        <w:rPr>
          <w:color w:val="FF0000"/>
        </w:rPr>
        <w:t>uffer 1x was added and samples were analyzed</w:t>
      </w:r>
      <w:r w:rsidR="0064243A" w:rsidRPr="00412EE9">
        <w:rPr>
          <w:color w:val="FF0000"/>
        </w:rPr>
        <w:t xml:space="preserve"> on the LSR </w:t>
      </w:r>
      <w:proofErr w:type="spellStart"/>
      <w:r w:rsidR="0064243A" w:rsidRPr="00412EE9">
        <w:rPr>
          <w:color w:val="FF0000"/>
        </w:rPr>
        <w:t>Fortessa</w:t>
      </w:r>
      <w:proofErr w:type="spellEnd"/>
      <w:r w:rsidR="0064243A" w:rsidRPr="00412EE9">
        <w:rPr>
          <w:color w:val="FF0000"/>
        </w:rPr>
        <w:t xml:space="preserve"> (BD Biosciences)</w:t>
      </w:r>
      <w:r w:rsidR="008221B0" w:rsidRPr="00412EE9">
        <w:rPr>
          <w:color w:val="FF0000"/>
        </w:rPr>
        <w:t>. Results were</w:t>
      </w:r>
      <w:r w:rsidR="0064243A" w:rsidRPr="00412EE9">
        <w:rPr>
          <w:color w:val="FF0000"/>
        </w:rPr>
        <w:t xml:space="preserve"> processed with </w:t>
      </w:r>
      <w:proofErr w:type="spellStart"/>
      <w:r w:rsidR="0064243A" w:rsidRPr="00412EE9">
        <w:rPr>
          <w:color w:val="FF0000"/>
        </w:rPr>
        <w:t>FlowJo</w:t>
      </w:r>
      <w:proofErr w:type="spellEnd"/>
      <w:r w:rsidR="0064243A" w:rsidRPr="00412EE9">
        <w:rPr>
          <w:color w:val="FF0000"/>
        </w:rPr>
        <w:t xml:space="preserve"> V10 software (</w:t>
      </w:r>
      <w:proofErr w:type="spellStart"/>
      <w:r w:rsidR="0064243A" w:rsidRPr="00412EE9">
        <w:rPr>
          <w:color w:val="FF0000"/>
        </w:rPr>
        <w:t>FlowJo</w:t>
      </w:r>
      <w:proofErr w:type="spellEnd"/>
      <w:r w:rsidR="0064243A" w:rsidRPr="00412EE9">
        <w:rPr>
          <w:color w:val="FF0000"/>
        </w:rPr>
        <w:t>, LLC).</w:t>
      </w:r>
    </w:p>
    <w:p w14:paraId="59429288" w14:textId="77777777" w:rsidR="0034708F" w:rsidRPr="00704F3C" w:rsidRDefault="0034708F" w:rsidP="003941B8">
      <w:pPr>
        <w:spacing w:line="480" w:lineRule="auto"/>
        <w:rPr>
          <w:b/>
          <w:i/>
        </w:rPr>
      </w:pPr>
      <w:r w:rsidRPr="00704F3C">
        <w:rPr>
          <w:b/>
          <w:i/>
        </w:rPr>
        <w:t>Colony-Forming Cell Assays</w:t>
      </w:r>
    </w:p>
    <w:p w14:paraId="69FC4697" w14:textId="77777777" w:rsidR="0034708F" w:rsidRDefault="0034708F" w:rsidP="003941B8">
      <w:pPr>
        <w:spacing w:line="480" w:lineRule="auto"/>
      </w:pPr>
      <w:r>
        <w:t xml:space="preserve">To determine the number of colony-forming cells (CFCs), </w:t>
      </w:r>
      <w:r w:rsidR="00345464">
        <w:rPr>
          <w:i/>
        </w:rPr>
        <w:t>DKC1-</w:t>
      </w:r>
      <w:r w:rsidR="008C4663">
        <w:t>interfered</w:t>
      </w:r>
      <w:r w:rsidR="00345464">
        <w:rPr>
          <w:i/>
        </w:rPr>
        <w:t xml:space="preserve"> </w:t>
      </w:r>
      <w:r>
        <w:t>CD34</w:t>
      </w:r>
      <w:r>
        <w:rPr>
          <w:vertAlign w:val="superscript"/>
        </w:rPr>
        <w:t>+</w:t>
      </w:r>
      <w:r>
        <w:t xml:space="preserve"> cells were cultured in 35 mm plates in methylcellulose medium (</w:t>
      </w:r>
      <w:proofErr w:type="spellStart"/>
      <w:r>
        <w:t>Methocult</w:t>
      </w:r>
      <w:proofErr w:type="spellEnd"/>
      <w:r>
        <w:t>) for 14 days at 37ºC, 5% CO</w:t>
      </w:r>
      <w:r>
        <w:rPr>
          <w:vertAlign w:val="subscript"/>
        </w:rPr>
        <w:t>2</w:t>
      </w:r>
      <w:r>
        <w:t xml:space="preserve"> and 90% relative humidity. After that time, granulo</w:t>
      </w:r>
      <w:r w:rsidR="008C3EA2">
        <w:t>cyte-</w:t>
      </w:r>
      <w:r>
        <w:t>macrophag</w:t>
      </w:r>
      <w:r w:rsidR="008C3EA2">
        <w:t>e</w:t>
      </w:r>
      <w:r>
        <w:t xml:space="preserve"> colony-forming units (GM-CFU) and erythroid burst-forming units (E-BFU) were quantified using an inverted microscope (Nikon).</w:t>
      </w:r>
    </w:p>
    <w:p w14:paraId="0E2D113C" w14:textId="77777777" w:rsidR="0034708F" w:rsidRPr="00484639" w:rsidRDefault="0034708F" w:rsidP="003941B8">
      <w:pPr>
        <w:spacing w:line="480" w:lineRule="auto"/>
        <w:rPr>
          <w:b/>
          <w:i/>
        </w:rPr>
      </w:pPr>
      <w:r w:rsidRPr="0034708F">
        <w:rPr>
          <w:b/>
          <w:i/>
        </w:rPr>
        <w:t>Telomere length</w:t>
      </w:r>
    </w:p>
    <w:p w14:paraId="71FAE05E" w14:textId="77777777" w:rsidR="0034708F" w:rsidRDefault="0034708F" w:rsidP="003941B8">
      <w:pPr>
        <w:spacing w:line="480" w:lineRule="auto"/>
      </w:pPr>
      <w:r w:rsidRPr="00484639">
        <w:t>T</w:t>
      </w:r>
      <w:r w:rsidR="00C443F9">
        <w:t>he relative telomere length</w:t>
      </w:r>
      <w:r w:rsidRPr="00484639">
        <w:t xml:space="preserve"> was assessed by quantitative Polymerase Chain Reaction (qPCR) as previously described </w:t>
      </w:r>
      <w:r w:rsidR="002964AE">
        <w:fldChar w:fldCharType="begin"/>
      </w:r>
      <w:r w:rsidR="00C46B4B">
        <w:instrText xml:space="preserve"> ADDIN EN.CITE &lt;EndNote&gt;&lt;Cite&gt;&lt;Author&gt;Cawthon&lt;/Author&gt;&lt;Year&gt;2002&lt;/Year&gt;&lt;RecNum&gt;56&lt;/RecNum&gt;&lt;DisplayText&gt;(6)&lt;/DisplayText&gt;&lt;record&gt;&lt;rec-number&gt;56&lt;/rec-number&gt;&lt;foreign-keys&gt;&lt;key app="EN" db-id="derztvd0hsad9de50wgpa2pj5aw2292sf5vw"&gt;56&lt;/key&gt;&lt;/foreign-keys&gt;&lt;ref-type name="Journal Article"&gt;17&lt;/ref-type&gt;&lt;contributors&gt;&lt;authors&gt;&lt;author&gt;Cawthon, R. M.&lt;/author&gt;&lt;/authors&gt;&lt;/contributors&gt;&lt;auth-address&gt;Department of Human Genetics, University of Utah, 15 N 2030 E, Room 2100, Salt Lake City, UT 84112, USA. rcawthon@genetics.utah.edu&lt;/auth-address&gt;&lt;titles&gt;&lt;title&gt;Telomere measurement by quantitative PCR&lt;/title&gt;&lt;secondary-title&gt;Nucleic Acids Res&lt;/secondary-title&gt;&lt;/titles&gt;&lt;periodical&gt;&lt;full-title&gt;Nucleic Acids Res&lt;/full-title&gt;&lt;/periodical&gt;&lt;pages&gt;e47&lt;/pages&gt;&lt;volume&gt;30&lt;/volume&gt;&lt;number&gt;10&lt;/number&gt;&lt;keywords&gt;&lt;keyword&gt;Adolescent&lt;/keyword&gt;&lt;keyword&gt;Adult&lt;/keyword&gt;&lt;keyword&gt;Aged&lt;/keyword&gt;&lt;keyword&gt;Aged, 80 and over&lt;/keyword&gt;&lt;keyword&gt;Base Sequence&lt;/keyword&gt;&lt;keyword&gt;Child&lt;/keyword&gt;&lt;keyword&gt;Child, Preschool&lt;/keyword&gt;&lt;keyword&gt;DNA/genetics&lt;/keyword&gt;&lt;keyword&gt;DNA Primers/genetics&lt;/keyword&gt;&lt;keyword&gt;Electrophoresis, Agar Gel&lt;/keyword&gt;&lt;keyword&gt;Female&lt;/keyword&gt;&lt;keyword&gt;Humans&lt;/keyword&gt;&lt;keyword&gt;Male&lt;/keyword&gt;&lt;keyword&gt;Middle Aged&lt;/keyword&gt;&lt;keyword&gt;Molecular Sequence Data&lt;/keyword&gt;&lt;keyword&gt;Polymerase Chain Reaction/*methods&lt;/keyword&gt;&lt;keyword&gt;Reproducibility of Results&lt;/keyword&gt;&lt;keyword&gt;Telomere/*genetics&lt;/keyword&gt;&lt;/keywords&gt;&lt;dates&gt;&lt;year&gt;2002&lt;/year&gt;&lt;pub-dates&gt;&lt;date&gt;May 15&lt;/date&gt;&lt;/pub-dates&gt;&lt;/dates&gt;&lt;isbn&gt;1362-4962 (Electronic)&amp;#xD;0305-1048 (Linking)&lt;/isbn&gt;&lt;accession-num&gt;12000852&lt;/accession-num&gt;&lt;urls&gt;&lt;related-urls&gt;&lt;url&gt;https://www.ncbi.nlm.nih.gov/pubmed/12000852&lt;/url&gt;&lt;/related-urls&gt;&lt;/urls&gt;&lt;custom2&gt;PMC115301&lt;/custom2&gt;&lt;/record&gt;&lt;/Cite&gt;&lt;/EndNote&gt;</w:instrText>
      </w:r>
      <w:r w:rsidR="002964AE">
        <w:fldChar w:fldCharType="separate"/>
      </w:r>
      <w:r w:rsidR="00C46B4B">
        <w:rPr>
          <w:noProof/>
        </w:rPr>
        <w:t>(6)</w:t>
      </w:r>
      <w:r w:rsidR="002964AE">
        <w:fldChar w:fldCharType="end"/>
      </w:r>
      <w:r w:rsidRPr="00484639">
        <w:t>. The qPCR determines the ratio of telomere (T) repeat copy number to single-copy (S) gene (36B4) copy number (T/S ratio) in experimental samples, as compared with a ref</w:t>
      </w:r>
      <w:r>
        <w:t>erence DNA sample (MCF7 cells).</w:t>
      </w:r>
    </w:p>
    <w:p w14:paraId="407E717B" w14:textId="77777777" w:rsidR="00D36B73" w:rsidRDefault="00D36B73" w:rsidP="003941B8">
      <w:pPr>
        <w:spacing w:line="480" w:lineRule="auto"/>
      </w:pPr>
    </w:p>
    <w:p w14:paraId="4DD454EC" w14:textId="77777777" w:rsidR="00D36B73" w:rsidRPr="00484639" w:rsidRDefault="00D36B73" w:rsidP="003941B8">
      <w:pPr>
        <w:spacing w:line="480" w:lineRule="auto"/>
      </w:pPr>
    </w:p>
    <w:p w14:paraId="65CAC862" w14:textId="77777777" w:rsidR="0034708F" w:rsidRPr="00DC3618" w:rsidRDefault="008C3EA2" w:rsidP="003941B8">
      <w:pPr>
        <w:spacing w:line="480" w:lineRule="auto"/>
        <w:rPr>
          <w:b/>
        </w:rPr>
      </w:pPr>
      <w:r>
        <w:rPr>
          <w:b/>
          <w:i/>
        </w:rPr>
        <w:lastRenderedPageBreak/>
        <w:t xml:space="preserve">Hematopoietic </w:t>
      </w:r>
      <w:r w:rsidR="0034708F" w:rsidRPr="0095412C">
        <w:rPr>
          <w:b/>
          <w:i/>
        </w:rPr>
        <w:t>Reconstitution potential</w:t>
      </w:r>
    </w:p>
    <w:p w14:paraId="2F7651F6" w14:textId="77777777" w:rsidR="0034708F" w:rsidRDefault="0034708F" w:rsidP="003941B8">
      <w:pPr>
        <w:spacing w:line="480" w:lineRule="auto"/>
      </w:pPr>
      <w:r>
        <w:t>NOD-SCID-Il2rg</w:t>
      </w:r>
      <w:r w:rsidRPr="0077147E">
        <w:rPr>
          <w:vertAlign w:val="superscript"/>
        </w:rPr>
        <w:t>-/-</w:t>
      </w:r>
      <w:r>
        <w:t xml:space="preserve"> (NSG) mice were obtain</w:t>
      </w:r>
      <w:r w:rsidR="005D690D">
        <w:t xml:space="preserve">ed from the Jackson Laboratory </w:t>
      </w:r>
      <w:r>
        <w:t>and maintained at the CIEMAT animal facilities (registration</w:t>
      </w:r>
      <w:r w:rsidR="009617B4">
        <w:t xml:space="preserve"> number</w:t>
      </w:r>
      <w:r w:rsidR="001E7E7D">
        <w:t xml:space="preserve"> 28079-21 A). </w:t>
      </w:r>
      <w:r w:rsidR="00846687" w:rsidRPr="00412EE9">
        <w:rPr>
          <w:color w:val="FF0000"/>
        </w:rPr>
        <w:t>All the</w:t>
      </w:r>
      <w:r w:rsidR="001E7E7D" w:rsidRPr="00412EE9">
        <w:rPr>
          <w:color w:val="FF0000"/>
        </w:rPr>
        <w:t xml:space="preserve"> e</w:t>
      </w:r>
      <w:r w:rsidR="00320D65" w:rsidRPr="00412EE9">
        <w:rPr>
          <w:color w:val="FF0000"/>
        </w:rPr>
        <w:t xml:space="preserve">xperimental procedures were approved by the Animal Welfare Body of the CIEMAT and the project was authorized by the competent authorities of the </w:t>
      </w:r>
      <w:proofErr w:type="spellStart"/>
      <w:r w:rsidR="00320D65" w:rsidRPr="00412EE9">
        <w:rPr>
          <w:i/>
          <w:color w:val="FF0000"/>
        </w:rPr>
        <w:t>Comunidad</w:t>
      </w:r>
      <w:proofErr w:type="spellEnd"/>
      <w:r w:rsidR="00320D65" w:rsidRPr="00412EE9">
        <w:rPr>
          <w:i/>
          <w:color w:val="FF0000"/>
        </w:rPr>
        <w:t xml:space="preserve"> de Madrid</w:t>
      </w:r>
      <w:r w:rsidR="00F222D6" w:rsidRPr="00412EE9">
        <w:rPr>
          <w:color w:val="FF0000"/>
        </w:rPr>
        <w:t xml:space="preserve">, </w:t>
      </w:r>
      <w:r w:rsidR="00320D65" w:rsidRPr="00412EE9">
        <w:rPr>
          <w:color w:val="FF0000"/>
        </w:rPr>
        <w:t xml:space="preserve">under the </w:t>
      </w:r>
      <w:r w:rsidR="00846687" w:rsidRPr="00412EE9">
        <w:rPr>
          <w:color w:val="FF0000"/>
        </w:rPr>
        <w:t xml:space="preserve">registration number PROEX-70/15, and thus </w:t>
      </w:r>
      <w:r w:rsidR="009617B4" w:rsidRPr="00412EE9">
        <w:rPr>
          <w:color w:val="FF0000"/>
        </w:rPr>
        <w:t>fulfill</w:t>
      </w:r>
      <w:r w:rsidR="00846687" w:rsidRPr="00412EE9">
        <w:rPr>
          <w:color w:val="FF0000"/>
        </w:rPr>
        <w:t>ing</w:t>
      </w:r>
      <w:r w:rsidR="009617B4" w:rsidRPr="00412EE9">
        <w:rPr>
          <w:color w:val="FF0000"/>
        </w:rPr>
        <w:t xml:space="preserve"> </w:t>
      </w:r>
      <w:r w:rsidR="009617B4" w:rsidRPr="00412EE9">
        <w:rPr>
          <w:color w:val="FF0000"/>
          <w:szCs w:val="24"/>
        </w:rPr>
        <w:t xml:space="preserve">Spanish and European legislation (Spanish RD 53/2013 and Law 6/2013 in compliance with the European Directive </w:t>
      </w:r>
      <w:r w:rsidR="00320D65" w:rsidRPr="00412EE9">
        <w:rPr>
          <w:color w:val="FF0000"/>
          <w:szCs w:val="24"/>
        </w:rPr>
        <w:t>2010/63/EU</w:t>
      </w:r>
      <w:r w:rsidR="009617B4" w:rsidRPr="00412EE9">
        <w:rPr>
          <w:color w:val="FF0000"/>
          <w:szCs w:val="24"/>
        </w:rPr>
        <w:t xml:space="preserve"> about the use and protection of vertebrate mammals used for experimentation and other scientific purposes)</w:t>
      </w:r>
      <w:r w:rsidRPr="00412EE9">
        <w:rPr>
          <w:color w:val="FF0000"/>
        </w:rPr>
        <w:t>.</w:t>
      </w:r>
      <w:r w:rsidR="00320D65" w:rsidRPr="00412EE9">
        <w:rPr>
          <w:color w:val="FF0000"/>
        </w:rPr>
        <w:t xml:space="preserve"> </w:t>
      </w:r>
      <w:r w:rsidRPr="00412EE9">
        <w:rPr>
          <w:color w:val="FF0000"/>
        </w:rPr>
        <w:t xml:space="preserve"> </w:t>
      </w:r>
      <w:r w:rsidRPr="00B7152B">
        <w:t xml:space="preserve">NSG mice were previously irradiated with 1.5 </w:t>
      </w:r>
      <w:proofErr w:type="spellStart"/>
      <w:r w:rsidRPr="00B7152B">
        <w:t>Gy</w:t>
      </w:r>
      <w:proofErr w:type="spellEnd"/>
      <w:r w:rsidRPr="00B7152B">
        <w:t xml:space="preserve"> (X-rays; MG324 Philips) 24 hours before intravenous HSC transplantation through retro-orbital sinus. Human hematopoietic engraftments were evaluated by </w:t>
      </w:r>
      <w:r w:rsidR="008C3EA2">
        <w:t xml:space="preserve">performing </w:t>
      </w:r>
      <w:r w:rsidRPr="00B7152B">
        <w:t>femoral bone marrow (BM) aspirations at 1 and 2 months post-transplant (</w:t>
      </w:r>
      <w:proofErr w:type="spellStart"/>
      <w:r w:rsidRPr="00B7152B">
        <w:t>mpt</w:t>
      </w:r>
      <w:proofErr w:type="spellEnd"/>
      <w:r w:rsidRPr="00B7152B">
        <w:t xml:space="preserve">). After 3 </w:t>
      </w:r>
      <w:proofErr w:type="spellStart"/>
      <w:r w:rsidRPr="00B7152B">
        <w:t>mpt</w:t>
      </w:r>
      <w:proofErr w:type="spellEnd"/>
      <w:r w:rsidRPr="00B7152B">
        <w:t xml:space="preserve">, transplanted mice were culled and </w:t>
      </w:r>
      <w:r w:rsidR="008C3EA2">
        <w:t>femoral BM cells were obtained</w:t>
      </w:r>
      <w:r w:rsidRPr="00B7152B">
        <w:t xml:space="preserve">. </w:t>
      </w:r>
      <w:r w:rsidR="008C3EA2">
        <w:t>S</w:t>
      </w:r>
      <w:r w:rsidRPr="00B7152B">
        <w:t xml:space="preserve">amples were analyzed </w:t>
      </w:r>
      <w:r>
        <w:t xml:space="preserve">by flow cytometry using hCD45 (304014, </w:t>
      </w:r>
      <w:proofErr w:type="spellStart"/>
      <w:r>
        <w:t>BioLegend</w:t>
      </w:r>
      <w:proofErr w:type="spellEnd"/>
      <w:r>
        <w:t xml:space="preserve">), hCD33 (A07775, Beckman Coulter), hCD19 (25-0198-42, </w:t>
      </w:r>
      <w:proofErr w:type="spellStart"/>
      <w:r>
        <w:t>eBioscience</w:t>
      </w:r>
      <w:proofErr w:type="spellEnd"/>
      <w:r>
        <w:t xml:space="preserve">) and hCD34 (555824, Becton Dickinson) monoclonal antibodies according to the manufacturer’s instructions. All these analysis were performed on the LSR </w:t>
      </w:r>
      <w:proofErr w:type="spellStart"/>
      <w:r>
        <w:t>Fortessa</w:t>
      </w:r>
      <w:proofErr w:type="spellEnd"/>
      <w:r>
        <w:t xml:space="preserve"> (BD Biosciences) and processed with </w:t>
      </w:r>
      <w:proofErr w:type="spellStart"/>
      <w:r>
        <w:t>FlowJo</w:t>
      </w:r>
      <w:proofErr w:type="spellEnd"/>
      <w:r>
        <w:t xml:space="preserve"> V10 software (</w:t>
      </w:r>
      <w:proofErr w:type="spellStart"/>
      <w:r>
        <w:t>FlowJo</w:t>
      </w:r>
      <w:proofErr w:type="spellEnd"/>
      <w:r>
        <w:t>, LLC).</w:t>
      </w:r>
    </w:p>
    <w:p w14:paraId="69331598" w14:textId="77777777" w:rsidR="0034708F" w:rsidRDefault="0034708F" w:rsidP="003941B8">
      <w:pPr>
        <w:spacing w:line="480" w:lineRule="auto"/>
        <w:rPr>
          <w:b/>
          <w:i/>
        </w:rPr>
      </w:pPr>
      <w:r w:rsidRPr="00AF19E4">
        <w:rPr>
          <w:b/>
          <w:i/>
        </w:rPr>
        <w:t>Statistics</w:t>
      </w:r>
    </w:p>
    <w:p w14:paraId="67D05024" w14:textId="77D0AA09" w:rsidR="00026FEB" w:rsidRDefault="00181A23" w:rsidP="003941B8">
      <w:pPr>
        <w:spacing w:line="480" w:lineRule="auto"/>
      </w:pPr>
      <w:r>
        <w:t>All statistical analyses were</w:t>
      </w:r>
      <w:r w:rsidR="009145DD">
        <w:t xml:space="preserve"> </w:t>
      </w:r>
      <w:r w:rsidR="00412EE9">
        <w:t xml:space="preserve">performed using </w:t>
      </w:r>
      <w:proofErr w:type="spellStart"/>
      <w:r w:rsidR="00412EE9">
        <w:t>GraphPad</w:t>
      </w:r>
      <w:proofErr w:type="spellEnd"/>
      <w:r w:rsidR="00412EE9">
        <w:t xml:space="preserve"> Prism 8</w:t>
      </w:r>
      <w:r w:rsidR="009145DD">
        <w:t>.00</w:t>
      </w:r>
      <w:r>
        <w:t>. R</w:t>
      </w:r>
      <w:r w:rsidR="002F0D3E">
        <w:t xml:space="preserve">esults are reported as mean ± </w:t>
      </w:r>
      <w:r w:rsidR="00E023CD">
        <w:t xml:space="preserve">standard error of mean </w:t>
      </w:r>
      <w:r w:rsidR="002F0D3E">
        <w:t>(SEM)</w:t>
      </w:r>
      <w:r>
        <w:t xml:space="preserve"> and significance was set as p ≤ 0.05 </w:t>
      </w:r>
      <w:r w:rsidR="009145DD">
        <w:t>throughout the experiments</w:t>
      </w:r>
      <w:r w:rsidR="002F0D3E">
        <w:t>. Statistical differences</w:t>
      </w:r>
      <w:r w:rsidR="009145DD">
        <w:t xml:space="preserve"> between means were evaluated by Student</w:t>
      </w:r>
      <w:r w:rsidR="00C443F9">
        <w:t>’s</w:t>
      </w:r>
      <w:r w:rsidR="009145DD">
        <w:t xml:space="preserve"> t test after checking the Gaussian distribution </w:t>
      </w:r>
      <w:r>
        <w:t>of the sampled data</w:t>
      </w:r>
      <w:r w:rsidR="003D1444">
        <w:t xml:space="preserve"> </w:t>
      </w:r>
      <w:r>
        <w:t>using</w:t>
      </w:r>
      <w:r w:rsidR="009145DD">
        <w:t xml:space="preserve"> Shapiro-Wilk normality test.</w:t>
      </w:r>
      <w:r w:rsidR="005E0D72">
        <w:t xml:space="preserve"> </w:t>
      </w:r>
      <w:r w:rsidR="004F3D17" w:rsidRPr="004F3D17">
        <w:rPr>
          <w:color w:val="FF0000"/>
        </w:rPr>
        <w:t>For non</w:t>
      </w:r>
      <w:bookmarkStart w:id="0" w:name="_GoBack"/>
      <w:bookmarkEnd w:id="0"/>
      <w:r w:rsidR="004F3D17" w:rsidRPr="004F3D17">
        <w:rPr>
          <w:color w:val="FF0000"/>
        </w:rPr>
        <w:t>parametric variables (n &lt; 5), s</w:t>
      </w:r>
      <w:r w:rsidR="003D1444" w:rsidRPr="004F3D17">
        <w:rPr>
          <w:color w:val="FF0000"/>
        </w:rPr>
        <w:t xml:space="preserve">tatistical evaluation was performed through </w:t>
      </w:r>
      <w:r w:rsidR="004F3D17" w:rsidRPr="004F3D17">
        <w:rPr>
          <w:color w:val="FF0000"/>
        </w:rPr>
        <w:t>Mann-Whitney test</w:t>
      </w:r>
      <w:r w:rsidR="005E0D72" w:rsidRPr="004F3D17">
        <w:rPr>
          <w:color w:val="FF0000"/>
        </w:rPr>
        <w:t>.</w:t>
      </w:r>
    </w:p>
    <w:p w14:paraId="3D9F72CF" w14:textId="77777777" w:rsidR="00CB08DF" w:rsidRDefault="00CB08DF" w:rsidP="003941B8">
      <w:pPr>
        <w:spacing w:line="480" w:lineRule="auto"/>
        <w:rPr>
          <w:b/>
          <w:sz w:val="24"/>
        </w:rPr>
      </w:pPr>
    </w:p>
    <w:p w14:paraId="29044119" w14:textId="77777777" w:rsidR="0034708F" w:rsidRPr="00805CA2" w:rsidRDefault="00B32B61" w:rsidP="003941B8">
      <w:pPr>
        <w:spacing w:line="480" w:lineRule="auto"/>
        <w:rPr>
          <w:b/>
          <w:i/>
          <w:lang w:val="es-ES"/>
        </w:rPr>
      </w:pPr>
      <w:proofErr w:type="spellStart"/>
      <w:r w:rsidRPr="00C5403D">
        <w:rPr>
          <w:b/>
          <w:sz w:val="24"/>
          <w:lang w:val="es-ES"/>
        </w:rPr>
        <w:lastRenderedPageBreak/>
        <w:t>References</w:t>
      </w:r>
      <w:proofErr w:type="spellEnd"/>
    </w:p>
    <w:p w14:paraId="23422404" w14:textId="77777777" w:rsidR="00C46B4B" w:rsidRPr="009617B4" w:rsidRDefault="002964AE" w:rsidP="00C443F9">
      <w:pPr>
        <w:spacing w:after="120" w:line="240" w:lineRule="auto"/>
        <w:ind w:left="284" w:hanging="284"/>
        <w:rPr>
          <w:rFonts w:ascii="Calibri" w:hAnsi="Calibri" w:cs="Calibri"/>
          <w:noProof/>
          <w:lang w:val="es-ES"/>
        </w:rPr>
      </w:pPr>
      <w:r>
        <w:fldChar w:fldCharType="begin"/>
      </w:r>
      <w:r w:rsidR="00C46B4B" w:rsidRPr="009617B4">
        <w:rPr>
          <w:lang w:val="es-ES"/>
        </w:rPr>
        <w:instrText xml:space="preserve"> ADDIN EN.REFLIST </w:instrText>
      </w:r>
      <w:r>
        <w:fldChar w:fldCharType="separate"/>
      </w:r>
      <w:r w:rsidR="00C46B4B" w:rsidRPr="009617B4">
        <w:rPr>
          <w:rFonts w:ascii="Calibri" w:hAnsi="Calibri" w:cs="Calibri"/>
          <w:noProof/>
          <w:lang w:val="es-ES"/>
        </w:rPr>
        <w:t>1.</w:t>
      </w:r>
      <w:r w:rsidR="00C46B4B" w:rsidRPr="009617B4">
        <w:rPr>
          <w:rFonts w:ascii="Calibri" w:hAnsi="Calibri" w:cs="Calibri"/>
          <w:noProof/>
          <w:lang w:val="es-ES"/>
        </w:rPr>
        <w:tab/>
        <w:t xml:space="preserve">Rio P, Navarro S, Guenechea G, Sanchez-Dominguez R, Lamana ML, Yanez R, et al. </w:t>
      </w:r>
      <w:r w:rsidR="00C46B4B" w:rsidRPr="00C46B4B">
        <w:rPr>
          <w:rFonts w:ascii="Calibri" w:hAnsi="Calibri" w:cs="Calibri"/>
          <w:noProof/>
        </w:rPr>
        <w:t xml:space="preserve">Engraftment and in vivo proliferation advantage of gene-corrected mobilized CD34(+) cells from Fanconi anemia patients. </w:t>
      </w:r>
      <w:r w:rsidR="00C46B4B" w:rsidRPr="009617B4">
        <w:rPr>
          <w:rFonts w:ascii="Calibri" w:hAnsi="Calibri" w:cs="Calibri"/>
          <w:noProof/>
          <w:lang w:val="es-ES"/>
        </w:rPr>
        <w:t>Blood. 2017 Sep 28;130(13):1535-42. PubMed PMID: 28801449.</w:t>
      </w:r>
    </w:p>
    <w:p w14:paraId="3B6C6F51" w14:textId="77777777" w:rsidR="00C46B4B" w:rsidRPr="00C46B4B" w:rsidRDefault="00C46B4B" w:rsidP="00C443F9">
      <w:pPr>
        <w:spacing w:after="120" w:line="240" w:lineRule="auto"/>
        <w:ind w:left="284" w:hanging="284"/>
        <w:rPr>
          <w:rFonts w:ascii="Calibri" w:hAnsi="Calibri" w:cs="Calibri"/>
          <w:noProof/>
        </w:rPr>
      </w:pPr>
      <w:r w:rsidRPr="009617B4">
        <w:rPr>
          <w:rFonts w:ascii="Calibri" w:hAnsi="Calibri" w:cs="Calibri"/>
          <w:noProof/>
          <w:lang w:val="es-ES"/>
        </w:rPr>
        <w:t>2.</w:t>
      </w:r>
      <w:r w:rsidRPr="009617B4">
        <w:rPr>
          <w:rFonts w:ascii="Calibri" w:hAnsi="Calibri" w:cs="Calibri"/>
          <w:noProof/>
          <w:lang w:val="es-ES"/>
        </w:rPr>
        <w:tab/>
        <w:t xml:space="preserve">Gonzalez-Murillo A, Lozano ML, Alvarez L, Jacome A, Almarza E, Navarro S, et al. </w:t>
      </w:r>
      <w:r w:rsidRPr="00C46B4B">
        <w:rPr>
          <w:rFonts w:ascii="Calibri" w:hAnsi="Calibri" w:cs="Calibri"/>
          <w:noProof/>
        </w:rPr>
        <w:t>Development of lentiviral vectors with optimized transcriptional activity for the gene therapy of patients with Fanconi anemia. Hum Gene Ther. 2010 May;21(5):623-30. PubMed PMID: 20001454.</w:t>
      </w:r>
    </w:p>
    <w:p w14:paraId="49F7434D" w14:textId="77777777" w:rsidR="00C46B4B" w:rsidRPr="00C46B4B" w:rsidRDefault="00C46B4B" w:rsidP="00C443F9">
      <w:pPr>
        <w:spacing w:after="120" w:line="240" w:lineRule="auto"/>
        <w:ind w:left="284" w:hanging="284"/>
        <w:rPr>
          <w:rFonts w:ascii="Calibri" w:hAnsi="Calibri" w:cs="Calibri"/>
          <w:noProof/>
        </w:rPr>
      </w:pPr>
      <w:r w:rsidRPr="00C46B4B">
        <w:rPr>
          <w:rFonts w:ascii="Calibri" w:hAnsi="Calibri" w:cs="Calibri"/>
          <w:noProof/>
        </w:rPr>
        <w:t>3.</w:t>
      </w:r>
      <w:r w:rsidRPr="00C46B4B">
        <w:rPr>
          <w:rFonts w:ascii="Calibri" w:hAnsi="Calibri" w:cs="Calibri"/>
          <w:noProof/>
        </w:rPr>
        <w:tab/>
        <w:t>Livak KJ, Schmittgen TD. Analysis of relative gene expression data using real-time quantitative PCR and the 2(-Delta Delta C(T)) Method. Methods. 2001 Dec;25(4):402-8. PubMed PMID: 11846609.</w:t>
      </w:r>
    </w:p>
    <w:p w14:paraId="2DDDC8C0" w14:textId="77777777" w:rsidR="00C46B4B" w:rsidRPr="00C46B4B" w:rsidRDefault="00C46B4B" w:rsidP="00C443F9">
      <w:pPr>
        <w:spacing w:after="120" w:line="240" w:lineRule="auto"/>
        <w:ind w:left="284" w:hanging="284"/>
        <w:rPr>
          <w:rFonts w:ascii="Calibri" w:hAnsi="Calibri" w:cs="Calibri"/>
          <w:noProof/>
        </w:rPr>
      </w:pPr>
      <w:r w:rsidRPr="00C46B4B">
        <w:rPr>
          <w:rFonts w:ascii="Calibri" w:hAnsi="Calibri" w:cs="Calibri"/>
          <w:noProof/>
        </w:rPr>
        <w:t>4.</w:t>
      </w:r>
      <w:r w:rsidRPr="00C46B4B">
        <w:rPr>
          <w:rFonts w:ascii="Calibri" w:hAnsi="Calibri" w:cs="Calibri"/>
          <w:noProof/>
        </w:rPr>
        <w:tab/>
        <w:t>Wright WE, Shay JW, Piatyszek MA. Modifications of a telomeric repeat amplification protocol (TRAP) result in increased reliability, linearity and sensitivity. Nucleic Acids Res. 1995 Sep 25;23(18):3794-5. PubMed PMID: 7479015. Pubmed Central PMCID: PMC307284.</w:t>
      </w:r>
    </w:p>
    <w:p w14:paraId="306B372E" w14:textId="77777777" w:rsidR="00C46B4B" w:rsidRPr="00C46B4B" w:rsidRDefault="00C46B4B" w:rsidP="00C443F9">
      <w:pPr>
        <w:spacing w:after="120" w:line="240" w:lineRule="auto"/>
        <w:ind w:left="284" w:hanging="284"/>
        <w:rPr>
          <w:rFonts w:ascii="Calibri" w:hAnsi="Calibri" w:cs="Calibri"/>
          <w:noProof/>
        </w:rPr>
      </w:pPr>
      <w:r w:rsidRPr="00C46B4B">
        <w:rPr>
          <w:rFonts w:ascii="Calibri" w:hAnsi="Calibri" w:cs="Calibri"/>
          <w:noProof/>
        </w:rPr>
        <w:t>5.</w:t>
      </w:r>
      <w:r w:rsidRPr="00C46B4B">
        <w:rPr>
          <w:rFonts w:ascii="Calibri" w:hAnsi="Calibri" w:cs="Calibri"/>
          <w:noProof/>
        </w:rPr>
        <w:tab/>
        <w:t>Machado-Pinilla R, Sanchez-Perez I, Murguia JR, Sastre L, Perona R. A dyskerin motif reactivates telomerase activity in X-linked dyskeratosis congenita and in telomerase-deficient human cells. Blood. 2008 Mar 1;111(5):2606-14. PubMed PMID: 18057229.</w:t>
      </w:r>
    </w:p>
    <w:p w14:paraId="1C30B9DA" w14:textId="799328A0" w:rsidR="00B4550C" w:rsidRPr="0034708F" w:rsidRDefault="00C46B4B" w:rsidP="00CB08DF">
      <w:pPr>
        <w:spacing w:after="120" w:line="240" w:lineRule="auto"/>
        <w:ind w:left="284" w:hanging="284"/>
      </w:pPr>
      <w:r w:rsidRPr="00C46B4B">
        <w:rPr>
          <w:rFonts w:ascii="Calibri" w:hAnsi="Calibri" w:cs="Calibri"/>
          <w:noProof/>
        </w:rPr>
        <w:t>6.</w:t>
      </w:r>
      <w:r w:rsidRPr="00C46B4B">
        <w:rPr>
          <w:rFonts w:ascii="Calibri" w:hAnsi="Calibri" w:cs="Calibri"/>
          <w:noProof/>
        </w:rPr>
        <w:tab/>
        <w:t>Cawthon RM. Telomere measurement by quantitative PCR. Nucleic Acids Res. 2002 May 15;30(10):e47. PubMed PMID: 12000852. Pubmed Central PMCID: PMC115301.</w:t>
      </w:r>
      <w:r w:rsidR="002964AE">
        <w:fldChar w:fldCharType="end"/>
      </w:r>
    </w:p>
    <w:sectPr w:rsidR="00B4550C" w:rsidRPr="0034708F" w:rsidSect="00320D65">
      <w:footerReference w:type="default" r:id="rId7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2EE63" w14:textId="77777777" w:rsidR="00DB4154" w:rsidRDefault="00DB4154" w:rsidP="00E648EF">
      <w:pPr>
        <w:spacing w:after="0" w:line="240" w:lineRule="auto"/>
      </w:pPr>
      <w:r>
        <w:separator/>
      </w:r>
    </w:p>
  </w:endnote>
  <w:endnote w:type="continuationSeparator" w:id="0">
    <w:p w14:paraId="468E3107" w14:textId="77777777" w:rsidR="00DB4154" w:rsidRDefault="00DB4154" w:rsidP="00E6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932150"/>
      <w:docPartObj>
        <w:docPartGallery w:val="Page Numbers (Bottom of Page)"/>
        <w:docPartUnique/>
      </w:docPartObj>
    </w:sdtPr>
    <w:sdtEndPr/>
    <w:sdtContent>
      <w:p w14:paraId="7752D86C" w14:textId="7E765DA3" w:rsidR="00B32B61" w:rsidRDefault="002964AE">
        <w:pPr>
          <w:pStyle w:val="Piedepgina"/>
          <w:jc w:val="right"/>
        </w:pPr>
        <w:r>
          <w:fldChar w:fldCharType="begin"/>
        </w:r>
        <w:r w:rsidR="00B32B61">
          <w:instrText>PAGE   \* MERGEFORMAT</w:instrText>
        </w:r>
        <w:r>
          <w:fldChar w:fldCharType="separate"/>
        </w:r>
        <w:r w:rsidR="004F3D17" w:rsidRPr="004F3D17">
          <w:rPr>
            <w:noProof/>
            <w:lang w:val="es-ES"/>
          </w:rPr>
          <w:t>1</w:t>
        </w:r>
        <w:r>
          <w:fldChar w:fldCharType="end"/>
        </w:r>
      </w:p>
    </w:sdtContent>
  </w:sdt>
  <w:p w14:paraId="4045A0B2" w14:textId="77777777" w:rsidR="00B32B61" w:rsidRDefault="00B32B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F9BB6" w14:textId="77777777" w:rsidR="00DB4154" w:rsidRDefault="00DB4154" w:rsidP="00E648EF">
      <w:pPr>
        <w:spacing w:after="0" w:line="240" w:lineRule="auto"/>
      </w:pPr>
      <w:r>
        <w:separator/>
      </w:r>
    </w:p>
  </w:footnote>
  <w:footnote w:type="continuationSeparator" w:id="0">
    <w:p w14:paraId="0DA41729" w14:textId="77777777" w:rsidR="00DB4154" w:rsidRDefault="00DB4154" w:rsidP="00E64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item db-id=&quot;derztvd0hsad9de50wgpa2pj5aw2292sf5vw&quot;&gt;Paper modelo&lt;record-ids&gt;&lt;item&gt;32&lt;/item&gt;&lt;item&gt;34&lt;/item&gt;&lt;item&gt;51&lt;/item&gt;&lt;item&gt;56&lt;/item&gt;&lt;item&gt;61&lt;/item&gt;&lt;item&gt;84&lt;/item&gt;&lt;/record-ids&gt;&lt;/item&gt;&lt;/Libraries&gt;"/>
  </w:docVars>
  <w:rsids>
    <w:rsidRoot w:val="00B3186A"/>
    <w:rsid w:val="00026FEB"/>
    <w:rsid w:val="00036B26"/>
    <w:rsid w:val="00046207"/>
    <w:rsid w:val="00057647"/>
    <w:rsid w:val="000A4117"/>
    <w:rsid w:val="000D450C"/>
    <w:rsid w:val="001261F9"/>
    <w:rsid w:val="00162C87"/>
    <w:rsid w:val="00181A23"/>
    <w:rsid w:val="001A62E7"/>
    <w:rsid w:val="001E7E7D"/>
    <w:rsid w:val="0020244B"/>
    <w:rsid w:val="00214286"/>
    <w:rsid w:val="00293E1B"/>
    <w:rsid w:val="0029643A"/>
    <w:rsid w:val="002964AE"/>
    <w:rsid w:val="002E2BEE"/>
    <w:rsid w:val="002F0D3E"/>
    <w:rsid w:val="00320D65"/>
    <w:rsid w:val="003431BC"/>
    <w:rsid w:val="003435DD"/>
    <w:rsid w:val="00345464"/>
    <w:rsid w:val="0034708F"/>
    <w:rsid w:val="003941B8"/>
    <w:rsid w:val="003B029C"/>
    <w:rsid w:val="003B2AFB"/>
    <w:rsid w:val="003C607C"/>
    <w:rsid w:val="003D1444"/>
    <w:rsid w:val="003F0EA9"/>
    <w:rsid w:val="004030D3"/>
    <w:rsid w:val="00412EE9"/>
    <w:rsid w:val="004348A1"/>
    <w:rsid w:val="00460CB6"/>
    <w:rsid w:val="00470FDD"/>
    <w:rsid w:val="004C74E5"/>
    <w:rsid w:val="004F0948"/>
    <w:rsid w:val="004F3D17"/>
    <w:rsid w:val="005008FC"/>
    <w:rsid w:val="005025A9"/>
    <w:rsid w:val="005D690D"/>
    <w:rsid w:val="005E0D72"/>
    <w:rsid w:val="005F3FD9"/>
    <w:rsid w:val="00605161"/>
    <w:rsid w:val="00617776"/>
    <w:rsid w:val="00622B53"/>
    <w:rsid w:val="0064243A"/>
    <w:rsid w:val="00660B20"/>
    <w:rsid w:val="00676CDE"/>
    <w:rsid w:val="006D4EE9"/>
    <w:rsid w:val="007039DC"/>
    <w:rsid w:val="00704F3C"/>
    <w:rsid w:val="00705F07"/>
    <w:rsid w:val="00710660"/>
    <w:rsid w:val="00805CA2"/>
    <w:rsid w:val="008221B0"/>
    <w:rsid w:val="00846687"/>
    <w:rsid w:val="008768C2"/>
    <w:rsid w:val="008C3EA2"/>
    <w:rsid w:val="008C4663"/>
    <w:rsid w:val="009145DD"/>
    <w:rsid w:val="009617B4"/>
    <w:rsid w:val="00971C4F"/>
    <w:rsid w:val="009A695B"/>
    <w:rsid w:val="00A7065B"/>
    <w:rsid w:val="00AD24F6"/>
    <w:rsid w:val="00B3186A"/>
    <w:rsid w:val="00B32B61"/>
    <w:rsid w:val="00B4550C"/>
    <w:rsid w:val="00B86239"/>
    <w:rsid w:val="00BF29B8"/>
    <w:rsid w:val="00C0310B"/>
    <w:rsid w:val="00C36DB3"/>
    <w:rsid w:val="00C443F9"/>
    <w:rsid w:val="00C46B4B"/>
    <w:rsid w:val="00C5403D"/>
    <w:rsid w:val="00C71D82"/>
    <w:rsid w:val="00C90B5F"/>
    <w:rsid w:val="00C94F84"/>
    <w:rsid w:val="00CA61FC"/>
    <w:rsid w:val="00CB08DF"/>
    <w:rsid w:val="00CE1228"/>
    <w:rsid w:val="00D20994"/>
    <w:rsid w:val="00D36B73"/>
    <w:rsid w:val="00D860DC"/>
    <w:rsid w:val="00DB4154"/>
    <w:rsid w:val="00E023CD"/>
    <w:rsid w:val="00E3090D"/>
    <w:rsid w:val="00E57392"/>
    <w:rsid w:val="00E64585"/>
    <w:rsid w:val="00E648EF"/>
    <w:rsid w:val="00EC4F75"/>
    <w:rsid w:val="00F12EA1"/>
    <w:rsid w:val="00F222D6"/>
    <w:rsid w:val="00F3026D"/>
    <w:rsid w:val="00F33587"/>
    <w:rsid w:val="00FA282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0A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6A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470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470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4708F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08F"/>
    <w:rPr>
      <w:rFonts w:ascii="Segoe UI" w:hAnsi="Segoe UI" w:cs="Segoe UI"/>
      <w:sz w:val="18"/>
      <w:szCs w:val="18"/>
      <w:lang w:val="en-US"/>
    </w:rPr>
  </w:style>
  <w:style w:type="paragraph" w:customStyle="1" w:styleId="EndNoteBibliographyTitle">
    <w:name w:val="EndNote Bibliography Title"/>
    <w:basedOn w:val="Normal"/>
    <w:link w:val="EndNoteBibliographyTitleCar"/>
    <w:rsid w:val="0034708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34708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34708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ar">
    <w:name w:val="EndNote Bibliography Car"/>
    <w:basedOn w:val="Fuentedeprrafopredeter"/>
    <w:link w:val="EndNoteBibliography"/>
    <w:rsid w:val="0034708F"/>
    <w:rPr>
      <w:rFonts w:ascii="Calibri" w:hAnsi="Calibri" w:cs="Calibri"/>
      <w:noProof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E648EF"/>
  </w:style>
  <w:style w:type="paragraph" w:styleId="Encabezado">
    <w:name w:val="header"/>
    <w:basedOn w:val="Normal"/>
    <w:link w:val="EncabezadoCar"/>
    <w:uiPriority w:val="99"/>
    <w:unhideWhenUsed/>
    <w:rsid w:val="00E648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8E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648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8EF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09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090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6A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470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470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4708F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08F"/>
    <w:rPr>
      <w:rFonts w:ascii="Segoe UI" w:hAnsi="Segoe UI" w:cs="Segoe UI"/>
      <w:sz w:val="18"/>
      <w:szCs w:val="18"/>
      <w:lang w:val="en-US"/>
    </w:rPr>
  </w:style>
  <w:style w:type="paragraph" w:customStyle="1" w:styleId="EndNoteBibliographyTitle">
    <w:name w:val="EndNote Bibliography Title"/>
    <w:basedOn w:val="Normal"/>
    <w:link w:val="EndNoteBibliographyTitleCar"/>
    <w:rsid w:val="0034708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34708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34708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ar">
    <w:name w:val="EndNote Bibliography Car"/>
    <w:basedOn w:val="Fuentedeprrafopredeter"/>
    <w:link w:val="EndNoteBibliography"/>
    <w:rsid w:val="0034708F"/>
    <w:rPr>
      <w:rFonts w:ascii="Calibri" w:hAnsi="Calibri" w:cs="Calibri"/>
      <w:noProof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E648EF"/>
  </w:style>
  <w:style w:type="paragraph" w:styleId="Encabezado">
    <w:name w:val="header"/>
    <w:basedOn w:val="Normal"/>
    <w:link w:val="EncabezadoCar"/>
    <w:uiPriority w:val="99"/>
    <w:unhideWhenUsed/>
    <w:rsid w:val="00E648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8E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648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8EF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09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090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2440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Guenechea Amurrio, Guillermo</dc:creator>
  <cp:lastModifiedBy>Carlos Carrascoso Rubio</cp:lastModifiedBy>
  <cp:revision>5</cp:revision>
  <dcterms:created xsi:type="dcterms:W3CDTF">2020-10-28T07:48:00Z</dcterms:created>
  <dcterms:modified xsi:type="dcterms:W3CDTF">2020-10-29T08:35:00Z</dcterms:modified>
</cp:coreProperties>
</file>