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C944F" w14:textId="0B5582AF" w:rsidR="00ED5B55" w:rsidRPr="006E7905" w:rsidRDefault="00A95A41" w:rsidP="00ED5B55">
      <w:pPr>
        <w:rPr>
          <w:rFonts w:cstheme="minorHAnsi"/>
        </w:rPr>
      </w:pPr>
      <w:r>
        <w:rPr>
          <w:rFonts w:cstheme="minorHAnsi"/>
          <w:b/>
          <w:bCs/>
        </w:rPr>
        <w:t>Supplementary Table S</w:t>
      </w:r>
      <w:r w:rsidR="00ED5B55" w:rsidRPr="006E7905">
        <w:rPr>
          <w:rFonts w:cstheme="minorHAnsi"/>
          <w:b/>
          <w:bCs/>
        </w:rPr>
        <w:t>1</w:t>
      </w:r>
      <w:r w:rsidR="00ED5B55" w:rsidRPr="006E7905">
        <w:rPr>
          <w:rFonts w:cstheme="minorHAnsi"/>
        </w:rPr>
        <w:t>: Components of the 4C mortality Score</w:t>
      </w:r>
    </w:p>
    <w:tbl>
      <w:tblPr>
        <w:tblW w:w="7392" w:type="dxa"/>
        <w:tblLook w:val="04A0" w:firstRow="1" w:lastRow="0" w:firstColumn="1" w:lastColumn="0" w:noHBand="0" w:noVBand="1"/>
      </w:tblPr>
      <w:tblGrid>
        <w:gridCol w:w="4589"/>
        <w:gridCol w:w="2803"/>
      </w:tblGrid>
      <w:tr w:rsidR="00ED5B55" w:rsidRPr="001446F6" w14:paraId="607FFBE3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29E94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Variable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A3B42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4C Mortality Score</w:t>
            </w:r>
          </w:p>
        </w:tc>
      </w:tr>
      <w:tr w:rsidR="00ED5B55" w:rsidRPr="001446F6" w14:paraId="31BE4793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140D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Age (years)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065E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D5B55" w:rsidRPr="001446F6" w14:paraId="6CD72E01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9CF4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&lt; 50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3294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</w:tr>
      <w:tr w:rsidR="00ED5B55" w:rsidRPr="001446F6" w14:paraId="1D9A01A3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DF31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50-59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13FA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+2</w:t>
            </w:r>
          </w:p>
        </w:tc>
      </w:tr>
      <w:tr w:rsidR="00ED5B55" w:rsidRPr="001446F6" w14:paraId="680977B4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D50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60-69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CA66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+4</w:t>
            </w:r>
          </w:p>
        </w:tc>
      </w:tr>
      <w:tr w:rsidR="00ED5B55" w:rsidRPr="001446F6" w14:paraId="4E779863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2DA0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70-79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28EB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+6</w:t>
            </w:r>
          </w:p>
        </w:tc>
      </w:tr>
      <w:tr w:rsidR="00ED5B55" w:rsidRPr="001446F6" w14:paraId="796FF76C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DFB6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≥ 80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2979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+7</w:t>
            </w:r>
          </w:p>
        </w:tc>
      </w:tr>
      <w:tr w:rsidR="00ED5B55" w:rsidRPr="001446F6" w14:paraId="59269CD2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DCB9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Sex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9407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D5B55" w:rsidRPr="001446F6" w14:paraId="7ADC6ACF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FAAF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Female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CF9B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</w:tr>
      <w:tr w:rsidR="00ED5B55" w:rsidRPr="001446F6" w14:paraId="5090B9B2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90FD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Male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3B9C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+1</w:t>
            </w:r>
          </w:p>
        </w:tc>
      </w:tr>
      <w:tr w:rsidR="00ED5B55" w:rsidRPr="001446F6" w14:paraId="10CB8EF6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BC53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Number of comorbidities</w:t>
            </w:r>
            <w:r w:rsidRPr="00414733">
              <w:rPr>
                <w:rFonts w:ascii="Calibri" w:eastAsia="Times New Roman" w:hAnsi="Calibri" w:cs="Calibri"/>
                <w:color w:val="000000"/>
                <w:vertAlign w:val="superscript"/>
                <w:lang w:eastAsia="en-CA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B41C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D5B55" w:rsidRPr="001446F6" w14:paraId="623F278D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1F59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0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8B13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</w:tr>
      <w:tr w:rsidR="00ED5B55" w:rsidRPr="001446F6" w14:paraId="475508BC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2949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1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FEC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+1</w:t>
            </w:r>
          </w:p>
        </w:tc>
      </w:tr>
      <w:tr w:rsidR="00ED5B55" w:rsidRPr="001446F6" w14:paraId="79192ECA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F2A2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≥ 2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FEA0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+2</w:t>
            </w:r>
          </w:p>
        </w:tc>
      </w:tr>
      <w:tr w:rsidR="00ED5B55" w:rsidRPr="001446F6" w14:paraId="5F67CDCB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0673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Respiratory rate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(per minute)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4869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D5B55" w:rsidRPr="001446F6" w14:paraId="5E3AEC4E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C2EF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&lt; 20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0AA9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</w:tr>
      <w:tr w:rsidR="00ED5B55" w:rsidRPr="001446F6" w14:paraId="3D57B672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504B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20-29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0C90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+1</w:t>
            </w:r>
          </w:p>
        </w:tc>
      </w:tr>
      <w:tr w:rsidR="00ED5B55" w:rsidRPr="001446F6" w14:paraId="2D914109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0DDA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≥ 30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4741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+2</w:t>
            </w:r>
          </w:p>
        </w:tc>
      </w:tr>
      <w:tr w:rsidR="00ED5B55" w:rsidRPr="001446F6" w14:paraId="25970D6F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C77E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Peripheral oxygen saturation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(%)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02B8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D5B55" w:rsidRPr="001446F6" w14:paraId="672120AF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24D5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≥ 92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A20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</w:tr>
      <w:tr w:rsidR="00ED5B55" w:rsidRPr="001446F6" w14:paraId="2D9E0B5C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C937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&lt; 92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358C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+2</w:t>
            </w:r>
          </w:p>
        </w:tc>
      </w:tr>
      <w:tr w:rsidR="00ED5B55" w:rsidRPr="001446F6" w14:paraId="3A9D441D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978C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Altered consciousness / confusion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A882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D5B55" w:rsidRPr="001446F6" w14:paraId="22B4016A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F1EA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No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6EA1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</w:tr>
      <w:tr w:rsidR="00ED5B55" w:rsidRPr="001446F6" w14:paraId="0CA5FB8D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FAB3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Yes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91E7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+2</w:t>
            </w:r>
          </w:p>
        </w:tc>
      </w:tr>
      <w:tr w:rsidR="00ED5B55" w:rsidRPr="001446F6" w14:paraId="301533DE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FF47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lood</w:t>
            </w: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urea nitrogen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(mmol/L)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2355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D5B55" w:rsidRPr="001446F6" w14:paraId="281F6A3E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AA22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&lt; 7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B610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</w:tr>
      <w:tr w:rsidR="00ED5B55" w:rsidRPr="001446F6" w14:paraId="4EAE29ED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8B9D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7-14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DD9F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+1</w:t>
            </w:r>
          </w:p>
        </w:tc>
      </w:tr>
      <w:tr w:rsidR="00ED5B55" w:rsidRPr="001446F6" w14:paraId="145BF782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4B08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≥ 14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34E5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+3</w:t>
            </w:r>
          </w:p>
        </w:tc>
      </w:tr>
      <w:tr w:rsidR="00ED5B55" w:rsidRPr="001446F6" w14:paraId="5FB56716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E030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C-reactive protein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(mg/L)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607C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D5B55" w:rsidRPr="001446F6" w14:paraId="2CBB4F87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25D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&lt; 50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AECA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</w:tr>
      <w:tr w:rsidR="00ED5B55" w:rsidRPr="001446F6" w14:paraId="7FBD9E4D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C736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50-99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1BF0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+1</w:t>
            </w:r>
          </w:p>
        </w:tc>
      </w:tr>
      <w:tr w:rsidR="00ED5B55" w:rsidRPr="001446F6" w14:paraId="67D37EF1" w14:textId="77777777" w:rsidTr="00317437">
        <w:trPr>
          <w:trHeight w:val="289"/>
        </w:trPr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EE131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≥ 100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1D9F6" w14:textId="77777777" w:rsidR="00ED5B55" w:rsidRPr="001446F6" w:rsidRDefault="00ED5B55" w:rsidP="0031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+2</w:t>
            </w:r>
          </w:p>
        </w:tc>
      </w:tr>
      <w:tr w:rsidR="00ED5B55" w:rsidRPr="001446F6" w14:paraId="6F4C8CD6" w14:textId="77777777" w:rsidTr="00317437">
        <w:trPr>
          <w:trHeight w:val="289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D5D1" w14:textId="77777777" w:rsidR="00ED5B55" w:rsidRPr="001446F6" w:rsidRDefault="00ED5B55" w:rsidP="0031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446F6">
              <w:rPr>
                <w:rFonts w:ascii="Calibri" w:eastAsia="Times New Roman" w:hAnsi="Calibri" w:cs="Calibri"/>
                <w:color w:val="000000"/>
                <w:lang w:eastAsia="en-CA"/>
              </w:rPr>
              <w:t>Note: Adapted from https://www.bmj.com/content/370/bmj.m3339</w:t>
            </w:r>
          </w:p>
        </w:tc>
      </w:tr>
    </w:tbl>
    <w:p w14:paraId="66C3ECBE" w14:textId="77777777" w:rsidR="00ED5B55" w:rsidRPr="00414733" w:rsidRDefault="00ED5B55" w:rsidP="00ED5B5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Includes chronic lung disease (excluding asthma), chronic cardiac disease, diabetes, chronic liver disease, chronic kidney disease, chronic neurological disease, cancer, obesity (as defined by staff), rheumatological disease, dementia, and HIV/AIDS.</w:t>
      </w:r>
    </w:p>
    <w:p w14:paraId="48ADA3CD" w14:textId="77777777" w:rsidR="003F6FA1" w:rsidRDefault="003F6FA1"/>
    <w:sectPr w:rsidR="003F6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4F8C"/>
    <w:multiLevelType w:val="hybridMultilevel"/>
    <w:tmpl w:val="AC6C48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55"/>
    <w:rsid w:val="00150047"/>
    <w:rsid w:val="003F6FA1"/>
    <w:rsid w:val="006E7905"/>
    <w:rsid w:val="00A95A41"/>
    <w:rsid w:val="00E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8818"/>
  <w15:chartTrackingRefBased/>
  <w15:docId w15:val="{95BEFA9F-A323-4E89-BB6C-6E2BFED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Aaron</dc:creator>
  <cp:keywords/>
  <dc:description/>
  <cp:lastModifiedBy>Jones, Aaron</cp:lastModifiedBy>
  <cp:revision>2</cp:revision>
  <dcterms:created xsi:type="dcterms:W3CDTF">2021-02-22T20:24:00Z</dcterms:created>
  <dcterms:modified xsi:type="dcterms:W3CDTF">2021-02-22T20:24:00Z</dcterms:modified>
</cp:coreProperties>
</file>