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3D2BE" w14:textId="6220D728" w:rsidR="00CE0314" w:rsidRPr="006842B5" w:rsidRDefault="00CE0314" w:rsidP="00CE0314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Comparison of microbial turnover in the gut and environmen</w:t>
      </w:r>
      <w:r w:rsidR="00E4761D">
        <w:rPr>
          <w:b/>
          <w:bCs/>
          <w:color w:val="000000"/>
        </w:rPr>
        <w:t>t</w:t>
      </w:r>
    </w:p>
    <w:p w14:paraId="1D98C97C" w14:textId="6FA6D50F" w:rsidR="00CE0314" w:rsidRDefault="00CE0314" w:rsidP="00CE0314">
      <w:pPr>
        <w:spacing w:line="360" w:lineRule="auto"/>
        <w:ind w:firstLine="720"/>
        <w:jc w:val="both"/>
        <w:rPr>
          <w:bCs/>
          <w:color w:val="000000" w:themeColor="text1"/>
        </w:rPr>
      </w:pPr>
      <w:r>
        <w:rPr>
          <w:bCs/>
          <w:color w:val="000000"/>
        </w:rPr>
        <w:t xml:space="preserve">A total of 2,256 OTUs </w:t>
      </w:r>
      <w:r w:rsidRPr="00761214">
        <w:rPr>
          <w:bCs/>
          <w:noProof/>
          <w:color w:val="000000"/>
        </w:rPr>
        <w:t xml:space="preserve">were </w:t>
      </w:r>
      <w:r>
        <w:rPr>
          <w:bCs/>
          <w:noProof/>
          <w:color w:val="000000"/>
        </w:rPr>
        <w:t xml:space="preserve">identified </w:t>
      </w:r>
      <w:r>
        <w:rPr>
          <w:bCs/>
          <w:color w:val="000000"/>
        </w:rPr>
        <w:t xml:space="preserve">from all feces, feed and water samples. </w:t>
      </w:r>
      <w:r w:rsidRPr="00761214">
        <w:rPr>
          <w:noProof/>
          <w:color w:val="222222"/>
          <w:shd w:val="clear" w:color="auto" w:fill="FFFFFF"/>
        </w:rPr>
        <w:t>To determine if the gut microbio</w:t>
      </w:r>
      <w:r>
        <w:rPr>
          <w:noProof/>
          <w:color w:val="222222"/>
          <w:shd w:val="clear" w:color="auto" w:fill="FFFFFF"/>
        </w:rPr>
        <w:t xml:space="preserve">ta </w:t>
      </w:r>
      <w:r w:rsidR="00534E18">
        <w:rPr>
          <w:noProof/>
          <w:color w:val="222222"/>
          <w:shd w:val="clear" w:color="auto" w:fill="FFFFFF"/>
        </w:rPr>
        <w:t>differ</w:t>
      </w:r>
      <w:r w:rsidRPr="00761214">
        <w:rPr>
          <w:noProof/>
          <w:color w:val="222222"/>
          <w:shd w:val="clear" w:color="auto" w:fill="FFFFFF"/>
        </w:rPr>
        <w:t xml:space="preserve"> </w:t>
      </w:r>
      <w:r>
        <w:rPr>
          <w:noProof/>
          <w:color w:val="222222"/>
          <w:shd w:val="clear" w:color="auto" w:fill="FFFFFF"/>
        </w:rPr>
        <w:t xml:space="preserve">from that of the </w:t>
      </w:r>
      <w:r w:rsidRPr="00761214">
        <w:rPr>
          <w:noProof/>
          <w:color w:val="222222"/>
          <w:shd w:val="clear" w:color="auto" w:fill="FFFFFF"/>
        </w:rPr>
        <w:t xml:space="preserve">environment </w:t>
      </w:r>
      <w:r>
        <w:rPr>
          <w:noProof/>
          <w:color w:val="222222"/>
          <w:shd w:val="clear" w:color="auto" w:fill="FFFFFF"/>
        </w:rPr>
        <w:t>(water</w:t>
      </w:r>
      <w:r w:rsidRPr="00761214">
        <w:rPr>
          <w:noProof/>
          <w:color w:val="222222"/>
          <w:shd w:val="clear" w:color="auto" w:fill="FFFFFF"/>
        </w:rPr>
        <w:t xml:space="preserve"> or feed</w:t>
      </w:r>
      <w:r>
        <w:rPr>
          <w:noProof/>
          <w:color w:val="222222"/>
          <w:shd w:val="clear" w:color="auto" w:fill="FFFFFF"/>
        </w:rPr>
        <w:t>)</w:t>
      </w:r>
      <w:r>
        <w:rPr>
          <w:color w:val="222222"/>
          <w:shd w:val="clear" w:color="auto" w:fill="FFFFFF"/>
        </w:rPr>
        <w:t>, Bray-Curtis distance matrices</w:t>
      </w:r>
      <w:r w:rsidRPr="00AC47E3">
        <w:rPr>
          <w:color w:val="222222"/>
          <w:shd w:val="clear" w:color="auto" w:fill="FFFFFF"/>
        </w:rPr>
        <w:t xml:space="preserve"> </w:t>
      </w:r>
      <w:r w:rsidRPr="00761214">
        <w:rPr>
          <w:noProof/>
          <w:color w:val="222222"/>
          <w:shd w:val="clear" w:color="auto" w:fill="FFFFFF"/>
        </w:rPr>
        <w:t>were compared</w:t>
      </w:r>
      <w:r>
        <w:rPr>
          <w:color w:val="222222"/>
          <w:shd w:val="clear" w:color="auto" w:fill="FFFFFF"/>
        </w:rPr>
        <w:t xml:space="preserve"> and the results indicated no significant differences of the feed and environment microbial assemblages with feces microbiota</w:t>
      </w:r>
      <w:r w:rsidRPr="009D5CD1">
        <w:rPr>
          <w:color w:val="222222"/>
          <w:shd w:val="clear" w:color="auto" w:fill="FFFFFF"/>
        </w:rPr>
        <w:t xml:space="preserve"> (F</w:t>
      </w:r>
      <w:r w:rsidRPr="009D5CD1">
        <w:rPr>
          <w:color w:val="222222"/>
          <w:shd w:val="clear" w:color="auto" w:fill="FFFFFF"/>
          <w:vertAlign w:val="subscript"/>
        </w:rPr>
        <w:t>1</w:t>
      </w:r>
      <w:proofErr w:type="gramStart"/>
      <w:r w:rsidRPr="009D5CD1">
        <w:rPr>
          <w:color w:val="222222"/>
          <w:shd w:val="clear" w:color="auto" w:fill="FFFFFF"/>
          <w:vertAlign w:val="subscript"/>
        </w:rPr>
        <w:t>,40</w:t>
      </w:r>
      <w:proofErr w:type="gramEnd"/>
      <w:r w:rsidRPr="009D5CD1">
        <w:rPr>
          <w:color w:val="222222"/>
          <w:shd w:val="clear" w:color="auto" w:fill="FFFFFF"/>
          <w:vertAlign w:val="subscript"/>
        </w:rPr>
        <w:t xml:space="preserve">= </w:t>
      </w:r>
      <w:r w:rsidRPr="009D5CD1">
        <w:rPr>
          <w:color w:val="222222"/>
          <w:shd w:val="clear" w:color="auto" w:fill="FFFFFF"/>
        </w:rPr>
        <w:t>1.15 and p&gt;0.05, R</w:t>
      </w:r>
      <w:r w:rsidRPr="009D5CD1">
        <w:rPr>
          <w:color w:val="222222"/>
          <w:shd w:val="clear" w:color="auto" w:fill="FFFFFF"/>
          <w:vertAlign w:val="superscript"/>
        </w:rPr>
        <w:t>2</w:t>
      </w:r>
      <w:r w:rsidRPr="009D5CD1">
        <w:rPr>
          <w:color w:val="222222"/>
          <w:shd w:val="clear" w:color="auto" w:fill="FFFFFF"/>
        </w:rPr>
        <w:t>=2.8%)</w:t>
      </w:r>
      <w:r w:rsidR="00534E18">
        <w:rPr>
          <w:color w:val="222222"/>
          <w:shd w:val="clear" w:color="auto" w:fill="FFFFFF"/>
        </w:rPr>
        <w:t>.</w:t>
      </w:r>
      <w:r w:rsidRPr="009D5CD1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In addition, the microbiota among </w:t>
      </w:r>
      <w:r w:rsidR="00F6293D">
        <w:rPr>
          <w:color w:val="222222"/>
          <w:shd w:val="clear" w:color="auto" w:fill="FFFFFF"/>
        </w:rPr>
        <w:t xml:space="preserve">ARS-FY-H </w:t>
      </w:r>
      <w:r>
        <w:rPr>
          <w:color w:val="222222"/>
          <w:shd w:val="clear" w:color="auto" w:fill="FFFFFF"/>
        </w:rPr>
        <w:t xml:space="preserve">and </w:t>
      </w:r>
      <w:r w:rsidR="00F6293D">
        <w:rPr>
          <w:color w:val="222222"/>
          <w:shd w:val="clear" w:color="auto" w:fill="FFFFFF"/>
        </w:rPr>
        <w:t xml:space="preserve">ARS-FY-L </w:t>
      </w:r>
      <w:r>
        <w:rPr>
          <w:color w:val="222222"/>
          <w:shd w:val="clear" w:color="auto" w:fill="FFFFFF"/>
        </w:rPr>
        <w:t>genetic lines, feed</w:t>
      </w:r>
      <w:r w:rsidR="00534E18">
        <w:rPr>
          <w:color w:val="222222"/>
          <w:shd w:val="clear" w:color="auto" w:fill="FFFFFF"/>
        </w:rPr>
        <w:t>,</w:t>
      </w:r>
      <w:r>
        <w:rPr>
          <w:color w:val="222222"/>
          <w:shd w:val="clear" w:color="auto" w:fill="FFFFFF"/>
        </w:rPr>
        <w:t xml:space="preserve"> and water were compared based on Bray-Curtis dissimilarity matrices. The nMDS ordination showed that feed and water samples were clustered together with most of the</w:t>
      </w:r>
      <w:r w:rsidRPr="00390A6E">
        <w:rPr>
          <w:color w:val="222222"/>
          <w:shd w:val="clear" w:color="auto" w:fill="FFFFFF"/>
        </w:rPr>
        <w:t xml:space="preserve"> Low-muscle yield genetic line samples. However, a pairwise Adonis test indicates no significant differences between the 2 genetic lines (ran individually) with feed or w</w:t>
      </w:r>
      <w:r w:rsidR="00534E18">
        <w:rPr>
          <w:color w:val="222222"/>
          <w:shd w:val="clear" w:color="auto" w:fill="FFFFFF"/>
        </w:rPr>
        <w:t>ater samples (p&gt;0.05) (Additional figure. 1</w:t>
      </w:r>
      <w:r w:rsidRPr="00390A6E">
        <w:rPr>
          <w:color w:val="222222"/>
          <w:shd w:val="clear" w:color="auto" w:fill="FFFFFF"/>
        </w:rPr>
        <w:t xml:space="preserve">). </w:t>
      </w:r>
      <w:r w:rsidRPr="00390A6E">
        <w:rPr>
          <w:bCs/>
          <w:color w:val="000000"/>
        </w:rPr>
        <w:t>This might be because fish acquire microbiota from feed and, from water in which they are</w:t>
      </w:r>
      <w:r w:rsidR="00534E18">
        <w:rPr>
          <w:bCs/>
          <w:color w:val="000000"/>
        </w:rPr>
        <w:t xml:space="preserve"> reared. </w:t>
      </w:r>
      <w:r w:rsidR="00E4761D">
        <w:rPr>
          <w:bCs/>
          <w:color w:val="000000" w:themeColor="text1"/>
        </w:rPr>
        <w:t xml:space="preserve">Similarly, </w:t>
      </w:r>
    </w:p>
    <w:p w14:paraId="4505B1BA" w14:textId="0680001F" w:rsidR="00CE0314" w:rsidRDefault="00CE0314" w:rsidP="00CE0314">
      <w:pPr>
        <w:spacing w:line="360" w:lineRule="auto"/>
        <w:ind w:firstLine="720"/>
        <w:jc w:val="both"/>
        <w:rPr>
          <w:bCs/>
          <w:color w:val="000000" w:themeColor="text1"/>
        </w:rPr>
      </w:pPr>
    </w:p>
    <w:p w14:paraId="779146AD" w14:textId="1B515B81" w:rsidR="00CE0314" w:rsidRDefault="00CE0314" w:rsidP="00CE0314">
      <w:pPr>
        <w:spacing w:line="360" w:lineRule="auto"/>
        <w:ind w:firstLine="720"/>
        <w:jc w:val="both"/>
        <w:rPr>
          <w:bCs/>
          <w:color w:val="000000" w:themeColor="text1"/>
        </w:rPr>
      </w:pPr>
    </w:p>
    <w:p w14:paraId="1B3012B2" w14:textId="4F6734D9" w:rsidR="00CE0314" w:rsidRDefault="00CE0314" w:rsidP="00CE0314">
      <w:pPr>
        <w:spacing w:line="360" w:lineRule="auto"/>
        <w:ind w:firstLine="720"/>
        <w:jc w:val="both"/>
        <w:rPr>
          <w:bCs/>
          <w:color w:val="000000" w:themeColor="text1"/>
        </w:rPr>
      </w:pPr>
      <w:r>
        <w:rPr>
          <w:bCs/>
          <w:noProof/>
          <w:color w:val="000000"/>
        </w:rPr>
        <w:drawing>
          <wp:inline distT="0" distB="0" distL="0" distR="0" wp14:anchorId="17AD75F7" wp14:editId="74933BBA">
            <wp:extent cx="4895850" cy="3168704"/>
            <wp:effectExtent l="0" t="0" r="0" b="6350"/>
            <wp:docPr id="45" name="Picture 4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creen Shot 2019-12-31 at 8.35.55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278" cy="320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3406C" w14:textId="3AD7B40D" w:rsidR="00CE0314" w:rsidRDefault="00CE0314" w:rsidP="00CE0314">
      <w:pPr>
        <w:spacing w:line="360" w:lineRule="auto"/>
        <w:ind w:firstLine="720"/>
        <w:jc w:val="both"/>
        <w:rPr>
          <w:bCs/>
          <w:color w:val="000000" w:themeColor="text1"/>
        </w:rPr>
      </w:pPr>
    </w:p>
    <w:p w14:paraId="64AC6E55" w14:textId="73E3711B" w:rsidR="00CE0314" w:rsidRDefault="00CE0314" w:rsidP="00CE0314">
      <w:pPr>
        <w:spacing w:line="360" w:lineRule="auto"/>
        <w:jc w:val="both"/>
        <w:rPr>
          <w:bCs/>
          <w:color w:val="000000"/>
        </w:rPr>
      </w:pPr>
      <w:r w:rsidRPr="007341AF">
        <w:rPr>
          <w:b/>
          <w:color w:val="000000"/>
        </w:rPr>
        <w:t xml:space="preserve">Figure </w:t>
      </w:r>
      <w:r>
        <w:rPr>
          <w:b/>
          <w:color w:val="000000"/>
        </w:rPr>
        <w:t>1</w:t>
      </w:r>
      <w:r>
        <w:rPr>
          <w:bCs/>
          <w:color w:val="000000"/>
        </w:rPr>
        <w:t>. Beta diversity patterns of High-, Low-muscle yield genetic lines microbiota compared to feed and water; data was visualized under nMDS ordination. (stress=0.14)</w:t>
      </w:r>
      <w:bookmarkStart w:id="0" w:name="_GoBack"/>
      <w:bookmarkEnd w:id="0"/>
    </w:p>
    <w:sectPr w:rsidR="00CE0314" w:rsidSect="00044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A10"/>
    <w:multiLevelType w:val="hybridMultilevel"/>
    <w:tmpl w:val="E2963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03FDC"/>
    <w:multiLevelType w:val="hybridMultilevel"/>
    <w:tmpl w:val="EE7A4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14"/>
    <w:rsid w:val="0000002C"/>
    <w:rsid w:val="00031910"/>
    <w:rsid w:val="00044931"/>
    <w:rsid w:val="0011417B"/>
    <w:rsid w:val="00130999"/>
    <w:rsid w:val="001D76A2"/>
    <w:rsid w:val="001F222A"/>
    <w:rsid w:val="00277098"/>
    <w:rsid w:val="002812DE"/>
    <w:rsid w:val="003550B0"/>
    <w:rsid w:val="00534E18"/>
    <w:rsid w:val="0054787D"/>
    <w:rsid w:val="007D6339"/>
    <w:rsid w:val="007F7559"/>
    <w:rsid w:val="00860F54"/>
    <w:rsid w:val="00884B53"/>
    <w:rsid w:val="008A389B"/>
    <w:rsid w:val="00907F5A"/>
    <w:rsid w:val="009225E7"/>
    <w:rsid w:val="00922AFE"/>
    <w:rsid w:val="00992601"/>
    <w:rsid w:val="009A47DB"/>
    <w:rsid w:val="00A219AF"/>
    <w:rsid w:val="00A72E77"/>
    <w:rsid w:val="00AD060C"/>
    <w:rsid w:val="00AF13BB"/>
    <w:rsid w:val="00B122E7"/>
    <w:rsid w:val="00B8239A"/>
    <w:rsid w:val="00BD02F5"/>
    <w:rsid w:val="00BF0365"/>
    <w:rsid w:val="00C3119B"/>
    <w:rsid w:val="00C67844"/>
    <w:rsid w:val="00C83F7A"/>
    <w:rsid w:val="00CE0314"/>
    <w:rsid w:val="00D053C9"/>
    <w:rsid w:val="00D61548"/>
    <w:rsid w:val="00D842E3"/>
    <w:rsid w:val="00DA3AB6"/>
    <w:rsid w:val="00DB45AD"/>
    <w:rsid w:val="00E002EC"/>
    <w:rsid w:val="00E350A9"/>
    <w:rsid w:val="00E4761D"/>
    <w:rsid w:val="00E75CFB"/>
    <w:rsid w:val="00F6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0E890"/>
  <w15:chartTrackingRefBased/>
  <w15:docId w15:val="{A45CA804-C3AE-D94B-8A13-85D538FE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31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0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3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31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31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1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Pratima  Chapagain</dc:creator>
  <cp:keywords/>
  <dc:description/>
  <cp:lastModifiedBy>Mohamed Salem</cp:lastModifiedBy>
  <cp:revision>2</cp:revision>
  <dcterms:created xsi:type="dcterms:W3CDTF">2020-09-21T01:44:00Z</dcterms:created>
  <dcterms:modified xsi:type="dcterms:W3CDTF">2020-09-21T01:44:00Z</dcterms:modified>
</cp:coreProperties>
</file>