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highlight w:val="green"/>
          <w:shd w:val="clear" w:fill="FEF5E5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Pubmed 91</w:t>
      </w:r>
    </w:p>
    <w:p>
      <w:pPr>
        <w:jc w:val="both"/>
        <w:rPr>
          <w:rStyle w:val="4"/>
          <w:rFonts w:hint="eastAsia" w:ascii="Segoe UI" w:hAnsi="Segoe UI" w:eastAsia="宋体" w:cs="Segoe UI"/>
          <w:b/>
          <w:i w:val="0"/>
          <w:caps w:val="0"/>
          <w:color w:val="212121"/>
          <w:spacing w:val="0"/>
          <w:sz w:val="15"/>
          <w:szCs w:val="15"/>
          <w:shd w:val="clear" w:color="auto" w:fill="auto"/>
          <w:lang w:val="en-US" w:eastAsia="zh-CN"/>
        </w:rPr>
      </w:pPr>
      <w:r>
        <w:rPr>
          <w:rFonts w:ascii="Segoe UI" w:hAnsi="Segoe UI" w:eastAsia="Segoe UI" w:cs="Segoe UI"/>
          <w:i w:val="0"/>
          <w:caps w:val="0"/>
          <w:color w:val="212121"/>
          <w:spacing w:val="0"/>
          <w:sz w:val="16"/>
          <w:szCs w:val="16"/>
          <w:shd w:val="clear" w:fill="F6F6F6"/>
        </w:rPr>
        <w:t>Search:</w:t>
      </w:r>
      <w:r>
        <w:rPr>
          <w:rFonts w:hint="default" w:ascii="Segoe UI" w:hAnsi="Segoe UI" w:eastAsia="Segoe UI" w:cs="Segoe UI"/>
          <w:i w:val="0"/>
          <w:caps w:val="0"/>
          <w:color w:val="212121"/>
          <w:spacing w:val="0"/>
          <w:sz w:val="16"/>
          <w:szCs w:val="16"/>
          <w:shd w:val="clear" w:fill="F6F6F6"/>
        </w:rPr>
        <w:t> </w:t>
      </w:r>
      <w:r>
        <w:rPr>
          <w:rStyle w:val="4"/>
          <w:rFonts w:hint="default" w:ascii="Segoe UI" w:hAnsi="Segoe UI" w:eastAsia="Segoe UI" w:cs="Segoe UI"/>
          <w:b/>
          <w:i w:val="0"/>
          <w:caps w:val="0"/>
          <w:color w:val="212121"/>
          <w:spacing w:val="0"/>
          <w:sz w:val="16"/>
          <w:szCs w:val="16"/>
          <w:shd w:val="clear" w:fill="F6F6F6"/>
        </w:rPr>
        <w:t>(((((((((((((((((((((((((((((((((((((((((((Stem Cell, Mesenchymal[Title/Abstract]) OR (Stem Cells, Mesenchymal[Title/Abstract])) OR (Mesenchymal Stem Cell[Title/Abstract])) OR (Bone Marrow Mesenchymal Stem Cells[Title/Abstract])) OR (Bone Marrow Mesenchymal Stem Cell[Title/Abstract])) OR (Bone Marrow Stromal Cells[Title/Abstract])) OR (Bone Marrow Stromal Cell[Title/Abstract])) OR (Bone Marrow Stromal Cells, Multipotent[Title/Abstract])) OR (Multipotent Bone Marrow Stromal Cell[Title/Abstract])) OR (Multipotent Bone Marrow Stromal Cells[Title/Abstract])) OR (Adipose-Derived Mesenchymal Stem Cells[Title/Abstract])) OR (Adipose Derived Mesenchymal Stem Cells[Title/Abstract])) OR (Adipose Derived Mesenchymal Stem Cells[Title/Abstract])) OR (Adipose Tissue-Derived Mesenchymal Stem Cell[Title/Abstract])) OR (Adipose Tissue Derived Mesenchymal Stem Cell[Title/Abstract])) OR (Adipose Tissue-Derived Mesenchymal Stem Cells[Title/Abstract])) OR (Adipose Tissue Derived Mesenchymal Stem Cells[Title/Abstract])) OR (Mesenchymal Stem Cells, Adipose-Derived[Title/Abstract])) OR (Mesenchymal Stem Cells, Adipose Derived[Title/Abstract])) OR (Adipose Tissue-Derived Mesenchymal Stromal Cells[Title/Abstract])) OR (Adipose Tissue Derived Mesenchymal Stromal Cells[Title/Abstract])) OR (Adipose-Derived Mesenchymal Stromal Cells[Title/Abstract])) OR (Adipose Derived Mesenchymal Stromal Cells[Title/Abstract])) OR (Adipose-Derived Mesenchymal Stem Cell[Title/Abstract])) OR (Adipose Derived Mesenchymal Stem Cell[Title/Abstract])) OR (Mesenchymal Stromal Cells[Title/Abstract])) OR (Stromal Cell, Mesenchymal[Title/Abstract])) OR (Stromal Cells, Mesenchymal[Title/Abstract])) OR (Mesenchymal Stromal Cell[Title/Abstract])) OR (Multipotent Mesenchymal Stromal Cells[Title/Abstract])) OR (Mesenchymal Stromal Cells, Multipotent[Title/Abstract])) OR (Multipotent Mesenchymal Stromal Cell[Title/Abstract])) OR (Mesenchymal Progenitor Cell[Title/Abstract])) OR (Mesenchymal Progenitor Cells[Title/Abstract])) OR (Progenitor Cell, Mesenchymal[Title/Abstract])) OR (Progenitor Cells, Mesenchymal[Title/Abstract])) OR (Wharton Jelly Cells[Title/Abstract])) OR (Wharton's Jelly Cells[Title/Abstract])) OR (Wharton's Jelly Cell[Title/Abstract])) OR (Whartons Jelly Cells[Title/Abstract])) OR (Bone Marrow Stromal Stem Cells[Title/Abstract])) OR ("Mesenchymal Stem Cells"[Mesh])) AND ((((((((((((((Infarction, Myocardial[Title/Abstract]) OR (Infarctions, Myocardial[Title/Abstract])) OR (Myocardial Infarctions[Title/Abstract])) OR (Cardiovascular Stroke[Title/Abstract])) OR (Cardiovascular Strokes[Title/Abstract])) OR (Stroke, Cardiovascular[Title/Abstract])) OR (Strokes, Cardiovascular[Title/Abstract])) OR (Myocardial Infarct[Title/Abstract])) OR (Infarct, Myocardial[Title/Abstract])) OR (Infarcts, Myocardial[Title/Abstract])) OR (Myocardial Infarcts[Title/Abstract])) OR (Heart Attack[Title/Abstract])) OR (Heart Attacks[Title/Abstract])) OR ("Myocardial Infarction"[Mesh]))) AND (randomized controlled trial[Publication Type] OR randomized[Title/Abstract] OR placebo[Title/Abstract])</w:t>
      </w:r>
      <w:r>
        <w:rPr>
          <w:rFonts w:hint="default" w:ascii="Segoe UI" w:hAnsi="Segoe UI" w:eastAsia="Segoe UI" w:cs="Segoe UI"/>
          <w:i w:val="0"/>
          <w:caps w:val="0"/>
          <w:color w:val="212121"/>
          <w:spacing w:val="0"/>
          <w:sz w:val="16"/>
          <w:szCs w:val="16"/>
          <w:shd w:val="clear" w:fill="F6F6F6"/>
        </w:rPr>
        <w:t> Filters: </w:t>
      </w:r>
      <w:r>
        <w:rPr>
          <w:rStyle w:val="4"/>
          <w:rFonts w:hint="default" w:ascii="Segoe UI" w:hAnsi="Segoe UI" w:eastAsia="Segoe UI" w:cs="Segoe UI"/>
          <w:b/>
          <w:i w:val="0"/>
          <w:caps w:val="0"/>
          <w:color w:val="212121"/>
          <w:spacing w:val="0"/>
          <w:sz w:val="16"/>
          <w:szCs w:val="16"/>
          <w:shd w:val="clear" w:fill="F6F6F6"/>
        </w:rPr>
        <w:t>from 2000/1/1 - 2021/1/23</w:t>
      </w:r>
      <w:r>
        <w:rPr>
          <w:rStyle w:val="4"/>
          <w:rFonts w:hint="eastAsia" w:ascii="Segoe UI" w:hAnsi="Segoe UI" w:eastAsia="宋体" w:cs="Segoe UI"/>
          <w:b/>
          <w:i w:val="0"/>
          <w:caps w:val="0"/>
          <w:color w:val="212121"/>
          <w:spacing w:val="0"/>
          <w:sz w:val="16"/>
          <w:szCs w:val="16"/>
          <w:shd w:val="clear" w:fill="F6F6F6"/>
          <w:lang w:val="en-US" w:eastAsia="zh-CN"/>
        </w:rPr>
        <w:t>.</w:t>
      </w:r>
    </w:p>
    <w:p>
      <w:pPr>
        <w:jc w:val="both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Embase database 263</w:t>
      </w:r>
    </w:p>
    <w:p>
      <w:pPr>
        <w:jc w:val="both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040" cy="2352040"/>
            <wp:effectExtent l="0" t="0" r="1016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Cohrance library 127</w:t>
      </w:r>
      <w:bookmarkStart w:id="0" w:name="_GoBack"/>
      <w:bookmarkEnd w:id="0"/>
    </w:p>
    <w:p>
      <w:pPr>
        <w:jc w:val="both"/>
      </w:pPr>
      <w:r>
        <w:drawing>
          <wp:inline distT="0" distB="0" distL="114300" distR="114300">
            <wp:extent cx="5273040" cy="2505710"/>
            <wp:effectExtent l="0" t="0" r="1016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3515" cy="2406015"/>
            <wp:effectExtent l="0" t="0" r="6985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0F32"/>
    <w:rsid w:val="43C30F32"/>
    <w:rsid w:val="5D1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2021-01-23T12:31:00Z</dcterms:created>
  <dc:creator>涛声依旧</dc:creator>
  <cp:lastModifiedBy>涛声依旧</cp:lastModifiedBy>
  <dcterms:modified xsi:type="dcterms:W3CDTF">2021-02-20T14:42:24Z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