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74B9" w14:textId="7D3B3BEA" w:rsidR="00BC206C" w:rsidRPr="00252A9D" w:rsidRDefault="00CA074E" w:rsidP="00CC360F">
      <w:pPr>
        <w:jc w:val="center"/>
        <w:rPr>
          <w:rFonts w:ascii="Times New Roman" w:hAnsi="Times New Roman" w:cs="Times New Roman"/>
          <w:b/>
          <w:bCs/>
          <w:sz w:val="22"/>
          <w:szCs w:val="22"/>
        </w:rPr>
      </w:pPr>
      <w:r w:rsidRPr="00252A9D">
        <w:rPr>
          <w:rFonts w:ascii="Times New Roman" w:hAnsi="Times New Roman" w:cs="Times New Roman"/>
          <w:b/>
          <w:bCs/>
          <w:sz w:val="22"/>
          <w:szCs w:val="22"/>
        </w:rPr>
        <w:t>Supplementary Material</w:t>
      </w:r>
    </w:p>
    <w:p w14:paraId="647679EA" w14:textId="302FF43B" w:rsidR="00CA074E" w:rsidRPr="00252A9D" w:rsidRDefault="00CA074E">
      <w:pPr>
        <w:rPr>
          <w:rFonts w:ascii="Times New Roman" w:hAnsi="Times New Roman" w:cs="Times New Roman"/>
          <w:sz w:val="22"/>
          <w:szCs w:val="22"/>
        </w:rPr>
      </w:pPr>
    </w:p>
    <w:p w14:paraId="0D06A36D" w14:textId="77777777" w:rsidR="003867C3" w:rsidRPr="00B12616" w:rsidRDefault="00E87867" w:rsidP="00CC360F">
      <w:pPr>
        <w:jc w:val="center"/>
        <w:rPr>
          <w:rFonts w:ascii="Times New Roman" w:hAnsi="Times New Roman" w:cs="Times New Roman"/>
          <w:b/>
          <w:bCs/>
          <w:sz w:val="22"/>
          <w:szCs w:val="22"/>
        </w:rPr>
      </w:pPr>
      <w:r w:rsidRPr="00B12616">
        <w:rPr>
          <w:rFonts w:ascii="Times New Roman" w:hAnsi="Times New Roman" w:cs="Times New Roman"/>
          <w:b/>
          <w:bCs/>
          <w:sz w:val="22"/>
          <w:szCs w:val="22"/>
        </w:rPr>
        <w:t xml:space="preserve">Supplementary Digital Content 1: </w:t>
      </w:r>
      <w:r w:rsidRPr="00B12616">
        <w:rPr>
          <w:rFonts w:ascii="Times New Roman" w:hAnsi="Times New Roman" w:cs="Times New Roman"/>
          <w:b/>
          <w:bCs/>
          <w:sz w:val="22"/>
          <w:szCs w:val="22"/>
        </w:rPr>
        <w:t>Definitions of nosocomial infection</w:t>
      </w:r>
      <w:r w:rsidR="00B675F3" w:rsidRPr="00B12616">
        <w:rPr>
          <w:rFonts w:ascii="Times New Roman" w:hAnsi="Times New Roman" w:cs="Times New Roman"/>
          <w:b/>
          <w:bCs/>
          <w:sz w:val="22"/>
          <w:szCs w:val="22"/>
        </w:rPr>
        <w:t>s</w:t>
      </w:r>
    </w:p>
    <w:p w14:paraId="7FAA5FA7" w14:textId="77777777" w:rsidR="003867C3" w:rsidRDefault="003867C3" w:rsidP="003867C3">
      <w:pPr>
        <w:rPr>
          <w:rFonts w:ascii="Times New Roman" w:hAnsi="Times New Roman" w:cs="Times New Roman"/>
          <w:sz w:val="22"/>
          <w:szCs w:val="22"/>
        </w:rPr>
      </w:pPr>
    </w:p>
    <w:p w14:paraId="40AB39E6" w14:textId="11372A15" w:rsidR="00FE1823" w:rsidRDefault="00FE1823" w:rsidP="004C0ACF">
      <w:pPr>
        <w:rPr>
          <w:rFonts w:ascii="Times New Roman" w:hAnsi="Times New Roman" w:cs="Times New Roman"/>
          <w:sz w:val="22"/>
          <w:szCs w:val="22"/>
        </w:rPr>
      </w:pPr>
      <w:r w:rsidRPr="00252A9D">
        <w:rPr>
          <w:rFonts w:ascii="Times New Roman" w:hAnsi="Times New Roman" w:cs="Times New Roman"/>
          <w:sz w:val="22"/>
          <w:szCs w:val="22"/>
        </w:rPr>
        <w:t>Categories of infection were modified from the definitions developed by the International Sepsis Forum</w:t>
      </w:r>
      <w:r w:rsidR="00A0154C" w:rsidRPr="00252A9D">
        <w:rPr>
          <w:rFonts w:ascii="Times New Roman" w:hAnsi="Times New Roman" w:cs="Times New Roman"/>
          <w:sz w:val="22"/>
          <w:szCs w:val="22"/>
        </w:rPr>
        <w:t xml:space="preserve"> </w:t>
      </w:r>
      <w:r w:rsidRPr="00252A9D">
        <w:rPr>
          <w:rFonts w:ascii="Times New Roman" w:hAnsi="Times New Roman" w:cs="Times New Roman"/>
          <w:sz w:val="22"/>
          <w:szCs w:val="22"/>
        </w:rPr>
        <w:t>Consensus</w:t>
      </w:r>
      <w:r w:rsidR="00A0154C" w:rsidRPr="00252A9D">
        <w:rPr>
          <w:rFonts w:ascii="Times New Roman" w:hAnsi="Times New Roman" w:cs="Times New Roman"/>
          <w:sz w:val="22"/>
          <w:szCs w:val="22"/>
        </w:rPr>
        <w:t xml:space="preserve"> </w:t>
      </w:r>
      <w:r w:rsidRPr="00252A9D">
        <w:rPr>
          <w:rFonts w:ascii="Times New Roman" w:hAnsi="Times New Roman" w:cs="Times New Roman"/>
          <w:sz w:val="22"/>
          <w:szCs w:val="22"/>
        </w:rPr>
        <w:t>Conference</w:t>
      </w:r>
      <w:r w:rsidR="005A1FFE">
        <w:rPr>
          <w:rStyle w:val="FootnoteReference"/>
          <w:rFonts w:ascii="Times New Roman" w:hAnsi="Times New Roman" w:cs="Times New Roman"/>
          <w:sz w:val="22"/>
          <w:szCs w:val="22"/>
        </w:rPr>
        <w:footnoteReference w:id="1"/>
      </w:r>
      <w:r w:rsidRPr="00252A9D">
        <w:rPr>
          <w:rFonts w:ascii="Times New Roman" w:hAnsi="Times New Roman" w:cs="Times New Roman"/>
          <w:sz w:val="22"/>
          <w:szCs w:val="22"/>
        </w:rPr>
        <w:t>. Given</w:t>
      </w:r>
      <w:r w:rsidR="00A0154C" w:rsidRPr="00252A9D">
        <w:rPr>
          <w:rFonts w:ascii="Times New Roman" w:hAnsi="Times New Roman" w:cs="Times New Roman"/>
          <w:sz w:val="22"/>
          <w:szCs w:val="22"/>
        </w:rPr>
        <w:t xml:space="preserve"> </w:t>
      </w:r>
      <w:r w:rsidRPr="00252A9D">
        <w:rPr>
          <w:rFonts w:ascii="Times New Roman" w:hAnsi="Times New Roman" w:cs="Times New Roman"/>
          <w:sz w:val="22"/>
          <w:szCs w:val="22"/>
        </w:rPr>
        <w:t>the</w:t>
      </w:r>
      <w:r w:rsidR="00A0154C" w:rsidRPr="00252A9D">
        <w:rPr>
          <w:rFonts w:ascii="Times New Roman" w:hAnsi="Times New Roman" w:cs="Times New Roman"/>
          <w:sz w:val="22"/>
          <w:szCs w:val="22"/>
        </w:rPr>
        <w:t xml:space="preserve"> </w:t>
      </w:r>
      <w:r w:rsidRPr="00252A9D">
        <w:rPr>
          <w:rFonts w:ascii="Times New Roman" w:hAnsi="Times New Roman" w:cs="Times New Roman"/>
          <w:sz w:val="22"/>
          <w:szCs w:val="22"/>
        </w:rPr>
        <w:t>uncertainty</w:t>
      </w:r>
      <w:r w:rsidR="00A0154C" w:rsidRPr="00252A9D">
        <w:rPr>
          <w:rFonts w:ascii="Times New Roman" w:hAnsi="Times New Roman" w:cs="Times New Roman"/>
          <w:sz w:val="22"/>
          <w:szCs w:val="22"/>
        </w:rPr>
        <w:t xml:space="preserve"> </w:t>
      </w:r>
      <w:r w:rsidRPr="00252A9D">
        <w:rPr>
          <w:rFonts w:ascii="Times New Roman" w:hAnsi="Times New Roman" w:cs="Times New Roman"/>
          <w:sz w:val="22"/>
          <w:szCs w:val="22"/>
        </w:rPr>
        <w:t>around</w:t>
      </w:r>
      <w:r w:rsidR="00A0154C" w:rsidRPr="00252A9D">
        <w:rPr>
          <w:rFonts w:ascii="Times New Roman" w:hAnsi="Times New Roman" w:cs="Times New Roman"/>
          <w:sz w:val="22"/>
          <w:szCs w:val="22"/>
        </w:rPr>
        <w:t xml:space="preserve"> </w:t>
      </w:r>
      <w:r w:rsidRPr="00252A9D">
        <w:rPr>
          <w:rFonts w:ascii="Times New Roman" w:hAnsi="Times New Roman" w:cs="Times New Roman"/>
          <w:sz w:val="22"/>
          <w:szCs w:val="22"/>
        </w:rPr>
        <w:t>the</w:t>
      </w:r>
      <w:r w:rsidR="00A0154C" w:rsidRPr="00252A9D">
        <w:rPr>
          <w:rFonts w:ascii="Times New Roman" w:hAnsi="Times New Roman" w:cs="Times New Roman"/>
          <w:sz w:val="22"/>
          <w:szCs w:val="22"/>
        </w:rPr>
        <w:t xml:space="preserve"> </w:t>
      </w:r>
      <w:r w:rsidRPr="00252A9D">
        <w:rPr>
          <w:rFonts w:ascii="Times New Roman" w:hAnsi="Times New Roman" w:cs="Times New Roman"/>
          <w:sz w:val="22"/>
          <w:szCs w:val="22"/>
        </w:rPr>
        <w:t>diagnosis</w:t>
      </w:r>
      <w:r w:rsidR="00A0154C" w:rsidRPr="00252A9D">
        <w:rPr>
          <w:rFonts w:ascii="Times New Roman" w:hAnsi="Times New Roman" w:cs="Times New Roman"/>
          <w:sz w:val="22"/>
          <w:szCs w:val="22"/>
        </w:rPr>
        <w:t xml:space="preserve"> </w:t>
      </w:r>
      <w:r w:rsidRPr="00252A9D">
        <w:rPr>
          <w:rFonts w:ascii="Times New Roman" w:hAnsi="Times New Roman" w:cs="Times New Roman"/>
          <w:sz w:val="22"/>
          <w:szCs w:val="22"/>
        </w:rPr>
        <w:t>of</w:t>
      </w:r>
      <w:r w:rsidR="00A0154C" w:rsidRPr="00252A9D">
        <w:rPr>
          <w:rFonts w:ascii="Times New Roman" w:hAnsi="Times New Roman" w:cs="Times New Roman"/>
          <w:sz w:val="22"/>
          <w:szCs w:val="22"/>
        </w:rPr>
        <w:t xml:space="preserve"> </w:t>
      </w:r>
      <w:r w:rsidRPr="00252A9D">
        <w:rPr>
          <w:rFonts w:ascii="Times New Roman" w:hAnsi="Times New Roman" w:cs="Times New Roman"/>
          <w:sz w:val="22"/>
          <w:szCs w:val="22"/>
        </w:rPr>
        <w:t>infection,</w:t>
      </w:r>
      <w:r w:rsidR="00A0154C" w:rsidRPr="00252A9D">
        <w:rPr>
          <w:rFonts w:ascii="Times New Roman" w:hAnsi="Times New Roman" w:cs="Times New Roman"/>
          <w:sz w:val="22"/>
          <w:szCs w:val="22"/>
        </w:rPr>
        <w:t xml:space="preserve"> </w:t>
      </w:r>
      <w:r w:rsidRPr="00252A9D">
        <w:rPr>
          <w:rFonts w:ascii="Times New Roman" w:hAnsi="Times New Roman" w:cs="Times New Roman"/>
          <w:sz w:val="22"/>
          <w:szCs w:val="22"/>
        </w:rPr>
        <w:t>each</w:t>
      </w:r>
      <w:r w:rsidR="00A0154C" w:rsidRPr="00252A9D">
        <w:rPr>
          <w:rFonts w:ascii="Times New Roman" w:hAnsi="Times New Roman" w:cs="Times New Roman"/>
          <w:sz w:val="22"/>
          <w:szCs w:val="22"/>
        </w:rPr>
        <w:t xml:space="preserve"> </w:t>
      </w:r>
      <w:r w:rsidRPr="00252A9D">
        <w:rPr>
          <w:rFonts w:ascii="Times New Roman" w:hAnsi="Times New Roman" w:cs="Times New Roman"/>
          <w:sz w:val="22"/>
          <w:szCs w:val="22"/>
        </w:rPr>
        <w:t>type</w:t>
      </w:r>
      <w:r w:rsidR="00A0154C" w:rsidRPr="00252A9D">
        <w:rPr>
          <w:rFonts w:ascii="Times New Roman" w:hAnsi="Times New Roman" w:cs="Times New Roman"/>
          <w:sz w:val="22"/>
          <w:szCs w:val="22"/>
        </w:rPr>
        <w:t xml:space="preserve"> </w:t>
      </w:r>
      <w:r w:rsidRPr="00252A9D">
        <w:rPr>
          <w:rFonts w:ascii="Times New Roman" w:hAnsi="Times New Roman" w:cs="Times New Roman"/>
          <w:sz w:val="22"/>
          <w:szCs w:val="22"/>
        </w:rPr>
        <w:t>of</w:t>
      </w:r>
      <w:r w:rsidR="00A0154C" w:rsidRPr="00252A9D">
        <w:rPr>
          <w:rFonts w:ascii="Times New Roman" w:hAnsi="Times New Roman" w:cs="Times New Roman"/>
          <w:sz w:val="22"/>
          <w:szCs w:val="22"/>
        </w:rPr>
        <w:t xml:space="preserve"> </w:t>
      </w:r>
      <w:r w:rsidRPr="00252A9D">
        <w:rPr>
          <w:rFonts w:ascii="Times New Roman" w:hAnsi="Times New Roman" w:cs="Times New Roman"/>
          <w:sz w:val="22"/>
          <w:szCs w:val="22"/>
        </w:rPr>
        <w:t>infection</w:t>
      </w:r>
      <w:r w:rsidR="00A0154C" w:rsidRPr="00252A9D">
        <w:rPr>
          <w:rFonts w:ascii="Times New Roman" w:hAnsi="Times New Roman" w:cs="Times New Roman"/>
          <w:sz w:val="22"/>
          <w:szCs w:val="22"/>
        </w:rPr>
        <w:t xml:space="preserve"> </w:t>
      </w:r>
      <w:r w:rsidRPr="00252A9D">
        <w:rPr>
          <w:rFonts w:ascii="Times New Roman" w:hAnsi="Times New Roman" w:cs="Times New Roman"/>
          <w:sz w:val="22"/>
          <w:szCs w:val="22"/>
        </w:rPr>
        <w:t>has been rated: “</w:t>
      </w:r>
      <w:r w:rsidRPr="00252A9D">
        <w:rPr>
          <w:rFonts w:ascii="Times New Roman" w:hAnsi="Times New Roman" w:cs="Times New Roman"/>
          <w:b/>
          <w:bCs/>
          <w:sz w:val="22"/>
          <w:szCs w:val="22"/>
        </w:rPr>
        <w:t>Definite</w:t>
      </w:r>
      <w:r w:rsidRPr="00252A9D">
        <w:rPr>
          <w:rFonts w:ascii="Times New Roman" w:hAnsi="Times New Roman" w:cs="Times New Roman"/>
          <w:sz w:val="22"/>
          <w:szCs w:val="22"/>
        </w:rPr>
        <w:t>”, “</w:t>
      </w:r>
      <w:r w:rsidRPr="00252A9D">
        <w:rPr>
          <w:rFonts w:ascii="Times New Roman" w:hAnsi="Times New Roman" w:cs="Times New Roman"/>
          <w:b/>
          <w:bCs/>
          <w:sz w:val="22"/>
          <w:szCs w:val="22"/>
        </w:rPr>
        <w:t>Probable</w:t>
      </w:r>
      <w:r w:rsidRPr="00252A9D">
        <w:rPr>
          <w:rFonts w:ascii="Times New Roman" w:hAnsi="Times New Roman" w:cs="Times New Roman"/>
          <w:sz w:val="22"/>
          <w:szCs w:val="22"/>
        </w:rPr>
        <w:t>”, and “</w:t>
      </w:r>
      <w:r w:rsidRPr="00252A9D">
        <w:rPr>
          <w:rFonts w:ascii="Times New Roman" w:hAnsi="Times New Roman" w:cs="Times New Roman"/>
          <w:b/>
          <w:bCs/>
          <w:sz w:val="22"/>
          <w:szCs w:val="22"/>
        </w:rPr>
        <w:t>Possible</w:t>
      </w:r>
      <w:r w:rsidRPr="00252A9D">
        <w:rPr>
          <w:rFonts w:ascii="Times New Roman" w:hAnsi="Times New Roman" w:cs="Times New Roman"/>
          <w:sz w:val="22"/>
          <w:szCs w:val="22"/>
        </w:rPr>
        <w:t xml:space="preserve">”. For the purposes of the PREVAIL study, </w:t>
      </w:r>
      <w:r w:rsidRPr="00252A9D">
        <w:rPr>
          <w:rFonts w:ascii="Times New Roman" w:hAnsi="Times New Roman" w:cs="Times New Roman"/>
          <w:b/>
          <w:bCs/>
          <w:sz w:val="22"/>
          <w:szCs w:val="22"/>
        </w:rPr>
        <w:t>Definite</w:t>
      </w:r>
      <w:r w:rsidRPr="00252A9D">
        <w:rPr>
          <w:rFonts w:ascii="Times New Roman" w:hAnsi="Times New Roman" w:cs="Times New Roman"/>
          <w:sz w:val="22"/>
          <w:szCs w:val="22"/>
        </w:rPr>
        <w:t xml:space="preserve">, </w:t>
      </w:r>
      <w:r w:rsidRPr="00252A9D">
        <w:rPr>
          <w:rFonts w:ascii="Times New Roman" w:hAnsi="Times New Roman" w:cs="Times New Roman"/>
          <w:b/>
          <w:bCs/>
          <w:sz w:val="22"/>
          <w:szCs w:val="22"/>
        </w:rPr>
        <w:t xml:space="preserve">Probable </w:t>
      </w:r>
      <w:r w:rsidRPr="00252A9D">
        <w:rPr>
          <w:rFonts w:ascii="Times New Roman" w:hAnsi="Times New Roman" w:cs="Times New Roman"/>
          <w:sz w:val="22"/>
          <w:szCs w:val="22"/>
        </w:rPr>
        <w:t xml:space="preserve">and </w:t>
      </w:r>
      <w:r w:rsidRPr="00252A9D">
        <w:rPr>
          <w:rFonts w:ascii="Times New Roman" w:hAnsi="Times New Roman" w:cs="Times New Roman"/>
          <w:b/>
          <w:bCs/>
          <w:sz w:val="22"/>
          <w:szCs w:val="22"/>
        </w:rPr>
        <w:t xml:space="preserve">Possible </w:t>
      </w:r>
      <w:r w:rsidRPr="00252A9D">
        <w:rPr>
          <w:rFonts w:ascii="Times New Roman" w:hAnsi="Times New Roman" w:cs="Times New Roman"/>
          <w:sz w:val="22"/>
          <w:szCs w:val="22"/>
        </w:rPr>
        <w:t xml:space="preserve">were all considered positive. The categories of infection are as follows: </w:t>
      </w:r>
    </w:p>
    <w:p w14:paraId="1FBEDBC9" w14:textId="77777777" w:rsidR="004C0ACF" w:rsidRPr="00252A9D" w:rsidRDefault="004C0ACF" w:rsidP="004C0ACF">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5"/>
      </w:tblGrid>
      <w:tr w:rsidR="00046456" w14:paraId="19311C86" w14:textId="77777777" w:rsidTr="00046456">
        <w:tc>
          <w:tcPr>
            <w:tcW w:w="2405" w:type="dxa"/>
            <w:shd w:val="clear" w:color="auto" w:fill="auto"/>
          </w:tcPr>
          <w:p w14:paraId="0089CF4B" w14:textId="22236CA2" w:rsidR="00046456" w:rsidRDefault="00CF0666">
            <w:pPr>
              <w:rPr>
                <w:rFonts w:ascii="Times New Roman" w:hAnsi="Times New Roman" w:cs="Times New Roman"/>
                <w:sz w:val="22"/>
                <w:szCs w:val="22"/>
              </w:rPr>
            </w:pPr>
            <w:r>
              <w:rPr>
                <w:rFonts w:ascii="Times New Roman" w:hAnsi="Times New Roman" w:cs="Times New Roman"/>
                <w:sz w:val="22"/>
                <w:szCs w:val="22"/>
              </w:rPr>
              <w:t>Category 1</w:t>
            </w:r>
          </w:p>
        </w:tc>
        <w:tc>
          <w:tcPr>
            <w:tcW w:w="6945" w:type="dxa"/>
            <w:shd w:val="clear" w:color="auto" w:fill="auto"/>
          </w:tcPr>
          <w:p w14:paraId="41E21449" w14:textId="4FE72547" w:rsidR="00046456" w:rsidRDefault="004C0ACF">
            <w:pPr>
              <w:rPr>
                <w:rFonts w:ascii="Times New Roman" w:hAnsi="Times New Roman" w:cs="Times New Roman"/>
                <w:sz w:val="22"/>
                <w:szCs w:val="22"/>
              </w:rPr>
            </w:pPr>
            <w:r w:rsidRPr="00252A9D">
              <w:rPr>
                <w:rFonts w:ascii="Times New Roman" w:hAnsi="Times New Roman" w:cs="Times New Roman"/>
                <w:b/>
                <w:bCs/>
                <w:sz w:val="22"/>
                <w:szCs w:val="22"/>
              </w:rPr>
              <w:t>Deep surgical wound infection</w:t>
            </w:r>
          </w:p>
        </w:tc>
      </w:tr>
      <w:tr w:rsidR="00046456" w14:paraId="249AE2FE" w14:textId="77777777" w:rsidTr="00046456">
        <w:tc>
          <w:tcPr>
            <w:tcW w:w="2405" w:type="dxa"/>
            <w:shd w:val="clear" w:color="auto" w:fill="auto"/>
          </w:tcPr>
          <w:p w14:paraId="0C20041E" w14:textId="163FB92E" w:rsidR="00046456" w:rsidRDefault="00CF0666">
            <w:pPr>
              <w:rPr>
                <w:rFonts w:ascii="Times New Roman" w:hAnsi="Times New Roman" w:cs="Times New Roman"/>
                <w:sz w:val="22"/>
                <w:szCs w:val="22"/>
              </w:rPr>
            </w:pPr>
            <w:r>
              <w:rPr>
                <w:rFonts w:ascii="Times New Roman" w:hAnsi="Times New Roman" w:cs="Times New Roman"/>
                <w:sz w:val="22"/>
                <w:szCs w:val="22"/>
              </w:rPr>
              <w:t>Category</w:t>
            </w:r>
            <w:r w:rsidR="004C0ACF">
              <w:rPr>
                <w:rFonts w:ascii="Times New Roman" w:hAnsi="Times New Roman" w:cs="Times New Roman"/>
                <w:sz w:val="22"/>
                <w:szCs w:val="22"/>
              </w:rPr>
              <w:t xml:space="preserve"> 2</w:t>
            </w:r>
          </w:p>
        </w:tc>
        <w:tc>
          <w:tcPr>
            <w:tcW w:w="6945" w:type="dxa"/>
            <w:shd w:val="clear" w:color="auto" w:fill="auto"/>
          </w:tcPr>
          <w:p w14:paraId="434AB8A8" w14:textId="4688305B" w:rsidR="00046456" w:rsidRDefault="004C0ACF">
            <w:pPr>
              <w:rPr>
                <w:rFonts w:ascii="Times New Roman" w:hAnsi="Times New Roman" w:cs="Times New Roman"/>
                <w:sz w:val="22"/>
                <w:szCs w:val="22"/>
              </w:rPr>
            </w:pPr>
            <w:r w:rsidRPr="00252A9D">
              <w:rPr>
                <w:rFonts w:ascii="Times New Roman" w:hAnsi="Times New Roman" w:cs="Times New Roman"/>
                <w:b/>
                <w:bCs/>
                <w:sz w:val="22"/>
                <w:szCs w:val="22"/>
              </w:rPr>
              <w:t>Incisional (or superficial) surgical wound infection</w:t>
            </w:r>
          </w:p>
        </w:tc>
      </w:tr>
      <w:tr w:rsidR="00046456" w14:paraId="6684091B" w14:textId="77777777" w:rsidTr="00046456">
        <w:tc>
          <w:tcPr>
            <w:tcW w:w="2405" w:type="dxa"/>
            <w:shd w:val="clear" w:color="auto" w:fill="auto"/>
          </w:tcPr>
          <w:p w14:paraId="6502FB92" w14:textId="34957ACE" w:rsidR="00046456" w:rsidRDefault="00CF0666">
            <w:pPr>
              <w:rPr>
                <w:rFonts w:ascii="Times New Roman" w:hAnsi="Times New Roman" w:cs="Times New Roman"/>
                <w:sz w:val="22"/>
                <w:szCs w:val="22"/>
              </w:rPr>
            </w:pPr>
            <w:r>
              <w:rPr>
                <w:rFonts w:ascii="Times New Roman" w:hAnsi="Times New Roman" w:cs="Times New Roman"/>
                <w:sz w:val="22"/>
                <w:szCs w:val="22"/>
              </w:rPr>
              <w:t>Category</w:t>
            </w:r>
            <w:r>
              <w:rPr>
                <w:rFonts w:ascii="Times New Roman" w:hAnsi="Times New Roman" w:cs="Times New Roman"/>
                <w:sz w:val="22"/>
                <w:szCs w:val="22"/>
              </w:rPr>
              <w:t xml:space="preserve"> 3</w:t>
            </w:r>
          </w:p>
        </w:tc>
        <w:tc>
          <w:tcPr>
            <w:tcW w:w="6945" w:type="dxa"/>
            <w:shd w:val="clear" w:color="auto" w:fill="auto"/>
          </w:tcPr>
          <w:p w14:paraId="3E79ECF3" w14:textId="45019CBD" w:rsidR="00046456" w:rsidRDefault="004C0ACF">
            <w:pPr>
              <w:rPr>
                <w:rFonts w:ascii="Times New Roman" w:hAnsi="Times New Roman" w:cs="Times New Roman"/>
                <w:sz w:val="22"/>
                <w:szCs w:val="22"/>
              </w:rPr>
            </w:pPr>
            <w:r w:rsidRPr="00252A9D">
              <w:rPr>
                <w:rFonts w:ascii="Times New Roman" w:hAnsi="Times New Roman" w:cs="Times New Roman"/>
                <w:b/>
                <w:bCs/>
                <w:sz w:val="22"/>
                <w:szCs w:val="22"/>
              </w:rPr>
              <w:t>Skin and soft‐tissue infection (non‐surgical)</w:t>
            </w:r>
          </w:p>
        </w:tc>
      </w:tr>
      <w:tr w:rsidR="00046456" w14:paraId="03584499" w14:textId="77777777" w:rsidTr="00046456">
        <w:tc>
          <w:tcPr>
            <w:tcW w:w="2405" w:type="dxa"/>
            <w:shd w:val="clear" w:color="auto" w:fill="auto"/>
          </w:tcPr>
          <w:p w14:paraId="725E410C" w14:textId="7E8353E5" w:rsidR="00046456" w:rsidRDefault="00CF0666">
            <w:pPr>
              <w:rPr>
                <w:rFonts w:ascii="Times New Roman" w:hAnsi="Times New Roman" w:cs="Times New Roman"/>
                <w:sz w:val="22"/>
                <w:szCs w:val="22"/>
              </w:rPr>
            </w:pPr>
            <w:r>
              <w:rPr>
                <w:rFonts w:ascii="Times New Roman" w:hAnsi="Times New Roman" w:cs="Times New Roman"/>
                <w:sz w:val="22"/>
                <w:szCs w:val="22"/>
              </w:rPr>
              <w:t>Category</w:t>
            </w:r>
            <w:r>
              <w:rPr>
                <w:rFonts w:ascii="Times New Roman" w:hAnsi="Times New Roman" w:cs="Times New Roman"/>
                <w:sz w:val="22"/>
                <w:szCs w:val="22"/>
              </w:rPr>
              <w:t xml:space="preserve"> 4</w:t>
            </w:r>
          </w:p>
        </w:tc>
        <w:tc>
          <w:tcPr>
            <w:tcW w:w="6945" w:type="dxa"/>
            <w:shd w:val="clear" w:color="auto" w:fill="auto"/>
          </w:tcPr>
          <w:p w14:paraId="24F26D4F" w14:textId="2A27599E" w:rsidR="00046456" w:rsidRDefault="004C0ACF">
            <w:pPr>
              <w:rPr>
                <w:rFonts w:ascii="Times New Roman" w:hAnsi="Times New Roman" w:cs="Times New Roman"/>
                <w:sz w:val="22"/>
                <w:szCs w:val="22"/>
              </w:rPr>
            </w:pPr>
            <w:r w:rsidRPr="00252A9D">
              <w:rPr>
                <w:rFonts w:ascii="Times New Roman" w:hAnsi="Times New Roman" w:cs="Times New Roman"/>
                <w:b/>
                <w:bCs/>
                <w:sz w:val="22"/>
                <w:szCs w:val="22"/>
              </w:rPr>
              <w:t>Catheter‐related blood stream infections</w:t>
            </w:r>
          </w:p>
        </w:tc>
      </w:tr>
      <w:tr w:rsidR="00046456" w14:paraId="1B6BCDFE" w14:textId="77777777" w:rsidTr="00046456">
        <w:tc>
          <w:tcPr>
            <w:tcW w:w="2405" w:type="dxa"/>
            <w:shd w:val="clear" w:color="auto" w:fill="auto"/>
          </w:tcPr>
          <w:p w14:paraId="6C4C4D56" w14:textId="15E81D10" w:rsidR="00046456" w:rsidRDefault="00CF0666">
            <w:pPr>
              <w:rPr>
                <w:rFonts w:ascii="Times New Roman" w:hAnsi="Times New Roman" w:cs="Times New Roman"/>
                <w:sz w:val="22"/>
                <w:szCs w:val="22"/>
              </w:rPr>
            </w:pPr>
            <w:r>
              <w:rPr>
                <w:rFonts w:ascii="Times New Roman" w:hAnsi="Times New Roman" w:cs="Times New Roman"/>
                <w:sz w:val="22"/>
                <w:szCs w:val="22"/>
              </w:rPr>
              <w:t>Category</w:t>
            </w:r>
            <w:r>
              <w:rPr>
                <w:rFonts w:ascii="Times New Roman" w:hAnsi="Times New Roman" w:cs="Times New Roman"/>
                <w:sz w:val="22"/>
                <w:szCs w:val="22"/>
              </w:rPr>
              <w:t xml:space="preserve"> 5</w:t>
            </w:r>
          </w:p>
        </w:tc>
        <w:tc>
          <w:tcPr>
            <w:tcW w:w="6945" w:type="dxa"/>
            <w:shd w:val="clear" w:color="auto" w:fill="auto"/>
          </w:tcPr>
          <w:p w14:paraId="463FDF71" w14:textId="5D8E65E3" w:rsidR="00046456" w:rsidRDefault="004C0ACF">
            <w:pPr>
              <w:rPr>
                <w:rFonts w:ascii="Times New Roman" w:hAnsi="Times New Roman" w:cs="Times New Roman"/>
                <w:sz w:val="22"/>
                <w:szCs w:val="22"/>
              </w:rPr>
            </w:pPr>
            <w:r w:rsidRPr="00252A9D">
              <w:rPr>
                <w:rFonts w:ascii="Times New Roman" w:hAnsi="Times New Roman" w:cs="Times New Roman"/>
                <w:b/>
                <w:bCs/>
                <w:sz w:val="22"/>
                <w:szCs w:val="22"/>
              </w:rPr>
              <w:t>Primary blood stream infections</w:t>
            </w:r>
          </w:p>
        </w:tc>
      </w:tr>
      <w:tr w:rsidR="00046456" w14:paraId="2FD71CBB" w14:textId="77777777" w:rsidTr="00046456">
        <w:tc>
          <w:tcPr>
            <w:tcW w:w="2405" w:type="dxa"/>
            <w:shd w:val="clear" w:color="auto" w:fill="auto"/>
          </w:tcPr>
          <w:p w14:paraId="11CA37E2" w14:textId="021E6565" w:rsidR="00046456" w:rsidRDefault="00CF0666">
            <w:pPr>
              <w:rPr>
                <w:rFonts w:ascii="Times New Roman" w:hAnsi="Times New Roman" w:cs="Times New Roman"/>
                <w:sz w:val="22"/>
                <w:szCs w:val="22"/>
              </w:rPr>
            </w:pPr>
            <w:r>
              <w:rPr>
                <w:rFonts w:ascii="Times New Roman" w:hAnsi="Times New Roman" w:cs="Times New Roman"/>
                <w:sz w:val="22"/>
                <w:szCs w:val="22"/>
              </w:rPr>
              <w:t>Category</w:t>
            </w:r>
            <w:r>
              <w:rPr>
                <w:rFonts w:ascii="Times New Roman" w:hAnsi="Times New Roman" w:cs="Times New Roman"/>
                <w:sz w:val="22"/>
                <w:szCs w:val="22"/>
              </w:rPr>
              <w:t xml:space="preserve"> 6</w:t>
            </w:r>
          </w:p>
        </w:tc>
        <w:tc>
          <w:tcPr>
            <w:tcW w:w="6945" w:type="dxa"/>
            <w:shd w:val="clear" w:color="auto" w:fill="auto"/>
          </w:tcPr>
          <w:p w14:paraId="15CE8BD5" w14:textId="71E1F895" w:rsidR="00046456" w:rsidRDefault="004C0ACF">
            <w:pPr>
              <w:rPr>
                <w:rFonts w:ascii="Times New Roman" w:hAnsi="Times New Roman" w:cs="Times New Roman"/>
                <w:sz w:val="22"/>
                <w:szCs w:val="22"/>
              </w:rPr>
            </w:pPr>
            <w:r w:rsidRPr="00252A9D">
              <w:rPr>
                <w:rFonts w:ascii="Times New Roman" w:hAnsi="Times New Roman" w:cs="Times New Roman"/>
                <w:b/>
                <w:bCs/>
                <w:sz w:val="22"/>
                <w:szCs w:val="22"/>
              </w:rPr>
              <w:t>Lower urinary tract infection</w:t>
            </w:r>
          </w:p>
        </w:tc>
      </w:tr>
      <w:tr w:rsidR="00CF0666" w14:paraId="49326011" w14:textId="77777777" w:rsidTr="00046456">
        <w:tc>
          <w:tcPr>
            <w:tcW w:w="2405" w:type="dxa"/>
            <w:shd w:val="clear" w:color="auto" w:fill="auto"/>
          </w:tcPr>
          <w:p w14:paraId="74E8CA9F" w14:textId="6FD3514E" w:rsidR="00CF0666" w:rsidRDefault="00CF0666">
            <w:pPr>
              <w:rPr>
                <w:rFonts w:ascii="Times New Roman" w:hAnsi="Times New Roman" w:cs="Times New Roman"/>
                <w:sz w:val="22"/>
                <w:szCs w:val="22"/>
              </w:rPr>
            </w:pPr>
            <w:r>
              <w:rPr>
                <w:rFonts w:ascii="Times New Roman" w:hAnsi="Times New Roman" w:cs="Times New Roman"/>
                <w:sz w:val="22"/>
                <w:szCs w:val="22"/>
              </w:rPr>
              <w:t>Category</w:t>
            </w:r>
            <w:r>
              <w:rPr>
                <w:rFonts w:ascii="Times New Roman" w:hAnsi="Times New Roman" w:cs="Times New Roman"/>
                <w:sz w:val="22"/>
                <w:szCs w:val="22"/>
              </w:rPr>
              <w:t xml:space="preserve"> 7</w:t>
            </w:r>
          </w:p>
        </w:tc>
        <w:tc>
          <w:tcPr>
            <w:tcW w:w="6945" w:type="dxa"/>
            <w:shd w:val="clear" w:color="auto" w:fill="auto"/>
          </w:tcPr>
          <w:p w14:paraId="21B21DEA" w14:textId="040996A4" w:rsidR="00CF0666" w:rsidRDefault="004C0ACF">
            <w:pPr>
              <w:rPr>
                <w:rFonts w:ascii="Times New Roman" w:hAnsi="Times New Roman" w:cs="Times New Roman"/>
                <w:sz w:val="22"/>
                <w:szCs w:val="22"/>
              </w:rPr>
            </w:pPr>
            <w:r w:rsidRPr="00252A9D">
              <w:rPr>
                <w:rFonts w:ascii="Times New Roman" w:hAnsi="Times New Roman" w:cs="Times New Roman"/>
                <w:b/>
                <w:bCs/>
                <w:sz w:val="22"/>
                <w:szCs w:val="22"/>
              </w:rPr>
              <w:t>Upper urinary tract infection</w:t>
            </w:r>
          </w:p>
        </w:tc>
      </w:tr>
      <w:tr w:rsidR="00CF0666" w14:paraId="755D4CC5" w14:textId="77777777" w:rsidTr="00046456">
        <w:tc>
          <w:tcPr>
            <w:tcW w:w="2405" w:type="dxa"/>
            <w:shd w:val="clear" w:color="auto" w:fill="auto"/>
          </w:tcPr>
          <w:p w14:paraId="7FF50B9C" w14:textId="60AB32DC" w:rsidR="00CF0666" w:rsidRDefault="00CF0666">
            <w:pPr>
              <w:rPr>
                <w:rFonts w:ascii="Times New Roman" w:hAnsi="Times New Roman" w:cs="Times New Roman"/>
                <w:sz w:val="22"/>
                <w:szCs w:val="22"/>
              </w:rPr>
            </w:pPr>
            <w:r>
              <w:rPr>
                <w:rFonts w:ascii="Times New Roman" w:hAnsi="Times New Roman" w:cs="Times New Roman"/>
                <w:sz w:val="22"/>
                <w:szCs w:val="22"/>
              </w:rPr>
              <w:t>Category</w:t>
            </w:r>
            <w:r>
              <w:rPr>
                <w:rFonts w:ascii="Times New Roman" w:hAnsi="Times New Roman" w:cs="Times New Roman"/>
                <w:sz w:val="22"/>
                <w:szCs w:val="22"/>
              </w:rPr>
              <w:t xml:space="preserve"> 8</w:t>
            </w:r>
          </w:p>
        </w:tc>
        <w:tc>
          <w:tcPr>
            <w:tcW w:w="6945" w:type="dxa"/>
            <w:shd w:val="clear" w:color="auto" w:fill="auto"/>
          </w:tcPr>
          <w:p w14:paraId="76CB6E8F" w14:textId="465D5542" w:rsidR="00CF0666" w:rsidRDefault="004C0ACF">
            <w:pPr>
              <w:rPr>
                <w:rFonts w:ascii="Times New Roman" w:hAnsi="Times New Roman" w:cs="Times New Roman"/>
                <w:sz w:val="22"/>
                <w:szCs w:val="22"/>
              </w:rPr>
            </w:pPr>
            <w:r w:rsidRPr="00252A9D">
              <w:rPr>
                <w:rFonts w:ascii="Times New Roman" w:hAnsi="Times New Roman" w:cs="Times New Roman"/>
                <w:b/>
                <w:bCs/>
                <w:sz w:val="22"/>
                <w:szCs w:val="22"/>
              </w:rPr>
              <w:t>Intra‐abdominal infection</w:t>
            </w:r>
          </w:p>
        </w:tc>
      </w:tr>
      <w:tr w:rsidR="00CF0666" w14:paraId="29C30542" w14:textId="77777777" w:rsidTr="00046456">
        <w:tc>
          <w:tcPr>
            <w:tcW w:w="2405" w:type="dxa"/>
            <w:shd w:val="clear" w:color="auto" w:fill="auto"/>
          </w:tcPr>
          <w:p w14:paraId="6D516A23" w14:textId="5EE36CE3" w:rsidR="00CF0666" w:rsidRDefault="00CF0666">
            <w:pPr>
              <w:rPr>
                <w:rFonts w:ascii="Times New Roman" w:hAnsi="Times New Roman" w:cs="Times New Roman"/>
                <w:sz w:val="22"/>
                <w:szCs w:val="22"/>
              </w:rPr>
            </w:pPr>
            <w:r>
              <w:rPr>
                <w:rFonts w:ascii="Times New Roman" w:hAnsi="Times New Roman" w:cs="Times New Roman"/>
                <w:sz w:val="22"/>
                <w:szCs w:val="22"/>
              </w:rPr>
              <w:t>Category</w:t>
            </w:r>
            <w:r>
              <w:rPr>
                <w:rFonts w:ascii="Times New Roman" w:hAnsi="Times New Roman" w:cs="Times New Roman"/>
                <w:sz w:val="22"/>
                <w:szCs w:val="22"/>
              </w:rPr>
              <w:t xml:space="preserve"> 9</w:t>
            </w:r>
          </w:p>
        </w:tc>
        <w:tc>
          <w:tcPr>
            <w:tcW w:w="6945" w:type="dxa"/>
            <w:shd w:val="clear" w:color="auto" w:fill="auto"/>
          </w:tcPr>
          <w:p w14:paraId="6761B0A8" w14:textId="7C1A91D2" w:rsidR="00CF0666" w:rsidRDefault="004C0ACF">
            <w:pPr>
              <w:rPr>
                <w:rFonts w:ascii="Times New Roman" w:hAnsi="Times New Roman" w:cs="Times New Roman"/>
                <w:sz w:val="22"/>
                <w:szCs w:val="22"/>
              </w:rPr>
            </w:pPr>
            <w:r w:rsidRPr="00252A9D">
              <w:rPr>
                <w:rFonts w:ascii="Times New Roman" w:hAnsi="Times New Roman" w:cs="Times New Roman"/>
                <w:b/>
                <w:bCs/>
                <w:sz w:val="22"/>
                <w:szCs w:val="22"/>
              </w:rPr>
              <w:t>Sinusitis</w:t>
            </w:r>
          </w:p>
        </w:tc>
      </w:tr>
      <w:tr w:rsidR="00CF0666" w14:paraId="4C2A67CC" w14:textId="77777777" w:rsidTr="00046456">
        <w:tc>
          <w:tcPr>
            <w:tcW w:w="2405" w:type="dxa"/>
            <w:shd w:val="clear" w:color="auto" w:fill="auto"/>
          </w:tcPr>
          <w:p w14:paraId="6DDD71AD" w14:textId="454C6971" w:rsidR="00CF0666" w:rsidRDefault="00CF0666">
            <w:pPr>
              <w:rPr>
                <w:rFonts w:ascii="Times New Roman" w:hAnsi="Times New Roman" w:cs="Times New Roman"/>
                <w:sz w:val="22"/>
                <w:szCs w:val="22"/>
              </w:rPr>
            </w:pPr>
            <w:r>
              <w:rPr>
                <w:rFonts w:ascii="Times New Roman" w:hAnsi="Times New Roman" w:cs="Times New Roman"/>
                <w:sz w:val="22"/>
                <w:szCs w:val="22"/>
              </w:rPr>
              <w:t>Category</w:t>
            </w:r>
            <w:r>
              <w:rPr>
                <w:rFonts w:ascii="Times New Roman" w:hAnsi="Times New Roman" w:cs="Times New Roman"/>
                <w:sz w:val="22"/>
                <w:szCs w:val="22"/>
              </w:rPr>
              <w:t xml:space="preserve"> 10</w:t>
            </w:r>
          </w:p>
        </w:tc>
        <w:tc>
          <w:tcPr>
            <w:tcW w:w="6945" w:type="dxa"/>
            <w:shd w:val="clear" w:color="auto" w:fill="auto"/>
          </w:tcPr>
          <w:p w14:paraId="635EF002" w14:textId="152172EF" w:rsidR="00CF0666" w:rsidRDefault="004C0ACF">
            <w:pPr>
              <w:rPr>
                <w:rFonts w:ascii="Times New Roman" w:hAnsi="Times New Roman" w:cs="Times New Roman"/>
                <w:sz w:val="22"/>
                <w:szCs w:val="22"/>
              </w:rPr>
            </w:pPr>
            <w:r w:rsidRPr="00252A9D">
              <w:rPr>
                <w:rFonts w:ascii="Times New Roman" w:hAnsi="Times New Roman" w:cs="Times New Roman"/>
                <w:b/>
                <w:bCs/>
                <w:sz w:val="22"/>
                <w:szCs w:val="22"/>
              </w:rPr>
              <w:t>Lower respiratory tract infection (excluding pneumonia)</w:t>
            </w:r>
          </w:p>
        </w:tc>
      </w:tr>
      <w:tr w:rsidR="00CF0666" w14:paraId="56918267" w14:textId="77777777" w:rsidTr="00046456">
        <w:tc>
          <w:tcPr>
            <w:tcW w:w="2405" w:type="dxa"/>
            <w:shd w:val="clear" w:color="auto" w:fill="auto"/>
          </w:tcPr>
          <w:p w14:paraId="01881778" w14:textId="0F127517" w:rsidR="00CF0666" w:rsidRDefault="00CF0666">
            <w:pPr>
              <w:rPr>
                <w:rFonts w:ascii="Times New Roman" w:hAnsi="Times New Roman" w:cs="Times New Roman"/>
                <w:sz w:val="22"/>
                <w:szCs w:val="22"/>
              </w:rPr>
            </w:pPr>
            <w:r>
              <w:rPr>
                <w:rFonts w:ascii="Times New Roman" w:hAnsi="Times New Roman" w:cs="Times New Roman"/>
                <w:sz w:val="22"/>
                <w:szCs w:val="22"/>
              </w:rPr>
              <w:t>Category</w:t>
            </w:r>
            <w:r>
              <w:rPr>
                <w:rFonts w:ascii="Times New Roman" w:hAnsi="Times New Roman" w:cs="Times New Roman"/>
                <w:sz w:val="22"/>
                <w:szCs w:val="22"/>
              </w:rPr>
              <w:t xml:space="preserve"> 11</w:t>
            </w:r>
          </w:p>
        </w:tc>
        <w:tc>
          <w:tcPr>
            <w:tcW w:w="6945" w:type="dxa"/>
            <w:shd w:val="clear" w:color="auto" w:fill="auto"/>
          </w:tcPr>
          <w:p w14:paraId="5CF8F9BC" w14:textId="4EB827D3" w:rsidR="00CF0666" w:rsidRDefault="004C0ACF">
            <w:pPr>
              <w:rPr>
                <w:rFonts w:ascii="Times New Roman" w:hAnsi="Times New Roman" w:cs="Times New Roman"/>
                <w:sz w:val="22"/>
                <w:szCs w:val="22"/>
              </w:rPr>
            </w:pPr>
            <w:r w:rsidRPr="00252A9D">
              <w:rPr>
                <w:rFonts w:ascii="Times New Roman" w:hAnsi="Times New Roman" w:cs="Times New Roman"/>
                <w:b/>
                <w:bCs/>
                <w:sz w:val="22"/>
                <w:szCs w:val="22"/>
              </w:rPr>
              <w:t>ICU</w:t>
            </w:r>
            <w:r>
              <w:rPr>
                <w:rFonts w:ascii="Times New Roman" w:hAnsi="Times New Roman" w:cs="Times New Roman"/>
                <w:b/>
                <w:bCs/>
                <w:sz w:val="22"/>
                <w:szCs w:val="22"/>
              </w:rPr>
              <w:t xml:space="preserve"> </w:t>
            </w:r>
            <w:r w:rsidRPr="00252A9D">
              <w:rPr>
                <w:rFonts w:ascii="Times New Roman" w:hAnsi="Times New Roman" w:cs="Times New Roman"/>
                <w:b/>
                <w:bCs/>
                <w:sz w:val="22"/>
                <w:szCs w:val="22"/>
              </w:rPr>
              <w:t>Acquired Pneumonia</w:t>
            </w:r>
          </w:p>
        </w:tc>
      </w:tr>
      <w:tr w:rsidR="00CF0666" w14:paraId="7073E577" w14:textId="77777777" w:rsidTr="00046456">
        <w:tc>
          <w:tcPr>
            <w:tcW w:w="2405" w:type="dxa"/>
            <w:shd w:val="clear" w:color="auto" w:fill="auto"/>
          </w:tcPr>
          <w:p w14:paraId="73FCDB56" w14:textId="33A0EB8D" w:rsidR="00CF0666" w:rsidRDefault="00CF0666">
            <w:pPr>
              <w:rPr>
                <w:rFonts w:ascii="Times New Roman" w:hAnsi="Times New Roman" w:cs="Times New Roman"/>
                <w:sz w:val="22"/>
                <w:szCs w:val="22"/>
              </w:rPr>
            </w:pPr>
            <w:r>
              <w:rPr>
                <w:rFonts w:ascii="Times New Roman" w:hAnsi="Times New Roman" w:cs="Times New Roman"/>
                <w:sz w:val="22"/>
                <w:szCs w:val="22"/>
              </w:rPr>
              <w:t>Category</w:t>
            </w:r>
            <w:r>
              <w:rPr>
                <w:rFonts w:ascii="Times New Roman" w:hAnsi="Times New Roman" w:cs="Times New Roman"/>
                <w:sz w:val="22"/>
                <w:szCs w:val="22"/>
              </w:rPr>
              <w:t xml:space="preserve"> 12</w:t>
            </w:r>
          </w:p>
        </w:tc>
        <w:tc>
          <w:tcPr>
            <w:tcW w:w="6945" w:type="dxa"/>
            <w:shd w:val="clear" w:color="auto" w:fill="auto"/>
          </w:tcPr>
          <w:p w14:paraId="46777943" w14:textId="175822E1" w:rsidR="00CF0666" w:rsidRDefault="004C0ACF">
            <w:pPr>
              <w:rPr>
                <w:rFonts w:ascii="Times New Roman" w:hAnsi="Times New Roman" w:cs="Times New Roman"/>
                <w:sz w:val="22"/>
                <w:szCs w:val="22"/>
              </w:rPr>
            </w:pPr>
            <w:r w:rsidRPr="00252A9D">
              <w:rPr>
                <w:rFonts w:ascii="Times New Roman" w:hAnsi="Times New Roman" w:cs="Times New Roman"/>
                <w:b/>
                <w:bCs/>
                <w:sz w:val="22"/>
                <w:szCs w:val="22"/>
              </w:rPr>
              <w:t>Other</w:t>
            </w:r>
          </w:p>
        </w:tc>
      </w:tr>
    </w:tbl>
    <w:p w14:paraId="75E2F3C4" w14:textId="03D90A85" w:rsidR="00E87867" w:rsidRPr="00252A9D" w:rsidRDefault="00E87867">
      <w:pPr>
        <w:rPr>
          <w:rFonts w:ascii="Times New Roman" w:hAnsi="Times New Roman" w:cs="Times New Roman"/>
          <w:sz w:val="22"/>
          <w:szCs w:val="22"/>
        </w:rPr>
      </w:pPr>
    </w:p>
    <w:p w14:paraId="38753B40" w14:textId="046EE32A" w:rsidR="00FE1823" w:rsidRPr="00252A9D" w:rsidRDefault="00FE1823">
      <w:pPr>
        <w:rPr>
          <w:rFonts w:ascii="Times New Roman" w:hAnsi="Times New Roman" w:cs="Times New Roman"/>
          <w:sz w:val="22"/>
          <w:szCs w:val="22"/>
        </w:rPr>
      </w:pPr>
    </w:p>
    <w:p w14:paraId="2D0D7EBA" w14:textId="79C36F72" w:rsidR="00FE1823" w:rsidRPr="00252A9D" w:rsidRDefault="00FE1823">
      <w:pPr>
        <w:rPr>
          <w:rFonts w:ascii="Times New Roman" w:hAnsi="Times New Roman" w:cs="Times New Roman"/>
          <w:sz w:val="22"/>
          <w:szCs w:val="22"/>
        </w:rPr>
      </w:pPr>
    </w:p>
    <w:p w14:paraId="59976C5D" w14:textId="212500AE" w:rsidR="00FE1823" w:rsidRPr="00252A9D" w:rsidRDefault="00FE1823">
      <w:pPr>
        <w:rPr>
          <w:rFonts w:ascii="Times New Roman" w:hAnsi="Times New Roman" w:cs="Times New Roman"/>
          <w:sz w:val="22"/>
          <w:szCs w:val="22"/>
        </w:rPr>
      </w:pPr>
    </w:p>
    <w:p w14:paraId="47EBAD14" w14:textId="77777777" w:rsidR="006461B1" w:rsidRDefault="006461B1" w:rsidP="001E3E0D">
      <w:pPr>
        <w:pStyle w:val="NormalWeb"/>
        <w:rPr>
          <w:b/>
          <w:bCs/>
          <w:sz w:val="22"/>
          <w:szCs w:val="22"/>
        </w:rPr>
      </w:pPr>
    </w:p>
    <w:p w14:paraId="7C2F205C" w14:textId="77777777" w:rsidR="006461B1" w:rsidRDefault="006461B1" w:rsidP="001E3E0D">
      <w:pPr>
        <w:pStyle w:val="NormalWeb"/>
        <w:rPr>
          <w:b/>
          <w:bCs/>
          <w:sz w:val="22"/>
          <w:szCs w:val="22"/>
        </w:rPr>
      </w:pPr>
    </w:p>
    <w:p w14:paraId="61E8368C" w14:textId="77777777" w:rsidR="006461B1" w:rsidRDefault="006461B1" w:rsidP="001E3E0D">
      <w:pPr>
        <w:pStyle w:val="NormalWeb"/>
        <w:rPr>
          <w:b/>
          <w:bCs/>
          <w:sz w:val="22"/>
          <w:szCs w:val="22"/>
        </w:rPr>
      </w:pPr>
    </w:p>
    <w:p w14:paraId="0321600D" w14:textId="77777777" w:rsidR="006461B1" w:rsidRDefault="006461B1" w:rsidP="001E3E0D">
      <w:pPr>
        <w:pStyle w:val="NormalWeb"/>
        <w:rPr>
          <w:b/>
          <w:bCs/>
          <w:sz w:val="22"/>
          <w:szCs w:val="22"/>
        </w:rPr>
      </w:pPr>
    </w:p>
    <w:p w14:paraId="4E87B99B" w14:textId="77777777" w:rsidR="006461B1" w:rsidRDefault="006461B1" w:rsidP="001E3E0D">
      <w:pPr>
        <w:pStyle w:val="NormalWeb"/>
        <w:rPr>
          <w:b/>
          <w:bCs/>
          <w:sz w:val="22"/>
          <w:szCs w:val="22"/>
        </w:rPr>
      </w:pPr>
    </w:p>
    <w:p w14:paraId="4A624C91" w14:textId="77777777" w:rsidR="006461B1" w:rsidRDefault="006461B1" w:rsidP="001E3E0D">
      <w:pPr>
        <w:pStyle w:val="NormalWeb"/>
        <w:rPr>
          <w:b/>
          <w:bCs/>
          <w:sz w:val="22"/>
          <w:szCs w:val="22"/>
        </w:rPr>
      </w:pPr>
    </w:p>
    <w:p w14:paraId="3A1102D3" w14:textId="77777777" w:rsidR="006461B1" w:rsidRDefault="006461B1" w:rsidP="001E3E0D">
      <w:pPr>
        <w:pStyle w:val="NormalWeb"/>
        <w:rPr>
          <w:b/>
          <w:bCs/>
          <w:sz w:val="22"/>
          <w:szCs w:val="22"/>
        </w:rPr>
      </w:pPr>
    </w:p>
    <w:p w14:paraId="184DECBC" w14:textId="77777777" w:rsidR="006461B1" w:rsidRDefault="006461B1" w:rsidP="001E3E0D">
      <w:pPr>
        <w:pStyle w:val="NormalWeb"/>
        <w:rPr>
          <w:b/>
          <w:bCs/>
          <w:sz w:val="22"/>
          <w:szCs w:val="22"/>
        </w:rPr>
      </w:pPr>
    </w:p>
    <w:p w14:paraId="09AB44FD" w14:textId="77777777" w:rsidR="006461B1" w:rsidRDefault="006461B1" w:rsidP="001E3E0D">
      <w:pPr>
        <w:pStyle w:val="NormalWeb"/>
        <w:rPr>
          <w:b/>
          <w:bCs/>
          <w:sz w:val="22"/>
          <w:szCs w:val="22"/>
        </w:rPr>
      </w:pPr>
    </w:p>
    <w:p w14:paraId="2820081C" w14:textId="77777777" w:rsidR="006461B1" w:rsidRDefault="006461B1" w:rsidP="001E3E0D">
      <w:pPr>
        <w:pStyle w:val="NormalWeb"/>
        <w:rPr>
          <w:b/>
          <w:bCs/>
          <w:sz w:val="22"/>
          <w:szCs w:val="22"/>
        </w:rPr>
      </w:pPr>
    </w:p>
    <w:p w14:paraId="7DCE886F" w14:textId="70A78B42" w:rsidR="001E3E0D" w:rsidRPr="00252A9D" w:rsidRDefault="001E3E0D" w:rsidP="00845B51">
      <w:pPr>
        <w:pStyle w:val="NormalWeb"/>
        <w:jc w:val="center"/>
        <w:rPr>
          <w:sz w:val="22"/>
          <w:szCs w:val="22"/>
        </w:rPr>
      </w:pPr>
      <w:r w:rsidRPr="00252A9D">
        <w:rPr>
          <w:b/>
          <w:bCs/>
          <w:sz w:val="22"/>
          <w:szCs w:val="22"/>
        </w:rPr>
        <w:lastRenderedPageBreak/>
        <w:t>CATEGORY 1: Deep surgical wound infection</w:t>
      </w:r>
    </w:p>
    <w:p w14:paraId="7754F385" w14:textId="77777777" w:rsidR="001E3E0D" w:rsidRPr="00252A9D" w:rsidRDefault="001E3E0D" w:rsidP="001E3E0D">
      <w:pPr>
        <w:pStyle w:val="NormalWeb"/>
        <w:rPr>
          <w:sz w:val="22"/>
          <w:szCs w:val="22"/>
        </w:rPr>
      </w:pPr>
      <w:r w:rsidRPr="00252A9D">
        <w:rPr>
          <w:sz w:val="22"/>
          <w:szCs w:val="22"/>
        </w:rPr>
        <w:t xml:space="preserve">Deep surgical wound infection must meet the following criterion: Infection occurs at operative site within 30 days after surgery if no implant is left in place or within 1 year if implant is in place </w:t>
      </w:r>
      <w:r w:rsidRPr="00252A9D">
        <w:rPr>
          <w:b/>
          <w:bCs/>
          <w:sz w:val="22"/>
          <w:szCs w:val="22"/>
        </w:rPr>
        <w:t xml:space="preserve">AND </w:t>
      </w:r>
      <w:r w:rsidRPr="00252A9D">
        <w:rPr>
          <w:sz w:val="22"/>
          <w:szCs w:val="22"/>
        </w:rPr>
        <w:t xml:space="preserve">infection appears related to surgery </w:t>
      </w:r>
      <w:r w:rsidRPr="00252A9D">
        <w:rPr>
          <w:b/>
          <w:bCs/>
          <w:sz w:val="22"/>
          <w:szCs w:val="22"/>
        </w:rPr>
        <w:t xml:space="preserve">AND </w:t>
      </w:r>
      <w:r w:rsidRPr="00252A9D">
        <w:rPr>
          <w:sz w:val="22"/>
          <w:szCs w:val="22"/>
        </w:rPr>
        <w:t xml:space="preserve">infection involves tissues or spaces at or beneath fascial layer or a deeper anatomical space opened during the surgical procedure. In all categories, signs and symptoms suggestive of surgical site infection must be present. These include wound erythema and blanching, tenderness, pain, purulent discharge, fever, and leukocytosis. </w:t>
      </w:r>
    </w:p>
    <w:p w14:paraId="58D8A073" w14:textId="77777777" w:rsidR="00B3518D" w:rsidRDefault="008F0994" w:rsidP="00B3518D">
      <w:pPr>
        <w:pStyle w:val="NormalWeb"/>
        <w:rPr>
          <w:b/>
          <w:bCs/>
          <w:sz w:val="22"/>
          <w:szCs w:val="22"/>
        </w:rPr>
      </w:pPr>
      <w:r>
        <w:rPr>
          <w:b/>
          <w:bCs/>
          <w:sz w:val="22"/>
          <w:szCs w:val="22"/>
        </w:rPr>
        <w:t xml:space="preserve">a) </w:t>
      </w:r>
      <w:r w:rsidR="001E3E0D" w:rsidRPr="00252A9D">
        <w:rPr>
          <w:b/>
          <w:bCs/>
          <w:sz w:val="22"/>
          <w:szCs w:val="22"/>
        </w:rPr>
        <w:t xml:space="preserve">Definite Infection </w:t>
      </w:r>
      <w:r>
        <w:rPr>
          <w:b/>
          <w:bCs/>
          <w:sz w:val="22"/>
          <w:szCs w:val="22"/>
        </w:rPr>
        <w:br/>
      </w:r>
      <w:r w:rsidR="001E3E0D" w:rsidRPr="008F0994">
        <w:rPr>
          <w:sz w:val="22"/>
          <w:szCs w:val="22"/>
        </w:rPr>
        <w:t>An abscess or other evidence of infection seen on direct examination, during surgery or by</w:t>
      </w:r>
      <w:r w:rsidR="002A302D" w:rsidRPr="008F0994">
        <w:rPr>
          <w:sz w:val="22"/>
          <w:szCs w:val="22"/>
        </w:rPr>
        <w:t xml:space="preserve"> </w:t>
      </w:r>
      <w:r w:rsidR="001E3E0D" w:rsidRPr="008F0994">
        <w:rPr>
          <w:sz w:val="22"/>
          <w:szCs w:val="22"/>
        </w:rPr>
        <w:t xml:space="preserve">histopathologic examination. </w:t>
      </w:r>
    </w:p>
    <w:p w14:paraId="7B2DAF40" w14:textId="77777777" w:rsidR="005D608F" w:rsidRDefault="001E3E0D" w:rsidP="005D608F">
      <w:pPr>
        <w:pStyle w:val="NormalWeb"/>
        <w:jc w:val="center"/>
        <w:rPr>
          <w:b/>
          <w:bCs/>
          <w:sz w:val="22"/>
          <w:szCs w:val="22"/>
        </w:rPr>
      </w:pPr>
      <w:r w:rsidRPr="00252A9D">
        <w:rPr>
          <w:b/>
          <w:bCs/>
          <w:sz w:val="22"/>
          <w:szCs w:val="22"/>
        </w:rPr>
        <w:t>OR</w:t>
      </w:r>
    </w:p>
    <w:p w14:paraId="7BC25B85" w14:textId="682F571C" w:rsidR="001E3E0D" w:rsidRPr="005D608F" w:rsidRDefault="001E3E0D" w:rsidP="005D608F">
      <w:pPr>
        <w:pStyle w:val="NormalWeb"/>
        <w:rPr>
          <w:b/>
          <w:bCs/>
          <w:sz w:val="22"/>
          <w:szCs w:val="22"/>
        </w:rPr>
      </w:pPr>
      <w:r w:rsidRPr="00252A9D">
        <w:rPr>
          <w:sz w:val="22"/>
          <w:szCs w:val="22"/>
        </w:rPr>
        <w:t xml:space="preserve">Organism isolated from culture of fluid obtained during open procedure or aspiration </w:t>
      </w:r>
    </w:p>
    <w:p w14:paraId="64902761" w14:textId="1033D127" w:rsidR="001E3E0D" w:rsidRPr="00252A9D" w:rsidRDefault="001E3E0D" w:rsidP="001E3E0D">
      <w:pPr>
        <w:pStyle w:val="NormalWeb"/>
        <w:rPr>
          <w:sz w:val="22"/>
          <w:szCs w:val="22"/>
        </w:rPr>
      </w:pPr>
      <w:r w:rsidRPr="00252A9D">
        <w:rPr>
          <w:b/>
          <w:bCs/>
          <w:sz w:val="22"/>
          <w:szCs w:val="22"/>
        </w:rPr>
        <w:t xml:space="preserve">b) Probable Infection </w:t>
      </w:r>
      <w:r w:rsidR="008F0994">
        <w:rPr>
          <w:sz w:val="22"/>
          <w:szCs w:val="22"/>
        </w:rPr>
        <w:br/>
      </w:r>
      <w:r w:rsidRPr="00252A9D">
        <w:rPr>
          <w:sz w:val="22"/>
          <w:szCs w:val="22"/>
        </w:rPr>
        <w:t xml:space="preserve">Purulent drainage from drain placed beneath fascial layer (no microbial confirmation or Gram stain positive but negative culture). </w:t>
      </w:r>
    </w:p>
    <w:p w14:paraId="0104778D" w14:textId="469A4A2D" w:rsidR="001E3E0D" w:rsidRPr="00252A9D" w:rsidRDefault="001E3E0D" w:rsidP="001E3E0D">
      <w:pPr>
        <w:pStyle w:val="NormalWeb"/>
        <w:rPr>
          <w:sz w:val="22"/>
          <w:szCs w:val="22"/>
        </w:rPr>
      </w:pPr>
      <w:r w:rsidRPr="00252A9D">
        <w:rPr>
          <w:b/>
          <w:bCs/>
          <w:sz w:val="22"/>
          <w:szCs w:val="22"/>
        </w:rPr>
        <w:t xml:space="preserve">c) Possible Infection </w:t>
      </w:r>
      <w:r w:rsidR="00A4684A">
        <w:rPr>
          <w:sz w:val="22"/>
          <w:szCs w:val="22"/>
        </w:rPr>
        <w:br/>
      </w:r>
      <w:r w:rsidRPr="00252A9D">
        <w:rPr>
          <w:sz w:val="22"/>
          <w:szCs w:val="22"/>
        </w:rPr>
        <w:t xml:space="preserve">Wound spontaneously dehisces or is deliberately opened by surgeon (no pus or microbial confirmation). </w:t>
      </w:r>
    </w:p>
    <w:p w14:paraId="236B1791" w14:textId="3FFE9AA9" w:rsidR="001E3E0D" w:rsidRPr="00252A9D" w:rsidRDefault="001E3E0D" w:rsidP="00A4684A">
      <w:pPr>
        <w:pStyle w:val="NormalWeb"/>
        <w:jc w:val="center"/>
        <w:rPr>
          <w:sz w:val="22"/>
          <w:szCs w:val="22"/>
        </w:rPr>
      </w:pPr>
      <w:r w:rsidRPr="00252A9D">
        <w:rPr>
          <w:b/>
          <w:bCs/>
          <w:sz w:val="22"/>
          <w:szCs w:val="22"/>
        </w:rPr>
        <w:t>CATEGORY 2: Incisional (or superficial) surgical wound infection</w:t>
      </w:r>
    </w:p>
    <w:p w14:paraId="5E73EA1F" w14:textId="77777777" w:rsidR="001E3E0D" w:rsidRPr="00252A9D" w:rsidRDefault="001E3E0D" w:rsidP="001E3E0D">
      <w:pPr>
        <w:pStyle w:val="NormalWeb"/>
        <w:rPr>
          <w:sz w:val="22"/>
          <w:szCs w:val="22"/>
        </w:rPr>
      </w:pPr>
      <w:r w:rsidRPr="00252A9D">
        <w:rPr>
          <w:sz w:val="22"/>
          <w:szCs w:val="22"/>
        </w:rPr>
        <w:t xml:space="preserve">Incisional (or superficial) surgical wound infection must meet the following criterion: Infection occurs at incision site within 30 days after surgery </w:t>
      </w:r>
      <w:r w:rsidRPr="00252A9D">
        <w:rPr>
          <w:b/>
          <w:bCs/>
          <w:sz w:val="22"/>
          <w:szCs w:val="22"/>
        </w:rPr>
        <w:t xml:space="preserve">AND </w:t>
      </w:r>
      <w:r w:rsidRPr="00252A9D">
        <w:rPr>
          <w:sz w:val="22"/>
          <w:szCs w:val="22"/>
        </w:rPr>
        <w:t xml:space="preserve">involves skin and subcutaneous tissue above the fascial layer. In all categories, signs and symptoms suggestive of surgical site infection must be present. These include wound erythema and blanching, tenderness, pain, purulent discharge, fever, and leukocytosis. </w:t>
      </w:r>
    </w:p>
    <w:p w14:paraId="5C17837F" w14:textId="00DFAE0E" w:rsidR="001E3E0D" w:rsidRPr="00252A9D" w:rsidRDefault="001E3E0D" w:rsidP="001E3E0D">
      <w:pPr>
        <w:pStyle w:val="NormalWeb"/>
        <w:rPr>
          <w:sz w:val="22"/>
          <w:szCs w:val="22"/>
        </w:rPr>
      </w:pPr>
      <w:r w:rsidRPr="00252A9D">
        <w:rPr>
          <w:b/>
          <w:bCs/>
          <w:sz w:val="22"/>
          <w:szCs w:val="22"/>
        </w:rPr>
        <w:t xml:space="preserve">a) Definite Infection </w:t>
      </w:r>
      <w:r w:rsidR="00647F2D">
        <w:rPr>
          <w:sz w:val="22"/>
          <w:szCs w:val="22"/>
        </w:rPr>
        <w:br/>
      </w:r>
      <w:r w:rsidRPr="00252A9D">
        <w:rPr>
          <w:sz w:val="22"/>
          <w:szCs w:val="22"/>
        </w:rPr>
        <w:t xml:space="preserve">Organism(s) isolated from culture of fluid from wound closed primarily </w:t>
      </w:r>
    </w:p>
    <w:p w14:paraId="1ABB4514" w14:textId="18E8E99C" w:rsidR="001E3E0D" w:rsidRPr="00252A9D" w:rsidRDefault="001E3E0D" w:rsidP="001E3E0D">
      <w:pPr>
        <w:pStyle w:val="NormalWeb"/>
        <w:rPr>
          <w:sz w:val="22"/>
          <w:szCs w:val="22"/>
        </w:rPr>
      </w:pPr>
      <w:r w:rsidRPr="00252A9D">
        <w:rPr>
          <w:b/>
          <w:bCs/>
          <w:sz w:val="22"/>
          <w:szCs w:val="22"/>
        </w:rPr>
        <w:t xml:space="preserve">b) Probable Infection </w:t>
      </w:r>
      <w:r w:rsidR="00647F2D">
        <w:rPr>
          <w:sz w:val="22"/>
          <w:szCs w:val="22"/>
        </w:rPr>
        <w:br/>
      </w:r>
      <w:r w:rsidRPr="00252A9D">
        <w:rPr>
          <w:sz w:val="22"/>
          <w:szCs w:val="22"/>
        </w:rPr>
        <w:t xml:space="preserve">Purulent drainage from incision or drain located above fascial layer (no microbial confirmation or Gram stain positive but no positive culture). </w:t>
      </w:r>
    </w:p>
    <w:p w14:paraId="7F7F5377" w14:textId="6764627C" w:rsidR="001E3E0D" w:rsidRPr="00252A9D" w:rsidRDefault="001E3E0D" w:rsidP="001E3E0D">
      <w:pPr>
        <w:pStyle w:val="NormalWeb"/>
        <w:rPr>
          <w:sz w:val="22"/>
          <w:szCs w:val="22"/>
        </w:rPr>
      </w:pPr>
      <w:r w:rsidRPr="00252A9D">
        <w:rPr>
          <w:b/>
          <w:bCs/>
          <w:sz w:val="22"/>
          <w:szCs w:val="22"/>
        </w:rPr>
        <w:t xml:space="preserve">c) Possible Infection </w:t>
      </w:r>
      <w:r w:rsidR="00647F2D">
        <w:rPr>
          <w:sz w:val="22"/>
          <w:szCs w:val="22"/>
        </w:rPr>
        <w:br/>
      </w:r>
      <w:r w:rsidRPr="00252A9D">
        <w:rPr>
          <w:sz w:val="22"/>
          <w:szCs w:val="22"/>
        </w:rPr>
        <w:t xml:space="preserve">Surgeon deliberately opens wound because the clinical presence of infection </w:t>
      </w:r>
    </w:p>
    <w:p w14:paraId="52B20307" w14:textId="01E0AE45" w:rsidR="001E3E0D" w:rsidRPr="00252A9D" w:rsidRDefault="001E3E0D" w:rsidP="0046205D">
      <w:pPr>
        <w:pStyle w:val="NormalWeb"/>
        <w:jc w:val="center"/>
        <w:rPr>
          <w:sz w:val="22"/>
          <w:szCs w:val="22"/>
        </w:rPr>
      </w:pPr>
      <w:r w:rsidRPr="00252A9D">
        <w:rPr>
          <w:b/>
          <w:bCs/>
          <w:sz w:val="22"/>
          <w:szCs w:val="22"/>
        </w:rPr>
        <w:t>CATEGORY 3: Skin and soft tissue infection (non‐surgical)</w:t>
      </w:r>
    </w:p>
    <w:p w14:paraId="122AF4B2" w14:textId="77777777" w:rsidR="001E3E0D" w:rsidRPr="00252A9D" w:rsidRDefault="001E3E0D" w:rsidP="001E3E0D">
      <w:pPr>
        <w:pStyle w:val="NormalWeb"/>
        <w:rPr>
          <w:sz w:val="22"/>
          <w:szCs w:val="22"/>
        </w:rPr>
      </w:pPr>
      <w:r w:rsidRPr="00252A9D">
        <w:rPr>
          <w:sz w:val="22"/>
          <w:szCs w:val="22"/>
        </w:rPr>
        <w:t xml:space="preserve">Skin and soft tissue infections (non‐surgical) must meet the following criterion: Infection occurs in skin or soft tissue structures (SSTS) NOT associated with surgical procedures. </w:t>
      </w:r>
    </w:p>
    <w:p w14:paraId="41030CC0" w14:textId="03F15FA5" w:rsidR="001E3E0D" w:rsidRPr="00252A9D" w:rsidRDefault="001E3E0D" w:rsidP="001E3E0D">
      <w:pPr>
        <w:pStyle w:val="NormalWeb"/>
        <w:rPr>
          <w:sz w:val="22"/>
          <w:szCs w:val="22"/>
        </w:rPr>
      </w:pPr>
      <w:r w:rsidRPr="00252A9D">
        <w:rPr>
          <w:b/>
          <w:bCs/>
          <w:sz w:val="22"/>
          <w:szCs w:val="22"/>
        </w:rPr>
        <w:t xml:space="preserve">a) Definite Infection </w:t>
      </w:r>
      <w:r w:rsidR="003C7006">
        <w:rPr>
          <w:sz w:val="22"/>
          <w:szCs w:val="22"/>
        </w:rPr>
        <w:br/>
      </w:r>
      <w:r w:rsidRPr="00252A9D">
        <w:rPr>
          <w:sz w:val="22"/>
          <w:szCs w:val="22"/>
        </w:rPr>
        <w:t xml:space="preserve">Compelling clinical and laboratory evidence (such as spreading cutaneous erythema and blanching, or drainage or purulent material, with or without lymphangitis, in association with fever and leukocytosis) of </w:t>
      </w:r>
      <w:r w:rsidRPr="00252A9D">
        <w:rPr>
          <w:sz w:val="22"/>
          <w:szCs w:val="22"/>
        </w:rPr>
        <w:lastRenderedPageBreak/>
        <w:t xml:space="preserve">the presence of SSTS infection based on clinical, radiographic, or surgical findings </w:t>
      </w:r>
      <w:r w:rsidRPr="00252A9D">
        <w:rPr>
          <w:b/>
          <w:bCs/>
          <w:sz w:val="22"/>
          <w:szCs w:val="22"/>
        </w:rPr>
        <w:t xml:space="preserve">AND </w:t>
      </w:r>
      <w:r w:rsidRPr="00252A9D">
        <w:rPr>
          <w:sz w:val="22"/>
          <w:szCs w:val="22"/>
        </w:rPr>
        <w:t xml:space="preserve">organism isolated from culture from a skin lesion that has drained pus or from a skin aspirate or biopsy of subcutaneous tissues of an erythematous skin lesion (not a simple skin swab). </w:t>
      </w:r>
    </w:p>
    <w:p w14:paraId="66927C39" w14:textId="6E0285EB" w:rsidR="001E3E0D" w:rsidRPr="00252A9D" w:rsidRDefault="001E3E0D" w:rsidP="001E3E0D">
      <w:pPr>
        <w:pStyle w:val="NormalWeb"/>
        <w:rPr>
          <w:sz w:val="22"/>
          <w:szCs w:val="22"/>
        </w:rPr>
      </w:pPr>
      <w:r w:rsidRPr="00252A9D">
        <w:rPr>
          <w:b/>
          <w:bCs/>
          <w:sz w:val="22"/>
          <w:szCs w:val="22"/>
        </w:rPr>
        <w:t xml:space="preserve">b) Probable Infection </w:t>
      </w:r>
      <w:r w:rsidR="00BB6C25">
        <w:rPr>
          <w:sz w:val="22"/>
          <w:szCs w:val="22"/>
        </w:rPr>
        <w:br/>
      </w:r>
      <w:r w:rsidRPr="00252A9D">
        <w:rPr>
          <w:sz w:val="22"/>
          <w:szCs w:val="22"/>
        </w:rPr>
        <w:t xml:space="preserve">Compelling clinical and laboratory evidence (such as spreading cutaneous erythema and blanching, or drainage or purulent material, with or without lymphangitis, in association with fever and leukocytosis) or the presence of SSTS infection based on clinical, radiographic, or surgical findings </w:t>
      </w:r>
      <w:r w:rsidRPr="00252A9D">
        <w:rPr>
          <w:b/>
          <w:bCs/>
          <w:sz w:val="22"/>
          <w:szCs w:val="22"/>
        </w:rPr>
        <w:t>AND</w:t>
      </w:r>
      <w:r w:rsidRPr="002C336F">
        <w:rPr>
          <w:sz w:val="22"/>
          <w:szCs w:val="22"/>
        </w:rPr>
        <w:t xml:space="preserve"> no</w:t>
      </w:r>
      <w:r w:rsidRPr="00252A9D">
        <w:rPr>
          <w:sz w:val="22"/>
          <w:szCs w:val="22"/>
        </w:rPr>
        <w:t xml:space="preserve"> microbial confirmation or only positive Gram stain but negative culture. </w:t>
      </w:r>
    </w:p>
    <w:p w14:paraId="54A9F5DD" w14:textId="624FF3FB" w:rsidR="001E3E0D" w:rsidRPr="00252A9D" w:rsidRDefault="001E3E0D" w:rsidP="001E3E0D">
      <w:pPr>
        <w:pStyle w:val="NormalWeb"/>
        <w:rPr>
          <w:sz w:val="22"/>
          <w:szCs w:val="22"/>
        </w:rPr>
      </w:pPr>
      <w:r w:rsidRPr="00252A9D">
        <w:rPr>
          <w:b/>
          <w:bCs/>
          <w:sz w:val="22"/>
          <w:szCs w:val="22"/>
        </w:rPr>
        <w:t xml:space="preserve">c) Possible Infection </w:t>
      </w:r>
      <w:r w:rsidR="00BB6C25">
        <w:rPr>
          <w:sz w:val="22"/>
          <w:szCs w:val="22"/>
        </w:rPr>
        <w:br/>
      </w:r>
      <w:r w:rsidRPr="00252A9D">
        <w:rPr>
          <w:sz w:val="22"/>
          <w:szCs w:val="22"/>
        </w:rPr>
        <w:t xml:space="preserve">Some clinical evidence of infection, such as mild cutaneous erythema associated with fever, some laboratory evidence (leukocytosis), some radiographic but insufficient evidence to confirm a diagnosis </w:t>
      </w:r>
      <w:r w:rsidRPr="00252A9D">
        <w:rPr>
          <w:b/>
          <w:bCs/>
          <w:sz w:val="22"/>
          <w:szCs w:val="22"/>
        </w:rPr>
        <w:t xml:space="preserve">AND </w:t>
      </w:r>
      <w:r w:rsidRPr="00DC741E">
        <w:rPr>
          <w:sz w:val="22"/>
          <w:szCs w:val="22"/>
        </w:rPr>
        <w:t>n</w:t>
      </w:r>
      <w:r w:rsidRPr="00252A9D">
        <w:rPr>
          <w:sz w:val="22"/>
          <w:szCs w:val="22"/>
        </w:rPr>
        <w:t xml:space="preserve">o microbial confirmation </w:t>
      </w:r>
    </w:p>
    <w:p w14:paraId="1749F41B" w14:textId="10E06ED2" w:rsidR="001E3E0D" w:rsidRPr="00252A9D" w:rsidRDefault="001E3E0D" w:rsidP="007C1C87">
      <w:pPr>
        <w:pStyle w:val="NormalWeb"/>
        <w:jc w:val="center"/>
        <w:rPr>
          <w:sz w:val="22"/>
          <w:szCs w:val="22"/>
        </w:rPr>
      </w:pPr>
      <w:r w:rsidRPr="00252A9D">
        <w:rPr>
          <w:b/>
          <w:bCs/>
          <w:sz w:val="22"/>
          <w:szCs w:val="22"/>
        </w:rPr>
        <w:t>CATEGORY 4: Catheter‐related blood stream infections (CRI)</w:t>
      </w:r>
    </w:p>
    <w:p w14:paraId="0B267AF7" w14:textId="77777777" w:rsidR="001E3E0D" w:rsidRPr="00252A9D" w:rsidRDefault="001E3E0D" w:rsidP="001E3E0D">
      <w:pPr>
        <w:pStyle w:val="NormalWeb"/>
        <w:rPr>
          <w:sz w:val="22"/>
          <w:szCs w:val="22"/>
        </w:rPr>
      </w:pPr>
      <w:r w:rsidRPr="00252A9D">
        <w:rPr>
          <w:sz w:val="22"/>
          <w:szCs w:val="22"/>
        </w:rPr>
        <w:t xml:space="preserve">Catheter‐related blood stream infections (CRI) must be associated with an indwelling central line/arterial line (usually placed more than 5‐7 days ago) and have an organism isolated from the bloodstream that is not related to infection as some other site (lungs, GI tract, etc.). In addition, patients must have signs of sepsis (fever, chills, hypotension, etc.): </w:t>
      </w:r>
    </w:p>
    <w:p w14:paraId="0DA71BA5" w14:textId="35413655" w:rsidR="001E3E0D" w:rsidRPr="00252A9D" w:rsidRDefault="001E3E0D" w:rsidP="001E3E0D">
      <w:pPr>
        <w:pStyle w:val="NormalWeb"/>
        <w:rPr>
          <w:sz w:val="22"/>
          <w:szCs w:val="22"/>
        </w:rPr>
      </w:pPr>
      <w:r w:rsidRPr="00252A9D">
        <w:rPr>
          <w:b/>
          <w:bCs/>
          <w:sz w:val="22"/>
          <w:szCs w:val="22"/>
        </w:rPr>
        <w:t xml:space="preserve">a) Definite Catheter‐related Infection </w:t>
      </w:r>
      <w:r w:rsidR="007C1C87">
        <w:rPr>
          <w:sz w:val="22"/>
          <w:szCs w:val="22"/>
        </w:rPr>
        <w:br/>
      </w:r>
      <w:r w:rsidRPr="00252A9D">
        <w:rPr>
          <w:sz w:val="22"/>
          <w:szCs w:val="22"/>
        </w:rPr>
        <w:t xml:space="preserve">1. In association with a central line or arterial line, recognized pathogen (defined as a pathogen not usually regarded as a skin contaminant) isolated from one or more blood culture </w:t>
      </w:r>
      <w:r w:rsidRPr="00252A9D">
        <w:rPr>
          <w:b/>
          <w:bCs/>
          <w:sz w:val="22"/>
          <w:szCs w:val="22"/>
        </w:rPr>
        <w:t xml:space="preserve">AND </w:t>
      </w:r>
      <w:r w:rsidRPr="00252A9D">
        <w:rPr>
          <w:sz w:val="22"/>
          <w:szCs w:val="22"/>
        </w:rPr>
        <w:t xml:space="preserve">catheter tip positive (&gt;15 CFU/mL) or hub or exit site culture positive with the same organism </w:t>
      </w:r>
    </w:p>
    <w:p w14:paraId="5EDC3419" w14:textId="197BEE5D" w:rsidR="001E3E0D" w:rsidRPr="00252A9D" w:rsidRDefault="001E3E0D" w:rsidP="007C1C87">
      <w:pPr>
        <w:pStyle w:val="NormalWeb"/>
        <w:jc w:val="center"/>
        <w:rPr>
          <w:sz w:val="22"/>
          <w:szCs w:val="22"/>
        </w:rPr>
      </w:pPr>
      <w:r w:rsidRPr="00252A9D">
        <w:rPr>
          <w:b/>
          <w:bCs/>
          <w:sz w:val="22"/>
          <w:szCs w:val="22"/>
        </w:rPr>
        <w:t>OR</w:t>
      </w:r>
    </w:p>
    <w:p w14:paraId="40C794E6" w14:textId="40DF2538" w:rsidR="001E3E0D" w:rsidRPr="00252A9D" w:rsidRDefault="001E3E0D" w:rsidP="001E3E0D">
      <w:pPr>
        <w:pStyle w:val="NormalWeb"/>
        <w:rPr>
          <w:sz w:val="22"/>
          <w:szCs w:val="22"/>
        </w:rPr>
      </w:pPr>
      <w:r w:rsidRPr="00252A9D">
        <w:rPr>
          <w:sz w:val="22"/>
          <w:szCs w:val="22"/>
        </w:rPr>
        <w:t>2. In association with a central line or arterial line, a common skin contaminant</w:t>
      </w:r>
      <w:r w:rsidR="00086706">
        <w:rPr>
          <w:rStyle w:val="FootnoteReference"/>
          <w:sz w:val="22"/>
          <w:szCs w:val="22"/>
        </w:rPr>
        <w:footnoteReference w:id="2"/>
      </w:r>
      <w:r w:rsidRPr="00252A9D">
        <w:rPr>
          <w:position w:val="10"/>
          <w:sz w:val="22"/>
          <w:szCs w:val="22"/>
        </w:rPr>
        <w:t xml:space="preserve"> </w:t>
      </w:r>
      <w:r w:rsidRPr="00252A9D">
        <w:rPr>
          <w:sz w:val="22"/>
          <w:szCs w:val="22"/>
        </w:rPr>
        <w:t xml:space="preserve">isolated from two or more blood cultures (at least one from a venipuncture) </w:t>
      </w:r>
      <w:r w:rsidRPr="00252A9D">
        <w:rPr>
          <w:b/>
          <w:bCs/>
          <w:sz w:val="22"/>
          <w:szCs w:val="22"/>
        </w:rPr>
        <w:t xml:space="preserve">AND </w:t>
      </w:r>
      <w:r w:rsidRPr="00252A9D">
        <w:rPr>
          <w:sz w:val="22"/>
          <w:szCs w:val="22"/>
        </w:rPr>
        <w:t xml:space="preserve">catheter tip positive (&gt;15 CFU/mL) or hub or exit site culture positive with the same organism </w:t>
      </w:r>
    </w:p>
    <w:p w14:paraId="21C83B2F" w14:textId="759B2C11" w:rsidR="001E3E0D" w:rsidRPr="00252A9D" w:rsidRDefault="001E3E0D" w:rsidP="001E3E0D">
      <w:pPr>
        <w:pStyle w:val="NormalWeb"/>
        <w:rPr>
          <w:sz w:val="22"/>
          <w:szCs w:val="22"/>
        </w:rPr>
      </w:pPr>
      <w:r w:rsidRPr="00252A9D">
        <w:rPr>
          <w:b/>
          <w:bCs/>
          <w:sz w:val="22"/>
          <w:szCs w:val="22"/>
        </w:rPr>
        <w:t xml:space="preserve">b) Probable Infection </w:t>
      </w:r>
      <w:r w:rsidR="008A0C15">
        <w:rPr>
          <w:sz w:val="22"/>
          <w:szCs w:val="22"/>
        </w:rPr>
        <w:br/>
      </w:r>
      <w:r w:rsidRPr="00252A9D">
        <w:rPr>
          <w:sz w:val="22"/>
          <w:szCs w:val="22"/>
        </w:rPr>
        <w:t xml:space="preserve">1. In association with a central line or arterial line, recognized pathogen (defined as a pathogen not usually regarded as a skin contaminant) isolated from one or more blood culture </w:t>
      </w:r>
    </w:p>
    <w:p w14:paraId="19934D19" w14:textId="6C7A1A00" w:rsidR="001E3E0D" w:rsidRPr="00252A9D" w:rsidRDefault="001E3E0D" w:rsidP="00F667A2">
      <w:pPr>
        <w:pStyle w:val="NormalWeb"/>
        <w:jc w:val="center"/>
        <w:rPr>
          <w:sz w:val="22"/>
          <w:szCs w:val="22"/>
        </w:rPr>
      </w:pPr>
      <w:r w:rsidRPr="00252A9D">
        <w:rPr>
          <w:b/>
          <w:bCs/>
          <w:sz w:val="22"/>
          <w:szCs w:val="22"/>
        </w:rPr>
        <w:t>OR</w:t>
      </w:r>
    </w:p>
    <w:p w14:paraId="43017573" w14:textId="77777777" w:rsidR="001E3E0D" w:rsidRPr="00252A9D" w:rsidRDefault="001E3E0D" w:rsidP="001E3E0D">
      <w:pPr>
        <w:pStyle w:val="NormalWeb"/>
        <w:rPr>
          <w:sz w:val="22"/>
          <w:szCs w:val="22"/>
        </w:rPr>
      </w:pPr>
      <w:r w:rsidRPr="00252A9D">
        <w:rPr>
          <w:sz w:val="22"/>
          <w:szCs w:val="22"/>
        </w:rPr>
        <w:t xml:space="preserve">2. In association with a central line or arterial line, a common skin contaminant isolated from two or more blood cultures (at least one from a venipuncture) </w:t>
      </w:r>
    </w:p>
    <w:p w14:paraId="655A2CB7" w14:textId="4E305AF3" w:rsidR="001E3E0D" w:rsidRPr="002C18BE" w:rsidRDefault="001E3E0D" w:rsidP="002C18BE">
      <w:pPr>
        <w:pStyle w:val="NormalWeb"/>
        <w:rPr>
          <w:sz w:val="22"/>
          <w:szCs w:val="22"/>
        </w:rPr>
      </w:pPr>
      <w:r w:rsidRPr="00252A9D">
        <w:rPr>
          <w:b/>
          <w:bCs/>
          <w:sz w:val="22"/>
          <w:szCs w:val="22"/>
        </w:rPr>
        <w:t xml:space="preserve">c) Possible Infection </w:t>
      </w:r>
      <w:r w:rsidR="002C18BE">
        <w:rPr>
          <w:b/>
          <w:bCs/>
          <w:sz w:val="22"/>
          <w:szCs w:val="22"/>
        </w:rPr>
        <w:br/>
      </w:r>
      <w:r w:rsidRPr="00252A9D">
        <w:rPr>
          <w:sz w:val="22"/>
          <w:szCs w:val="22"/>
        </w:rPr>
        <w:t>One of the following: fever (core temp &gt;38</w:t>
      </w:r>
      <w:r w:rsidR="003B1169" w:rsidRPr="003B1169">
        <w:rPr>
          <w:color w:val="333333"/>
          <w:sz w:val="22"/>
          <w:szCs w:val="22"/>
          <w:shd w:val="clear" w:color="auto" w:fill="FFFFFF"/>
        </w:rPr>
        <w:t>°</w:t>
      </w:r>
      <w:r w:rsidRPr="00252A9D">
        <w:rPr>
          <w:sz w:val="22"/>
          <w:szCs w:val="22"/>
        </w:rPr>
        <w:t xml:space="preserve">C), chills, or hypotension in association with a central line or </w:t>
      </w:r>
      <w:r w:rsidRPr="00252A9D">
        <w:rPr>
          <w:sz w:val="22"/>
          <w:szCs w:val="22"/>
        </w:rPr>
        <w:lastRenderedPageBreak/>
        <w:t>arterial line (with or without a positive catheter tip (&gt;15 CFU/ml) or positive hub or exit site positive)</w:t>
      </w:r>
      <w:r w:rsidR="00E53084">
        <w:rPr>
          <w:rStyle w:val="FootnoteReference"/>
          <w:sz w:val="22"/>
          <w:szCs w:val="22"/>
        </w:rPr>
        <w:footnoteReference w:id="3"/>
      </w:r>
      <w:r w:rsidR="00E53084">
        <w:rPr>
          <w:position w:val="10"/>
          <w:sz w:val="22"/>
          <w:szCs w:val="22"/>
        </w:rPr>
        <w:t xml:space="preserve"> </w:t>
      </w:r>
      <w:r w:rsidRPr="00252A9D">
        <w:rPr>
          <w:b/>
          <w:bCs/>
          <w:sz w:val="22"/>
          <w:szCs w:val="22"/>
        </w:rPr>
        <w:t xml:space="preserve">AND </w:t>
      </w:r>
      <w:r w:rsidRPr="00252A9D">
        <w:rPr>
          <w:sz w:val="22"/>
          <w:szCs w:val="22"/>
        </w:rPr>
        <w:t xml:space="preserve">patient’s clinical course improves with removal or change of the central line or arterial line and institution of appropriate antibiotic therapy. </w:t>
      </w:r>
    </w:p>
    <w:p w14:paraId="59B45077" w14:textId="57EF3E56" w:rsidR="001E3E0D" w:rsidRPr="00252A9D" w:rsidRDefault="001E3E0D" w:rsidP="008B5F05">
      <w:pPr>
        <w:pStyle w:val="NormalWeb"/>
        <w:jc w:val="center"/>
        <w:rPr>
          <w:sz w:val="22"/>
          <w:szCs w:val="22"/>
        </w:rPr>
      </w:pPr>
      <w:r w:rsidRPr="00252A9D">
        <w:rPr>
          <w:b/>
          <w:bCs/>
          <w:sz w:val="22"/>
          <w:szCs w:val="22"/>
        </w:rPr>
        <w:t>CATEGORY 5: Primary blood stream infections (BSI)</w:t>
      </w:r>
    </w:p>
    <w:p w14:paraId="757FDE3D" w14:textId="48F44E31" w:rsidR="001E3E0D" w:rsidRPr="00252A9D" w:rsidRDefault="001E3E0D" w:rsidP="001E3E0D">
      <w:pPr>
        <w:pStyle w:val="NormalWeb"/>
        <w:rPr>
          <w:sz w:val="22"/>
          <w:szCs w:val="22"/>
        </w:rPr>
      </w:pPr>
      <w:r w:rsidRPr="00252A9D">
        <w:rPr>
          <w:sz w:val="22"/>
          <w:szCs w:val="22"/>
        </w:rPr>
        <w:t>Primary blood stream infections (BSI) must NOT be associated with a</w:t>
      </w:r>
      <w:r w:rsidR="009B39FC">
        <w:rPr>
          <w:sz w:val="22"/>
          <w:szCs w:val="22"/>
        </w:rPr>
        <w:t>n</w:t>
      </w:r>
      <w:r w:rsidRPr="00252A9D">
        <w:rPr>
          <w:sz w:val="22"/>
          <w:szCs w:val="22"/>
        </w:rPr>
        <w:t xml:space="preserve"> indwelling vascular device or related to infection as some other site (lungs, GI tract, etc.). In addition, patients must have signs of sepsis (fever, chills, hypotension, etc.): </w:t>
      </w:r>
    </w:p>
    <w:p w14:paraId="020BEEAD" w14:textId="18F0B778" w:rsidR="001E3E0D" w:rsidRPr="00252A9D" w:rsidRDefault="001E3E0D" w:rsidP="001E3E0D">
      <w:pPr>
        <w:pStyle w:val="NormalWeb"/>
        <w:rPr>
          <w:sz w:val="22"/>
          <w:szCs w:val="22"/>
        </w:rPr>
      </w:pPr>
      <w:r w:rsidRPr="00252A9D">
        <w:rPr>
          <w:b/>
          <w:bCs/>
          <w:sz w:val="22"/>
          <w:szCs w:val="22"/>
        </w:rPr>
        <w:t xml:space="preserve">a) Definite Blood Stream Infection </w:t>
      </w:r>
      <w:r w:rsidR="00BB7335">
        <w:rPr>
          <w:sz w:val="22"/>
          <w:szCs w:val="22"/>
        </w:rPr>
        <w:br/>
      </w:r>
      <w:r w:rsidRPr="00252A9D">
        <w:rPr>
          <w:sz w:val="22"/>
          <w:szCs w:val="22"/>
        </w:rPr>
        <w:t xml:space="preserve">1. A recognized pathogen (defined as a pathogen not usually regarded as a skin contaminant) isolated from one or more blood culture </w:t>
      </w:r>
    </w:p>
    <w:p w14:paraId="1ED01B0C" w14:textId="72F3C13D" w:rsidR="001E3E0D" w:rsidRPr="00252A9D" w:rsidRDefault="001E3E0D" w:rsidP="00BB7335">
      <w:pPr>
        <w:pStyle w:val="NormalWeb"/>
        <w:jc w:val="center"/>
        <w:rPr>
          <w:sz w:val="22"/>
          <w:szCs w:val="22"/>
        </w:rPr>
      </w:pPr>
      <w:r w:rsidRPr="00252A9D">
        <w:rPr>
          <w:b/>
          <w:bCs/>
          <w:sz w:val="22"/>
          <w:szCs w:val="22"/>
        </w:rPr>
        <w:t>OR</w:t>
      </w:r>
    </w:p>
    <w:p w14:paraId="30AA57AE" w14:textId="41DA8400" w:rsidR="001E3E0D" w:rsidRPr="00252A9D" w:rsidRDefault="001E3E0D" w:rsidP="001E3E0D">
      <w:pPr>
        <w:pStyle w:val="NormalWeb"/>
        <w:rPr>
          <w:sz w:val="22"/>
          <w:szCs w:val="22"/>
        </w:rPr>
      </w:pPr>
      <w:r w:rsidRPr="00252A9D">
        <w:rPr>
          <w:sz w:val="22"/>
          <w:szCs w:val="22"/>
        </w:rPr>
        <w:t>2. A common skin contaminant</w:t>
      </w:r>
      <w:r w:rsidR="00310800">
        <w:rPr>
          <w:rStyle w:val="FootnoteReference"/>
          <w:sz w:val="22"/>
          <w:szCs w:val="22"/>
        </w:rPr>
        <w:footnoteReference w:id="4"/>
      </w:r>
      <w:r w:rsidRPr="00252A9D">
        <w:rPr>
          <w:position w:val="10"/>
          <w:sz w:val="22"/>
          <w:szCs w:val="22"/>
        </w:rPr>
        <w:t xml:space="preserve"> </w:t>
      </w:r>
      <w:r w:rsidRPr="00252A9D">
        <w:rPr>
          <w:sz w:val="22"/>
          <w:szCs w:val="22"/>
        </w:rPr>
        <w:t xml:space="preserve">isolated from two or more blood cultures drawn on separate occasions (from venipunctures; must not be associated with a indwelling vascular device) </w:t>
      </w:r>
    </w:p>
    <w:p w14:paraId="1F51B84B" w14:textId="33D16FE5" w:rsidR="001E3E0D" w:rsidRPr="00252A9D" w:rsidRDefault="001E3E0D" w:rsidP="001E3E0D">
      <w:pPr>
        <w:pStyle w:val="NormalWeb"/>
        <w:rPr>
          <w:sz w:val="22"/>
          <w:szCs w:val="22"/>
        </w:rPr>
      </w:pPr>
      <w:r w:rsidRPr="00252A9D">
        <w:rPr>
          <w:b/>
          <w:bCs/>
          <w:sz w:val="22"/>
          <w:szCs w:val="22"/>
        </w:rPr>
        <w:t xml:space="preserve">c) Possible Infection </w:t>
      </w:r>
      <w:r w:rsidR="003F0E40">
        <w:rPr>
          <w:sz w:val="22"/>
          <w:szCs w:val="22"/>
        </w:rPr>
        <w:br/>
      </w:r>
      <w:r w:rsidRPr="00252A9D">
        <w:rPr>
          <w:sz w:val="22"/>
          <w:szCs w:val="22"/>
        </w:rPr>
        <w:t xml:space="preserve">A common skin contaminant isolated from a blood culture that does not fulfill the definition of ‘Definite” BSI </w:t>
      </w:r>
      <w:r w:rsidRPr="00252A9D">
        <w:rPr>
          <w:b/>
          <w:bCs/>
          <w:sz w:val="22"/>
          <w:szCs w:val="22"/>
        </w:rPr>
        <w:t xml:space="preserve">AND </w:t>
      </w:r>
      <w:r w:rsidRPr="00252A9D">
        <w:rPr>
          <w:sz w:val="22"/>
          <w:szCs w:val="22"/>
        </w:rPr>
        <w:t xml:space="preserve">patients’ clinical course improves with institution of appropriate antibiotic therapy. </w:t>
      </w:r>
    </w:p>
    <w:p w14:paraId="1D17EA24" w14:textId="77777777" w:rsidR="001E3E0D" w:rsidRPr="00252A9D" w:rsidRDefault="001E3E0D" w:rsidP="001E3E0D">
      <w:pPr>
        <w:pStyle w:val="NormalWeb"/>
        <w:rPr>
          <w:sz w:val="22"/>
          <w:szCs w:val="22"/>
        </w:rPr>
      </w:pPr>
      <w:r w:rsidRPr="00252A9D">
        <w:rPr>
          <w:b/>
          <w:bCs/>
          <w:sz w:val="22"/>
          <w:szCs w:val="22"/>
        </w:rPr>
        <w:t xml:space="preserve">CATEGORY 6: Lower urinary tract infection (LUTI) </w:t>
      </w:r>
    </w:p>
    <w:p w14:paraId="3A65365D" w14:textId="54463812" w:rsidR="001E3E0D" w:rsidRPr="003F0E40" w:rsidRDefault="001E3E0D" w:rsidP="001E3E0D">
      <w:pPr>
        <w:pStyle w:val="NormalWeb"/>
        <w:rPr>
          <w:b/>
          <w:bCs/>
          <w:sz w:val="22"/>
          <w:szCs w:val="22"/>
        </w:rPr>
      </w:pPr>
      <w:r w:rsidRPr="00252A9D">
        <w:rPr>
          <w:b/>
          <w:bCs/>
          <w:sz w:val="22"/>
          <w:szCs w:val="22"/>
        </w:rPr>
        <w:t>a) Definite</w:t>
      </w:r>
      <w:r w:rsidR="003F0E40">
        <w:rPr>
          <w:b/>
          <w:bCs/>
          <w:sz w:val="22"/>
          <w:szCs w:val="22"/>
        </w:rPr>
        <w:br/>
      </w:r>
      <w:r w:rsidRPr="00252A9D">
        <w:rPr>
          <w:sz w:val="22"/>
          <w:szCs w:val="22"/>
        </w:rPr>
        <w:t>Symptoms (fever ‐ core temp &gt; 38</w:t>
      </w:r>
      <w:r w:rsidR="00421BEF" w:rsidRPr="003B1169">
        <w:rPr>
          <w:color w:val="333333"/>
          <w:sz w:val="22"/>
          <w:szCs w:val="22"/>
          <w:shd w:val="clear" w:color="auto" w:fill="FFFFFF"/>
        </w:rPr>
        <w:t>°</w:t>
      </w:r>
      <w:r w:rsidRPr="00252A9D">
        <w:rPr>
          <w:sz w:val="22"/>
          <w:szCs w:val="22"/>
        </w:rPr>
        <w:t xml:space="preserve">C), hypotension) and Pyuria (&gt; 10 white blood cells {WBC}/ml </w:t>
      </w:r>
      <w:r w:rsidRPr="00252A9D">
        <w:rPr>
          <w:b/>
          <w:bCs/>
          <w:sz w:val="22"/>
          <w:szCs w:val="22"/>
        </w:rPr>
        <w:t>AND</w:t>
      </w:r>
      <w:r w:rsidR="003F0E40">
        <w:rPr>
          <w:b/>
          <w:bCs/>
          <w:sz w:val="22"/>
          <w:szCs w:val="22"/>
        </w:rPr>
        <w:t xml:space="preserve"> </w:t>
      </w:r>
      <w:r w:rsidRPr="00252A9D">
        <w:rPr>
          <w:sz w:val="22"/>
          <w:szCs w:val="22"/>
        </w:rPr>
        <w:t>a positive urine culture of &gt;10</w:t>
      </w:r>
      <w:r w:rsidRPr="003F0E40">
        <w:rPr>
          <w:position w:val="10"/>
          <w:sz w:val="22"/>
          <w:szCs w:val="22"/>
          <w:vertAlign w:val="superscript"/>
        </w:rPr>
        <w:t>5</w:t>
      </w:r>
      <w:r w:rsidRPr="00252A9D">
        <w:rPr>
          <w:position w:val="10"/>
          <w:sz w:val="22"/>
          <w:szCs w:val="22"/>
        </w:rPr>
        <w:t xml:space="preserve"> </w:t>
      </w:r>
      <w:r w:rsidRPr="00252A9D">
        <w:rPr>
          <w:sz w:val="22"/>
          <w:szCs w:val="22"/>
        </w:rPr>
        <w:t xml:space="preserve">colonies/ml urine with no more than two species of organisms </w:t>
      </w:r>
      <w:r w:rsidRPr="00252A9D">
        <w:rPr>
          <w:b/>
          <w:bCs/>
          <w:sz w:val="22"/>
          <w:szCs w:val="22"/>
        </w:rPr>
        <w:t xml:space="preserve">AND </w:t>
      </w:r>
      <w:r w:rsidRPr="00252A9D">
        <w:rPr>
          <w:sz w:val="22"/>
          <w:szCs w:val="22"/>
        </w:rPr>
        <w:t xml:space="preserve">no other sources of the patient’s signs and symptoms are identified </w:t>
      </w:r>
    </w:p>
    <w:p w14:paraId="4A58D34E" w14:textId="46BE7225" w:rsidR="001E3E0D" w:rsidRPr="00252A9D" w:rsidRDefault="001E3E0D" w:rsidP="001E3E0D">
      <w:pPr>
        <w:pStyle w:val="NormalWeb"/>
        <w:rPr>
          <w:sz w:val="22"/>
          <w:szCs w:val="22"/>
        </w:rPr>
      </w:pPr>
      <w:r w:rsidRPr="00252A9D">
        <w:rPr>
          <w:b/>
          <w:bCs/>
          <w:sz w:val="22"/>
          <w:szCs w:val="22"/>
        </w:rPr>
        <w:t>b) Probable</w:t>
      </w:r>
      <w:r w:rsidR="003F0E40">
        <w:rPr>
          <w:b/>
          <w:bCs/>
          <w:sz w:val="22"/>
          <w:szCs w:val="22"/>
        </w:rPr>
        <w:br/>
      </w:r>
      <w:r w:rsidRPr="00252A9D">
        <w:rPr>
          <w:sz w:val="22"/>
          <w:szCs w:val="22"/>
        </w:rPr>
        <w:t>Symptoms (fever ‐ core temp &gt; 38</w:t>
      </w:r>
      <w:r w:rsidR="00421BEF" w:rsidRPr="003B1169">
        <w:rPr>
          <w:color w:val="333333"/>
          <w:sz w:val="22"/>
          <w:szCs w:val="22"/>
          <w:shd w:val="clear" w:color="auto" w:fill="FFFFFF"/>
        </w:rPr>
        <w:t>°</w:t>
      </w:r>
      <w:r w:rsidRPr="00252A9D">
        <w:rPr>
          <w:sz w:val="22"/>
          <w:szCs w:val="22"/>
        </w:rPr>
        <w:t xml:space="preserve">C), hypotension) </w:t>
      </w:r>
      <w:r w:rsidRPr="00252A9D">
        <w:rPr>
          <w:b/>
          <w:bCs/>
          <w:sz w:val="22"/>
          <w:szCs w:val="22"/>
        </w:rPr>
        <w:t xml:space="preserve">AND </w:t>
      </w:r>
      <w:r w:rsidRPr="00252A9D">
        <w:rPr>
          <w:sz w:val="22"/>
          <w:szCs w:val="22"/>
        </w:rPr>
        <w:t>a urine culture of &gt;10</w:t>
      </w:r>
      <w:r w:rsidRPr="003F0E40">
        <w:rPr>
          <w:position w:val="10"/>
          <w:sz w:val="22"/>
          <w:szCs w:val="22"/>
          <w:vertAlign w:val="superscript"/>
        </w:rPr>
        <w:t>5</w:t>
      </w:r>
      <w:r w:rsidRPr="00252A9D">
        <w:rPr>
          <w:position w:val="10"/>
          <w:sz w:val="22"/>
          <w:szCs w:val="22"/>
        </w:rPr>
        <w:t xml:space="preserve"> </w:t>
      </w:r>
      <w:r w:rsidRPr="00252A9D">
        <w:rPr>
          <w:sz w:val="22"/>
          <w:szCs w:val="22"/>
        </w:rPr>
        <w:t>colonies/ml urine</w:t>
      </w:r>
      <w:r w:rsidR="003F0E40">
        <w:rPr>
          <w:sz w:val="22"/>
          <w:szCs w:val="22"/>
        </w:rPr>
        <w:t xml:space="preserve"> </w:t>
      </w:r>
      <w:r w:rsidRPr="00252A9D">
        <w:rPr>
          <w:sz w:val="22"/>
          <w:szCs w:val="22"/>
        </w:rPr>
        <w:t xml:space="preserve">with no more than two species of organisms </w:t>
      </w:r>
    </w:p>
    <w:p w14:paraId="4CAF348C" w14:textId="66F69CB4" w:rsidR="001E3E0D" w:rsidRPr="00252A9D" w:rsidRDefault="001E3E0D" w:rsidP="001E3E0D">
      <w:pPr>
        <w:pStyle w:val="NormalWeb"/>
        <w:rPr>
          <w:sz w:val="22"/>
          <w:szCs w:val="22"/>
        </w:rPr>
      </w:pPr>
      <w:r w:rsidRPr="00252A9D">
        <w:rPr>
          <w:b/>
          <w:bCs/>
          <w:sz w:val="22"/>
          <w:szCs w:val="22"/>
        </w:rPr>
        <w:t>c) Possible</w:t>
      </w:r>
      <w:r w:rsidR="00C939CF">
        <w:rPr>
          <w:rStyle w:val="FootnoteReference"/>
          <w:b/>
          <w:bCs/>
          <w:sz w:val="22"/>
          <w:szCs w:val="22"/>
        </w:rPr>
        <w:footnoteReference w:id="5"/>
      </w:r>
      <w:r w:rsidR="00CE0C28">
        <w:rPr>
          <w:position w:val="10"/>
          <w:sz w:val="22"/>
          <w:szCs w:val="22"/>
        </w:rPr>
        <w:br/>
      </w:r>
      <w:r w:rsidRPr="00252A9D">
        <w:rPr>
          <w:sz w:val="22"/>
          <w:szCs w:val="22"/>
        </w:rPr>
        <w:t>A urine culture of &gt;10</w:t>
      </w:r>
      <w:r w:rsidRPr="003F0E40">
        <w:rPr>
          <w:position w:val="10"/>
          <w:sz w:val="22"/>
          <w:szCs w:val="22"/>
          <w:vertAlign w:val="superscript"/>
        </w:rPr>
        <w:t>5</w:t>
      </w:r>
      <w:r w:rsidRPr="00252A9D">
        <w:rPr>
          <w:position w:val="10"/>
          <w:sz w:val="22"/>
          <w:szCs w:val="22"/>
        </w:rPr>
        <w:t xml:space="preserve"> </w:t>
      </w:r>
      <w:r w:rsidRPr="00252A9D">
        <w:rPr>
          <w:sz w:val="22"/>
          <w:szCs w:val="22"/>
        </w:rPr>
        <w:t xml:space="preserve">colonies/ml urine with no more than two species of organisms </w:t>
      </w:r>
    </w:p>
    <w:p w14:paraId="787FB732" w14:textId="4D7F51F1" w:rsidR="001E3E0D" w:rsidRPr="00252A9D" w:rsidRDefault="001E3E0D" w:rsidP="00FD713F">
      <w:pPr>
        <w:pStyle w:val="NormalWeb"/>
        <w:jc w:val="center"/>
        <w:rPr>
          <w:sz w:val="22"/>
          <w:szCs w:val="22"/>
        </w:rPr>
      </w:pPr>
      <w:r w:rsidRPr="00252A9D">
        <w:rPr>
          <w:b/>
          <w:bCs/>
          <w:sz w:val="22"/>
          <w:szCs w:val="22"/>
        </w:rPr>
        <w:lastRenderedPageBreak/>
        <w:t>CATEGORY 7: Upper Urinary Tract Infection</w:t>
      </w:r>
    </w:p>
    <w:p w14:paraId="56A3FF49" w14:textId="77777777" w:rsidR="001E3E0D" w:rsidRPr="00252A9D" w:rsidRDefault="001E3E0D" w:rsidP="001E3E0D">
      <w:pPr>
        <w:pStyle w:val="NormalWeb"/>
        <w:rPr>
          <w:sz w:val="22"/>
          <w:szCs w:val="22"/>
        </w:rPr>
      </w:pPr>
      <w:r w:rsidRPr="00252A9D">
        <w:rPr>
          <w:sz w:val="22"/>
          <w:szCs w:val="22"/>
        </w:rPr>
        <w:t xml:space="preserve">Upper Urinary Tract Infection includes infections of the urinary tract (kidney, ureter, bladder, urethra, or perinephric spaces). </w:t>
      </w:r>
    </w:p>
    <w:p w14:paraId="56902AC8" w14:textId="1E908DED" w:rsidR="001E3E0D" w:rsidRPr="00252A9D" w:rsidRDefault="001E3E0D" w:rsidP="001E3E0D">
      <w:pPr>
        <w:pStyle w:val="NormalWeb"/>
        <w:rPr>
          <w:sz w:val="22"/>
          <w:szCs w:val="22"/>
        </w:rPr>
      </w:pPr>
      <w:r w:rsidRPr="00252A9D">
        <w:rPr>
          <w:b/>
          <w:bCs/>
          <w:sz w:val="22"/>
          <w:szCs w:val="22"/>
        </w:rPr>
        <w:t xml:space="preserve">a) Definite: </w:t>
      </w:r>
      <w:r w:rsidR="00FD713F">
        <w:rPr>
          <w:sz w:val="22"/>
          <w:szCs w:val="22"/>
        </w:rPr>
        <w:br/>
      </w:r>
      <w:r w:rsidRPr="00252A9D">
        <w:rPr>
          <w:sz w:val="22"/>
          <w:szCs w:val="22"/>
        </w:rPr>
        <w:t xml:space="preserve">Organism isolated from culture of fluid (other than urine) or tissue from affected site </w:t>
      </w:r>
    </w:p>
    <w:p w14:paraId="73C61E62" w14:textId="27E5988C" w:rsidR="001E3E0D" w:rsidRPr="00252A9D" w:rsidRDefault="001E3E0D" w:rsidP="00FD713F">
      <w:pPr>
        <w:pStyle w:val="NormalWeb"/>
        <w:jc w:val="center"/>
        <w:rPr>
          <w:sz w:val="22"/>
          <w:szCs w:val="22"/>
        </w:rPr>
      </w:pPr>
      <w:r w:rsidRPr="00252A9D">
        <w:rPr>
          <w:b/>
          <w:bCs/>
          <w:sz w:val="22"/>
          <w:szCs w:val="22"/>
        </w:rPr>
        <w:t>OR</w:t>
      </w:r>
    </w:p>
    <w:p w14:paraId="12888CBE" w14:textId="77777777" w:rsidR="001E3E0D" w:rsidRPr="00252A9D" w:rsidRDefault="001E3E0D" w:rsidP="001E3E0D">
      <w:pPr>
        <w:pStyle w:val="NormalWeb"/>
        <w:rPr>
          <w:sz w:val="22"/>
          <w:szCs w:val="22"/>
        </w:rPr>
      </w:pPr>
      <w:r w:rsidRPr="00252A9D">
        <w:rPr>
          <w:sz w:val="22"/>
          <w:szCs w:val="22"/>
        </w:rPr>
        <w:t xml:space="preserve">An abscess or other evidence of infection seen on direct examination, during surgery, or by histopathologic examination. </w:t>
      </w:r>
    </w:p>
    <w:p w14:paraId="79722378" w14:textId="0B4C4B77" w:rsidR="001E3E0D" w:rsidRPr="001E3E0D" w:rsidRDefault="001E3E0D" w:rsidP="00FD713F">
      <w:pPr>
        <w:pStyle w:val="NormalWeb"/>
        <w:rPr>
          <w:sz w:val="22"/>
          <w:szCs w:val="22"/>
        </w:rPr>
      </w:pPr>
      <w:r w:rsidRPr="00252A9D">
        <w:rPr>
          <w:b/>
          <w:bCs/>
          <w:sz w:val="22"/>
          <w:szCs w:val="22"/>
        </w:rPr>
        <w:t xml:space="preserve">b) Probable </w:t>
      </w:r>
      <w:r w:rsidR="00FD713F">
        <w:rPr>
          <w:b/>
          <w:bCs/>
          <w:sz w:val="22"/>
          <w:szCs w:val="22"/>
        </w:rPr>
        <w:br/>
      </w:r>
      <w:r w:rsidRPr="001E3E0D">
        <w:rPr>
          <w:sz w:val="22"/>
          <w:szCs w:val="22"/>
        </w:rPr>
        <w:t>Two of the following: fever (core temp &gt;38</w:t>
      </w:r>
      <w:r w:rsidR="00B922F6" w:rsidRPr="003B1169">
        <w:rPr>
          <w:color w:val="333333"/>
          <w:sz w:val="22"/>
          <w:szCs w:val="22"/>
          <w:shd w:val="clear" w:color="auto" w:fill="FFFFFF"/>
        </w:rPr>
        <w:t>°</w:t>
      </w:r>
      <w:r w:rsidRPr="001E3E0D">
        <w:rPr>
          <w:sz w:val="22"/>
          <w:szCs w:val="22"/>
        </w:rPr>
        <w:t xml:space="preserve">C), urgency, localized pain, or tenderness at involved site </w:t>
      </w:r>
      <w:r w:rsidRPr="001E3E0D">
        <w:rPr>
          <w:b/>
          <w:bCs/>
          <w:sz w:val="22"/>
          <w:szCs w:val="22"/>
        </w:rPr>
        <w:t xml:space="preserve">AND </w:t>
      </w:r>
      <w:r w:rsidRPr="001E3E0D">
        <w:rPr>
          <w:sz w:val="22"/>
          <w:szCs w:val="22"/>
        </w:rPr>
        <w:t xml:space="preserve">any of the following: </w:t>
      </w:r>
    </w:p>
    <w:p w14:paraId="2AC7BC63" w14:textId="637C69D2"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sz w:val="22"/>
          <w:szCs w:val="22"/>
        </w:rPr>
        <w:t>(a) Purulent drainage from affected site</w:t>
      </w:r>
      <w:r w:rsidRPr="001E3E0D">
        <w:rPr>
          <w:rFonts w:ascii="Times New Roman" w:eastAsia="Times New Roman" w:hAnsi="Times New Roman" w:cs="Times New Roman"/>
          <w:sz w:val="22"/>
          <w:szCs w:val="22"/>
        </w:rPr>
        <w:br/>
        <w:t xml:space="preserve">(b) Positive Gram stain from fluid from affected site </w:t>
      </w:r>
      <w:r w:rsidR="00EF2294">
        <w:rPr>
          <w:rFonts w:ascii="Times New Roman" w:eastAsia="Times New Roman" w:hAnsi="Times New Roman" w:cs="Times New Roman"/>
          <w:sz w:val="22"/>
          <w:szCs w:val="22"/>
        </w:rPr>
        <w:br/>
      </w:r>
      <w:r w:rsidRPr="001E3E0D">
        <w:rPr>
          <w:rFonts w:ascii="Times New Roman" w:eastAsia="Times New Roman" w:hAnsi="Times New Roman" w:cs="Times New Roman"/>
          <w:sz w:val="22"/>
          <w:szCs w:val="22"/>
        </w:rPr>
        <w:t>(c) Organism</w:t>
      </w:r>
      <w:r w:rsidR="00EF2294">
        <w:rPr>
          <w:rFonts w:ascii="Times New Roman" w:eastAsia="Times New Roman" w:hAnsi="Times New Roman" w:cs="Times New Roman"/>
          <w:sz w:val="22"/>
          <w:szCs w:val="22"/>
        </w:rPr>
        <w:t xml:space="preserve"> </w:t>
      </w:r>
      <w:r w:rsidRPr="001E3E0D">
        <w:rPr>
          <w:rFonts w:ascii="Times New Roman" w:eastAsia="Times New Roman" w:hAnsi="Times New Roman" w:cs="Times New Roman"/>
          <w:sz w:val="22"/>
          <w:szCs w:val="22"/>
        </w:rPr>
        <w:t>isolated</w:t>
      </w:r>
      <w:r w:rsidR="00EF2294">
        <w:rPr>
          <w:rFonts w:ascii="Times New Roman" w:eastAsia="Times New Roman" w:hAnsi="Times New Roman" w:cs="Times New Roman"/>
          <w:sz w:val="22"/>
          <w:szCs w:val="22"/>
        </w:rPr>
        <w:t xml:space="preserve"> </w:t>
      </w:r>
      <w:r w:rsidRPr="001E3E0D">
        <w:rPr>
          <w:rFonts w:ascii="Times New Roman" w:eastAsia="Times New Roman" w:hAnsi="Times New Roman" w:cs="Times New Roman"/>
          <w:sz w:val="22"/>
          <w:szCs w:val="22"/>
        </w:rPr>
        <w:t>from</w:t>
      </w:r>
      <w:r w:rsidR="00EF2294">
        <w:rPr>
          <w:rFonts w:ascii="Times New Roman" w:eastAsia="Times New Roman" w:hAnsi="Times New Roman" w:cs="Times New Roman"/>
          <w:sz w:val="22"/>
          <w:szCs w:val="22"/>
        </w:rPr>
        <w:t xml:space="preserve"> </w:t>
      </w:r>
      <w:r w:rsidRPr="001E3E0D">
        <w:rPr>
          <w:rFonts w:ascii="Times New Roman" w:eastAsia="Times New Roman" w:hAnsi="Times New Roman" w:cs="Times New Roman"/>
          <w:sz w:val="22"/>
          <w:szCs w:val="22"/>
        </w:rPr>
        <w:t>urine</w:t>
      </w:r>
      <w:r w:rsidR="00EF2294">
        <w:rPr>
          <w:rFonts w:ascii="Times New Roman" w:eastAsia="Times New Roman" w:hAnsi="Times New Roman" w:cs="Times New Roman"/>
          <w:sz w:val="22"/>
          <w:szCs w:val="22"/>
        </w:rPr>
        <w:t xml:space="preserve"> </w:t>
      </w:r>
      <w:r w:rsidRPr="001E3E0D">
        <w:rPr>
          <w:rFonts w:ascii="Times New Roman" w:eastAsia="Times New Roman" w:hAnsi="Times New Roman" w:cs="Times New Roman"/>
          <w:sz w:val="22"/>
          <w:szCs w:val="22"/>
        </w:rPr>
        <w:t>or</w:t>
      </w:r>
      <w:r w:rsidR="00EF2294">
        <w:rPr>
          <w:rFonts w:ascii="Times New Roman" w:eastAsia="Times New Roman" w:hAnsi="Times New Roman" w:cs="Times New Roman"/>
          <w:sz w:val="22"/>
          <w:szCs w:val="22"/>
        </w:rPr>
        <w:t xml:space="preserve"> </w:t>
      </w:r>
      <w:r w:rsidRPr="001E3E0D">
        <w:rPr>
          <w:rFonts w:ascii="Times New Roman" w:eastAsia="Times New Roman" w:hAnsi="Times New Roman" w:cs="Times New Roman"/>
          <w:sz w:val="22"/>
          <w:szCs w:val="22"/>
        </w:rPr>
        <w:t>blood</w:t>
      </w:r>
      <w:r w:rsidR="00EF2294">
        <w:rPr>
          <w:rFonts w:ascii="Times New Roman" w:eastAsia="Times New Roman" w:hAnsi="Times New Roman" w:cs="Times New Roman"/>
          <w:sz w:val="22"/>
          <w:szCs w:val="22"/>
        </w:rPr>
        <w:t xml:space="preserve"> </w:t>
      </w:r>
      <w:r w:rsidRPr="001E3E0D">
        <w:rPr>
          <w:rFonts w:ascii="Times New Roman" w:eastAsia="Times New Roman" w:hAnsi="Times New Roman" w:cs="Times New Roman"/>
          <w:sz w:val="22"/>
          <w:szCs w:val="22"/>
        </w:rPr>
        <w:t xml:space="preserve">culture </w:t>
      </w:r>
      <w:r w:rsidR="00EF2294">
        <w:rPr>
          <w:rFonts w:ascii="Times New Roman" w:eastAsia="Times New Roman" w:hAnsi="Times New Roman" w:cs="Times New Roman"/>
          <w:sz w:val="22"/>
          <w:szCs w:val="22"/>
        </w:rPr>
        <w:br/>
      </w:r>
      <w:r w:rsidRPr="001E3E0D">
        <w:rPr>
          <w:rFonts w:ascii="Times New Roman" w:eastAsia="Times New Roman" w:hAnsi="Times New Roman" w:cs="Times New Roman"/>
          <w:sz w:val="22"/>
          <w:szCs w:val="22"/>
        </w:rPr>
        <w:t xml:space="preserve">(d) Radiographic evidence of infection </w:t>
      </w:r>
    </w:p>
    <w:p w14:paraId="4B92FD4D" w14:textId="7BB99201"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b/>
          <w:bCs/>
          <w:sz w:val="22"/>
          <w:szCs w:val="22"/>
        </w:rPr>
        <w:t>c) Possible</w:t>
      </w:r>
      <w:r w:rsidRPr="001E3E0D">
        <w:rPr>
          <w:rFonts w:ascii="Times New Roman" w:eastAsia="Times New Roman" w:hAnsi="Times New Roman" w:cs="Times New Roman"/>
          <w:b/>
          <w:bCs/>
          <w:sz w:val="22"/>
          <w:szCs w:val="22"/>
        </w:rPr>
        <w:br/>
      </w:r>
      <w:r w:rsidRPr="001E3E0D">
        <w:rPr>
          <w:rFonts w:ascii="Times New Roman" w:eastAsia="Times New Roman" w:hAnsi="Times New Roman" w:cs="Times New Roman"/>
          <w:sz w:val="22"/>
          <w:szCs w:val="22"/>
        </w:rPr>
        <w:t>Two of the following: fever (core temp &gt;38</w:t>
      </w:r>
      <w:r w:rsidR="00B922F6" w:rsidRPr="003B1169">
        <w:rPr>
          <w:rFonts w:ascii="Times New Roman" w:eastAsia="Times New Roman" w:hAnsi="Times New Roman" w:cs="Times New Roman"/>
          <w:color w:val="333333"/>
          <w:sz w:val="22"/>
          <w:szCs w:val="22"/>
          <w:shd w:val="clear" w:color="auto" w:fill="FFFFFF"/>
        </w:rPr>
        <w:t>°</w:t>
      </w:r>
      <w:r w:rsidRPr="001E3E0D">
        <w:rPr>
          <w:rFonts w:ascii="Times New Roman" w:eastAsia="Times New Roman" w:hAnsi="Times New Roman" w:cs="Times New Roman"/>
          <w:sz w:val="22"/>
          <w:szCs w:val="22"/>
        </w:rPr>
        <w:t xml:space="preserve">C), localized pain, or tenderness at involved site </w:t>
      </w:r>
      <w:r w:rsidRPr="001E3E0D">
        <w:rPr>
          <w:rFonts w:ascii="Times New Roman" w:eastAsia="Times New Roman" w:hAnsi="Times New Roman" w:cs="Times New Roman"/>
          <w:b/>
          <w:bCs/>
          <w:sz w:val="22"/>
          <w:szCs w:val="22"/>
        </w:rPr>
        <w:t xml:space="preserve">AND </w:t>
      </w:r>
    </w:p>
    <w:p w14:paraId="610C5CEB" w14:textId="77777777" w:rsidR="001E3E0D" w:rsidRPr="001E3E0D" w:rsidRDefault="001E3E0D" w:rsidP="001E3E0D">
      <w:pPr>
        <w:numPr>
          <w:ilvl w:val="0"/>
          <w:numId w:val="1"/>
        </w:num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sz w:val="22"/>
          <w:szCs w:val="22"/>
        </w:rPr>
        <w:t xml:space="preserve">Physician’s diagnosis </w:t>
      </w:r>
    </w:p>
    <w:p w14:paraId="32559D6E" w14:textId="77777777" w:rsidR="001E3E0D" w:rsidRPr="001E3E0D" w:rsidRDefault="001E3E0D" w:rsidP="001E3E0D">
      <w:pPr>
        <w:numPr>
          <w:ilvl w:val="0"/>
          <w:numId w:val="1"/>
        </w:num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sz w:val="22"/>
          <w:szCs w:val="22"/>
        </w:rPr>
        <w:t xml:space="preserve">Physician institutes appropriate antimicrobial therapy and patient responds appropriately. </w:t>
      </w:r>
    </w:p>
    <w:p w14:paraId="19855AAE" w14:textId="1C62809B" w:rsidR="001E3E0D" w:rsidRPr="001E3E0D" w:rsidRDefault="001E3E0D" w:rsidP="004108A0">
      <w:pPr>
        <w:spacing w:before="100" w:beforeAutospacing="1" w:after="100" w:afterAutospacing="1"/>
        <w:jc w:val="center"/>
        <w:rPr>
          <w:rFonts w:ascii="Times New Roman" w:eastAsia="Times New Roman" w:hAnsi="Times New Roman" w:cs="Times New Roman"/>
          <w:sz w:val="22"/>
          <w:szCs w:val="22"/>
        </w:rPr>
      </w:pPr>
      <w:r w:rsidRPr="001E3E0D">
        <w:rPr>
          <w:rFonts w:ascii="Times New Roman" w:eastAsia="Times New Roman" w:hAnsi="Times New Roman" w:cs="Times New Roman"/>
          <w:b/>
          <w:bCs/>
          <w:sz w:val="22"/>
          <w:szCs w:val="22"/>
        </w:rPr>
        <w:t>CATEGORY 8: Intra‐abdominal infection</w:t>
      </w:r>
    </w:p>
    <w:p w14:paraId="2BF49742" w14:textId="77777777"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sz w:val="22"/>
          <w:szCs w:val="22"/>
        </w:rPr>
        <w:t xml:space="preserve">Intra‐abdominal infection includes gallbladder, bile ducts, liver [other than viral hepatitis], spleen, pancreas, peritoneum, subphrenic or subdiaphragmatic space, pelvis or other intra‐abdominal tissue or area not specified elsewhere, and must meet the following criteria: </w:t>
      </w:r>
    </w:p>
    <w:p w14:paraId="116A0274" w14:textId="48E10E59"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b/>
          <w:bCs/>
          <w:sz w:val="22"/>
          <w:szCs w:val="22"/>
        </w:rPr>
        <w:t xml:space="preserve">a) Definite </w:t>
      </w:r>
      <w:r w:rsidR="00B14634">
        <w:rPr>
          <w:rFonts w:ascii="Times New Roman" w:eastAsia="Times New Roman" w:hAnsi="Times New Roman" w:cs="Times New Roman"/>
          <w:sz w:val="22"/>
          <w:szCs w:val="22"/>
        </w:rPr>
        <w:br/>
      </w:r>
      <w:r w:rsidRPr="001E3E0D">
        <w:rPr>
          <w:rFonts w:ascii="Times New Roman" w:eastAsia="Times New Roman" w:hAnsi="Times New Roman" w:cs="Times New Roman"/>
          <w:sz w:val="22"/>
          <w:szCs w:val="22"/>
        </w:rPr>
        <w:t xml:space="preserve">1. Organism(s) isolated from culture of purulent material from </w:t>
      </w:r>
      <w:proofErr w:type="spellStart"/>
      <w:r w:rsidRPr="001E3E0D">
        <w:rPr>
          <w:rFonts w:ascii="Times New Roman" w:eastAsia="Times New Roman" w:hAnsi="Times New Roman" w:cs="Times New Roman"/>
          <w:sz w:val="22"/>
          <w:szCs w:val="22"/>
        </w:rPr>
        <w:t>intra abdominal</w:t>
      </w:r>
      <w:proofErr w:type="spellEnd"/>
      <w:r w:rsidRPr="001E3E0D">
        <w:rPr>
          <w:rFonts w:ascii="Times New Roman" w:eastAsia="Times New Roman" w:hAnsi="Times New Roman" w:cs="Times New Roman"/>
          <w:sz w:val="22"/>
          <w:szCs w:val="22"/>
        </w:rPr>
        <w:t xml:space="preserve"> space/structure obtained during surgery or needle aspiration. </w:t>
      </w:r>
    </w:p>
    <w:p w14:paraId="2AECE9C5" w14:textId="231C932B" w:rsidR="001E3E0D" w:rsidRPr="001E3E0D" w:rsidRDefault="001E3E0D" w:rsidP="00B14634">
      <w:pPr>
        <w:spacing w:before="100" w:beforeAutospacing="1" w:after="100" w:afterAutospacing="1"/>
        <w:jc w:val="center"/>
        <w:rPr>
          <w:rFonts w:ascii="Times New Roman" w:eastAsia="Times New Roman" w:hAnsi="Times New Roman" w:cs="Times New Roman"/>
          <w:sz w:val="22"/>
          <w:szCs w:val="22"/>
        </w:rPr>
      </w:pPr>
      <w:r w:rsidRPr="001E3E0D">
        <w:rPr>
          <w:rFonts w:ascii="Times New Roman" w:eastAsia="Times New Roman" w:hAnsi="Times New Roman" w:cs="Times New Roman"/>
          <w:b/>
          <w:bCs/>
          <w:sz w:val="22"/>
          <w:szCs w:val="22"/>
        </w:rPr>
        <w:t>OR</w:t>
      </w:r>
    </w:p>
    <w:p w14:paraId="5DD0E4EF" w14:textId="77777777"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sz w:val="22"/>
          <w:szCs w:val="22"/>
        </w:rPr>
        <w:t xml:space="preserve">2. Abscess or other evidence of intra‐abdominal infection (such as soilage of the peritoneal cavity after intestinal perforation) seen during surgery or by histopathologic examination. </w:t>
      </w:r>
    </w:p>
    <w:p w14:paraId="31EB91C5" w14:textId="1F580637" w:rsidR="001E3E0D" w:rsidRPr="001E3E0D" w:rsidRDefault="001E3E0D" w:rsidP="00B14634">
      <w:pPr>
        <w:spacing w:before="100" w:beforeAutospacing="1" w:after="100" w:afterAutospacing="1"/>
        <w:jc w:val="center"/>
        <w:rPr>
          <w:rFonts w:ascii="Times New Roman" w:eastAsia="Times New Roman" w:hAnsi="Times New Roman" w:cs="Times New Roman"/>
          <w:sz w:val="22"/>
          <w:szCs w:val="22"/>
        </w:rPr>
      </w:pPr>
      <w:r w:rsidRPr="001E3E0D">
        <w:rPr>
          <w:rFonts w:ascii="Times New Roman" w:eastAsia="Times New Roman" w:hAnsi="Times New Roman" w:cs="Times New Roman"/>
          <w:b/>
          <w:bCs/>
          <w:sz w:val="22"/>
          <w:szCs w:val="22"/>
        </w:rPr>
        <w:t>OR</w:t>
      </w:r>
    </w:p>
    <w:p w14:paraId="35441074" w14:textId="77777777"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sz w:val="22"/>
          <w:szCs w:val="22"/>
        </w:rPr>
        <w:t xml:space="preserve">3. Pseudomembranous colitis‐ Direct visualization of </w:t>
      </w:r>
      <w:proofErr w:type="spellStart"/>
      <w:r w:rsidRPr="001E3E0D">
        <w:rPr>
          <w:rFonts w:ascii="Times New Roman" w:eastAsia="Times New Roman" w:hAnsi="Times New Roman" w:cs="Times New Roman"/>
          <w:sz w:val="22"/>
          <w:szCs w:val="22"/>
        </w:rPr>
        <w:t>pseudomembranes</w:t>
      </w:r>
      <w:proofErr w:type="spellEnd"/>
      <w:r w:rsidRPr="001E3E0D">
        <w:rPr>
          <w:rFonts w:ascii="Times New Roman" w:eastAsia="Times New Roman" w:hAnsi="Times New Roman" w:cs="Times New Roman"/>
          <w:sz w:val="22"/>
          <w:szCs w:val="22"/>
        </w:rPr>
        <w:t xml:space="preserve"> during sigmoidoscopy or on examination of surgically removed specimens of the colon. </w:t>
      </w:r>
    </w:p>
    <w:p w14:paraId="0F37FC79" w14:textId="77777777"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b/>
          <w:bCs/>
          <w:sz w:val="22"/>
          <w:szCs w:val="22"/>
        </w:rPr>
        <w:lastRenderedPageBreak/>
        <w:t>b) Probable</w:t>
      </w:r>
      <w:r w:rsidRPr="001E3E0D">
        <w:rPr>
          <w:rFonts w:ascii="Times New Roman" w:eastAsia="Times New Roman" w:hAnsi="Times New Roman" w:cs="Times New Roman"/>
          <w:b/>
          <w:bCs/>
          <w:sz w:val="22"/>
          <w:szCs w:val="22"/>
        </w:rPr>
        <w:br/>
      </w:r>
      <w:r w:rsidRPr="001E3E0D">
        <w:rPr>
          <w:rFonts w:ascii="Times New Roman" w:eastAsia="Times New Roman" w:hAnsi="Times New Roman" w:cs="Times New Roman"/>
          <w:sz w:val="22"/>
          <w:szCs w:val="22"/>
        </w:rPr>
        <w:t xml:space="preserve">1. In the appropriate clinical setting, </w:t>
      </w:r>
      <w:r w:rsidRPr="001E3E0D">
        <w:rPr>
          <w:rFonts w:ascii="Times New Roman" w:eastAsia="Times New Roman" w:hAnsi="Times New Roman" w:cs="Times New Roman"/>
          <w:b/>
          <w:bCs/>
          <w:sz w:val="22"/>
          <w:szCs w:val="22"/>
        </w:rPr>
        <w:t xml:space="preserve">organism isolated from blood culture </w:t>
      </w:r>
      <w:r w:rsidRPr="001E3E0D">
        <w:rPr>
          <w:rFonts w:ascii="Times New Roman" w:eastAsia="Times New Roman" w:hAnsi="Times New Roman" w:cs="Times New Roman"/>
          <w:sz w:val="22"/>
          <w:szCs w:val="22"/>
        </w:rPr>
        <w:t xml:space="preserve">and radiographic evidence for intra‐abdominal infection </w:t>
      </w:r>
    </w:p>
    <w:p w14:paraId="71DD68A0" w14:textId="78C47717" w:rsidR="001E3E0D" w:rsidRPr="001E3E0D" w:rsidRDefault="001E3E0D" w:rsidP="0043215F">
      <w:pPr>
        <w:spacing w:before="100" w:beforeAutospacing="1" w:after="100" w:afterAutospacing="1"/>
        <w:jc w:val="center"/>
        <w:rPr>
          <w:rFonts w:ascii="Times New Roman" w:eastAsia="Times New Roman" w:hAnsi="Times New Roman" w:cs="Times New Roman"/>
          <w:sz w:val="22"/>
          <w:szCs w:val="22"/>
        </w:rPr>
      </w:pPr>
      <w:r w:rsidRPr="001E3E0D">
        <w:rPr>
          <w:rFonts w:ascii="Times New Roman" w:eastAsia="Times New Roman" w:hAnsi="Times New Roman" w:cs="Times New Roman"/>
          <w:b/>
          <w:bCs/>
          <w:sz w:val="22"/>
          <w:szCs w:val="22"/>
        </w:rPr>
        <w:t>OR</w:t>
      </w:r>
    </w:p>
    <w:p w14:paraId="5603A494" w14:textId="77777777"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sz w:val="22"/>
          <w:szCs w:val="22"/>
        </w:rPr>
        <w:t xml:space="preserve">Clinical evidence of intra‐abdominal infection (Abdominal Pain, Systemic leukocytosis, tenderness, jaundice) </w:t>
      </w:r>
    </w:p>
    <w:p w14:paraId="64CDB5AE" w14:textId="3CDED2E6" w:rsidR="001E3E0D" w:rsidRPr="001E3E0D" w:rsidRDefault="001E3E0D" w:rsidP="0043215F">
      <w:pPr>
        <w:spacing w:before="100" w:beforeAutospacing="1" w:after="100" w:afterAutospacing="1"/>
        <w:jc w:val="center"/>
        <w:rPr>
          <w:rFonts w:ascii="Times New Roman" w:eastAsia="Times New Roman" w:hAnsi="Times New Roman" w:cs="Times New Roman"/>
          <w:sz w:val="22"/>
          <w:szCs w:val="22"/>
        </w:rPr>
      </w:pPr>
      <w:r w:rsidRPr="001E3E0D">
        <w:rPr>
          <w:rFonts w:ascii="Times New Roman" w:eastAsia="Times New Roman" w:hAnsi="Times New Roman" w:cs="Times New Roman"/>
          <w:b/>
          <w:bCs/>
          <w:sz w:val="22"/>
          <w:szCs w:val="22"/>
        </w:rPr>
        <w:t>OR</w:t>
      </w:r>
    </w:p>
    <w:p w14:paraId="42BFADFA" w14:textId="77777777"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sz w:val="22"/>
          <w:szCs w:val="22"/>
        </w:rPr>
        <w:t xml:space="preserve">Laboratory evidence of intra‐abdominal infection (inflammatory ascitic fluid i.e. &gt; 500 PMN/ml, evidence of biliary obstruction, positive gram stain of fluid from abdominal cavity but negative cultures). </w:t>
      </w:r>
    </w:p>
    <w:p w14:paraId="4E821A86" w14:textId="77777777"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sz w:val="22"/>
          <w:szCs w:val="22"/>
        </w:rPr>
        <w:t xml:space="preserve">2. Organisms seen on Gram stain of drainage or tissue obtained during surgery or needle aspiration but cultures are negative. </w:t>
      </w:r>
    </w:p>
    <w:p w14:paraId="70406430" w14:textId="77777777"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sz w:val="22"/>
          <w:szCs w:val="22"/>
        </w:rPr>
        <w:t xml:space="preserve">3. Pseudomembranous colitis‐ Toxin isolated from the stool in the setting of clinical illness compatible with Pseudomembranous colitis (exposure to antibiotics, diarrhea, colonic dilation, toxic megacolon, etc.) </w:t>
      </w:r>
    </w:p>
    <w:p w14:paraId="7FFDF913" w14:textId="02FC3E2A" w:rsidR="00905851"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b/>
          <w:bCs/>
          <w:sz w:val="22"/>
          <w:szCs w:val="22"/>
        </w:rPr>
        <w:t xml:space="preserve">c) Possible: </w:t>
      </w:r>
      <w:r w:rsidRPr="001E3E0D">
        <w:rPr>
          <w:rFonts w:ascii="Times New Roman" w:eastAsia="Times New Roman" w:hAnsi="Times New Roman" w:cs="Times New Roman"/>
          <w:sz w:val="22"/>
          <w:szCs w:val="22"/>
        </w:rPr>
        <w:t xml:space="preserve">one of the following: </w:t>
      </w:r>
      <w:r w:rsidR="00814BEC">
        <w:rPr>
          <w:rFonts w:ascii="Times New Roman" w:eastAsia="Times New Roman" w:hAnsi="Times New Roman" w:cs="Times New Roman"/>
          <w:sz w:val="22"/>
          <w:szCs w:val="22"/>
        </w:rPr>
        <w:br/>
      </w:r>
      <w:r w:rsidRPr="001E3E0D">
        <w:rPr>
          <w:rFonts w:ascii="Times New Roman" w:eastAsia="Times New Roman" w:hAnsi="Times New Roman" w:cs="Times New Roman"/>
          <w:sz w:val="22"/>
          <w:szCs w:val="22"/>
        </w:rPr>
        <w:t xml:space="preserve">1. Upper </w:t>
      </w:r>
      <w:r w:rsidR="00FE03F5">
        <w:rPr>
          <w:rFonts w:ascii="Times New Roman" w:eastAsia="Times New Roman" w:hAnsi="Times New Roman" w:cs="Times New Roman"/>
          <w:sz w:val="22"/>
          <w:szCs w:val="22"/>
        </w:rPr>
        <w:t>g</w:t>
      </w:r>
      <w:r w:rsidRPr="001E3E0D">
        <w:rPr>
          <w:rFonts w:ascii="Times New Roman" w:eastAsia="Times New Roman" w:hAnsi="Times New Roman" w:cs="Times New Roman"/>
          <w:sz w:val="22"/>
          <w:szCs w:val="22"/>
        </w:rPr>
        <w:t>astro‐intestinal perforation or penetrating abdominal trauma that is surgically repaired without further evidence of microbiologic confirmation or clinical signs or symptoms supportive of a diagnosis of bacterial or fungal peritonitis</w:t>
      </w:r>
    </w:p>
    <w:p w14:paraId="5EBA8063" w14:textId="080341BF"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sz w:val="22"/>
          <w:szCs w:val="22"/>
        </w:rPr>
        <w:t xml:space="preserve">2. Clinical evidence of intra‐abdominal infection with an inflammatory peritoneal fluid (&gt; 500 leucocytes/ml for primary peritonitis and &gt;100 leukocytes/ml for peritoneal dialysis related peritonitis) in the absence of a positive culture (in peritoneal fluid or blood) or gram stain </w:t>
      </w:r>
    </w:p>
    <w:p w14:paraId="259EDCF3" w14:textId="77777777" w:rsidR="00905851"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sz w:val="22"/>
          <w:szCs w:val="22"/>
        </w:rPr>
        <w:t>3. Organism isolated from culture of drainage from surgically placed drain (e.g., closed suction drainage system, open drain or T‐tube drain).</w:t>
      </w:r>
    </w:p>
    <w:p w14:paraId="39D40806" w14:textId="77777777" w:rsidR="00905851"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sz w:val="22"/>
          <w:szCs w:val="22"/>
        </w:rPr>
        <w:t>4. Clinical evidence of intra‐abdominal infection with persistent signs of systemic inflammation but without clear documented evidence of persistent inflammation within the peritoneal space following secondary bacterial peritonitis.</w:t>
      </w:r>
    </w:p>
    <w:p w14:paraId="38FC1DDB" w14:textId="77777777" w:rsidR="00905851"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sz w:val="22"/>
          <w:szCs w:val="22"/>
        </w:rPr>
        <w:t>5. Clinical evidence of intra‐abdominal infection with signs of systemic inflammation which improves with the institution of systemic antibiotics (e.g. cholecystitis treated with antibiotics only)</w:t>
      </w:r>
    </w:p>
    <w:p w14:paraId="33DC4EFA" w14:textId="1330B6FF"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sz w:val="22"/>
          <w:szCs w:val="22"/>
        </w:rPr>
        <w:t xml:space="preserve">6. Pseudomembranous colitis‐ Pseudomembranous colitis suspected on clinical grounds but toxin not sent or negative, colonoscopy not </w:t>
      </w:r>
      <w:r w:rsidR="006C51BA" w:rsidRPr="001E3E0D">
        <w:rPr>
          <w:rFonts w:ascii="Times New Roman" w:eastAsia="Times New Roman" w:hAnsi="Times New Roman" w:cs="Times New Roman"/>
          <w:sz w:val="22"/>
          <w:szCs w:val="22"/>
        </w:rPr>
        <w:t>done,</w:t>
      </w:r>
      <w:r w:rsidRPr="001E3E0D">
        <w:rPr>
          <w:rFonts w:ascii="Times New Roman" w:eastAsia="Times New Roman" w:hAnsi="Times New Roman" w:cs="Times New Roman"/>
          <w:sz w:val="22"/>
          <w:szCs w:val="22"/>
        </w:rPr>
        <w:t xml:space="preserve"> and therapy instituted. </w:t>
      </w:r>
    </w:p>
    <w:p w14:paraId="25CE8DB6" w14:textId="3E93E168" w:rsidR="001E3E0D" w:rsidRPr="001E3E0D" w:rsidRDefault="001E3E0D" w:rsidP="00AC4809">
      <w:pPr>
        <w:spacing w:before="100" w:beforeAutospacing="1" w:after="100" w:afterAutospacing="1"/>
        <w:jc w:val="center"/>
        <w:rPr>
          <w:rFonts w:ascii="Times New Roman" w:eastAsia="Times New Roman" w:hAnsi="Times New Roman" w:cs="Times New Roman"/>
          <w:sz w:val="22"/>
          <w:szCs w:val="22"/>
        </w:rPr>
      </w:pPr>
      <w:r w:rsidRPr="001E3E0D">
        <w:rPr>
          <w:rFonts w:ascii="Times New Roman" w:eastAsia="Times New Roman" w:hAnsi="Times New Roman" w:cs="Times New Roman"/>
          <w:b/>
          <w:bCs/>
          <w:sz w:val="22"/>
          <w:szCs w:val="22"/>
        </w:rPr>
        <w:t>CATEGORY 9: Sinusitis</w:t>
      </w:r>
    </w:p>
    <w:p w14:paraId="499F6EF9" w14:textId="090CE36A"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b/>
          <w:bCs/>
          <w:sz w:val="22"/>
          <w:szCs w:val="22"/>
        </w:rPr>
        <w:t xml:space="preserve">a) Definite </w:t>
      </w:r>
      <w:r w:rsidR="00D92834">
        <w:rPr>
          <w:rFonts w:ascii="Times New Roman" w:eastAsia="Times New Roman" w:hAnsi="Times New Roman" w:cs="Times New Roman"/>
          <w:sz w:val="22"/>
          <w:szCs w:val="22"/>
        </w:rPr>
        <w:br/>
      </w:r>
      <w:r w:rsidRPr="001E3E0D">
        <w:rPr>
          <w:rFonts w:ascii="Times New Roman" w:eastAsia="Times New Roman" w:hAnsi="Times New Roman" w:cs="Times New Roman"/>
          <w:sz w:val="22"/>
          <w:szCs w:val="22"/>
        </w:rPr>
        <w:t xml:space="preserve">Organism isolated from culture of purulent material directly obtained from sinus cavity by antral puncture. </w:t>
      </w:r>
    </w:p>
    <w:p w14:paraId="0580462F" w14:textId="13360162"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b/>
          <w:bCs/>
          <w:sz w:val="22"/>
          <w:szCs w:val="22"/>
        </w:rPr>
        <w:lastRenderedPageBreak/>
        <w:t xml:space="preserve">b) Probable </w:t>
      </w:r>
      <w:r w:rsidR="00D92834">
        <w:rPr>
          <w:rFonts w:ascii="Times New Roman" w:eastAsia="Times New Roman" w:hAnsi="Times New Roman" w:cs="Times New Roman"/>
          <w:sz w:val="22"/>
          <w:szCs w:val="22"/>
        </w:rPr>
        <w:br/>
      </w:r>
      <w:r w:rsidRPr="001E3E0D">
        <w:rPr>
          <w:rFonts w:ascii="Times New Roman" w:eastAsia="Times New Roman" w:hAnsi="Times New Roman" w:cs="Times New Roman"/>
          <w:sz w:val="22"/>
          <w:szCs w:val="22"/>
        </w:rPr>
        <w:t>One of the following: fever (core temp &gt;38</w:t>
      </w:r>
      <w:r w:rsidR="00B922F6" w:rsidRPr="003B1169">
        <w:rPr>
          <w:rFonts w:ascii="Times New Roman" w:eastAsia="Times New Roman" w:hAnsi="Times New Roman" w:cs="Times New Roman"/>
          <w:color w:val="333333"/>
          <w:sz w:val="22"/>
          <w:szCs w:val="22"/>
          <w:shd w:val="clear" w:color="auto" w:fill="FFFFFF"/>
        </w:rPr>
        <w:t>°</w:t>
      </w:r>
      <w:r w:rsidRPr="001E3E0D">
        <w:rPr>
          <w:rFonts w:ascii="Times New Roman" w:eastAsia="Times New Roman" w:hAnsi="Times New Roman" w:cs="Times New Roman"/>
          <w:sz w:val="22"/>
          <w:szCs w:val="22"/>
        </w:rPr>
        <w:t xml:space="preserve">C), pain or tenderness over the involved sinus, headache, purulent exudate, or nasal obstruction </w:t>
      </w:r>
      <w:r w:rsidRPr="001E3E0D">
        <w:rPr>
          <w:rFonts w:ascii="Times New Roman" w:eastAsia="Times New Roman" w:hAnsi="Times New Roman" w:cs="Times New Roman"/>
          <w:b/>
          <w:bCs/>
          <w:sz w:val="22"/>
          <w:szCs w:val="22"/>
        </w:rPr>
        <w:t xml:space="preserve">AND </w:t>
      </w:r>
      <w:r w:rsidRPr="001E3E0D">
        <w:rPr>
          <w:rFonts w:ascii="Times New Roman" w:eastAsia="Times New Roman" w:hAnsi="Times New Roman" w:cs="Times New Roman"/>
          <w:sz w:val="22"/>
          <w:szCs w:val="22"/>
        </w:rPr>
        <w:t xml:space="preserve">radiographic evidence of infection </w:t>
      </w:r>
    </w:p>
    <w:p w14:paraId="21091653" w14:textId="7C3E5C11"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b/>
          <w:bCs/>
          <w:sz w:val="22"/>
          <w:szCs w:val="22"/>
        </w:rPr>
        <w:t xml:space="preserve">c) Possible </w:t>
      </w:r>
      <w:r w:rsidR="003C1581">
        <w:rPr>
          <w:rFonts w:ascii="Times New Roman" w:eastAsia="Times New Roman" w:hAnsi="Times New Roman" w:cs="Times New Roman"/>
          <w:sz w:val="22"/>
          <w:szCs w:val="22"/>
        </w:rPr>
        <w:br/>
      </w:r>
      <w:r w:rsidRPr="001E3E0D">
        <w:rPr>
          <w:rFonts w:ascii="Times New Roman" w:eastAsia="Times New Roman" w:hAnsi="Times New Roman" w:cs="Times New Roman"/>
          <w:sz w:val="22"/>
          <w:szCs w:val="22"/>
        </w:rPr>
        <w:t>Two of the following: fever (core temp &gt;38</w:t>
      </w:r>
      <w:r w:rsidR="00B922F6" w:rsidRPr="003B1169">
        <w:rPr>
          <w:rFonts w:ascii="Times New Roman" w:eastAsia="Times New Roman" w:hAnsi="Times New Roman" w:cs="Times New Roman"/>
          <w:color w:val="333333"/>
          <w:sz w:val="22"/>
          <w:szCs w:val="22"/>
          <w:shd w:val="clear" w:color="auto" w:fill="FFFFFF"/>
        </w:rPr>
        <w:t>°</w:t>
      </w:r>
      <w:r w:rsidRPr="001E3E0D">
        <w:rPr>
          <w:rFonts w:ascii="Times New Roman" w:eastAsia="Times New Roman" w:hAnsi="Times New Roman" w:cs="Times New Roman"/>
          <w:sz w:val="22"/>
          <w:szCs w:val="22"/>
        </w:rPr>
        <w:t xml:space="preserve">C) or pain or tenderness over the involved sinus, headache </w:t>
      </w:r>
      <w:r w:rsidRPr="001E3E0D">
        <w:rPr>
          <w:rFonts w:ascii="Times New Roman" w:eastAsia="Times New Roman" w:hAnsi="Times New Roman" w:cs="Times New Roman"/>
          <w:b/>
          <w:bCs/>
          <w:sz w:val="22"/>
          <w:szCs w:val="22"/>
        </w:rPr>
        <w:t xml:space="preserve">AND </w:t>
      </w:r>
      <w:r w:rsidRPr="001E3E0D">
        <w:rPr>
          <w:rFonts w:ascii="Times New Roman" w:eastAsia="Times New Roman" w:hAnsi="Times New Roman" w:cs="Times New Roman"/>
          <w:sz w:val="22"/>
          <w:szCs w:val="22"/>
        </w:rPr>
        <w:t xml:space="preserve">purulent nasal exudate. </w:t>
      </w:r>
    </w:p>
    <w:p w14:paraId="74AA37CE" w14:textId="23F57C04" w:rsidR="001E3E0D" w:rsidRPr="001E3E0D" w:rsidRDefault="001E3E0D" w:rsidP="00BA3B69">
      <w:pPr>
        <w:spacing w:before="100" w:beforeAutospacing="1" w:after="100" w:afterAutospacing="1"/>
        <w:jc w:val="center"/>
        <w:rPr>
          <w:rFonts w:ascii="Times New Roman" w:eastAsia="Times New Roman" w:hAnsi="Times New Roman" w:cs="Times New Roman"/>
          <w:sz w:val="22"/>
          <w:szCs w:val="22"/>
        </w:rPr>
      </w:pPr>
      <w:r w:rsidRPr="001E3E0D">
        <w:rPr>
          <w:rFonts w:ascii="Times New Roman" w:eastAsia="Times New Roman" w:hAnsi="Times New Roman" w:cs="Times New Roman"/>
          <w:b/>
          <w:bCs/>
          <w:sz w:val="22"/>
          <w:szCs w:val="22"/>
        </w:rPr>
        <w:t>CATEGORY 10: Lower respiratory tract infection (excluding pneumonia)</w:t>
      </w:r>
    </w:p>
    <w:p w14:paraId="412BC8E1" w14:textId="77777777"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sz w:val="22"/>
          <w:szCs w:val="22"/>
        </w:rPr>
        <w:t xml:space="preserve">Lower respiratory tract infection (excluding pneumonia) includes infections such as bronchitis, tracheobronchitis, bronchiolitis, tracheitis, lung abscess, and empyema. </w:t>
      </w:r>
    </w:p>
    <w:p w14:paraId="1BBB2782" w14:textId="3252A035"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b/>
          <w:bCs/>
          <w:sz w:val="22"/>
          <w:szCs w:val="22"/>
        </w:rPr>
        <w:t xml:space="preserve">a) Definite: </w:t>
      </w:r>
      <w:r w:rsidR="001654F0">
        <w:rPr>
          <w:rFonts w:ascii="Times New Roman" w:eastAsia="Times New Roman" w:hAnsi="Times New Roman" w:cs="Times New Roman"/>
          <w:sz w:val="22"/>
          <w:szCs w:val="22"/>
        </w:rPr>
        <w:br/>
      </w:r>
      <w:r w:rsidRPr="001E3E0D">
        <w:rPr>
          <w:rFonts w:ascii="Times New Roman" w:eastAsia="Times New Roman" w:hAnsi="Times New Roman" w:cs="Times New Roman"/>
          <w:sz w:val="22"/>
          <w:szCs w:val="22"/>
        </w:rPr>
        <w:t xml:space="preserve">Organism seen on smear or isolated from culture of lung tissue or fluid, including pleural fluid. </w:t>
      </w:r>
    </w:p>
    <w:p w14:paraId="48D34FC4" w14:textId="3070BD56"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b/>
          <w:bCs/>
          <w:sz w:val="22"/>
          <w:szCs w:val="22"/>
        </w:rPr>
        <w:t xml:space="preserve">b) Probable: </w:t>
      </w:r>
      <w:r w:rsidR="001654F0">
        <w:rPr>
          <w:rFonts w:ascii="Times New Roman" w:eastAsia="Times New Roman" w:hAnsi="Times New Roman" w:cs="Times New Roman"/>
          <w:sz w:val="22"/>
          <w:szCs w:val="22"/>
        </w:rPr>
        <w:br/>
      </w:r>
      <w:r w:rsidRPr="001E3E0D">
        <w:rPr>
          <w:rFonts w:ascii="Times New Roman" w:eastAsia="Times New Roman" w:hAnsi="Times New Roman" w:cs="Times New Roman"/>
          <w:sz w:val="22"/>
          <w:szCs w:val="22"/>
        </w:rPr>
        <w:t>1. Lung abscess or empyema seen during surgery or by histopathologic examination but no microbiological confirmation.</w:t>
      </w:r>
      <w:r w:rsidRPr="001E3E0D">
        <w:rPr>
          <w:rFonts w:ascii="Times New Roman" w:eastAsia="Times New Roman" w:hAnsi="Times New Roman" w:cs="Times New Roman"/>
          <w:sz w:val="22"/>
          <w:szCs w:val="22"/>
        </w:rPr>
        <w:br/>
        <w:t>2. For bronchitis, tracheobronchitis, bronchiolitis, tracheitis, without evidence of pneumonia, must meet the following criterion: Patient has no clinical or radiographic evidence of pneumonia but has fever (core temp &gt;38</w:t>
      </w:r>
      <w:r w:rsidR="00B922F6" w:rsidRPr="003B1169">
        <w:rPr>
          <w:rFonts w:ascii="Times New Roman" w:eastAsia="Times New Roman" w:hAnsi="Times New Roman" w:cs="Times New Roman"/>
          <w:color w:val="333333"/>
          <w:sz w:val="22"/>
          <w:szCs w:val="22"/>
          <w:shd w:val="clear" w:color="auto" w:fill="FFFFFF"/>
        </w:rPr>
        <w:t>°</w:t>
      </w:r>
      <w:r w:rsidRPr="001E3E0D">
        <w:rPr>
          <w:rFonts w:ascii="Times New Roman" w:eastAsia="Times New Roman" w:hAnsi="Times New Roman" w:cs="Times New Roman"/>
          <w:sz w:val="22"/>
          <w:szCs w:val="22"/>
        </w:rPr>
        <w:t xml:space="preserve">C) and increased sputum production </w:t>
      </w:r>
      <w:r w:rsidRPr="001E3E0D">
        <w:rPr>
          <w:rFonts w:ascii="Times New Roman" w:eastAsia="Times New Roman" w:hAnsi="Times New Roman" w:cs="Times New Roman"/>
          <w:b/>
          <w:bCs/>
          <w:sz w:val="22"/>
          <w:szCs w:val="22"/>
        </w:rPr>
        <w:t xml:space="preserve">AND </w:t>
      </w:r>
      <w:r w:rsidRPr="001E3E0D">
        <w:rPr>
          <w:rFonts w:ascii="Times New Roman" w:eastAsia="Times New Roman" w:hAnsi="Times New Roman" w:cs="Times New Roman"/>
          <w:sz w:val="22"/>
          <w:szCs w:val="22"/>
        </w:rPr>
        <w:t xml:space="preserve">organism isolated from culture obtained by deep tracheal aspirate or bronchoscopy. </w:t>
      </w:r>
    </w:p>
    <w:p w14:paraId="60B215AA" w14:textId="2BD7B227" w:rsidR="001E3E0D" w:rsidRPr="001E3E0D" w:rsidRDefault="001E3E0D" w:rsidP="001E3E0D">
      <w:pPr>
        <w:spacing w:before="100" w:beforeAutospacing="1" w:after="100" w:afterAutospacing="1"/>
        <w:rPr>
          <w:rFonts w:ascii="Times New Roman" w:eastAsia="Times New Roman" w:hAnsi="Times New Roman" w:cs="Times New Roman"/>
          <w:sz w:val="22"/>
          <w:szCs w:val="22"/>
        </w:rPr>
      </w:pPr>
      <w:r w:rsidRPr="001E3E0D">
        <w:rPr>
          <w:rFonts w:ascii="Times New Roman" w:eastAsia="Times New Roman" w:hAnsi="Times New Roman" w:cs="Times New Roman"/>
          <w:b/>
          <w:bCs/>
          <w:sz w:val="22"/>
          <w:szCs w:val="22"/>
        </w:rPr>
        <w:t xml:space="preserve">c) Possible </w:t>
      </w:r>
      <w:r w:rsidR="00737576">
        <w:rPr>
          <w:rFonts w:ascii="Times New Roman" w:eastAsia="Times New Roman" w:hAnsi="Times New Roman" w:cs="Times New Roman"/>
          <w:sz w:val="22"/>
          <w:szCs w:val="22"/>
        </w:rPr>
        <w:br/>
      </w:r>
      <w:r w:rsidRPr="001E3E0D">
        <w:rPr>
          <w:rFonts w:ascii="Times New Roman" w:eastAsia="Times New Roman" w:hAnsi="Times New Roman" w:cs="Times New Roman"/>
          <w:sz w:val="22"/>
          <w:szCs w:val="22"/>
        </w:rPr>
        <w:t xml:space="preserve">Abscess cavity seen on radiographic examination of lung. </w:t>
      </w:r>
    </w:p>
    <w:p w14:paraId="670AFBAD" w14:textId="5F19E87F" w:rsidR="001E3E0D" w:rsidRPr="00252A9D" w:rsidRDefault="001E3E0D" w:rsidP="00A345A8">
      <w:pPr>
        <w:pStyle w:val="NormalWeb"/>
        <w:jc w:val="center"/>
        <w:rPr>
          <w:sz w:val="22"/>
          <w:szCs w:val="22"/>
        </w:rPr>
      </w:pPr>
      <w:r w:rsidRPr="00252A9D">
        <w:rPr>
          <w:b/>
          <w:bCs/>
          <w:sz w:val="22"/>
          <w:szCs w:val="22"/>
        </w:rPr>
        <w:t>CATEGORY 11: ICU‐Acquired Pneumonia</w:t>
      </w:r>
    </w:p>
    <w:p w14:paraId="2B660F8A" w14:textId="77777777" w:rsidR="001E3E0D" w:rsidRPr="00252A9D" w:rsidRDefault="001E3E0D" w:rsidP="001E3E0D">
      <w:pPr>
        <w:pStyle w:val="NormalWeb"/>
        <w:rPr>
          <w:sz w:val="22"/>
          <w:szCs w:val="22"/>
        </w:rPr>
      </w:pPr>
      <w:r w:rsidRPr="00252A9D">
        <w:rPr>
          <w:sz w:val="22"/>
          <w:szCs w:val="22"/>
        </w:rPr>
        <w:t xml:space="preserve">ICU‐Acquired Pneumonia includes HAP and VAP. It must be associated with a clinical suspicion of pneumonia defined as new, progressive, or persistent infiltrates on CXR and be associated with signs and symptoms of infection (fever, leukocytosis, worsening oxygenation, purulent secretions, etc.). </w:t>
      </w:r>
    </w:p>
    <w:p w14:paraId="0A7A1858" w14:textId="1BD74B8E" w:rsidR="001E3E0D" w:rsidRPr="00252A9D" w:rsidRDefault="001E3E0D" w:rsidP="002D3679">
      <w:pPr>
        <w:pStyle w:val="NormalWeb"/>
        <w:rPr>
          <w:sz w:val="22"/>
          <w:szCs w:val="22"/>
        </w:rPr>
      </w:pPr>
      <w:r w:rsidRPr="00252A9D">
        <w:rPr>
          <w:b/>
          <w:bCs/>
          <w:sz w:val="22"/>
          <w:szCs w:val="22"/>
        </w:rPr>
        <w:t xml:space="preserve">a) Definite Pneumonia </w:t>
      </w:r>
      <w:r w:rsidR="002D3679">
        <w:rPr>
          <w:sz w:val="22"/>
          <w:szCs w:val="22"/>
        </w:rPr>
        <w:br/>
        <w:t xml:space="preserve">1. </w:t>
      </w:r>
      <w:r w:rsidRPr="00252A9D">
        <w:rPr>
          <w:sz w:val="22"/>
          <w:szCs w:val="22"/>
        </w:rPr>
        <w:t xml:space="preserve">Radiographic evidence of pulmonary abscess and positive needle aspirate </w:t>
      </w:r>
    </w:p>
    <w:p w14:paraId="09049DFF" w14:textId="4153FFCE" w:rsidR="001E3E0D" w:rsidRPr="00252A9D" w:rsidRDefault="001E3E0D" w:rsidP="002D3679">
      <w:pPr>
        <w:pStyle w:val="NormalWeb"/>
        <w:jc w:val="center"/>
        <w:rPr>
          <w:sz w:val="22"/>
          <w:szCs w:val="22"/>
        </w:rPr>
      </w:pPr>
      <w:r w:rsidRPr="00252A9D">
        <w:rPr>
          <w:b/>
          <w:bCs/>
          <w:sz w:val="22"/>
          <w:szCs w:val="22"/>
        </w:rPr>
        <w:t>OR</w:t>
      </w:r>
    </w:p>
    <w:p w14:paraId="112DF1B1" w14:textId="6A7FE8C0" w:rsidR="001E3E0D" w:rsidRPr="00252A9D" w:rsidRDefault="002D3679" w:rsidP="002D3679">
      <w:pPr>
        <w:pStyle w:val="NormalWeb"/>
        <w:rPr>
          <w:sz w:val="22"/>
          <w:szCs w:val="22"/>
        </w:rPr>
      </w:pPr>
      <w:r>
        <w:rPr>
          <w:sz w:val="22"/>
          <w:szCs w:val="22"/>
        </w:rPr>
        <w:t xml:space="preserve">2. </w:t>
      </w:r>
      <w:r w:rsidR="001E3E0D" w:rsidRPr="00252A9D">
        <w:rPr>
          <w:sz w:val="22"/>
          <w:szCs w:val="22"/>
        </w:rPr>
        <w:t xml:space="preserve">Histological proof on open lung biopsy or at post mortem (abscess formation, or consolidation with </w:t>
      </w:r>
    </w:p>
    <w:p w14:paraId="2A9DD3AA" w14:textId="77777777" w:rsidR="001E3E0D" w:rsidRPr="00252A9D" w:rsidRDefault="001E3E0D" w:rsidP="001E3E0D">
      <w:pPr>
        <w:pStyle w:val="NormalWeb"/>
        <w:rPr>
          <w:sz w:val="22"/>
          <w:szCs w:val="22"/>
        </w:rPr>
      </w:pPr>
      <w:r w:rsidRPr="00252A9D">
        <w:rPr>
          <w:sz w:val="22"/>
          <w:szCs w:val="22"/>
        </w:rPr>
        <w:t xml:space="preserve">PMN accumulation). </w:t>
      </w:r>
    </w:p>
    <w:p w14:paraId="103EAF51" w14:textId="21017106" w:rsidR="001E3E0D" w:rsidRPr="00252A9D" w:rsidRDefault="001E3E0D" w:rsidP="001E3E0D">
      <w:pPr>
        <w:pStyle w:val="NormalWeb"/>
        <w:rPr>
          <w:sz w:val="22"/>
          <w:szCs w:val="22"/>
        </w:rPr>
      </w:pPr>
      <w:r w:rsidRPr="00252A9D">
        <w:rPr>
          <w:b/>
          <w:bCs/>
          <w:sz w:val="22"/>
          <w:szCs w:val="22"/>
        </w:rPr>
        <w:t>b) Probable</w:t>
      </w:r>
      <w:r w:rsidR="00364D4A">
        <w:rPr>
          <w:b/>
          <w:bCs/>
          <w:sz w:val="22"/>
          <w:szCs w:val="22"/>
        </w:rPr>
        <w:t xml:space="preserve"> </w:t>
      </w:r>
      <w:r w:rsidRPr="00252A9D">
        <w:rPr>
          <w:b/>
          <w:bCs/>
          <w:sz w:val="22"/>
          <w:szCs w:val="22"/>
        </w:rPr>
        <w:t xml:space="preserve">Pneumonia </w:t>
      </w:r>
      <w:r w:rsidR="00206345">
        <w:rPr>
          <w:sz w:val="22"/>
          <w:szCs w:val="22"/>
        </w:rPr>
        <w:br/>
      </w:r>
      <w:r w:rsidRPr="00252A9D">
        <w:rPr>
          <w:sz w:val="22"/>
          <w:szCs w:val="22"/>
        </w:rPr>
        <w:t xml:space="preserve">Must be associated with a positive culture of a pathogen known to cause pneumonia. For example, positive cultures for Coagulase Negative Staph. Species or normal oral flora would not be considered as positive since they do not usually cause VAP/HAP. The positive cultures need to come from 1 of the following: </w:t>
      </w:r>
    </w:p>
    <w:p w14:paraId="4FD8785D" w14:textId="77777777" w:rsidR="001E3E0D" w:rsidRPr="00252A9D" w:rsidRDefault="001E3E0D" w:rsidP="001E3E0D">
      <w:pPr>
        <w:pStyle w:val="NormalWeb"/>
        <w:numPr>
          <w:ilvl w:val="0"/>
          <w:numId w:val="3"/>
        </w:numPr>
        <w:rPr>
          <w:sz w:val="22"/>
          <w:szCs w:val="22"/>
        </w:rPr>
      </w:pPr>
      <w:r w:rsidRPr="00252A9D">
        <w:rPr>
          <w:sz w:val="22"/>
          <w:szCs w:val="22"/>
        </w:rPr>
        <w:t xml:space="preserve">A sputum or an endotracheal aspirate specimen. </w:t>
      </w:r>
    </w:p>
    <w:p w14:paraId="3E8E5BA1" w14:textId="77777777" w:rsidR="001E3E0D" w:rsidRPr="00252A9D" w:rsidRDefault="001E3E0D" w:rsidP="001E3E0D">
      <w:pPr>
        <w:pStyle w:val="NormalWeb"/>
        <w:numPr>
          <w:ilvl w:val="0"/>
          <w:numId w:val="3"/>
        </w:numPr>
        <w:rPr>
          <w:sz w:val="22"/>
          <w:szCs w:val="22"/>
        </w:rPr>
      </w:pPr>
      <w:r w:rsidRPr="00252A9D">
        <w:rPr>
          <w:sz w:val="22"/>
          <w:szCs w:val="22"/>
        </w:rPr>
        <w:lastRenderedPageBreak/>
        <w:t xml:space="preserve">A culture of bronchial washings, BAL or PSB regardless of quantitation (if done). </w:t>
      </w:r>
    </w:p>
    <w:p w14:paraId="765E1324" w14:textId="77777777" w:rsidR="001E3E0D" w:rsidRPr="00252A9D" w:rsidRDefault="001E3E0D" w:rsidP="001E3E0D">
      <w:pPr>
        <w:pStyle w:val="NormalWeb"/>
        <w:numPr>
          <w:ilvl w:val="0"/>
          <w:numId w:val="3"/>
        </w:numPr>
        <w:rPr>
          <w:sz w:val="22"/>
          <w:szCs w:val="22"/>
        </w:rPr>
      </w:pPr>
      <w:r w:rsidRPr="00252A9D">
        <w:rPr>
          <w:sz w:val="22"/>
          <w:szCs w:val="22"/>
        </w:rPr>
        <w:t xml:space="preserve">A blood culture of an organism found within 48 hours of the clinical suspicion of VAP/HAP. </w:t>
      </w:r>
    </w:p>
    <w:p w14:paraId="12113C40" w14:textId="77777777" w:rsidR="001E3E0D" w:rsidRPr="00252A9D" w:rsidRDefault="001E3E0D" w:rsidP="001E3E0D">
      <w:pPr>
        <w:pStyle w:val="NormalWeb"/>
        <w:numPr>
          <w:ilvl w:val="0"/>
          <w:numId w:val="3"/>
        </w:numPr>
        <w:rPr>
          <w:sz w:val="22"/>
          <w:szCs w:val="22"/>
        </w:rPr>
      </w:pPr>
      <w:r w:rsidRPr="00252A9D">
        <w:rPr>
          <w:sz w:val="22"/>
          <w:szCs w:val="22"/>
        </w:rPr>
        <w:t xml:space="preserve">A positive pleural fluid culture. </w:t>
      </w:r>
    </w:p>
    <w:p w14:paraId="6D98F4AC" w14:textId="4C1C44B7" w:rsidR="001E3E0D" w:rsidRPr="00252A9D" w:rsidRDefault="001E3E0D" w:rsidP="001E3E0D">
      <w:pPr>
        <w:pStyle w:val="NormalWeb"/>
        <w:rPr>
          <w:sz w:val="22"/>
          <w:szCs w:val="22"/>
        </w:rPr>
      </w:pPr>
      <w:r w:rsidRPr="00252A9D">
        <w:rPr>
          <w:b/>
          <w:bCs/>
          <w:sz w:val="22"/>
          <w:szCs w:val="22"/>
        </w:rPr>
        <w:t xml:space="preserve">c) Possible Pneumonia </w:t>
      </w:r>
      <w:r w:rsidR="00F106B0">
        <w:rPr>
          <w:sz w:val="22"/>
          <w:szCs w:val="22"/>
        </w:rPr>
        <w:br/>
      </w:r>
      <w:r w:rsidRPr="00252A9D">
        <w:rPr>
          <w:sz w:val="22"/>
          <w:szCs w:val="22"/>
        </w:rPr>
        <w:t xml:space="preserve">No microbial confirmation in the setting of a clinical suspicion for pneumonia as described above, and a clinical course compatible with VAP/HAP including the institution of appropriate antimicrobial therapy. </w:t>
      </w:r>
    </w:p>
    <w:p w14:paraId="1FEF5782" w14:textId="0DC96B6F" w:rsidR="001E3E0D" w:rsidRPr="00252A9D" w:rsidRDefault="001E3E0D" w:rsidP="008B5DFA">
      <w:pPr>
        <w:pStyle w:val="NormalWeb"/>
        <w:jc w:val="center"/>
        <w:rPr>
          <w:sz w:val="22"/>
          <w:szCs w:val="22"/>
        </w:rPr>
      </w:pPr>
      <w:r w:rsidRPr="00252A9D">
        <w:rPr>
          <w:b/>
          <w:bCs/>
          <w:sz w:val="22"/>
          <w:szCs w:val="22"/>
        </w:rPr>
        <w:t>CATEGORY 12: Other</w:t>
      </w:r>
    </w:p>
    <w:p w14:paraId="3BFCD4CB" w14:textId="77777777" w:rsidR="001E3E0D" w:rsidRPr="00252A9D" w:rsidRDefault="001E3E0D" w:rsidP="001E3E0D">
      <w:pPr>
        <w:pStyle w:val="NormalWeb"/>
        <w:rPr>
          <w:sz w:val="22"/>
          <w:szCs w:val="22"/>
        </w:rPr>
      </w:pPr>
      <w:r w:rsidRPr="00252A9D">
        <w:rPr>
          <w:sz w:val="22"/>
          <w:szCs w:val="22"/>
        </w:rPr>
        <w:t xml:space="preserve">An infection that does not fall into any of the previous categories. </w:t>
      </w:r>
    </w:p>
    <w:p w14:paraId="523A0705" w14:textId="4E8AB691" w:rsidR="001E3E0D" w:rsidRPr="00252A9D" w:rsidRDefault="001E3E0D" w:rsidP="001E3E0D">
      <w:pPr>
        <w:pStyle w:val="NormalWeb"/>
        <w:rPr>
          <w:sz w:val="22"/>
          <w:szCs w:val="22"/>
        </w:rPr>
      </w:pPr>
      <w:r w:rsidRPr="00252A9D">
        <w:rPr>
          <w:b/>
          <w:bCs/>
          <w:sz w:val="22"/>
          <w:szCs w:val="22"/>
        </w:rPr>
        <w:t xml:space="preserve">a) Definite </w:t>
      </w:r>
      <w:r w:rsidR="008B5DFA">
        <w:rPr>
          <w:sz w:val="22"/>
          <w:szCs w:val="22"/>
        </w:rPr>
        <w:br/>
      </w:r>
      <w:r w:rsidRPr="00252A9D">
        <w:rPr>
          <w:sz w:val="22"/>
          <w:szCs w:val="22"/>
        </w:rPr>
        <w:t xml:space="preserve">Clinical evidence of infection and one of the following: The culture of an organism(s) or positive Gram stain or positive viral cultures from a normally sterile bodily fluid or tissue in the absence of previous surgical intervention (e.g. organism isolated from CSF or synovial fluid). </w:t>
      </w:r>
    </w:p>
    <w:p w14:paraId="172C2A34" w14:textId="477ACADD" w:rsidR="001E3E0D" w:rsidRPr="00252A9D" w:rsidRDefault="001E3E0D" w:rsidP="00C73A14">
      <w:pPr>
        <w:pStyle w:val="NormalWeb"/>
        <w:jc w:val="center"/>
        <w:rPr>
          <w:sz w:val="22"/>
          <w:szCs w:val="22"/>
        </w:rPr>
      </w:pPr>
      <w:r w:rsidRPr="00252A9D">
        <w:rPr>
          <w:b/>
          <w:bCs/>
          <w:sz w:val="22"/>
          <w:szCs w:val="22"/>
        </w:rPr>
        <w:t>OR</w:t>
      </w:r>
    </w:p>
    <w:p w14:paraId="145BC923" w14:textId="6156FC6D" w:rsidR="001E3E0D" w:rsidRPr="00C73A14" w:rsidRDefault="001E3E0D" w:rsidP="001E3E0D">
      <w:pPr>
        <w:pStyle w:val="NormalWeb"/>
        <w:rPr>
          <w:sz w:val="22"/>
          <w:szCs w:val="22"/>
        </w:rPr>
      </w:pPr>
      <w:r w:rsidRPr="00C73A14">
        <w:rPr>
          <w:sz w:val="22"/>
          <w:szCs w:val="22"/>
        </w:rPr>
        <w:t xml:space="preserve">Positive antigen/RNA/DNA test for pathogens from a normally sterile bodily fluid </w:t>
      </w:r>
    </w:p>
    <w:p w14:paraId="40656C0A" w14:textId="77777777" w:rsidR="00C73A14" w:rsidRPr="00C73A14" w:rsidRDefault="00C73A14" w:rsidP="00C73A14">
      <w:pPr>
        <w:pStyle w:val="NormalWeb"/>
        <w:jc w:val="center"/>
        <w:rPr>
          <w:sz w:val="22"/>
          <w:szCs w:val="22"/>
        </w:rPr>
      </w:pPr>
      <w:r w:rsidRPr="00C73A14">
        <w:rPr>
          <w:b/>
          <w:bCs/>
          <w:sz w:val="22"/>
          <w:szCs w:val="22"/>
        </w:rPr>
        <w:t>OR</w:t>
      </w:r>
    </w:p>
    <w:p w14:paraId="611ED86F" w14:textId="1E6377A2" w:rsidR="00C73A14" w:rsidRPr="00573E7B" w:rsidRDefault="00C73A14" w:rsidP="00C73A14">
      <w:pPr>
        <w:spacing w:before="100" w:beforeAutospacing="1" w:after="100" w:afterAutospacing="1"/>
        <w:rPr>
          <w:rFonts w:ascii="Times New Roman" w:eastAsia="Times New Roman" w:hAnsi="Times New Roman" w:cs="Times New Roman"/>
          <w:sz w:val="22"/>
          <w:szCs w:val="22"/>
        </w:rPr>
      </w:pPr>
      <w:r w:rsidRPr="00C73A14">
        <w:rPr>
          <w:rFonts w:ascii="Times New Roman" w:eastAsia="Times New Roman" w:hAnsi="Times New Roman" w:cs="Times New Roman"/>
          <w:sz w:val="22"/>
          <w:szCs w:val="22"/>
        </w:rPr>
        <w:t>Positive viral/bacterial serology.</w:t>
      </w:r>
    </w:p>
    <w:p w14:paraId="203FF8B1" w14:textId="15FD153D" w:rsidR="001E3E0D" w:rsidRPr="00573E7B" w:rsidRDefault="00573E7B" w:rsidP="00573E7B">
      <w:pPr>
        <w:spacing w:before="100" w:beforeAutospacing="1" w:after="100" w:afterAutospacing="1"/>
        <w:rPr>
          <w:rFonts w:ascii="Times New Roman" w:eastAsia="Times New Roman" w:hAnsi="Times New Roman" w:cs="Times New Roman"/>
        </w:rPr>
      </w:pPr>
      <w:r w:rsidRPr="00573E7B">
        <w:rPr>
          <w:rFonts w:ascii="Times New Roman" w:eastAsia="Times New Roman" w:hAnsi="Times New Roman" w:cs="Times New Roman"/>
          <w:b/>
          <w:bCs/>
          <w:sz w:val="22"/>
          <w:szCs w:val="22"/>
        </w:rPr>
        <w:t xml:space="preserve">b) Probable </w:t>
      </w:r>
      <w:r w:rsidRPr="00573E7B">
        <w:rPr>
          <w:rFonts w:ascii="Times New Roman" w:eastAsia="Times New Roman" w:hAnsi="Times New Roman" w:cs="Times New Roman"/>
          <w:b/>
          <w:bCs/>
          <w:sz w:val="22"/>
          <w:szCs w:val="22"/>
        </w:rPr>
        <w:br/>
      </w:r>
      <w:r w:rsidR="001E3E0D" w:rsidRPr="00573E7B">
        <w:rPr>
          <w:rFonts w:ascii="Times New Roman" w:hAnsi="Times New Roman" w:cs="Times New Roman"/>
          <w:sz w:val="22"/>
          <w:szCs w:val="22"/>
        </w:rPr>
        <w:t>Clinical evidence of infection and of one the following: The culture of a pathogenic organism(s) or positive Gram stain positive or positive viral culture from a body site that is not normally sterile or a</w:t>
      </w:r>
      <w:r w:rsidR="001E3E0D" w:rsidRPr="00252A9D">
        <w:rPr>
          <w:rFonts w:ascii="Times New Roman" w:hAnsi="Times New Roman" w:cs="Times New Roman"/>
          <w:sz w:val="22"/>
          <w:szCs w:val="22"/>
        </w:rPr>
        <w:t xml:space="preserve"> specimen obtained from an indwelling drain or catheter placed into a normally sterile body site (e.g. intra‐abdominal drain) </w:t>
      </w:r>
    </w:p>
    <w:p w14:paraId="513461E3" w14:textId="2D1A359A" w:rsidR="001E3E0D" w:rsidRPr="00252A9D" w:rsidRDefault="001E3E0D" w:rsidP="00D629D9">
      <w:pPr>
        <w:pStyle w:val="NormalWeb"/>
        <w:jc w:val="center"/>
        <w:rPr>
          <w:sz w:val="22"/>
          <w:szCs w:val="22"/>
        </w:rPr>
      </w:pPr>
      <w:r w:rsidRPr="00252A9D">
        <w:rPr>
          <w:b/>
          <w:bCs/>
          <w:sz w:val="22"/>
          <w:szCs w:val="22"/>
        </w:rPr>
        <w:t>OR</w:t>
      </w:r>
    </w:p>
    <w:p w14:paraId="619C1528" w14:textId="77777777" w:rsidR="001E3E0D" w:rsidRPr="00252A9D" w:rsidRDefault="001E3E0D" w:rsidP="001E3E0D">
      <w:pPr>
        <w:pStyle w:val="NormalWeb"/>
        <w:rPr>
          <w:sz w:val="22"/>
          <w:szCs w:val="22"/>
        </w:rPr>
      </w:pPr>
      <w:r w:rsidRPr="00252A9D">
        <w:rPr>
          <w:sz w:val="22"/>
          <w:szCs w:val="22"/>
        </w:rPr>
        <w:t xml:space="preserve">Positive antigen/RNA/DNA test for pathogens from a body site that is not normally sterile. </w:t>
      </w:r>
    </w:p>
    <w:p w14:paraId="4C32A815" w14:textId="2FE6753B" w:rsidR="001E3E0D" w:rsidRPr="00252A9D" w:rsidRDefault="001E3E0D" w:rsidP="001E3E0D">
      <w:pPr>
        <w:pStyle w:val="NormalWeb"/>
        <w:rPr>
          <w:sz w:val="22"/>
          <w:szCs w:val="22"/>
        </w:rPr>
      </w:pPr>
      <w:r w:rsidRPr="00252A9D">
        <w:rPr>
          <w:b/>
          <w:bCs/>
          <w:sz w:val="22"/>
          <w:szCs w:val="22"/>
        </w:rPr>
        <w:t xml:space="preserve">c) Possible </w:t>
      </w:r>
      <w:r w:rsidR="00D629D9">
        <w:rPr>
          <w:sz w:val="22"/>
          <w:szCs w:val="22"/>
        </w:rPr>
        <w:br/>
      </w:r>
      <w:r w:rsidRPr="00252A9D">
        <w:rPr>
          <w:sz w:val="22"/>
          <w:szCs w:val="22"/>
        </w:rPr>
        <w:t xml:space="preserve">Clinical evidence of infection but no microbiologic, smear or serological confirmation of infection </w:t>
      </w:r>
    </w:p>
    <w:p w14:paraId="54DCDD80" w14:textId="7312B426" w:rsidR="001E3E0D" w:rsidRPr="00252A9D" w:rsidRDefault="001E3E0D" w:rsidP="001E3E0D">
      <w:pPr>
        <w:pStyle w:val="NormalWeb"/>
        <w:rPr>
          <w:sz w:val="22"/>
          <w:szCs w:val="22"/>
        </w:rPr>
      </w:pPr>
    </w:p>
    <w:p w14:paraId="317EAA58" w14:textId="6359BFF8" w:rsidR="00FE1823" w:rsidRPr="00252A9D" w:rsidRDefault="00FE1823">
      <w:pPr>
        <w:rPr>
          <w:rFonts w:ascii="Times New Roman" w:hAnsi="Times New Roman" w:cs="Times New Roman"/>
          <w:sz w:val="22"/>
          <w:szCs w:val="22"/>
        </w:rPr>
      </w:pPr>
    </w:p>
    <w:p w14:paraId="05266A4F" w14:textId="2DC90AAE" w:rsidR="00FE1823" w:rsidRPr="00252A9D" w:rsidRDefault="00FE1823">
      <w:pPr>
        <w:rPr>
          <w:rFonts w:ascii="Times New Roman" w:hAnsi="Times New Roman" w:cs="Times New Roman"/>
          <w:sz w:val="22"/>
          <w:szCs w:val="22"/>
        </w:rPr>
      </w:pPr>
    </w:p>
    <w:p w14:paraId="14AB6E9C" w14:textId="0FBF0F65" w:rsidR="00FE1823" w:rsidRPr="00252A9D" w:rsidRDefault="00FE1823">
      <w:pPr>
        <w:rPr>
          <w:rFonts w:ascii="Times New Roman" w:hAnsi="Times New Roman" w:cs="Times New Roman"/>
          <w:sz w:val="22"/>
          <w:szCs w:val="22"/>
        </w:rPr>
      </w:pPr>
    </w:p>
    <w:p w14:paraId="2FBE5C6D" w14:textId="34EC870F" w:rsidR="00FE1823" w:rsidRPr="00252A9D" w:rsidRDefault="00FE1823">
      <w:pPr>
        <w:rPr>
          <w:rFonts w:ascii="Times New Roman" w:hAnsi="Times New Roman" w:cs="Times New Roman"/>
          <w:sz w:val="22"/>
          <w:szCs w:val="22"/>
        </w:rPr>
      </w:pPr>
    </w:p>
    <w:p w14:paraId="71060C89" w14:textId="101BC58E" w:rsidR="00FE1823" w:rsidRPr="00252A9D" w:rsidRDefault="00FE1823">
      <w:pPr>
        <w:rPr>
          <w:rFonts w:ascii="Times New Roman" w:hAnsi="Times New Roman" w:cs="Times New Roman"/>
          <w:sz w:val="22"/>
          <w:szCs w:val="22"/>
        </w:rPr>
      </w:pPr>
    </w:p>
    <w:p w14:paraId="14768DB7" w14:textId="232750A4" w:rsidR="00FE1823" w:rsidRPr="00252A9D" w:rsidRDefault="00FE1823">
      <w:pPr>
        <w:rPr>
          <w:rFonts w:ascii="Times New Roman" w:hAnsi="Times New Roman" w:cs="Times New Roman"/>
          <w:sz w:val="22"/>
          <w:szCs w:val="22"/>
        </w:rPr>
      </w:pPr>
    </w:p>
    <w:p w14:paraId="364D6F08" w14:textId="77777777" w:rsidR="00FE1823" w:rsidRPr="00FE1823" w:rsidRDefault="00FE1823">
      <w:pPr>
        <w:rPr>
          <w:rFonts w:ascii="Times New Roman" w:hAnsi="Times New Roman" w:cs="Times New Roman"/>
        </w:rPr>
      </w:pPr>
    </w:p>
    <w:p w14:paraId="29B79D9F" w14:textId="77777777" w:rsidR="00E87867" w:rsidRPr="00FE1823" w:rsidRDefault="00E87867">
      <w:pPr>
        <w:rPr>
          <w:rFonts w:ascii="Times New Roman" w:hAnsi="Times New Roman" w:cs="Times New Roman"/>
        </w:rPr>
      </w:pPr>
    </w:p>
    <w:p w14:paraId="3AB93654" w14:textId="3F68A3E0" w:rsidR="00CA074E" w:rsidRPr="00790FA2" w:rsidRDefault="00CA074E" w:rsidP="00790FA2">
      <w:pPr>
        <w:jc w:val="center"/>
        <w:rPr>
          <w:rFonts w:ascii="Times New Roman" w:hAnsi="Times New Roman" w:cs="Times New Roman"/>
          <w:b/>
          <w:bCs/>
          <w:sz w:val="22"/>
          <w:szCs w:val="22"/>
        </w:rPr>
      </w:pPr>
      <w:r w:rsidRPr="00790FA2">
        <w:rPr>
          <w:rFonts w:ascii="Times New Roman" w:hAnsi="Times New Roman" w:cs="Times New Roman"/>
          <w:b/>
          <w:bCs/>
          <w:sz w:val="22"/>
          <w:szCs w:val="22"/>
        </w:rPr>
        <w:lastRenderedPageBreak/>
        <w:t xml:space="preserve">Supplementary Digital Content </w:t>
      </w:r>
      <w:r w:rsidR="00E87867" w:rsidRPr="00790FA2">
        <w:rPr>
          <w:rFonts w:ascii="Times New Roman" w:hAnsi="Times New Roman" w:cs="Times New Roman"/>
          <w:b/>
          <w:bCs/>
          <w:sz w:val="22"/>
          <w:szCs w:val="22"/>
        </w:rPr>
        <w:t>2</w:t>
      </w:r>
      <w:r w:rsidRPr="00790FA2">
        <w:rPr>
          <w:rFonts w:ascii="Times New Roman" w:hAnsi="Times New Roman" w:cs="Times New Roman"/>
          <w:b/>
          <w:bCs/>
          <w:sz w:val="22"/>
          <w:szCs w:val="22"/>
        </w:rPr>
        <w:t xml:space="preserve">: Multivariate </w:t>
      </w:r>
      <w:r w:rsidR="00E87867" w:rsidRPr="00790FA2">
        <w:rPr>
          <w:rFonts w:ascii="Times New Roman" w:hAnsi="Times New Roman" w:cs="Times New Roman"/>
          <w:b/>
          <w:bCs/>
          <w:sz w:val="22"/>
          <w:szCs w:val="22"/>
        </w:rPr>
        <w:t>a</w:t>
      </w:r>
      <w:r w:rsidRPr="00790FA2">
        <w:rPr>
          <w:rFonts w:ascii="Times New Roman" w:hAnsi="Times New Roman" w:cs="Times New Roman"/>
          <w:b/>
          <w:bCs/>
          <w:sz w:val="22"/>
          <w:szCs w:val="22"/>
        </w:rPr>
        <w:t>nalysis</w:t>
      </w:r>
    </w:p>
    <w:p w14:paraId="6F46AE60" w14:textId="2926A483" w:rsidR="00F04DFE" w:rsidRPr="00FE1823" w:rsidRDefault="00F04DFE">
      <w:pPr>
        <w:rPr>
          <w:rFonts w:ascii="Times New Roman" w:hAnsi="Times New Roman" w:cs="Times New Roman"/>
        </w:rPr>
      </w:pPr>
    </w:p>
    <w:p w14:paraId="4863C0B1" w14:textId="26067838" w:rsidR="00AD49CE" w:rsidRPr="00FE1823" w:rsidRDefault="00AD49CE" w:rsidP="00AD49CE">
      <w:pPr>
        <w:pStyle w:val="Caption"/>
        <w:rPr>
          <w:rFonts w:ascii="Times New Roman" w:hAnsi="Times New Roman" w:cs="Times New Roman"/>
        </w:rPr>
      </w:pPr>
      <w:bookmarkStart w:id="0" w:name="_Toc534363233"/>
      <w:bookmarkStart w:id="1" w:name="_Toc534363489"/>
      <w:bookmarkStart w:id="2" w:name="_Toc7766966"/>
      <w:r w:rsidRPr="00FE1823">
        <w:rPr>
          <w:rFonts w:ascii="Times New Roman" w:hAnsi="Times New Roman" w:cs="Times New Roman"/>
        </w:rPr>
        <w:t xml:space="preserve">Table </w:t>
      </w:r>
      <w:r w:rsidR="009609A7" w:rsidRPr="00FE1823">
        <w:rPr>
          <w:rFonts w:ascii="Times New Roman" w:hAnsi="Times New Roman" w:cs="Times New Roman"/>
        </w:rPr>
        <w:t>1</w:t>
      </w:r>
      <w:r w:rsidRPr="00FE1823">
        <w:rPr>
          <w:rFonts w:ascii="Times New Roman" w:hAnsi="Times New Roman" w:cs="Times New Roman"/>
        </w:rPr>
        <w:t>: Peak</w:t>
      </w:r>
      <w:r w:rsidRPr="00FE1823">
        <w:rPr>
          <w:rFonts w:ascii="Times New Roman" w:hAnsi="Times New Roman" w:cs="Times New Roman"/>
          <w:noProof/>
        </w:rPr>
        <w:t xml:space="preserve"> </w:t>
      </w:r>
      <w:r w:rsidR="00F46DD3" w:rsidRPr="00FE1823">
        <w:rPr>
          <w:rFonts w:ascii="Times New Roman" w:hAnsi="Times New Roman" w:cs="Times New Roman"/>
          <w:color w:val="0070C0"/>
        </w:rPr>
        <w:t xml:space="preserve">TNF-α </w:t>
      </w:r>
      <w:r w:rsidRPr="00FE1823">
        <w:rPr>
          <w:rFonts w:ascii="Times New Roman" w:hAnsi="Times New Roman" w:cs="Times New Roman"/>
          <w:noProof/>
        </w:rPr>
        <w:t>logistic regression model</w:t>
      </w:r>
      <w:bookmarkEnd w:id="0"/>
      <w:bookmarkEnd w:id="1"/>
      <w:bookmarkEnd w:id="2"/>
    </w:p>
    <w:tbl>
      <w:tblPr>
        <w:tblW w:w="8121" w:type="dxa"/>
        <w:tblInd w:w="93" w:type="dxa"/>
        <w:tblLook w:val="04A0" w:firstRow="1" w:lastRow="0" w:firstColumn="1" w:lastColumn="0" w:noHBand="0" w:noVBand="1"/>
      </w:tblPr>
      <w:tblGrid>
        <w:gridCol w:w="266"/>
        <w:gridCol w:w="1789"/>
        <w:gridCol w:w="1596"/>
        <w:gridCol w:w="1750"/>
        <w:gridCol w:w="1760"/>
        <w:gridCol w:w="960"/>
      </w:tblGrid>
      <w:tr w:rsidR="00AD49CE" w:rsidRPr="00FE1823" w14:paraId="273733F3" w14:textId="77777777" w:rsidTr="00687CA0">
        <w:trPr>
          <w:trHeight w:val="600"/>
        </w:trPr>
        <w:tc>
          <w:tcPr>
            <w:tcW w:w="266" w:type="dxa"/>
            <w:tcBorders>
              <w:top w:val="single" w:sz="4" w:space="0" w:color="auto"/>
              <w:left w:val="nil"/>
              <w:bottom w:val="single" w:sz="8" w:space="0" w:color="auto"/>
              <w:right w:val="nil"/>
            </w:tcBorders>
            <w:shd w:val="clear" w:color="auto" w:fill="auto"/>
            <w:noWrap/>
            <w:vAlign w:val="bottom"/>
            <w:hideMark/>
          </w:tcPr>
          <w:p w14:paraId="35E4241D" w14:textId="77777777" w:rsidR="00AD49CE" w:rsidRPr="00FE1823" w:rsidRDefault="00AD49CE" w:rsidP="00687CA0">
            <w:pP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 </w:t>
            </w:r>
          </w:p>
        </w:tc>
        <w:tc>
          <w:tcPr>
            <w:tcW w:w="1789" w:type="dxa"/>
            <w:tcBorders>
              <w:top w:val="single" w:sz="4" w:space="0" w:color="auto"/>
              <w:left w:val="nil"/>
              <w:bottom w:val="single" w:sz="8" w:space="0" w:color="auto"/>
              <w:right w:val="nil"/>
            </w:tcBorders>
            <w:shd w:val="clear" w:color="auto" w:fill="auto"/>
            <w:vAlign w:val="center"/>
            <w:hideMark/>
          </w:tcPr>
          <w:p w14:paraId="0C4A2FE6"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Parameter</w:t>
            </w:r>
          </w:p>
        </w:tc>
        <w:tc>
          <w:tcPr>
            <w:tcW w:w="1596" w:type="dxa"/>
            <w:tcBorders>
              <w:top w:val="single" w:sz="4" w:space="0" w:color="auto"/>
              <w:left w:val="nil"/>
              <w:bottom w:val="single" w:sz="8" w:space="0" w:color="auto"/>
              <w:right w:val="nil"/>
            </w:tcBorders>
            <w:shd w:val="clear" w:color="auto" w:fill="auto"/>
            <w:vAlign w:val="center"/>
            <w:hideMark/>
          </w:tcPr>
          <w:p w14:paraId="151C4959"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Odds Ratio Estimate</w:t>
            </w:r>
          </w:p>
        </w:tc>
        <w:tc>
          <w:tcPr>
            <w:tcW w:w="1750" w:type="dxa"/>
            <w:tcBorders>
              <w:top w:val="single" w:sz="4" w:space="0" w:color="auto"/>
              <w:left w:val="nil"/>
              <w:bottom w:val="single" w:sz="8" w:space="0" w:color="auto"/>
              <w:right w:val="nil"/>
            </w:tcBorders>
            <w:shd w:val="clear" w:color="auto" w:fill="auto"/>
            <w:vAlign w:val="center"/>
            <w:hideMark/>
          </w:tcPr>
          <w:p w14:paraId="7936970C"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Upper 95% Confidence Limit</w:t>
            </w:r>
          </w:p>
        </w:tc>
        <w:tc>
          <w:tcPr>
            <w:tcW w:w="1760" w:type="dxa"/>
            <w:tcBorders>
              <w:top w:val="single" w:sz="4" w:space="0" w:color="auto"/>
              <w:left w:val="nil"/>
              <w:bottom w:val="single" w:sz="8" w:space="0" w:color="auto"/>
              <w:right w:val="nil"/>
            </w:tcBorders>
            <w:shd w:val="clear" w:color="auto" w:fill="auto"/>
            <w:vAlign w:val="center"/>
            <w:hideMark/>
          </w:tcPr>
          <w:p w14:paraId="3E4D9EA5"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Lower 95% Confidence Limit</w:t>
            </w:r>
          </w:p>
        </w:tc>
        <w:tc>
          <w:tcPr>
            <w:tcW w:w="960" w:type="dxa"/>
            <w:tcBorders>
              <w:top w:val="single" w:sz="4" w:space="0" w:color="auto"/>
              <w:left w:val="nil"/>
              <w:bottom w:val="single" w:sz="8" w:space="0" w:color="auto"/>
              <w:right w:val="nil"/>
            </w:tcBorders>
            <w:shd w:val="clear" w:color="auto" w:fill="auto"/>
            <w:vAlign w:val="center"/>
            <w:hideMark/>
          </w:tcPr>
          <w:p w14:paraId="42CC0060"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P-Value</w:t>
            </w:r>
          </w:p>
        </w:tc>
      </w:tr>
      <w:tr w:rsidR="00AD49CE" w:rsidRPr="00FE1823" w14:paraId="798D7948" w14:textId="77777777" w:rsidTr="00687CA0">
        <w:trPr>
          <w:trHeight w:val="600"/>
        </w:trPr>
        <w:tc>
          <w:tcPr>
            <w:tcW w:w="266" w:type="dxa"/>
            <w:tcBorders>
              <w:top w:val="nil"/>
              <w:left w:val="nil"/>
              <w:bottom w:val="nil"/>
              <w:right w:val="nil"/>
            </w:tcBorders>
            <w:shd w:val="clear" w:color="auto" w:fill="auto"/>
            <w:noWrap/>
            <w:vAlign w:val="bottom"/>
            <w:hideMark/>
          </w:tcPr>
          <w:p w14:paraId="0BD0B949" w14:textId="77777777" w:rsidR="00AD49CE" w:rsidRPr="00FE1823" w:rsidRDefault="00AD49CE" w:rsidP="00687CA0">
            <w:pPr>
              <w:rPr>
                <w:rFonts w:ascii="Times New Roman" w:eastAsia="Times New Roman" w:hAnsi="Times New Roman" w:cs="Times New Roman"/>
                <w:color w:val="000000"/>
                <w:sz w:val="18"/>
                <w:szCs w:val="18"/>
                <w:lang w:eastAsia="en-CA"/>
              </w:rPr>
            </w:pPr>
          </w:p>
        </w:tc>
        <w:tc>
          <w:tcPr>
            <w:tcW w:w="1789" w:type="dxa"/>
            <w:tcBorders>
              <w:top w:val="nil"/>
              <w:left w:val="nil"/>
              <w:bottom w:val="nil"/>
              <w:right w:val="nil"/>
            </w:tcBorders>
            <w:shd w:val="clear" w:color="auto" w:fill="auto"/>
            <w:hideMark/>
          </w:tcPr>
          <w:p w14:paraId="6160EE59" w14:textId="2847F040"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 xml:space="preserve">Low Peak </w:t>
            </w:r>
            <w:r w:rsidR="00DF6F4C" w:rsidRPr="00FE1823">
              <w:rPr>
                <w:rFonts w:ascii="Times New Roman" w:hAnsi="Times New Roman" w:cs="Times New Roman"/>
                <w:b/>
                <w:bCs/>
                <w:color w:val="000000" w:themeColor="text1"/>
                <w:sz w:val="18"/>
                <w:szCs w:val="18"/>
                <w:lang w:eastAsia="en-CA"/>
              </w:rPr>
              <w:t>TNF</w:t>
            </w:r>
            <w:r w:rsidR="00DF6F4C" w:rsidRPr="00FE1823">
              <w:rPr>
                <w:rFonts w:ascii="Times New Roman" w:hAnsi="Times New Roman" w:cs="Times New Roman"/>
                <w:b/>
                <w:bCs/>
                <w:color w:val="000000" w:themeColor="text1"/>
                <w:sz w:val="18"/>
                <w:szCs w:val="18"/>
              </w:rPr>
              <w:t>-α</w:t>
            </w:r>
            <w:r w:rsidR="00DF6F4C" w:rsidRPr="00FE1823">
              <w:rPr>
                <w:rFonts w:ascii="Times New Roman" w:eastAsia="Times New Roman" w:hAnsi="Times New Roman" w:cs="Times New Roman"/>
                <w:b/>
                <w:bCs/>
                <w:color w:val="000000"/>
                <w:sz w:val="18"/>
                <w:szCs w:val="18"/>
                <w:lang w:eastAsia="en-CA"/>
              </w:rPr>
              <w:t xml:space="preserve"> </w:t>
            </w:r>
            <w:r w:rsidRPr="00FE1823">
              <w:rPr>
                <w:rFonts w:ascii="Times New Roman" w:eastAsia="Times New Roman" w:hAnsi="Times New Roman" w:cs="Times New Roman"/>
                <w:b/>
                <w:bCs/>
                <w:color w:val="000000"/>
                <w:sz w:val="18"/>
                <w:szCs w:val="18"/>
                <w:lang w:eastAsia="en-CA"/>
              </w:rPr>
              <w:t>Tertile</w:t>
            </w:r>
          </w:p>
        </w:tc>
        <w:tc>
          <w:tcPr>
            <w:tcW w:w="1596" w:type="dxa"/>
            <w:tcBorders>
              <w:top w:val="nil"/>
              <w:left w:val="nil"/>
              <w:bottom w:val="nil"/>
              <w:right w:val="nil"/>
            </w:tcBorders>
            <w:shd w:val="clear" w:color="auto" w:fill="auto"/>
            <w:vAlign w:val="center"/>
            <w:hideMark/>
          </w:tcPr>
          <w:p w14:paraId="5EA4BB73"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0.67</w:t>
            </w:r>
          </w:p>
        </w:tc>
        <w:tc>
          <w:tcPr>
            <w:tcW w:w="1750" w:type="dxa"/>
            <w:tcBorders>
              <w:top w:val="nil"/>
              <w:left w:val="nil"/>
              <w:bottom w:val="nil"/>
              <w:right w:val="nil"/>
            </w:tcBorders>
            <w:shd w:val="clear" w:color="auto" w:fill="auto"/>
            <w:vAlign w:val="center"/>
            <w:hideMark/>
          </w:tcPr>
          <w:p w14:paraId="70B812ED"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0.30</w:t>
            </w:r>
          </w:p>
        </w:tc>
        <w:tc>
          <w:tcPr>
            <w:tcW w:w="1760" w:type="dxa"/>
            <w:tcBorders>
              <w:top w:val="nil"/>
              <w:left w:val="nil"/>
              <w:bottom w:val="nil"/>
              <w:right w:val="nil"/>
            </w:tcBorders>
            <w:shd w:val="clear" w:color="auto" w:fill="auto"/>
            <w:vAlign w:val="center"/>
            <w:hideMark/>
          </w:tcPr>
          <w:p w14:paraId="60BAFA5E"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1.52</w:t>
            </w:r>
          </w:p>
        </w:tc>
        <w:tc>
          <w:tcPr>
            <w:tcW w:w="960" w:type="dxa"/>
            <w:tcBorders>
              <w:top w:val="nil"/>
              <w:left w:val="nil"/>
              <w:bottom w:val="nil"/>
              <w:right w:val="nil"/>
            </w:tcBorders>
            <w:shd w:val="clear" w:color="auto" w:fill="auto"/>
            <w:vAlign w:val="center"/>
            <w:hideMark/>
          </w:tcPr>
          <w:p w14:paraId="0023D420"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0.32</w:t>
            </w:r>
          </w:p>
        </w:tc>
      </w:tr>
      <w:tr w:rsidR="00AD49CE" w:rsidRPr="00FE1823" w14:paraId="6113E8A1" w14:textId="77777777" w:rsidTr="00687CA0">
        <w:trPr>
          <w:trHeight w:val="600"/>
        </w:trPr>
        <w:tc>
          <w:tcPr>
            <w:tcW w:w="266" w:type="dxa"/>
            <w:tcBorders>
              <w:top w:val="nil"/>
              <w:left w:val="nil"/>
              <w:bottom w:val="nil"/>
              <w:right w:val="nil"/>
            </w:tcBorders>
            <w:shd w:val="clear" w:color="auto" w:fill="auto"/>
            <w:noWrap/>
            <w:vAlign w:val="bottom"/>
            <w:hideMark/>
          </w:tcPr>
          <w:p w14:paraId="4372BF0F" w14:textId="77777777" w:rsidR="00AD49CE" w:rsidRPr="00FE1823" w:rsidRDefault="00AD49CE" w:rsidP="00687CA0">
            <w:pPr>
              <w:rPr>
                <w:rFonts w:ascii="Times New Roman" w:eastAsia="Times New Roman" w:hAnsi="Times New Roman" w:cs="Times New Roman"/>
                <w:color w:val="000000"/>
                <w:sz w:val="18"/>
                <w:szCs w:val="18"/>
                <w:lang w:eastAsia="en-CA"/>
              </w:rPr>
            </w:pPr>
          </w:p>
        </w:tc>
        <w:tc>
          <w:tcPr>
            <w:tcW w:w="1789" w:type="dxa"/>
            <w:tcBorders>
              <w:top w:val="nil"/>
              <w:left w:val="nil"/>
              <w:bottom w:val="nil"/>
              <w:right w:val="nil"/>
            </w:tcBorders>
            <w:shd w:val="clear" w:color="auto" w:fill="auto"/>
            <w:hideMark/>
          </w:tcPr>
          <w:p w14:paraId="24188D13" w14:textId="07BB8C0E"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Medium Peak</w:t>
            </w:r>
            <w:r w:rsidR="009156CD" w:rsidRPr="00FE1823">
              <w:rPr>
                <w:rFonts w:ascii="Times New Roman" w:eastAsia="Times New Roman" w:hAnsi="Times New Roman" w:cs="Times New Roman"/>
                <w:b/>
                <w:bCs/>
                <w:color w:val="000000"/>
                <w:sz w:val="18"/>
                <w:szCs w:val="18"/>
                <w:lang w:eastAsia="en-CA"/>
              </w:rPr>
              <w:t xml:space="preserve"> </w:t>
            </w:r>
            <w:r w:rsidR="003E19AB" w:rsidRPr="00FE1823">
              <w:rPr>
                <w:rFonts w:ascii="Times New Roman" w:hAnsi="Times New Roman" w:cs="Times New Roman"/>
                <w:b/>
                <w:bCs/>
                <w:color w:val="000000" w:themeColor="text1"/>
                <w:sz w:val="18"/>
                <w:szCs w:val="18"/>
                <w:lang w:eastAsia="en-CA"/>
              </w:rPr>
              <w:t>TNF</w:t>
            </w:r>
            <w:r w:rsidR="003E19AB" w:rsidRPr="00FE1823">
              <w:rPr>
                <w:rFonts w:ascii="Times New Roman" w:hAnsi="Times New Roman" w:cs="Times New Roman"/>
                <w:b/>
                <w:bCs/>
                <w:color w:val="000000" w:themeColor="text1"/>
                <w:sz w:val="18"/>
                <w:szCs w:val="18"/>
              </w:rPr>
              <w:t>-α</w:t>
            </w:r>
            <w:r w:rsidR="003E19AB" w:rsidRPr="00FE1823">
              <w:rPr>
                <w:rFonts w:ascii="Times New Roman" w:eastAsia="Times New Roman" w:hAnsi="Times New Roman" w:cs="Times New Roman"/>
                <w:b/>
                <w:bCs/>
                <w:color w:val="000000"/>
                <w:sz w:val="18"/>
                <w:szCs w:val="18"/>
                <w:lang w:eastAsia="en-CA"/>
              </w:rPr>
              <w:t xml:space="preserve"> </w:t>
            </w:r>
            <w:r w:rsidRPr="00FE1823">
              <w:rPr>
                <w:rFonts w:ascii="Times New Roman" w:eastAsia="Times New Roman" w:hAnsi="Times New Roman" w:cs="Times New Roman"/>
                <w:b/>
                <w:bCs/>
                <w:color w:val="000000"/>
                <w:sz w:val="18"/>
                <w:szCs w:val="18"/>
                <w:lang w:eastAsia="en-CA"/>
              </w:rPr>
              <w:t>Tertile</w:t>
            </w:r>
          </w:p>
        </w:tc>
        <w:tc>
          <w:tcPr>
            <w:tcW w:w="1596" w:type="dxa"/>
            <w:tcBorders>
              <w:top w:val="nil"/>
              <w:left w:val="nil"/>
              <w:bottom w:val="nil"/>
              <w:right w:val="nil"/>
            </w:tcBorders>
            <w:shd w:val="clear" w:color="auto" w:fill="auto"/>
            <w:vAlign w:val="center"/>
            <w:hideMark/>
          </w:tcPr>
          <w:p w14:paraId="5CE8D796"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0.94</w:t>
            </w:r>
          </w:p>
        </w:tc>
        <w:tc>
          <w:tcPr>
            <w:tcW w:w="1750" w:type="dxa"/>
            <w:tcBorders>
              <w:top w:val="nil"/>
              <w:left w:val="nil"/>
              <w:bottom w:val="nil"/>
              <w:right w:val="nil"/>
            </w:tcBorders>
            <w:shd w:val="clear" w:color="auto" w:fill="auto"/>
            <w:vAlign w:val="center"/>
            <w:hideMark/>
          </w:tcPr>
          <w:p w14:paraId="6BA36C7B"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0.42</w:t>
            </w:r>
          </w:p>
        </w:tc>
        <w:tc>
          <w:tcPr>
            <w:tcW w:w="1760" w:type="dxa"/>
            <w:tcBorders>
              <w:top w:val="nil"/>
              <w:left w:val="nil"/>
              <w:bottom w:val="nil"/>
              <w:right w:val="nil"/>
            </w:tcBorders>
            <w:shd w:val="clear" w:color="auto" w:fill="auto"/>
            <w:vAlign w:val="center"/>
            <w:hideMark/>
          </w:tcPr>
          <w:p w14:paraId="7785A676"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2.07</w:t>
            </w:r>
          </w:p>
        </w:tc>
        <w:tc>
          <w:tcPr>
            <w:tcW w:w="960" w:type="dxa"/>
            <w:tcBorders>
              <w:top w:val="nil"/>
              <w:left w:val="nil"/>
              <w:bottom w:val="nil"/>
              <w:right w:val="nil"/>
            </w:tcBorders>
            <w:shd w:val="clear" w:color="auto" w:fill="auto"/>
            <w:vAlign w:val="center"/>
            <w:hideMark/>
          </w:tcPr>
          <w:p w14:paraId="5D4FFFC4"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0.71</w:t>
            </w:r>
          </w:p>
        </w:tc>
      </w:tr>
      <w:tr w:rsidR="004033C0" w:rsidRPr="00FE1823" w14:paraId="2019339E" w14:textId="77777777" w:rsidTr="00687CA0">
        <w:trPr>
          <w:trHeight w:val="600"/>
        </w:trPr>
        <w:tc>
          <w:tcPr>
            <w:tcW w:w="266" w:type="dxa"/>
            <w:tcBorders>
              <w:top w:val="nil"/>
              <w:left w:val="nil"/>
              <w:bottom w:val="nil"/>
              <w:right w:val="nil"/>
            </w:tcBorders>
            <w:shd w:val="clear" w:color="auto" w:fill="auto"/>
            <w:noWrap/>
            <w:vAlign w:val="bottom"/>
          </w:tcPr>
          <w:p w14:paraId="7CD1467A" w14:textId="77777777" w:rsidR="004033C0" w:rsidRPr="00FE1823" w:rsidRDefault="004033C0" w:rsidP="00687CA0">
            <w:pPr>
              <w:rPr>
                <w:rFonts w:ascii="Times New Roman" w:eastAsia="Times New Roman" w:hAnsi="Times New Roman" w:cs="Times New Roman"/>
                <w:color w:val="000000"/>
                <w:sz w:val="18"/>
                <w:szCs w:val="18"/>
                <w:lang w:eastAsia="en-CA"/>
              </w:rPr>
            </w:pPr>
          </w:p>
        </w:tc>
        <w:tc>
          <w:tcPr>
            <w:tcW w:w="1789" w:type="dxa"/>
            <w:tcBorders>
              <w:top w:val="nil"/>
              <w:left w:val="nil"/>
              <w:bottom w:val="nil"/>
              <w:right w:val="nil"/>
            </w:tcBorders>
            <w:shd w:val="clear" w:color="auto" w:fill="auto"/>
          </w:tcPr>
          <w:p w14:paraId="0389C1FE" w14:textId="141CA401" w:rsidR="004033C0" w:rsidRPr="00FE1823" w:rsidRDefault="004033C0" w:rsidP="00687CA0">
            <w:pPr>
              <w:jc w:val="center"/>
              <w:rPr>
                <w:rFonts w:ascii="Times New Roman" w:eastAsia="Times New Roman" w:hAnsi="Times New Roman" w:cs="Times New Roman"/>
                <w:b/>
                <w:bCs/>
                <w:color w:val="000000"/>
                <w:sz w:val="18"/>
                <w:szCs w:val="18"/>
                <w:lang w:eastAsia="en-CA"/>
              </w:rPr>
            </w:pPr>
            <w:r>
              <w:rPr>
                <w:rFonts w:ascii="Times New Roman" w:eastAsia="Times New Roman" w:hAnsi="Times New Roman" w:cs="Times New Roman"/>
                <w:b/>
                <w:bCs/>
                <w:color w:val="000000"/>
                <w:sz w:val="18"/>
                <w:szCs w:val="18"/>
                <w:lang w:eastAsia="en-CA"/>
              </w:rPr>
              <w:t>Lactofe</w:t>
            </w:r>
            <w:r w:rsidR="00262256">
              <w:rPr>
                <w:rFonts w:ascii="Times New Roman" w:eastAsia="Times New Roman" w:hAnsi="Times New Roman" w:cs="Times New Roman"/>
                <w:b/>
                <w:bCs/>
                <w:color w:val="000000"/>
                <w:sz w:val="18"/>
                <w:szCs w:val="18"/>
                <w:lang w:eastAsia="en-CA"/>
              </w:rPr>
              <w:t>r</w:t>
            </w:r>
            <w:r>
              <w:rPr>
                <w:rFonts w:ascii="Times New Roman" w:eastAsia="Times New Roman" w:hAnsi="Times New Roman" w:cs="Times New Roman"/>
                <w:b/>
                <w:bCs/>
                <w:color w:val="000000"/>
                <w:sz w:val="18"/>
                <w:szCs w:val="18"/>
                <w:lang w:eastAsia="en-CA"/>
              </w:rPr>
              <w:t>rin vs Placebo arm</w:t>
            </w:r>
          </w:p>
        </w:tc>
        <w:tc>
          <w:tcPr>
            <w:tcW w:w="1596" w:type="dxa"/>
            <w:tcBorders>
              <w:top w:val="nil"/>
              <w:left w:val="nil"/>
              <w:bottom w:val="nil"/>
              <w:right w:val="nil"/>
            </w:tcBorders>
            <w:shd w:val="clear" w:color="auto" w:fill="auto"/>
            <w:vAlign w:val="center"/>
          </w:tcPr>
          <w:p w14:paraId="56E3D090" w14:textId="4C04B05D" w:rsidR="004033C0" w:rsidRPr="00FE1823" w:rsidRDefault="00B65E77" w:rsidP="00687CA0">
            <w:pPr>
              <w:jc w:val="center"/>
              <w:rPr>
                <w:rFonts w:ascii="Times New Roman" w:eastAsia="Times New Roman" w:hAnsi="Times New Roman" w:cs="Times New Roman"/>
                <w:color w:val="000000"/>
                <w:sz w:val="18"/>
                <w:szCs w:val="18"/>
                <w:lang w:eastAsia="en-CA"/>
              </w:rPr>
            </w:pPr>
            <w:r>
              <w:rPr>
                <w:rFonts w:ascii="Times New Roman" w:eastAsia="Times New Roman" w:hAnsi="Times New Roman" w:cs="Times New Roman"/>
                <w:color w:val="000000"/>
                <w:sz w:val="18"/>
                <w:szCs w:val="18"/>
                <w:lang w:eastAsia="en-CA"/>
              </w:rPr>
              <w:t>0.85</w:t>
            </w:r>
          </w:p>
        </w:tc>
        <w:tc>
          <w:tcPr>
            <w:tcW w:w="1750" w:type="dxa"/>
            <w:tcBorders>
              <w:top w:val="nil"/>
              <w:left w:val="nil"/>
              <w:bottom w:val="nil"/>
              <w:right w:val="nil"/>
            </w:tcBorders>
            <w:shd w:val="clear" w:color="auto" w:fill="auto"/>
            <w:vAlign w:val="center"/>
          </w:tcPr>
          <w:p w14:paraId="7CC5135A" w14:textId="16FBB675" w:rsidR="004033C0" w:rsidRPr="00FE1823" w:rsidRDefault="00B65E77" w:rsidP="00687CA0">
            <w:pPr>
              <w:jc w:val="center"/>
              <w:rPr>
                <w:rFonts w:ascii="Times New Roman" w:eastAsia="Times New Roman" w:hAnsi="Times New Roman" w:cs="Times New Roman"/>
                <w:color w:val="000000"/>
                <w:sz w:val="18"/>
                <w:szCs w:val="18"/>
                <w:lang w:eastAsia="en-CA"/>
              </w:rPr>
            </w:pPr>
            <w:r>
              <w:rPr>
                <w:rFonts w:ascii="Times New Roman" w:eastAsia="Times New Roman" w:hAnsi="Times New Roman" w:cs="Times New Roman"/>
                <w:color w:val="000000"/>
                <w:sz w:val="18"/>
                <w:szCs w:val="18"/>
                <w:lang w:eastAsia="en-CA"/>
              </w:rPr>
              <w:t>0.44</w:t>
            </w:r>
          </w:p>
        </w:tc>
        <w:tc>
          <w:tcPr>
            <w:tcW w:w="1760" w:type="dxa"/>
            <w:tcBorders>
              <w:top w:val="nil"/>
              <w:left w:val="nil"/>
              <w:bottom w:val="nil"/>
              <w:right w:val="nil"/>
            </w:tcBorders>
            <w:shd w:val="clear" w:color="auto" w:fill="auto"/>
            <w:vAlign w:val="center"/>
          </w:tcPr>
          <w:p w14:paraId="2F846B3E" w14:textId="21CED7F0" w:rsidR="004033C0" w:rsidRPr="00FE1823" w:rsidRDefault="00B65E77" w:rsidP="00687CA0">
            <w:pPr>
              <w:jc w:val="center"/>
              <w:rPr>
                <w:rFonts w:ascii="Times New Roman" w:eastAsia="Times New Roman" w:hAnsi="Times New Roman" w:cs="Times New Roman"/>
                <w:color w:val="000000"/>
                <w:sz w:val="18"/>
                <w:szCs w:val="18"/>
                <w:lang w:eastAsia="en-CA"/>
              </w:rPr>
            </w:pPr>
            <w:r>
              <w:rPr>
                <w:rFonts w:ascii="Times New Roman" w:eastAsia="Times New Roman" w:hAnsi="Times New Roman" w:cs="Times New Roman"/>
                <w:color w:val="000000"/>
                <w:sz w:val="18"/>
                <w:szCs w:val="18"/>
                <w:lang w:eastAsia="en-CA"/>
              </w:rPr>
              <w:t>1.67</w:t>
            </w:r>
          </w:p>
        </w:tc>
        <w:tc>
          <w:tcPr>
            <w:tcW w:w="960" w:type="dxa"/>
            <w:tcBorders>
              <w:top w:val="nil"/>
              <w:left w:val="nil"/>
              <w:bottom w:val="nil"/>
              <w:right w:val="nil"/>
            </w:tcBorders>
            <w:shd w:val="clear" w:color="auto" w:fill="auto"/>
            <w:vAlign w:val="center"/>
          </w:tcPr>
          <w:p w14:paraId="0612F3A2" w14:textId="39071F13" w:rsidR="004033C0" w:rsidRPr="00FE1823" w:rsidRDefault="00B65E77" w:rsidP="00687CA0">
            <w:pPr>
              <w:jc w:val="center"/>
              <w:rPr>
                <w:rFonts w:ascii="Times New Roman" w:eastAsia="Times New Roman" w:hAnsi="Times New Roman" w:cs="Times New Roman"/>
                <w:color w:val="000000"/>
                <w:sz w:val="18"/>
                <w:szCs w:val="18"/>
                <w:lang w:eastAsia="en-CA"/>
              </w:rPr>
            </w:pPr>
            <w:r>
              <w:rPr>
                <w:rFonts w:ascii="Times New Roman" w:eastAsia="Times New Roman" w:hAnsi="Times New Roman" w:cs="Times New Roman"/>
                <w:color w:val="000000"/>
                <w:sz w:val="18"/>
                <w:szCs w:val="18"/>
                <w:lang w:eastAsia="en-CA"/>
              </w:rPr>
              <w:t>0.64</w:t>
            </w:r>
          </w:p>
        </w:tc>
      </w:tr>
      <w:tr w:rsidR="00AD49CE" w:rsidRPr="00FE1823" w14:paraId="7C421A63" w14:textId="77777777" w:rsidTr="00687CA0">
        <w:trPr>
          <w:trHeight w:val="300"/>
        </w:trPr>
        <w:tc>
          <w:tcPr>
            <w:tcW w:w="266" w:type="dxa"/>
            <w:tcBorders>
              <w:top w:val="nil"/>
              <w:left w:val="nil"/>
              <w:bottom w:val="nil"/>
              <w:right w:val="nil"/>
            </w:tcBorders>
            <w:shd w:val="clear" w:color="auto" w:fill="auto"/>
            <w:noWrap/>
            <w:vAlign w:val="bottom"/>
            <w:hideMark/>
          </w:tcPr>
          <w:p w14:paraId="53D04DF1" w14:textId="77777777" w:rsidR="00AD49CE" w:rsidRPr="00FE1823" w:rsidRDefault="00AD49CE" w:rsidP="00687CA0">
            <w:pPr>
              <w:rPr>
                <w:rFonts w:ascii="Times New Roman" w:eastAsia="Times New Roman" w:hAnsi="Times New Roman" w:cs="Times New Roman"/>
                <w:color w:val="000000"/>
                <w:sz w:val="18"/>
                <w:szCs w:val="18"/>
                <w:lang w:eastAsia="en-CA"/>
              </w:rPr>
            </w:pPr>
          </w:p>
        </w:tc>
        <w:tc>
          <w:tcPr>
            <w:tcW w:w="1789" w:type="dxa"/>
            <w:tcBorders>
              <w:top w:val="nil"/>
              <w:left w:val="nil"/>
              <w:bottom w:val="nil"/>
              <w:right w:val="nil"/>
            </w:tcBorders>
            <w:shd w:val="clear" w:color="auto" w:fill="auto"/>
            <w:hideMark/>
          </w:tcPr>
          <w:p w14:paraId="794AEE24"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Age</w:t>
            </w:r>
          </w:p>
        </w:tc>
        <w:tc>
          <w:tcPr>
            <w:tcW w:w="1596" w:type="dxa"/>
            <w:tcBorders>
              <w:top w:val="nil"/>
              <w:left w:val="nil"/>
              <w:bottom w:val="nil"/>
              <w:right w:val="nil"/>
            </w:tcBorders>
            <w:shd w:val="clear" w:color="auto" w:fill="auto"/>
            <w:vAlign w:val="center"/>
            <w:hideMark/>
          </w:tcPr>
          <w:p w14:paraId="4A9EC1E1"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0.98</w:t>
            </w:r>
          </w:p>
        </w:tc>
        <w:tc>
          <w:tcPr>
            <w:tcW w:w="1750" w:type="dxa"/>
            <w:tcBorders>
              <w:top w:val="nil"/>
              <w:left w:val="nil"/>
              <w:bottom w:val="nil"/>
              <w:right w:val="nil"/>
            </w:tcBorders>
            <w:shd w:val="clear" w:color="auto" w:fill="auto"/>
            <w:vAlign w:val="center"/>
            <w:hideMark/>
          </w:tcPr>
          <w:p w14:paraId="4780B6AB"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0.96</w:t>
            </w:r>
          </w:p>
        </w:tc>
        <w:tc>
          <w:tcPr>
            <w:tcW w:w="1760" w:type="dxa"/>
            <w:tcBorders>
              <w:top w:val="nil"/>
              <w:left w:val="nil"/>
              <w:bottom w:val="nil"/>
              <w:right w:val="nil"/>
            </w:tcBorders>
            <w:shd w:val="clear" w:color="auto" w:fill="auto"/>
            <w:vAlign w:val="center"/>
            <w:hideMark/>
          </w:tcPr>
          <w:p w14:paraId="2FECA779"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1.01</w:t>
            </w:r>
          </w:p>
        </w:tc>
        <w:tc>
          <w:tcPr>
            <w:tcW w:w="960" w:type="dxa"/>
            <w:tcBorders>
              <w:top w:val="nil"/>
              <w:left w:val="nil"/>
              <w:bottom w:val="nil"/>
              <w:right w:val="nil"/>
            </w:tcBorders>
            <w:shd w:val="clear" w:color="auto" w:fill="auto"/>
            <w:vAlign w:val="center"/>
            <w:hideMark/>
          </w:tcPr>
          <w:p w14:paraId="24E18F45"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0.17</w:t>
            </w:r>
          </w:p>
        </w:tc>
      </w:tr>
      <w:tr w:rsidR="00AD49CE" w:rsidRPr="00FE1823" w14:paraId="1C11311D" w14:textId="77777777" w:rsidTr="00687CA0">
        <w:trPr>
          <w:trHeight w:val="300"/>
        </w:trPr>
        <w:tc>
          <w:tcPr>
            <w:tcW w:w="266" w:type="dxa"/>
            <w:tcBorders>
              <w:top w:val="nil"/>
              <w:left w:val="nil"/>
              <w:bottom w:val="nil"/>
              <w:right w:val="nil"/>
            </w:tcBorders>
            <w:shd w:val="clear" w:color="auto" w:fill="auto"/>
            <w:noWrap/>
            <w:vAlign w:val="bottom"/>
            <w:hideMark/>
          </w:tcPr>
          <w:p w14:paraId="0EFB3D61" w14:textId="77777777" w:rsidR="00AD49CE" w:rsidRPr="00FE1823" w:rsidRDefault="00AD49CE" w:rsidP="00687CA0">
            <w:pPr>
              <w:rPr>
                <w:rFonts w:ascii="Times New Roman" w:eastAsia="Times New Roman" w:hAnsi="Times New Roman" w:cs="Times New Roman"/>
                <w:color w:val="000000"/>
                <w:sz w:val="18"/>
                <w:szCs w:val="18"/>
                <w:lang w:eastAsia="en-CA"/>
              </w:rPr>
            </w:pPr>
          </w:p>
        </w:tc>
        <w:tc>
          <w:tcPr>
            <w:tcW w:w="1789" w:type="dxa"/>
            <w:tcBorders>
              <w:top w:val="nil"/>
              <w:left w:val="nil"/>
              <w:bottom w:val="nil"/>
              <w:right w:val="nil"/>
            </w:tcBorders>
            <w:shd w:val="clear" w:color="auto" w:fill="auto"/>
            <w:hideMark/>
          </w:tcPr>
          <w:p w14:paraId="576E7DFD"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Female Sex</w:t>
            </w:r>
          </w:p>
        </w:tc>
        <w:tc>
          <w:tcPr>
            <w:tcW w:w="1596" w:type="dxa"/>
            <w:tcBorders>
              <w:top w:val="nil"/>
              <w:left w:val="nil"/>
              <w:bottom w:val="nil"/>
              <w:right w:val="nil"/>
            </w:tcBorders>
            <w:shd w:val="clear" w:color="auto" w:fill="auto"/>
            <w:vAlign w:val="center"/>
            <w:hideMark/>
          </w:tcPr>
          <w:p w14:paraId="44E44540"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1.60</w:t>
            </w:r>
          </w:p>
        </w:tc>
        <w:tc>
          <w:tcPr>
            <w:tcW w:w="1750" w:type="dxa"/>
            <w:tcBorders>
              <w:top w:val="nil"/>
              <w:left w:val="nil"/>
              <w:bottom w:val="nil"/>
              <w:right w:val="nil"/>
            </w:tcBorders>
            <w:shd w:val="clear" w:color="auto" w:fill="auto"/>
            <w:vAlign w:val="center"/>
            <w:hideMark/>
          </w:tcPr>
          <w:p w14:paraId="04418923"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0.81</w:t>
            </w:r>
          </w:p>
        </w:tc>
        <w:tc>
          <w:tcPr>
            <w:tcW w:w="1760" w:type="dxa"/>
            <w:tcBorders>
              <w:top w:val="nil"/>
              <w:left w:val="nil"/>
              <w:bottom w:val="nil"/>
              <w:right w:val="nil"/>
            </w:tcBorders>
            <w:shd w:val="clear" w:color="auto" w:fill="auto"/>
            <w:vAlign w:val="center"/>
            <w:hideMark/>
          </w:tcPr>
          <w:p w14:paraId="6136B1DE"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3.17</w:t>
            </w:r>
          </w:p>
        </w:tc>
        <w:tc>
          <w:tcPr>
            <w:tcW w:w="960" w:type="dxa"/>
            <w:tcBorders>
              <w:top w:val="nil"/>
              <w:left w:val="nil"/>
              <w:bottom w:val="nil"/>
              <w:right w:val="nil"/>
            </w:tcBorders>
            <w:shd w:val="clear" w:color="auto" w:fill="auto"/>
            <w:vAlign w:val="center"/>
            <w:hideMark/>
          </w:tcPr>
          <w:p w14:paraId="0A528DA9"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0.18</w:t>
            </w:r>
          </w:p>
        </w:tc>
      </w:tr>
      <w:tr w:rsidR="00AD49CE" w:rsidRPr="00FE1823" w14:paraId="3A0CFDA1" w14:textId="77777777" w:rsidTr="00687CA0">
        <w:trPr>
          <w:trHeight w:val="600"/>
        </w:trPr>
        <w:tc>
          <w:tcPr>
            <w:tcW w:w="266" w:type="dxa"/>
            <w:tcBorders>
              <w:top w:val="nil"/>
              <w:left w:val="nil"/>
              <w:bottom w:val="nil"/>
              <w:right w:val="nil"/>
            </w:tcBorders>
            <w:shd w:val="clear" w:color="auto" w:fill="auto"/>
            <w:noWrap/>
            <w:vAlign w:val="bottom"/>
            <w:hideMark/>
          </w:tcPr>
          <w:p w14:paraId="5A95D929" w14:textId="77777777" w:rsidR="00AD49CE" w:rsidRPr="00FE1823" w:rsidRDefault="00AD49CE" w:rsidP="00687CA0">
            <w:pPr>
              <w:rPr>
                <w:rFonts w:ascii="Times New Roman" w:eastAsia="Times New Roman" w:hAnsi="Times New Roman" w:cs="Times New Roman"/>
                <w:color w:val="000000"/>
                <w:sz w:val="18"/>
                <w:szCs w:val="18"/>
                <w:lang w:eastAsia="en-CA"/>
              </w:rPr>
            </w:pPr>
          </w:p>
        </w:tc>
        <w:tc>
          <w:tcPr>
            <w:tcW w:w="1789" w:type="dxa"/>
            <w:tcBorders>
              <w:top w:val="nil"/>
              <w:left w:val="nil"/>
              <w:bottom w:val="nil"/>
              <w:right w:val="nil"/>
            </w:tcBorders>
            <w:shd w:val="clear" w:color="auto" w:fill="auto"/>
            <w:hideMark/>
          </w:tcPr>
          <w:p w14:paraId="41B8D981"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Admission Type Medical</w:t>
            </w:r>
          </w:p>
        </w:tc>
        <w:tc>
          <w:tcPr>
            <w:tcW w:w="1596" w:type="dxa"/>
            <w:tcBorders>
              <w:top w:val="nil"/>
              <w:left w:val="nil"/>
              <w:bottom w:val="nil"/>
              <w:right w:val="nil"/>
            </w:tcBorders>
            <w:shd w:val="clear" w:color="auto" w:fill="auto"/>
            <w:vAlign w:val="center"/>
            <w:hideMark/>
          </w:tcPr>
          <w:p w14:paraId="6B7CFB02"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0.47</w:t>
            </w:r>
          </w:p>
        </w:tc>
        <w:tc>
          <w:tcPr>
            <w:tcW w:w="1750" w:type="dxa"/>
            <w:tcBorders>
              <w:top w:val="nil"/>
              <w:left w:val="nil"/>
              <w:bottom w:val="nil"/>
              <w:right w:val="nil"/>
            </w:tcBorders>
            <w:shd w:val="clear" w:color="auto" w:fill="auto"/>
            <w:vAlign w:val="center"/>
            <w:hideMark/>
          </w:tcPr>
          <w:p w14:paraId="34B67111"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0.20</w:t>
            </w:r>
          </w:p>
        </w:tc>
        <w:tc>
          <w:tcPr>
            <w:tcW w:w="1760" w:type="dxa"/>
            <w:tcBorders>
              <w:top w:val="nil"/>
              <w:left w:val="nil"/>
              <w:bottom w:val="nil"/>
              <w:right w:val="nil"/>
            </w:tcBorders>
            <w:shd w:val="clear" w:color="auto" w:fill="auto"/>
            <w:vAlign w:val="center"/>
            <w:hideMark/>
          </w:tcPr>
          <w:p w14:paraId="561C5E09"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1.10</w:t>
            </w:r>
          </w:p>
        </w:tc>
        <w:tc>
          <w:tcPr>
            <w:tcW w:w="960" w:type="dxa"/>
            <w:tcBorders>
              <w:top w:val="nil"/>
              <w:left w:val="nil"/>
              <w:bottom w:val="nil"/>
              <w:right w:val="nil"/>
            </w:tcBorders>
            <w:shd w:val="clear" w:color="auto" w:fill="auto"/>
            <w:vAlign w:val="center"/>
            <w:hideMark/>
          </w:tcPr>
          <w:p w14:paraId="19505657"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0.08</w:t>
            </w:r>
          </w:p>
        </w:tc>
      </w:tr>
      <w:tr w:rsidR="00AD49CE" w:rsidRPr="00FE1823" w14:paraId="6C57A267" w14:textId="77777777" w:rsidTr="00687CA0">
        <w:trPr>
          <w:trHeight w:val="300"/>
        </w:trPr>
        <w:tc>
          <w:tcPr>
            <w:tcW w:w="266" w:type="dxa"/>
            <w:tcBorders>
              <w:top w:val="nil"/>
              <w:left w:val="nil"/>
              <w:bottom w:val="nil"/>
              <w:right w:val="nil"/>
            </w:tcBorders>
            <w:shd w:val="clear" w:color="auto" w:fill="auto"/>
            <w:noWrap/>
            <w:vAlign w:val="bottom"/>
            <w:hideMark/>
          </w:tcPr>
          <w:p w14:paraId="1F6AE1E8" w14:textId="77777777" w:rsidR="00AD49CE" w:rsidRPr="00FE1823" w:rsidRDefault="00AD49CE" w:rsidP="00687CA0">
            <w:pPr>
              <w:rPr>
                <w:rFonts w:ascii="Times New Roman" w:eastAsia="Times New Roman" w:hAnsi="Times New Roman" w:cs="Times New Roman"/>
                <w:color w:val="000000"/>
                <w:sz w:val="18"/>
                <w:szCs w:val="18"/>
                <w:lang w:eastAsia="en-CA"/>
              </w:rPr>
            </w:pPr>
          </w:p>
        </w:tc>
        <w:tc>
          <w:tcPr>
            <w:tcW w:w="1789" w:type="dxa"/>
            <w:tcBorders>
              <w:top w:val="nil"/>
              <w:left w:val="nil"/>
              <w:bottom w:val="nil"/>
              <w:right w:val="nil"/>
            </w:tcBorders>
            <w:shd w:val="clear" w:color="auto" w:fill="auto"/>
            <w:hideMark/>
          </w:tcPr>
          <w:p w14:paraId="626941A5"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 xml:space="preserve">APACHE II </w:t>
            </w:r>
          </w:p>
        </w:tc>
        <w:tc>
          <w:tcPr>
            <w:tcW w:w="1596" w:type="dxa"/>
            <w:tcBorders>
              <w:top w:val="nil"/>
              <w:left w:val="nil"/>
              <w:bottom w:val="nil"/>
              <w:right w:val="nil"/>
            </w:tcBorders>
            <w:shd w:val="clear" w:color="auto" w:fill="auto"/>
            <w:vAlign w:val="center"/>
            <w:hideMark/>
          </w:tcPr>
          <w:p w14:paraId="7B0831E7"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0.97</w:t>
            </w:r>
          </w:p>
        </w:tc>
        <w:tc>
          <w:tcPr>
            <w:tcW w:w="1750" w:type="dxa"/>
            <w:tcBorders>
              <w:top w:val="nil"/>
              <w:left w:val="nil"/>
              <w:bottom w:val="nil"/>
              <w:right w:val="nil"/>
            </w:tcBorders>
            <w:shd w:val="clear" w:color="auto" w:fill="auto"/>
            <w:vAlign w:val="center"/>
            <w:hideMark/>
          </w:tcPr>
          <w:p w14:paraId="046F5864"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0.92</w:t>
            </w:r>
          </w:p>
        </w:tc>
        <w:tc>
          <w:tcPr>
            <w:tcW w:w="1760" w:type="dxa"/>
            <w:tcBorders>
              <w:top w:val="nil"/>
              <w:left w:val="nil"/>
              <w:bottom w:val="nil"/>
              <w:right w:val="nil"/>
            </w:tcBorders>
            <w:shd w:val="clear" w:color="auto" w:fill="auto"/>
            <w:vAlign w:val="center"/>
            <w:hideMark/>
          </w:tcPr>
          <w:p w14:paraId="3E9EB657"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1.02</w:t>
            </w:r>
          </w:p>
        </w:tc>
        <w:tc>
          <w:tcPr>
            <w:tcW w:w="960" w:type="dxa"/>
            <w:tcBorders>
              <w:top w:val="nil"/>
              <w:left w:val="nil"/>
              <w:bottom w:val="nil"/>
              <w:right w:val="nil"/>
            </w:tcBorders>
            <w:shd w:val="clear" w:color="auto" w:fill="auto"/>
            <w:vAlign w:val="center"/>
            <w:hideMark/>
          </w:tcPr>
          <w:p w14:paraId="69C6026B"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0.18</w:t>
            </w:r>
          </w:p>
        </w:tc>
      </w:tr>
      <w:tr w:rsidR="00AD49CE" w:rsidRPr="00FE1823" w14:paraId="2790E5AD" w14:textId="77777777" w:rsidTr="00687CA0">
        <w:trPr>
          <w:trHeight w:val="315"/>
        </w:trPr>
        <w:tc>
          <w:tcPr>
            <w:tcW w:w="266" w:type="dxa"/>
            <w:tcBorders>
              <w:top w:val="nil"/>
              <w:left w:val="nil"/>
              <w:bottom w:val="single" w:sz="8" w:space="0" w:color="auto"/>
              <w:right w:val="nil"/>
            </w:tcBorders>
            <w:shd w:val="clear" w:color="auto" w:fill="auto"/>
            <w:noWrap/>
            <w:vAlign w:val="bottom"/>
            <w:hideMark/>
          </w:tcPr>
          <w:p w14:paraId="78FE39F5" w14:textId="77777777" w:rsidR="00AD49CE" w:rsidRPr="00FE1823" w:rsidRDefault="00AD49CE" w:rsidP="00687CA0">
            <w:pP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 </w:t>
            </w:r>
          </w:p>
        </w:tc>
        <w:tc>
          <w:tcPr>
            <w:tcW w:w="1789" w:type="dxa"/>
            <w:tcBorders>
              <w:top w:val="nil"/>
              <w:left w:val="nil"/>
              <w:bottom w:val="single" w:sz="8" w:space="0" w:color="auto"/>
              <w:right w:val="nil"/>
            </w:tcBorders>
            <w:shd w:val="clear" w:color="auto" w:fill="auto"/>
            <w:hideMark/>
          </w:tcPr>
          <w:p w14:paraId="4C02659D"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Severe Sepsis</w:t>
            </w:r>
          </w:p>
        </w:tc>
        <w:tc>
          <w:tcPr>
            <w:tcW w:w="1596" w:type="dxa"/>
            <w:tcBorders>
              <w:top w:val="nil"/>
              <w:left w:val="nil"/>
              <w:bottom w:val="single" w:sz="8" w:space="0" w:color="auto"/>
              <w:right w:val="nil"/>
            </w:tcBorders>
            <w:shd w:val="clear" w:color="auto" w:fill="auto"/>
            <w:vAlign w:val="center"/>
            <w:hideMark/>
          </w:tcPr>
          <w:p w14:paraId="13010A62"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0.74</w:t>
            </w:r>
          </w:p>
        </w:tc>
        <w:tc>
          <w:tcPr>
            <w:tcW w:w="1750" w:type="dxa"/>
            <w:tcBorders>
              <w:top w:val="nil"/>
              <w:left w:val="nil"/>
              <w:bottom w:val="single" w:sz="8" w:space="0" w:color="auto"/>
              <w:right w:val="nil"/>
            </w:tcBorders>
            <w:shd w:val="clear" w:color="auto" w:fill="auto"/>
            <w:vAlign w:val="center"/>
            <w:hideMark/>
          </w:tcPr>
          <w:p w14:paraId="29F81CFB"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0.36</w:t>
            </w:r>
          </w:p>
        </w:tc>
        <w:tc>
          <w:tcPr>
            <w:tcW w:w="1760" w:type="dxa"/>
            <w:tcBorders>
              <w:top w:val="nil"/>
              <w:left w:val="nil"/>
              <w:bottom w:val="single" w:sz="8" w:space="0" w:color="auto"/>
              <w:right w:val="nil"/>
            </w:tcBorders>
            <w:shd w:val="clear" w:color="auto" w:fill="auto"/>
            <w:vAlign w:val="center"/>
            <w:hideMark/>
          </w:tcPr>
          <w:p w14:paraId="2E7C98AF"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1.49</w:t>
            </w:r>
          </w:p>
        </w:tc>
        <w:tc>
          <w:tcPr>
            <w:tcW w:w="960" w:type="dxa"/>
            <w:tcBorders>
              <w:top w:val="nil"/>
              <w:left w:val="nil"/>
              <w:bottom w:val="single" w:sz="8" w:space="0" w:color="auto"/>
              <w:right w:val="nil"/>
            </w:tcBorders>
            <w:shd w:val="clear" w:color="auto" w:fill="auto"/>
            <w:vAlign w:val="center"/>
            <w:hideMark/>
          </w:tcPr>
          <w:p w14:paraId="7CFA40B2"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0.39</w:t>
            </w:r>
          </w:p>
        </w:tc>
      </w:tr>
    </w:tbl>
    <w:p w14:paraId="4A82058A" w14:textId="7CC7DECF" w:rsidR="00AD49CE" w:rsidRPr="00FE1823" w:rsidRDefault="00AD49CE">
      <w:pPr>
        <w:rPr>
          <w:rFonts w:ascii="Times New Roman" w:hAnsi="Times New Roman" w:cs="Times New Roman"/>
          <w:sz w:val="18"/>
          <w:szCs w:val="18"/>
        </w:rPr>
      </w:pPr>
    </w:p>
    <w:p w14:paraId="1ABB978C" w14:textId="1EF01150" w:rsidR="00AD49CE" w:rsidRPr="00FE1823" w:rsidRDefault="00AD49CE">
      <w:pPr>
        <w:rPr>
          <w:rFonts w:ascii="Times New Roman" w:hAnsi="Times New Roman" w:cs="Times New Roman"/>
          <w:sz w:val="18"/>
          <w:szCs w:val="18"/>
        </w:rPr>
      </w:pPr>
    </w:p>
    <w:p w14:paraId="5568D01A" w14:textId="3D56382D" w:rsidR="00AD49CE" w:rsidRPr="00FE1823" w:rsidRDefault="00AD49CE" w:rsidP="00AD49CE">
      <w:pPr>
        <w:pStyle w:val="Caption"/>
        <w:rPr>
          <w:rFonts w:ascii="Times New Roman" w:eastAsiaTheme="majorEastAsia" w:hAnsi="Times New Roman" w:cs="Times New Roman"/>
          <w:b w:val="0"/>
          <w:bCs w:val="0"/>
          <w:iCs/>
        </w:rPr>
      </w:pPr>
      <w:bookmarkStart w:id="3" w:name="_Toc534363234"/>
      <w:bookmarkStart w:id="4" w:name="_Toc534363490"/>
      <w:bookmarkStart w:id="5" w:name="_Toc7766967"/>
      <w:r w:rsidRPr="00FE1823">
        <w:rPr>
          <w:rFonts w:ascii="Times New Roman" w:hAnsi="Times New Roman" w:cs="Times New Roman"/>
        </w:rPr>
        <w:t xml:space="preserve">Table </w:t>
      </w:r>
      <w:r w:rsidR="009609A7" w:rsidRPr="00FE1823">
        <w:rPr>
          <w:rFonts w:ascii="Times New Roman" w:hAnsi="Times New Roman" w:cs="Times New Roman"/>
        </w:rPr>
        <w:t>2</w:t>
      </w:r>
      <w:r w:rsidRPr="00FE1823">
        <w:rPr>
          <w:rFonts w:ascii="Times New Roman" w:hAnsi="Times New Roman" w:cs="Times New Roman"/>
        </w:rPr>
        <w:t xml:space="preserve">: Delta </w:t>
      </w:r>
      <w:r w:rsidR="00F46DD3" w:rsidRPr="00FE1823">
        <w:rPr>
          <w:rFonts w:ascii="Times New Roman" w:hAnsi="Times New Roman" w:cs="Times New Roman"/>
          <w:color w:val="0070C0"/>
        </w:rPr>
        <w:t xml:space="preserve">TNF-α </w:t>
      </w:r>
      <w:r w:rsidRPr="00FE1823">
        <w:rPr>
          <w:rFonts w:ascii="Times New Roman" w:hAnsi="Times New Roman" w:cs="Times New Roman"/>
        </w:rPr>
        <w:t>logistic regression model</w:t>
      </w:r>
      <w:bookmarkEnd w:id="3"/>
      <w:bookmarkEnd w:id="4"/>
      <w:bookmarkEnd w:id="5"/>
    </w:p>
    <w:tbl>
      <w:tblPr>
        <w:tblW w:w="8121" w:type="dxa"/>
        <w:tblInd w:w="93" w:type="dxa"/>
        <w:tblLook w:val="04A0" w:firstRow="1" w:lastRow="0" w:firstColumn="1" w:lastColumn="0" w:noHBand="0" w:noVBand="1"/>
      </w:tblPr>
      <w:tblGrid>
        <w:gridCol w:w="266"/>
        <w:gridCol w:w="1789"/>
        <w:gridCol w:w="1596"/>
        <w:gridCol w:w="1750"/>
        <w:gridCol w:w="1760"/>
        <w:gridCol w:w="960"/>
      </w:tblGrid>
      <w:tr w:rsidR="00AD49CE" w:rsidRPr="00FE1823" w14:paraId="2C34BBC1" w14:textId="77777777" w:rsidTr="00687CA0">
        <w:trPr>
          <w:trHeight w:val="585"/>
        </w:trPr>
        <w:tc>
          <w:tcPr>
            <w:tcW w:w="266" w:type="dxa"/>
            <w:tcBorders>
              <w:top w:val="single" w:sz="4" w:space="0" w:color="auto"/>
              <w:left w:val="nil"/>
              <w:bottom w:val="single" w:sz="8" w:space="0" w:color="auto"/>
              <w:right w:val="nil"/>
            </w:tcBorders>
            <w:shd w:val="clear" w:color="auto" w:fill="auto"/>
            <w:noWrap/>
            <w:vAlign w:val="bottom"/>
            <w:hideMark/>
          </w:tcPr>
          <w:p w14:paraId="3104616B" w14:textId="77777777" w:rsidR="00AD49CE" w:rsidRPr="00FE1823" w:rsidRDefault="00AD49CE" w:rsidP="00687CA0">
            <w:pP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 </w:t>
            </w:r>
          </w:p>
        </w:tc>
        <w:tc>
          <w:tcPr>
            <w:tcW w:w="1789" w:type="dxa"/>
            <w:tcBorders>
              <w:top w:val="single" w:sz="4" w:space="0" w:color="auto"/>
              <w:left w:val="nil"/>
              <w:bottom w:val="single" w:sz="8" w:space="0" w:color="auto"/>
              <w:right w:val="nil"/>
            </w:tcBorders>
            <w:shd w:val="clear" w:color="auto" w:fill="auto"/>
            <w:vAlign w:val="center"/>
            <w:hideMark/>
          </w:tcPr>
          <w:p w14:paraId="101A15E6"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Parameter</w:t>
            </w:r>
          </w:p>
        </w:tc>
        <w:tc>
          <w:tcPr>
            <w:tcW w:w="1596" w:type="dxa"/>
            <w:tcBorders>
              <w:top w:val="single" w:sz="4" w:space="0" w:color="auto"/>
              <w:left w:val="nil"/>
              <w:bottom w:val="single" w:sz="8" w:space="0" w:color="auto"/>
              <w:right w:val="nil"/>
            </w:tcBorders>
            <w:shd w:val="clear" w:color="auto" w:fill="auto"/>
            <w:vAlign w:val="center"/>
            <w:hideMark/>
          </w:tcPr>
          <w:p w14:paraId="53C6CBBB"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Odds Ratio Estimate</w:t>
            </w:r>
          </w:p>
        </w:tc>
        <w:tc>
          <w:tcPr>
            <w:tcW w:w="1750" w:type="dxa"/>
            <w:tcBorders>
              <w:top w:val="single" w:sz="4" w:space="0" w:color="auto"/>
              <w:left w:val="nil"/>
              <w:bottom w:val="single" w:sz="8" w:space="0" w:color="auto"/>
              <w:right w:val="nil"/>
            </w:tcBorders>
            <w:shd w:val="clear" w:color="auto" w:fill="auto"/>
            <w:vAlign w:val="center"/>
            <w:hideMark/>
          </w:tcPr>
          <w:p w14:paraId="0C82A119"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Upper 95% Confidence Limit</w:t>
            </w:r>
          </w:p>
        </w:tc>
        <w:tc>
          <w:tcPr>
            <w:tcW w:w="1760" w:type="dxa"/>
            <w:tcBorders>
              <w:top w:val="single" w:sz="4" w:space="0" w:color="auto"/>
              <w:left w:val="nil"/>
              <w:bottom w:val="single" w:sz="8" w:space="0" w:color="auto"/>
              <w:right w:val="nil"/>
            </w:tcBorders>
            <w:shd w:val="clear" w:color="auto" w:fill="auto"/>
            <w:vAlign w:val="center"/>
            <w:hideMark/>
          </w:tcPr>
          <w:p w14:paraId="0A6AFF99"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Lower 95% Confidence Limit</w:t>
            </w:r>
          </w:p>
        </w:tc>
        <w:tc>
          <w:tcPr>
            <w:tcW w:w="960" w:type="dxa"/>
            <w:tcBorders>
              <w:top w:val="single" w:sz="4" w:space="0" w:color="auto"/>
              <w:left w:val="nil"/>
              <w:bottom w:val="single" w:sz="8" w:space="0" w:color="auto"/>
              <w:right w:val="nil"/>
            </w:tcBorders>
            <w:shd w:val="clear" w:color="auto" w:fill="auto"/>
            <w:vAlign w:val="center"/>
            <w:hideMark/>
          </w:tcPr>
          <w:p w14:paraId="45DC36F2"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P-Value</w:t>
            </w:r>
          </w:p>
        </w:tc>
      </w:tr>
      <w:tr w:rsidR="00AD49CE" w:rsidRPr="00FE1823" w14:paraId="1054FA9C" w14:textId="77777777" w:rsidTr="00687CA0">
        <w:trPr>
          <w:trHeight w:val="615"/>
        </w:trPr>
        <w:tc>
          <w:tcPr>
            <w:tcW w:w="266" w:type="dxa"/>
            <w:tcBorders>
              <w:top w:val="nil"/>
              <w:left w:val="nil"/>
              <w:bottom w:val="nil"/>
              <w:right w:val="nil"/>
            </w:tcBorders>
            <w:shd w:val="clear" w:color="auto" w:fill="auto"/>
            <w:noWrap/>
            <w:vAlign w:val="bottom"/>
            <w:hideMark/>
          </w:tcPr>
          <w:p w14:paraId="7E13ACC8" w14:textId="77777777" w:rsidR="00AD49CE" w:rsidRPr="00FE1823" w:rsidRDefault="00AD49CE" w:rsidP="00687CA0">
            <w:pPr>
              <w:rPr>
                <w:rFonts w:ascii="Times New Roman" w:eastAsia="Times New Roman" w:hAnsi="Times New Roman" w:cs="Times New Roman"/>
                <w:color w:val="000000"/>
                <w:sz w:val="18"/>
                <w:szCs w:val="18"/>
                <w:lang w:eastAsia="en-CA"/>
              </w:rPr>
            </w:pPr>
          </w:p>
        </w:tc>
        <w:tc>
          <w:tcPr>
            <w:tcW w:w="1789" w:type="dxa"/>
            <w:tcBorders>
              <w:top w:val="nil"/>
              <w:left w:val="nil"/>
              <w:bottom w:val="nil"/>
              <w:right w:val="nil"/>
            </w:tcBorders>
            <w:shd w:val="clear" w:color="auto" w:fill="auto"/>
            <w:hideMark/>
          </w:tcPr>
          <w:p w14:paraId="53D87468" w14:textId="64BE0A6B"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 xml:space="preserve">Low Delta </w:t>
            </w:r>
            <w:r w:rsidR="00DF6F4C" w:rsidRPr="00FE1823">
              <w:rPr>
                <w:rFonts w:ascii="Times New Roman" w:hAnsi="Times New Roman" w:cs="Times New Roman"/>
                <w:b/>
                <w:bCs/>
                <w:color w:val="000000" w:themeColor="text1"/>
                <w:sz w:val="18"/>
                <w:szCs w:val="18"/>
                <w:lang w:eastAsia="en-CA"/>
              </w:rPr>
              <w:t>TNF</w:t>
            </w:r>
            <w:r w:rsidR="00DF6F4C" w:rsidRPr="00FE1823">
              <w:rPr>
                <w:rFonts w:ascii="Times New Roman" w:hAnsi="Times New Roman" w:cs="Times New Roman"/>
                <w:b/>
                <w:bCs/>
                <w:color w:val="000000" w:themeColor="text1"/>
                <w:sz w:val="18"/>
                <w:szCs w:val="18"/>
              </w:rPr>
              <w:t>-α</w:t>
            </w:r>
            <w:r w:rsidR="00DF6F4C" w:rsidRPr="00FE1823">
              <w:rPr>
                <w:rFonts w:ascii="Times New Roman" w:eastAsia="Times New Roman" w:hAnsi="Times New Roman" w:cs="Times New Roman"/>
                <w:b/>
                <w:bCs/>
                <w:color w:val="000000"/>
                <w:sz w:val="18"/>
                <w:szCs w:val="18"/>
                <w:lang w:eastAsia="en-CA"/>
              </w:rPr>
              <w:t xml:space="preserve"> </w:t>
            </w:r>
            <w:r w:rsidRPr="00FE1823">
              <w:rPr>
                <w:rFonts w:ascii="Times New Roman" w:eastAsia="Times New Roman" w:hAnsi="Times New Roman" w:cs="Times New Roman"/>
                <w:b/>
                <w:bCs/>
                <w:color w:val="000000"/>
                <w:sz w:val="18"/>
                <w:szCs w:val="18"/>
                <w:lang w:eastAsia="en-CA"/>
              </w:rPr>
              <w:t>Tertile</w:t>
            </w:r>
          </w:p>
        </w:tc>
        <w:tc>
          <w:tcPr>
            <w:tcW w:w="1596" w:type="dxa"/>
            <w:tcBorders>
              <w:top w:val="nil"/>
              <w:left w:val="nil"/>
              <w:bottom w:val="nil"/>
              <w:right w:val="nil"/>
            </w:tcBorders>
            <w:shd w:val="clear" w:color="auto" w:fill="auto"/>
            <w:vAlign w:val="center"/>
            <w:hideMark/>
          </w:tcPr>
          <w:p w14:paraId="31F6AE72"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1.01</w:t>
            </w:r>
          </w:p>
        </w:tc>
        <w:tc>
          <w:tcPr>
            <w:tcW w:w="1750" w:type="dxa"/>
            <w:tcBorders>
              <w:top w:val="nil"/>
              <w:left w:val="nil"/>
              <w:bottom w:val="nil"/>
              <w:right w:val="nil"/>
            </w:tcBorders>
            <w:shd w:val="clear" w:color="auto" w:fill="auto"/>
            <w:vAlign w:val="center"/>
            <w:hideMark/>
          </w:tcPr>
          <w:p w14:paraId="5F8F1E22"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0.45</w:t>
            </w:r>
          </w:p>
        </w:tc>
        <w:tc>
          <w:tcPr>
            <w:tcW w:w="1760" w:type="dxa"/>
            <w:tcBorders>
              <w:top w:val="nil"/>
              <w:left w:val="nil"/>
              <w:bottom w:val="nil"/>
              <w:right w:val="nil"/>
            </w:tcBorders>
            <w:shd w:val="clear" w:color="auto" w:fill="auto"/>
            <w:vAlign w:val="center"/>
            <w:hideMark/>
          </w:tcPr>
          <w:p w14:paraId="1083EC93"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2.30</w:t>
            </w:r>
          </w:p>
        </w:tc>
        <w:tc>
          <w:tcPr>
            <w:tcW w:w="960" w:type="dxa"/>
            <w:tcBorders>
              <w:top w:val="nil"/>
              <w:left w:val="nil"/>
              <w:bottom w:val="nil"/>
              <w:right w:val="nil"/>
            </w:tcBorders>
            <w:shd w:val="clear" w:color="auto" w:fill="auto"/>
            <w:vAlign w:val="center"/>
            <w:hideMark/>
          </w:tcPr>
          <w:p w14:paraId="30177E4C"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0.53</w:t>
            </w:r>
          </w:p>
        </w:tc>
      </w:tr>
      <w:tr w:rsidR="00AD49CE" w:rsidRPr="00FE1823" w14:paraId="78403DE9" w14:textId="77777777" w:rsidTr="00687CA0">
        <w:trPr>
          <w:trHeight w:val="600"/>
        </w:trPr>
        <w:tc>
          <w:tcPr>
            <w:tcW w:w="266" w:type="dxa"/>
            <w:tcBorders>
              <w:top w:val="nil"/>
              <w:left w:val="nil"/>
              <w:bottom w:val="nil"/>
              <w:right w:val="nil"/>
            </w:tcBorders>
            <w:shd w:val="clear" w:color="auto" w:fill="auto"/>
            <w:noWrap/>
            <w:vAlign w:val="bottom"/>
            <w:hideMark/>
          </w:tcPr>
          <w:p w14:paraId="271EF3B6" w14:textId="77777777" w:rsidR="00AD49CE" w:rsidRPr="00FE1823" w:rsidRDefault="00AD49CE" w:rsidP="00687CA0">
            <w:pPr>
              <w:rPr>
                <w:rFonts w:ascii="Times New Roman" w:eastAsia="Times New Roman" w:hAnsi="Times New Roman" w:cs="Times New Roman"/>
                <w:color w:val="000000"/>
                <w:sz w:val="18"/>
                <w:szCs w:val="18"/>
                <w:lang w:eastAsia="en-CA"/>
              </w:rPr>
            </w:pPr>
          </w:p>
        </w:tc>
        <w:tc>
          <w:tcPr>
            <w:tcW w:w="1789" w:type="dxa"/>
            <w:tcBorders>
              <w:top w:val="nil"/>
              <w:left w:val="nil"/>
              <w:bottom w:val="nil"/>
              <w:right w:val="nil"/>
            </w:tcBorders>
            <w:shd w:val="clear" w:color="auto" w:fill="auto"/>
            <w:hideMark/>
          </w:tcPr>
          <w:p w14:paraId="69785A11" w14:textId="34ACD6CA"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 xml:space="preserve">Medium Delta </w:t>
            </w:r>
            <w:r w:rsidR="00DF6F4C" w:rsidRPr="00FE1823">
              <w:rPr>
                <w:rFonts w:ascii="Times New Roman" w:hAnsi="Times New Roman" w:cs="Times New Roman"/>
                <w:b/>
                <w:bCs/>
                <w:color w:val="000000" w:themeColor="text1"/>
                <w:sz w:val="18"/>
                <w:szCs w:val="18"/>
                <w:lang w:eastAsia="en-CA"/>
              </w:rPr>
              <w:t>TNF</w:t>
            </w:r>
            <w:r w:rsidR="00DF6F4C" w:rsidRPr="00FE1823">
              <w:rPr>
                <w:rFonts w:ascii="Times New Roman" w:hAnsi="Times New Roman" w:cs="Times New Roman"/>
                <w:b/>
                <w:bCs/>
                <w:color w:val="000000" w:themeColor="text1"/>
                <w:sz w:val="18"/>
                <w:szCs w:val="18"/>
              </w:rPr>
              <w:t>-α</w:t>
            </w:r>
            <w:r w:rsidR="00DF6F4C" w:rsidRPr="00FE1823">
              <w:rPr>
                <w:rFonts w:ascii="Times New Roman" w:eastAsia="Times New Roman" w:hAnsi="Times New Roman" w:cs="Times New Roman"/>
                <w:b/>
                <w:bCs/>
                <w:color w:val="000000"/>
                <w:sz w:val="18"/>
                <w:szCs w:val="18"/>
                <w:lang w:eastAsia="en-CA"/>
              </w:rPr>
              <w:t xml:space="preserve"> </w:t>
            </w:r>
            <w:r w:rsidRPr="00FE1823">
              <w:rPr>
                <w:rFonts w:ascii="Times New Roman" w:eastAsia="Times New Roman" w:hAnsi="Times New Roman" w:cs="Times New Roman"/>
                <w:b/>
                <w:bCs/>
                <w:color w:val="000000"/>
                <w:sz w:val="18"/>
                <w:szCs w:val="18"/>
                <w:lang w:eastAsia="en-CA"/>
              </w:rPr>
              <w:t>Tertile</w:t>
            </w:r>
          </w:p>
        </w:tc>
        <w:tc>
          <w:tcPr>
            <w:tcW w:w="1596" w:type="dxa"/>
            <w:tcBorders>
              <w:top w:val="nil"/>
              <w:left w:val="nil"/>
              <w:bottom w:val="nil"/>
              <w:right w:val="nil"/>
            </w:tcBorders>
            <w:shd w:val="clear" w:color="auto" w:fill="auto"/>
            <w:vAlign w:val="center"/>
            <w:hideMark/>
          </w:tcPr>
          <w:p w14:paraId="49242CEB"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0.65</w:t>
            </w:r>
          </w:p>
        </w:tc>
        <w:tc>
          <w:tcPr>
            <w:tcW w:w="1750" w:type="dxa"/>
            <w:tcBorders>
              <w:top w:val="nil"/>
              <w:left w:val="nil"/>
              <w:bottom w:val="nil"/>
              <w:right w:val="nil"/>
            </w:tcBorders>
            <w:shd w:val="clear" w:color="auto" w:fill="auto"/>
            <w:vAlign w:val="center"/>
            <w:hideMark/>
          </w:tcPr>
          <w:p w14:paraId="0BDC1F0C"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0.29</w:t>
            </w:r>
          </w:p>
        </w:tc>
        <w:tc>
          <w:tcPr>
            <w:tcW w:w="1760" w:type="dxa"/>
            <w:tcBorders>
              <w:top w:val="nil"/>
              <w:left w:val="nil"/>
              <w:bottom w:val="nil"/>
              <w:right w:val="nil"/>
            </w:tcBorders>
            <w:shd w:val="clear" w:color="auto" w:fill="auto"/>
            <w:vAlign w:val="center"/>
            <w:hideMark/>
          </w:tcPr>
          <w:p w14:paraId="169FC383"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1.46</w:t>
            </w:r>
          </w:p>
        </w:tc>
        <w:tc>
          <w:tcPr>
            <w:tcW w:w="960" w:type="dxa"/>
            <w:tcBorders>
              <w:top w:val="nil"/>
              <w:left w:val="nil"/>
              <w:bottom w:val="nil"/>
              <w:right w:val="nil"/>
            </w:tcBorders>
            <w:shd w:val="clear" w:color="auto" w:fill="auto"/>
            <w:vAlign w:val="center"/>
            <w:hideMark/>
          </w:tcPr>
          <w:p w14:paraId="0A1C3C41"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0.23</w:t>
            </w:r>
          </w:p>
        </w:tc>
      </w:tr>
      <w:tr w:rsidR="00C87C43" w:rsidRPr="00FE1823" w14:paraId="2825E9F6" w14:textId="77777777" w:rsidTr="00687CA0">
        <w:trPr>
          <w:trHeight w:val="600"/>
        </w:trPr>
        <w:tc>
          <w:tcPr>
            <w:tcW w:w="266" w:type="dxa"/>
            <w:tcBorders>
              <w:top w:val="nil"/>
              <w:left w:val="nil"/>
              <w:bottom w:val="nil"/>
              <w:right w:val="nil"/>
            </w:tcBorders>
            <w:shd w:val="clear" w:color="auto" w:fill="auto"/>
            <w:noWrap/>
            <w:vAlign w:val="bottom"/>
          </w:tcPr>
          <w:p w14:paraId="74A8082A" w14:textId="77777777" w:rsidR="00C87C43" w:rsidRPr="00FE1823" w:rsidRDefault="00C87C43" w:rsidP="00687CA0">
            <w:pPr>
              <w:rPr>
                <w:rFonts w:ascii="Times New Roman" w:eastAsia="Times New Roman" w:hAnsi="Times New Roman" w:cs="Times New Roman"/>
                <w:color w:val="000000"/>
                <w:sz w:val="18"/>
                <w:szCs w:val="18"/>
                <w:lang w:eastAsia="en-CA"/>
              </w:rPr>
            </w:pPr>
          </w:p>
        </w:tc>
        <w:tc>
          <w:tcPr>
            <w:tcW w:w="1789" w:type="dxa"/>
            <w:tcBorders>
              <w:top w:val="nil"/>
              <w:left w:val="nil"/>
              <w:bottom w:val="nil"/>
              <w:right w:val="nil"/>
            </w:tcBorders>
            <w:shd w:val="clear" w:color="auto" w:fill="auto"/>
          </w:tcPr>
          <w:p w14:paraId="6D4E340F" w14:textId="28BCF936" w:rsidR="00C87C43" w:rsidRPr="00FE1823" w:rsidRDefault="00C87C43" w:rsidP="00687CA0">
            <w:pPr>
              <w:jc w:val="center"/>
              <w:rPr>
                <w:rFonts w:ascii="Times New Roman" w:eastAsia="Times New Roman" w:hAnsi="Times New Roman" w:cs="Times New Roman"/>
                <w:b/>
                <w:bCs/>
                <w:color w:val="000000"/>
                <w:sz w:val="18"/>
                <w:szCs w:val="18"/>
                <w:lang w:eastAsia="en-CA"/>
              </w:rPr>
            </w:pPr>
            <w:r>
              <w:rPr>
                <w:rFonts w:ascii="Times New Roman" w:eastAsia="Times New Roman" w:hAnsi="Times New Roman" w:cs="Times New Roman"/>
                <w:b/>
                <w:bCs/>
                <w:color w:val="000000"/>
                <w:sz w:val="18"/>
                <w:szCs w:val="18"/>
                <w:lang w:eastAsia="en-CA"/>
              </w:rPr>
              <w:t>Lactofer</w:t>
            </w:r>
            <w:r w:rsidR="00262256">
              <w:rPr>
                <w:rFonts w:ascii="Times New Roman" w:eastAsia="Times New Roman" w:hAnsi="Times New Roman" w:cs="Times New Roman"/>
                <w:b/>
                <w:bCs/>
                <w:color w:val="000000"/>
                <w:sz w:val="18"/>
                <w:szCs w:val="18"/>
                <w:lang w:eastAsia="en-CA"/>
              </w:rPr>
              <w:t>r</w:t>
            </w:r>
            <w:r>
              <w:rPr>
                <w:rFonts w:ascii="Times New Roman" w:eastAsia="Times New Roman" w:hAnsi="Times New Roman" w:cs="Times New Roman"/>
                <w:b/>
                <w:bCs/>
                <w:color w:val="000000"/>
                <w:sz w:val="18"/>
                <w:szCs w:val="18"/>
                <w:lang w:eastAsia="en-CA"/>
              </w:rPr>
              <w:t>in vs Placebo arm</w:t>
            </w:r>
          </w:p>
        </w:tc>
        <w:tc>
          <w:tcPr>
            <w:tcW w:w="1596" w:type="dxa"/>
            <w:tcBorders>
              <w:top w:val="nil"/>
              <w:left w:val="nil"/>
              <w:bottom w:val="nil"/>
              <w:right w:val="nil"/>
            </w:tcBorders>
            <w:shd w:val="clear" w:color="auto" w:fill="auto"/>
            <w:vAlign w:val="center"/>
          </w:tcPr>
          <w:p w14:paraId="6C300694" w14:textId="26AB144B" w:rsidR="00C87C43" w:rsidRPr="00FE1823" w:rsidRDefault="00C87C43" w:rsidP="00687CA0">
            <w:pPr>
              <w:jc w:val="center"/>
              <w:rPr>
                <w:rFonts w:ascii="Times New Roman" w:eastAsia="Times New Roman" w:hAnsi="Times New Roman" w:cs="Times New Roman"/>
                <w:color w:val="000000"/>
                <w:sz w:val="18"/>
                <w:szCs w:val="18"/>
                <w:lang w:eastAsia="en-CA"/>
              </w:rPr>
            </w:pPr>
            <w:r>
              <w:rPr>
                <w:rFonts w:ascii="Times New Roman" w:eastAsia="Times New Roman" w:hAnsi="Times New Roman" w:cs="Times New Roman"/>
                <w:color w:val="000000"/>
                <w:sz w:val="18"/>
                <w:szCs w:val="18"/>
                <w:lang w:eastAsia="en-CA"/>
              </w:rPr>
              <w:t>0.81</w:t>
            </w:r>
          </w:p>
        </w:tc>
        <w:tc>
          <w:tcPr>
            <w:tcW w:w="1750" w:type="dxa"/>
            <w:tcBorders>
              <w:top w:val="nil"/>
              <w:left w:val="nil"/>
              <w:bottom w:val="nil"/>
              <w:right w:val="nil"/>
            </w:tcBorders>
            <w:shd w:val="clear" w:color="auto" w:fill="auto"/>
            <w:vAlign w:val="center"/>
          </w:tcPr>
          <w:p w14:paraId="09794199" w14:textId="03A31284" w:rsidR="00C87C43" w:rsidRPr="00FE1823" w:rsidRDefault="00C87C43" w:rsidP="00687CA0">
            <w:pPr>
              <w:jc w:val="center"/>
              <w:rPr>
                <w:rFonts w:ascii="Times New Roman" w:eastAsia="Times New Roman" w:hAnsi="Times New Roman" w:cs="Times New Roman"/>
                <w:color w:val="000000"/>
                <w:sz w:val="18"/>
                <w:szCs w:val="18"/>
                <w:lang w:eastAsia="en-CA"/>
              </w:rPr>
            </w:pPr>
            <w:r>
              <w:rPr>
                <w:rFonts w:ascii="Times New Roman" w:eastAsia="Times New Roman" w:hAnsi="Times New Roman" w:cs="Times New Roman"/>
                <w:color w:val="000000"/>
                <w:sz w:val="18"/>
                <w:szCs w:val="18"/>
                <w:lang w:eastAsia="en-CA"/>
              </w:rPr>
              <w:t>0.41</w:t>
            </w:r>
          </w:p>
        </w:tc>
        <w:tc>
          <w:tcPr>
            <w:tcW w:w="1760" w:type="dxa"/>
            <w:tcBorders>
              <w:top w:val="nil"/>
              <w:left w:val="nil"/>
              <w:bottom w:val="nil"/>
              <w:right w:val="nil"/>
            </w:tcBorders>
            <w:shd w:val="clear" w:color="auto" w:fill="auto"/>
            <w:vAlign w:val="center"/>
          </w:tcPr>
          <w:p w14:paraId="0BD6385E" w14:textId="4CC61603" w:rsidR="00C87C43" w:rsidRPr="00FE1823" w:rsidRDefault="00C87C43" w:rsidP="00687CA0">
            <w:pPr>
              <w:jc w:val="center"/>
              <w:rPr>
                <w:rFonts w:ascii="Times New Roman" w:eastAsia="Times New Roman" w:hAnsi="Times New Roman" w:cs="Times New Roman"/>
                <w:color w:val="000000"/>
                <w:sz w:val="18"/>
                <w:szCs w:val="18"/>
                <w:lang w:eastAsia="en-CA"/>
              </w:rPr>
            </w:pPr>
            <w:r>
              <w:rPr>
                <w:rFonts w:ascii="Times New Roman" w:eastAsia="Times New Roman" w:hAnsi="Times New Roman" w:cs="Times New Roman"/>
                <w:color w:val="000000"/>
                <w:sz w:val="18"/>
                <w:szCs w:val="18"/>
                <w:lang w:eastAsia="en-CA"/>
              </w:rPr>
              <w:t>1.59</w:t>
            </w:r>
          </w:p>
        </w:tc>
        <w:tc>
          <w:tcPr>
            <w:tcW w:w="960" w:type="dxa"/>
            <w:tcBorders>
              <w:top w:val="nil"/>
              <w:left w:val="nil"/>
              <w:bottom w:val="nil"/>
              <w:right w:val="nil"/>
            </w:tcBorders>
            <w:shd w:val="clear" w:color="auto" w:fill="auto"/>
            <w:vAlign w:val="center"/>
          </w:tcPr>
          <w:p w14:paraId="343D20F3" w14:textId="77DE84AE" w:rsidR="00C87C43" w:rsidRPr="00FE1823" w:rsidRDefault="00C87C43" w:rsidP="00687CA0">
            <w:pPr>
              <w:jc w:val="center"/>
              <w:rPr>
                <w:rFonts w:ascii="Times New Roman" w:eastAsia="Times New Roman" w:hAnsi="Times New Roman" w:cs="Times New Roman"/>
                <w:color w:val="000000"/>
                <w:sz w:val="18"/>
                <w:szCs w:val="18"/>
                <w:lang w:eastAsia="en-CA"/>
              </w:rPr>
            </w:pPr>
            <w:r>
              <w:rPr>
                <w:rFonts w:ascii="Times New Roman" w:eastAsia="Times New Roman" w:hAnsi="Times New Roman" w:cs="Times New Roman"/>
                <w:color w:val="000000"/>
                <w:sz w:val="18"/>
                <w:szCs w:val="18"/>
                <w:lang w:eastAsia="en-CA"/>
              </w:rPr>
              <w:t>0.54</w:t>
            </w:r>
          </w:p>
        </w:tc>
      </w:tr>
      <w:tr w:rsidR="00AD49CE" w:rsidRPr="00FE1823" w14:paraId="34E8643F" w14:textId="77777777" w:rsidTr="00687CA0">
        <w:trPr>
          <w:trHeight w:val="300"/>
        </w:trPr>
        <w:tc>
          <w:tcPr>
            <w:tcW w:w="266" w:type="dxa"/>
            <w:tcBorders>
              <w:top w:val="nil"/>
              <w:left w:val="nil"/>
              <w:bottom w:val="nil"/>
              <w:right w:val="nil"/>
            </w:tcBorders>
            <w:shd w:val="clear" w:color="auto" w:fill="auto"/>
            <w:noWrap/>
            <w:vAlign w:val="bottom"/>
            <w:hideMark/>
          </w:tcPr>
          <w:p w14:paraId="53940B9B" w14:textId="77777777" w:rsidR="00AD49CE" w:rsidRPr="00FE1823" w:rsidRDefault="00AD49CE" w:rsidP="00687CA0">
            <w:pPr>
              <w:rPr>
                <w:rFonts w:ascii="Times New Roman" w:eastAsia="Times New Roman" w:hAnsi="Times New Roman" w:cs="Times New Roman"/>
                <w:color w:val="000000"/>
                <w:sz w:val="18"/>
                <w:szCs w:val="18"/>
                <w:lang w:eastAsia="en-CA"/>
              </w:rPr>
            </w:pPr>
          </w:p>
        </w:tc>
        <w:tc>
          <w:tcPr>
            <w:tcW w:w="1789" w:type="dxa"/>
            <w:tcBorders>
              <w:top w:val="nil"/>
              <w:left w:val="nil"/>
              <w:bottom w:val="nil"/>
              <w:right w:val="nil"/>
            </w:tcBorders>
            <w:shd w:val="clear" w:color="auto" w:fill="auto"/>
            <w:hideMark/>
          </w:tcPr>
          <w:p w14:paraId="718E0BCD"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Age</w:t>
            </w:r>
          </w:p>
        </w:tc>
        <w:tc>
          <w:tcPr>
            <w:tcW w:w="1596" w:type="dxa"/>
            <w:tcBorders>
              <w:top w:val="nil"/>
              <w:left w:val="nil"/>
              <w:bottom w:val="nil"/>
              <w:right w:val="nil"/>
            </w:tcBorders>
            <w:shd w:val="clear" w:color="auto" w:fill="auto"/>
            <w:vAlign w:val="center"/>
            <w:hideMark/>
          </w:tcPr>
          <w:p w14:paraId="7167B726"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0.98</w:t>
            </w:r>
          </w:p>
        </w:tc>
        <w:tc>
          <w:tcPr>
            <w:tcW w:w="1750" w:type="dxa"/>
            <w:tcBorders>
              <w:top w:val="nil"/>
              <w:left w:val="nil"/>
              <w:bottom w:val="nil"/>
              <w:right w:val="nil"/>
            </w:tcBorders>
            <w:shd w:val="clear" w:color="auto" w:fill="auto"/>
            <w:vAlign w:val="center"/>
            <w:hideMark/>
          </w:tcPr>
          <w:p w14:paraId="32EA1A6D"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0.96</w:t>
            </w:r>
          </w:p>
        </w:tc>
        <w:tc>
          <w:tcPr>
            <w:tcW w:w="1760" w:type="dxa"/>
            <w:tcBorders>
              <w:top w:val="nil"/>
              <w:left w:val="nil"/>
              <w:bottom w:val="nil"/>
              <w:right w:val="nil"/>
            </w:tcBorders>
            <w:shd w:val="clear" w:color="auto" w:fill="auto"/>
            <w:vAlign w:val="center"/>
            <w:hideMark/>
          </w:tcPr>
          <w:p w14:paraId="5A04978B"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1.01</w:t>
            </w:r>
          </w:p>
        </w:tc>
        <w:tc>
          <w:tcPr>
            <w:tcW w:w="960" w:type="dxa"/>
            <w:tcBorders>
              <w:top w:val="nil"/>
              <w:left w:val="nil"/>
              <w:bottom w:val="nil"/>
              <w:right w:val="nil"/>
            </w:tcBorders>
            <w:shd w:val="clear" w:color="auto" w:fill="auto"/>
            <w:vAlign w:val="center"/>
            <w:hideMark/>
          </w:tcPr>
          <w:p w14:paraId="7D36A86D"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0.13</w:t>
            </w:r>
          </w:p>
        </w:tc>
      </w:tr>
      <w:tr w:rsidR="00AD49CE" w:rsidRPr="00FE1823" w14:paraId="571749F7" w14:textId="77777777" w:rsidTr="00687CA0">
        <w:trPr>
          <w:trHeight w:val="300"/>
        </w:trPr>
        <w:tc>
          <w:tcPr>
            <w:tcW w:w="266" w:type="dxa"/>
            <w:tcBorders>
              <w:top w:val="nil"/>
              <w:left w:val="nil"/>
              <w:bottom w:val="nil"/>
              <w:right w:val="nil"/>
            </w:tcBorders>
            <w:shd w:val="clear" w:color="auto" w:fill="auto"/>
            <w:noWrap/>
            <w:vAlign w:val="bottom"/>
            <w:hideMark/>
          </w:tcPr>
          <w:p w14:paraId="525A8819" w14:textId="77777777" w:rsidR="00AD49CE" w:rsidRPr="00FE1823" w:rsidRDefault="00AD49CE" w:rsidP="00687CA0">
            <w:pPr>
              <w:rPr>
                <w:rFonts w:ascii="Times New Roman" w:eastAsia="Times New Roman" w:hAnsi="Times New Roman" w:cs="Times New Roman"/>
                <w:color w:val="000000"/>
                <w:sz w:val="18"/>
                <w:szCs w:val="18"/>
                <w:lang w:eastAsia="en-CA"/>
              </w:rPr>
            </w:pPr>
          </w:p>
        </w:tc>
        <w:tc>
          <w:tcPr>
            <w:tcW w:w="1789" w:type="dxa"/>
            <w:tcBorders>
              <w:top w:val="nil"/>
              <w:left w:val="nil"/>
              <w:bottom w:val="nil"/>
              <w:right w:val="nil"/>
            </w:tcBorders>
            <w:shd w:val="clear" w:color="auto" w:fill="auto"/>
            <w:hideMark/>
          </w:tcPr>
          <w:p w14:paraId="7623FE4C"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Female Sex</w:t>
            </w:r>
          </w:p>
        </w:tc>
        <w:tc>
          <w:tcPr>
            <w:tcW w:w="1596" w:type="dxa"/>
            <w:tcBorders>
              <w:top w:val="nil"/>
              <w:left w:val="nil"/>
              <w:bottom w:val="nil"/>
              <w:right w:val="nil"/>
            </w:tcBorders>
            <w:shd w:val="clear" w:color="auto" w:fill="auto"/>
            <w:vAlign w:val="center"/>
            <w:hideMark/>
          </w:tcPr>
          <w:p w14:paraId="5DDF93EE"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1.62</w:t>
            </w:r>
          </w:p>
        </w:tc>
        <w:tc>
          <w:tcPr>
            <w:tcW w:w="1750" w:type="dxa"/>
            <w:tcBorders>
              <w:top w:val="nil"/>
              <w:left w:val="nil"/>
              <w:bottom w:val="nil"/>
              <w:right w:val="nil"/>
            </w:tcBorders>
            <w:shd w:val="clear" w:color="auto" w:fill="auto"/>
            <w:vAlign w:val="center"/>
            <w:hideMark/>
          </w:tcPr>
          <w:p w14:paraId="653B0812"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0.81</w:t>
            </w:r>
          </w:p>
        </w:tc>
        <w:tc>
          <w:tcPr>
            <w:tcW w:w="1760" w:type="dxa"/>
            <w:tcBorders>
              <w:top w:val="nil"/>
              <w:left w:val="nil"/>
              <w:bottom w:val="nil"/>
              <w:right w:val="nil"/>
            </w:tcBorders>
            <w:shd w:val="clear" w:color="auto" w:fill="auto"/>
            <w:vAlign w:val="center"/>
            <w:hideMark/>
          </w:tcPr>
          <w:p w14:paraId="24B188FC"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3.21</w:t>
            </w:r>
          </w:p>
        </w:tc>
        <w:tc>
          <w:tcPr>
            <w:tcW w:w="960" w:type="dxa"/>
            <w:tcBorders>
              <w:top w:val="nil"/>
              <w:left w:val="nil"/>
              <w:bottom w:val="nil"/>
              <w:right w:val="nil"/>
            </w:tcBorders>
            <w:shd w:val="clear" w:color="auto" w:fill="auto"/>
            <w:vAlign w:val="center"/>
            <w:hideMark/>
          </w:tcPr>
          <w:p w14:paraId="49E0FB58"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0.17</w:t>
            </w:r>
          </w:p>
        </w:tc>
      </w:tr>
      <w:tr w:rsidR="00AD49CE" w:rsidRPr="00FE1823" w14:paraId="6031B70E" w14:textId="77777777" w:rsidTr="00687CA0">
        <w:trPr>
          <w:trHeight w:val="600"/>
        </w:trPr>
        <w:tc>
          <w:tcPr>
            <w:tcW w:w="266" w:type="dxa"/>
            <w:tcBorders>
              <w:top w:val="nil"/>
              <w:left w:val="nil"/>
              <w:bottom w:val="nil"/>
              <w:right w:val="nil"/>
            </w:tcBorders>
            <w:shd w:val="clear" w:color="auto" w:fill="auto"/>
            <w:noWrap/>
            <w:vAlign w:val="bottom"/>
            <w:hideMark/>
          </w:tcPr>
          <w:p w14:paraId="337D7142" w14:textId="77777777" w:rsidR="00AD49CE" w:rsidRPr="00FE1823" w:rsidRDefault="00AD49CE" w:rsidP="00687CA0">
            <w:pPr>
              <w:rPr>
                <w:rFonts w:ascii="Times New Roman" w:eastAsia="Times New Roman" w:hAnsi="Times New Roman" w:cs="Times New Roman"/>
                <w:color w:val="000000"/>
                <w:sz w:val="18"/>
                <w:szCs w:val="18"/>
                <w:lang w:eastAsia="en-CA"/>
              </w:rPr>
            </w:pPr>
          </w:p>
        </w:tc>
        <w:tc>
          <w:tcPr>
            <w:tcW w:w="1789" w:type="dxa"/>
            <w:tcBorders>
              <w:top w:val="nil"/>
              <w:left w:val="nil"/>
              <w:bottom w:val="nil"/>
              <w:right w:val="nil"/>
            </w:tcBorders>
            <w:shd w:val="clear" w:color="auto" w:fill="auto"/>
            <w:hideMark/>
          </w:tcPr>
          <w:p w14:paraId="6E6EB35C"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Admission Type Medical</w:t>
            </w:r>
          </w:p>
        </w:tc>
        <w:tc>
          <w:tcPr>
            <w:tcW w:w="1596" w:type="dxa"/>
            <w:tcBorders>
              <w:top w:val="nil"/>
              <w:left w:val="nil"/>
              <w:bottom w:val="nil"/>
              <w:right w:val="nil"/>
            </w:tcBorders>
            <w:shd w:val="clear" w:color="auto" w:fill="auto"/>
            <w:vAlign w:val="center"/>
            <w:hideMark/>
          </w:tcPr>
          <w:p w14:paraId="27E3CE14"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0.45</w:t>
            </w:r>
          </w:p>
        </w:tc>
        <w:tc>
          <w:tcPr>
            <w:tcW w:w="1750" w:type="dxa"/>
            <w:tcBorders>
              <w:top w:val="nil"/>
              <w:left w:val="nil"/>
              <w:bottom w:val="nil"/>
              <w:right w:val="nil"/>
            </w:tcBorders>
            <w:shd w:val="clear" w:color="auto" w:fill="auto"/>
            <w:vAlign w:val="center"/>
            <w:hideMark/>
          </w:tcPr>
          <w:p w14:paraId="6965A044"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0.19</w:t>
            </w:r>
          </w:p>
        </w:tc>
        <w:tc>
          <w:tcPr>
            <w:tcW w:w="1760" w:type="dxa"/>
            <w:tcBorders>
              <w:top w:val="nil"/>
              <w:left w:val="nil"/>
              <w:bottom w:val="nil"/>
              <w:right w:val="nil"/>
            </w:tcBorders>
            <w:shd w:val="clear" w:color="auto" w:fill="auto"/>
            <w:vAlign w:val="center"/>
            <w:hideMark/>
          </w:tcPr>
          <w:p w14:paraId="7AC24A15"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1.06</w:t>
            </w:r>
          </w:p>
        </w:tc>
        <w:tc>
          <w:tcPr>
            <w:tcW w:w="960" w:type="dxa"/>
            <w:tcBorders>
              <w:top w:val="nil"/>
              <w:left w:val="nil"/>
              <w:bottom w:val="nil"/>
              <w:right w:val="nil"/>
            </w:tcBorders>
            <w:shd w:val="clear" w:color="auto" w:fill="auto"/>
            <w:vAlign w:val="center"/>
            <w:hideMark/>
          </w:tcPr>
          <w:p w14:paraId="0AA111BA"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0.07</w:t>
            </w:r>
          </w:p>
        </w:tc>
      </w:tr>
      <w:tr w:rsidR="00AD49CE" w:rsidRPr="00FE1823" w14:paraId="64DCBB30" w14:textId="77777777" w:rsidTr="00687CA0">
        <w:trPr>
          <w:trHeight w:val="300"/>
        </w:trPr>
        <w:tc>
          <w:tcPr>
            <w:tcW w:w="266" w:type="dxa"/>
            <w:tcBorders>
              <w:top w:val="nil"/>
              <w:left w:val="nil"/>
              <w:bottom w:val="nil"/>
              <w:right w:val="nil"/>
            </w:tcBorders>
            <w:shd w:val="clear" w:color="auto" w:fill="auto"/>
            <w:noWrap/>
            <w:vAlign w:val="bottom"/>
            <w:hideMark/>
          </w:tcPr>
          <w:p w14:paraId="6E486D8C" w14:textId="77777777" w:rsidR="00AD49CE" w:rsidRPr="00FE1823" w:rsidRDefault="00AD49CE" w:rsidP="00687CA0">
            <w:pPr>
              <w:rPr>
                <w:rFonts w:ascii="Times New Roman" w:eastAsia="Times New Roman" w:hAnsi="Times New Roman" w:cs="Times New Roman"/>
                <w:color w:val="000000"/>
                <w:sz w:val="18"/>
                <w:szCs w:val="18"/>
                <w:lang w:eastAsia="en-CA"/>
              </w:rPr>
            </w:pPr>
          </w:p>
        </w:tc>
        <w:tc>
          <w:tcPr>
            <w:tcW w:w="1789" w:type="dxa"/>
            <w:tcBorders>
              <w:top w:val="nil"/>
              <w:left w:val="nil"/>
              <w:bottom w:val="nil"/>
              <w:right w:val="nil"/>
            </w:tcBorders>
            <w:shd w:val="clear" w:color="auto" w:fill="auto"/>
            <w:hideMark/>
          </w:tcPr>
          <w:p w14:paraId="6B9F8F6A"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 xml:space="preserve">APACHE II </w:t>
            </w:r>
          </w:p>
        </w:tc>
        <w:tc>
          <w:tcPr>
            <w:tcW w:w="1596" w:type="dxa"/>
            <w:tcBorders>
              <w:top w:val="nil"/>
              <w:left w:val="nil"/>
              <w:bottom w:val="nil"/>
              <w:right w:val="nil"/>
            </w:tcBorders>
            <w:shd w:val="clear" w:color="auto" w:fill="auto"/>
            <w:vAlign w:val="center"/>
            <w:hideMark/>
          </w:tcPr>
          <w:p w14:paraId="634DC393"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0.97</w:t>
            </w:r>
          </w:p>
        </w:tc>
        <w:tc>
          <w:tcPr>
            <w:tcW w:w="1750" w:type="dxa"/>
            <w:tcBorders>
              <w:top w:val="nil"/>
              <w:left w:val="nil"/>
              <w:bottom w:val="nil"/>
              <w:right w:val="nil"/>
            </w:tcBorders>
            <w:shd w:val="clear" w:color="auto" w:fill="auto"/>
            <w:vAlign w:val="center"/>
            <w:hideMark/>
          </w:tcPr>
          <w:p w14:paraId="3954D829"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0.93</w:t>
            </w:r>
          </w:p>
        </w:tc>
        <w:tc>
          <w:tcPr>
            <w:tcW w:w="1760" w:type="dxa"/>
            <w:tcBorders>
              <w:top w:val="nil"/>
              <w:left w:val="nil"/>
              <w:bottom w:val="nil"/>
              <w:right w:val="nil"/>
            </w:tcBorders>
            <w:shd w:val="clear" w:color="auto" w:fill="auto"/>
            <w:vAlign w:val="center"/>
            <w:hideMark/>
          </w:tcPr>
          <w:p w14:paraId="06F57D1B"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1.02</w:t>
            </w:r>
          </w:p>
        </w:tc>
        <w:tc>
          <w:tcPr>
            <w:tcW w:w="960" w:type="dxa"/>
            <w:tcBorders>
              <w:top w:val="nil"/>
              <w:left w:val="nil"/>
              <w:bottom w:val="nil"/>
              <w:right w:val="nil"/>
            </w:tcBorders>
            <w:shd w:val="clear" w:color="auto" w:fill="auto"/>
            <w:vAlign w:val="center"/>
            <w:hideMark/>
          </w:tcPr>
          <w:p w14:paraId="12CD30FB"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0.22</w:t>
            </w:r>
          </w:p>
        </w:tc>
      </w:tr>
      <w:tr w:rsidR="00AD49CE" w:rsidRPr="00FE1823" w14:paraId="320C0122" w14:textId="77777777" w:rsidTr="00687CA0">
        <w:trPr>
          <w:trHeight w:val="315"/>
        </w:trPr>
        <w:tc>
          <w:tcPr>
            <w:tcW w:w="266" w:type="dxa"/>
            <w:tcBorders>
              <w:top w:val="nil"/>
              <w:left w:val="nil"/>
              <w:bottom w:val="single" w:sz="8" w:space="0" w:color="auto"/>
              <w:right w:val="nil"/>
            </w:tcBorders>
            <w:shd w:val="clear" w:color="auto" w:fill="auto"/>
            <w:noWrap/>
            <w:vAlign w:val="bottom"/>
            <w:hideMark/>
          </w:tcPr>
          <w:p w14:paraId="03060E83" w14:textId="77777777" w:rsidR="00AD49CE" w:rsidRPr="00FE1823" w:rsidRDefault="00AD49CE" w:rsidP="00687CA0">
            <w:pP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 </w:t>
            </w:r>
          </w:p>
        </w:tc>
        <w:tc>
          <w:tcPr>
            <w:tcW w:w="1789" w:type="dxa"/>
            <w:tcBorders>
              <w:top w:val="nil"/>
              <w:left w:val="nil"/>
              <w:bottom w:val="single" w:sz="8" w:space="0" w:color="auto"/>
              <w:right w:val="nil"/>
            </w:tcBorders>
            <w:shd w:val="clear" w:color="auto" w:fill="auto"/>
            <w:hideMark/>
          </w:tcPr>
          <w:p w14:paraId="1A67648D" w14:textId="77777777" w:rsidR="00AD49CE" w:rsidRPr="00FE1823" w:rsidRDefault="00AD49CE" w:rsidP="00687CA0">
            <w:pPr>
              <w:jc w:val="center"/>
              <w:rPr>
                <w:rFonts w:ascii="Times New Roman" w:eastAsia="Times New Roman" w:hAnsi="Times New Roman" w:cs="Times New Roman"/>
                <w:b/>
                <w:bCs/>
                <w:color w:val="000000"/>
                <w:sz w:val="18"/>
                <w:szCs w:val="18"/>
                <w:lang w:eastAsia="en-CA"/>
              </w:rPr>
            </w:pPr>
            <w:r w:rsidRPr="00FE1823">
              <w:rPr>
                <w:rFonts w:ascii="Times New Roman" w:eastAsia="Times New Roman" w:hAnsi="Times New Roman" w:cs="Times New Roman"/>
                <w:b/>
                <w:bCs/>
                <w:color w:val="000000"/>
                <w:sz w:val="18"/>
                <w:szCs w:val="18"/>
                <w:lang w:eastAsia="en-CA"/>
              </w:rPr>
              <w:t>Severe Sepsis</w:t>
            </w:r>
          </w:p>
        </w:tc>
        <w:tc>
          <w:tcPr>
            <w:tcW w:w="1596" w:type="dxa"/>
            <w:tcBorders>
              <w:top w:val="nil"/>
              <w:left w:val="nil"/>
              <w:bottom w:val="single" w:sz="8" w:space="0" w:color="auto"/>
              <w:right w:val="nil"/>
            </w:tcBorders>
            <w:shd w:val="clear" w:color="auto" w:fill="auto"/>
            <w:vAlign w:val="center"/>
            <w:hideMark/>
          </w:tcPr>
          <w:p w14:paraId="0B89281B"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0.75</w:t>
            </w:r>
          </w:p>
        </w:tc>
        <w:tc>
          <w:tcPr>
            <w:tcW w:w="1750" w:type="dxa"/>
            <w:tcBorders>
              <w:top w:val="nil"/>
              <w:left w:val="nil"/>
              <w:bottom w:val="single" w:sz="8" w:space="0" w:color="auto"/>
              <w:right w:val="nil"/>
            </w:tcBorders>
            <w:shd w:val="clear" w:color="auto" w:fill="auto"/>
            <w:vAlign w:val="center"/>
            <w:hideMark/>
          </w:tcPr>
          <w:p w14:paraId="27D444BD"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0.37</w:t>
            </w:r>
          </w:p>
        </w:tc>
        <w:tc>
          <w:tcPr>
            <w:tcW w:w="1760" w:type="dxa"/>
            <w:tcBorders>
              <w:top w:val="nil"/>
              <w:left w:val="nil"/>
              <w:bottom w:val="single" w:sz="8" w:space="0" w:color="auto"/>
              <w:right w:val="nil"/>
            </w:tcBorders>
            <w:shd w:val="clear" w:color="auto" w:fill="auto"/>
            <w:vAlign w:val="center"/>
            <w:hideMark/>
          </w:tcPr>
          <w:p w14:paraId="155DD197"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1.52</w:t>
            </w:r>
          </w:p>
        </w:tc>
        <w:tc>
          <w:tcPr>
            <w:tcW w:w="960" w:type="dxa"/>
            <w:tcBorders>
              <w:top w:val="nil"/>
              <w:left w:val="nil"/>
              <w:bottom w:val="single" w:sz="8" w:space="0" w:color="auto"/>
              <w:right w:val="nil"/>
            </w:tcBorders>
            <w:shd w:val="clear" w:color="auto" w:fill="auto"/>
            <w:vAlign w:val="center"/>
            <w:hideMark/>
          </w:tcPr>
          <w:p w14:paraId="4B3E59E8" w14:textId="77777777" w:rsidR="00AD49CE" w:rsidRPr="00FE1823" w:rsidRDefault="00AD49CE" w:rsidP="00687CA0">
            <w:pPr>
              <w:jc w:val="center"/>
              <w:rPr>
                <w:rFonts w:ascii="Times New Roman" w:eastAsia="Times New Roman" w:hAnsi="Times New Roman" w:cs="Times New Roman"/>
                <w:color w:val="000000"/>
                <w:sz w:val="18"/>
                <w:szCs w:val="18"/>
                <w:lang w:eastAsia="en-CA"/>
              </w:rPr>
            </w:pPr>
            <w:r w:rsidRPr="00FE1823">
              <w:rPr>
                <w:rFonts w:ascii="Times New Roman" w:eastAsia="Times New Roman" w:hAnsi="Times New Roman" w:cs="Times New Roman"/>
                <w:color w:val="000000"/>
                <w:sz w:val="18"/>
                <w:szCs w:val="18"/>
                <w:lang w:eastAsia="en-CA"/>
              </w:rPr>
              <w:t>0.42</w:t>
            </w:r>
          </w:p>
        </w:tc>
      </w:tr>
    </w:tbl>
    <w:p w14:paraId="119445C1" w14:textId="77777777" w:rsidR="00AD49CE" w:rsidRPr="00FE1823" w:rsidRDefault="00AD49CE" w:rsidP="00AD49CE">
      <w:pPr>
        <w:rPr>
          <w:rFonts w:ascii="Times New Roman" w:hAnsi="Times New Roman" w:cs="Times New Roman"/>
          <w:sz w:val="18"/>
          <w:szCs w:val="18"/>
        </w:rPr>
      </w:pPr>
    </w:p>
    <w:p w14:paraId="7AD4EBD9" w14:textId="4EF908E6" w:rsidR="00AD49CE" w:rsidRPr="00FE1823" w:rsidRDefault="00AD49CE">
      <w:pPr>
        <w:rPr>
          <w:rFonts w:ascii="Times New Roman" w:hAnsi="Times New Roman" w:cs="Times New Roman"/>
        </w:rPr>
      </w:pPr>
    </w:p>
    <w:p w14:paraId="42D73C51" w14:textId="5631C452" w:rsidR="00E87867" w:rsidRPr="00FE1823" w:rsidRDefault="00E87867">
      <w:pPr>
        <w:rPr>
          <w:rFonts w:ascii="Times New Roman" w:hAnsi="Times New Roman" w:cs="Times New Roman"/>
        </w:rPr>
      </w:pPr>
    </w:p>
    <w:p w14:paraId="4EC5A588" w14:textId="77777777" w:rsidR="00050C10" w:rsidRDefault="00050C10">
      <w:pPr>
        <w:rPr>
          <w:rFonts w:ascii="Times New Roman" w:hAnsi="Times New Roman" w:cs="Times New Roman"/>
        </w:rPr>
      </w:pPr>
    </w:p>
    <w:p w14:paraId="4E454FE9" w14:textId="3F01445A" w:rsidR="00E87867" w:rsidRPr="00FE1823" w:rsidRDefault="00E87867">
      <w:pPr>
        <w:rPr>
          <w:rFonts w:ascii="Times New Roman" w:hAnsi="Times New Roman" w:cs="Times New Roman"/>
        </w:rPr>
      </w:pPr>
    </w:p>
    <w:sectPr w:rsidR="00E87867" w:rsidRPr="00FE1823" w:rsidSect="008410C6">
      <w:footerReference w:type="even" r:id="rId7"/>
      <w:footerReference w:type="default" r:id="rId8"/>
      <w:pgSz w:w="12240" w:h="15840"/>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C3A07" w14:textId="77777777" w:rsidR="00EE32C8" w:rsidRDefault="00EE32C8" w:rsidP="00005800">
      <w:r>
        <w:separator/>
      </w:r>
    </w:p>
  </w:endnote>
  <w:endnote w:type="continuationSeparator" w:id="0">
    <w:p w14:paraId="53405E3E" w14:textId="77777777" w:rsidR="00EE32C8" w:rsidRDefault="00EE32C8" w:rsidP="0000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9590262"/>
      <w:docPartObj>
        <w:docPartGallery w:val="Page Numbers (Bottom of Page)"/>
        <w:docPartUnique/>
      </w:docPartObj>
    </w:sdtPr>
    <w:sdtContent>
      <w:p w14:paraId="5F1D934C" w14:textId="404BB853" w:rsidR="00005800" w:rsidRDefault="00005800" w:rsidP="00D07B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629D70" w14:textId="77777777" w:rsidR="00005800" w:rsidRDefault="0000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7125B" w14:textId="71976705" w:rsidR="00005800" w:rsidRPr="00005800" w:rsidRDefault="00005800" w:rsidP="00005800">
    <w:pPr>
      <w:pStyle w:val="Footer"/>
    </w:pPr>
  </w:p>
  <w:sdt>
    <w:sdtPr>
      <w:id w:val="1728636285"/>
      <w:docPartObj>
        <w:docPartGallery w:val="Page Numbers (Top of Page)"/>
        <w:docPartUnique/>
      </w:docPartObj>
    </w:sdtPr>
    <w:sdtContent>
      <w:p w14:paraId="559E87CC" w14:textId="77777777" w:rsidR="00005800" w:rsidRDefault="00005800" w:rsidP="00005800">
        <w:pPr>
          <w:pStyle w:val="Footer"/>
          <w:jc w:val="center"/>
        </w:pPr>
        <w:r>
          <w:t xml:space="preserve">Page </w:t>
        </w:r>
        <w:r>
          <w:rPr>
            <w:b/>
            <w:bCs/>
          </w:rPr>
          <w:fldChar w:fldCharType="begin"/>
        </w:r>
        <w:r>
          <w:rPr>
            <w:b/>
            <w:bCs/>
          </w:rPr>
          <w:instrText xml:space="preserve"> PAGE </w:instrText>
        </w:r>
        <w:r>
          <w:rPr>
            <w:b/>
            <w:bCs/>
          </w:rPr>
          <w:fldChar w:fldCharType="separate"/>
        </w:r>
        <w:r>
          <w:rPr>
            <w:b/>
            <w:bCs/>
          </w:rPr>
          <w:t>22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25</w:t>
        </w:r>
        <w:r>
          <w:rPr>
            <w:b/>
            <w:bCs/>
          </w:rPr>
          <w:fldChar w:fldCharType="end"/>
        </w:r>
      </w:p>
    </w:sdtContent>
  </w:sdt>
  <w:p w14:paraId="1AF03025" w14:textId="77777777" w:rsidR="00005800" w:rsidRDefault="000058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33B9F" w14:textId="77777777" w:rsidR="00EE32C8" w:rsidRDefault="00EE32C8" w:rsidP="00005800">
      <w:r>
        <w:separator/>
      </w:r>
    </w:p>
  </w:footnote>
  <w:footnote w:type="continuationSeparator" w:id="0">
    <w:p w14:paraId="20A3EF8D" w14:textId="77777777" w:rsidR="00EE32C8" w:rsidRDefault="00EE32C8" w:rsidP="00005800">
      <w:r>
        <w:continuationSeparator/>
      </w:r>
    </w:p>
  </w:footnote>
  <w:footnote w:id="1">
    <w:p w14:paraId="7A8B67B8" w14:textId="0C563269" w:rsidR="005A1FFE" w:rsidRPr="00795C42" w:rsidRDefault="005A1FFE">
      <w:pPr>
        <w:pStyle w:val="FootnoteText"/>
        <w:rPr>
          <w:rFonts w:ascii="Times New Roman" w:hAnsi="Times New Roman" w:cs="Times New Roman"/>
        </w:rPr>
      </w:pPr>
      <w:r w:rsidRPr="00795C42">
        <w:rPr>
          <w:rStyle w:val="FootnoteReference"/>
          <w:rFonts w:ascii="Times New Roman" w:hAnsi="Times New Roman" w:cs="Times New Roman"/>
        </w:rPr>
        <w:footnoteRef/>
      </w:r>
      <w:r w:rsidRPr="00795C42">
        <w:rPr>
          <w:rFonts w:ascii="Times New Roman" w:hAnsi="Times New Roman" w:cs="Times New Roman"/>
        </w:rPr>
        <w:t xml:space="preserve"> </w:t>
      </w:r>
      <w:r w:rsidR="00071B2F" w:rsidRPr="00795C42">
        <w:rPr>
          <w:rFonts w:ascii="Times New Roman" w:hAnsi="Times New Roman" w:cs="Times New Roman"/>
          <w:noProof/>
        </w:rPr>
        <w:t xml:space="preserve">Calandra, T., J. Cohen, and I.S.F.D.o.I.i.t.I.C. Conference, </w:t>
      </w:r>
      <w:r w:rsidR="00071B2F" w:rsidRPr="00795C42">
        <w:rPr>
          <w:rFonts w:ascii="Times New Roman" w:hAnsi="Times New Roman" w:cs="Times New Roman"/>
          <w:i/>
          <w:noProof/>
        </w:rPr>
        <w:t>The international sepsis forum consensus conference on definitions of infection in the intensive care unit.</w:t>
      </w:r>
      <w:r w:rsidR="00071B2F" w:rsidRPr="00795C42">
        <w:rPr>
          <w:rFonts w:ascii="Times New Roman" w:hAnsi="Times New Roman" w:cs="Times New Roman"/>
          <w:noProof/>
        </w:rPr>
        <w:t xml:space="preserve"> Crit Care Med, 2005. </w:t>
      </w:r>
      <w:r w:rsidR="00071B2F" w:rsidRPr="00795C42">
        <w:rPr>
          <w:rFonts w:ascii="Times New Roman" w:hAnsi="Times New Roman" w:cs="Times New Roman"/>
          <w:b/>
          <w:noProof/>
        </w:rPr>
        <w:t>33</w:t>
      </w:r>
      <w:r w:rsidR="00071B2F" w:rsidRPr="00795C42">
        <w:rPr>
          <w:rFonts w:ascii="Times New Roman" w:hAnsi="Times New Roman" w:cs="Times New Roman"/>
          <w:noProof/>
        </w:rPr>
        <w:t>(7): p. 1538-48.</w:t>
      </w:r>
    </w:p>
  </w:footnote>
  <w:footnote w:id="2">
    <w:p w14:paraId="5ECD49DA" w14:textId="25E12543" w:rsidR="00086706" w:rsidRPr="00795C42" w:rsidRDefault="00086706" w:rsidP="00086706">
      <w:pPr>
        <w:pStyle w:val="NormalWeb"/>
        <w:rPr>
          <w:sz w:val="20"/>
          <w:szCs w:val="20"/>
        </w:rPr>
      </w:pPr>
      <w:r w:rsidRPr="00795C42">
        <w:rPr>
          <w:rStyle w:val="FootnoteReference"/>
          <w:sz w:val="20"/>
          <w:szCs w:val="20"/>
        </w:rPr>
        <w:footnoteRef/>
      </w:r>
      <w:r w:rsidRPr="00795C42">
        <w:rPr>
          <w:sz w:val="20"/>
          <w:szCs w:val="20"/>
        </w:rPr>
        <w:t xml:space="preserve"> </w:t>
      </w:r>
      <w:r w:rsidRPr="00795C42">
        <w:rPr>
          <w:sz w:val="20"/>
          <w:szCs w:val="20"/>
        </w:rPr>
        <w:t xml:space="preserve">Skin contaminants include </w:t>
      </w:r>
      <w:proofErr w:type="spellStart"/>
      <w:r w:rsidRPr="00795C42">
        <w:rPr>
          <w:sz w:val="20"/>
          <w:szCs w:val="20"/>
        </w:rPr>
        <w:t>diptheroids</w:t>
      </w:r>
      <w:proofErr w:type="spellEnd"/>
      <w:r w:rsidRPr="00795C42">
        <w:rPr>
          <w:sz w:val="20"/>
          <w:szCs w:val="20"/>
        </w:rPr>
        <w:t>, Bacillus species, Propionibacterium, coagulase‐negative Staphylococci, or micrococci)</w:t>
      </w:r>
    </w:p>
  </w:footnote>
  <w:footnote w:id="3">
    <w:p w14:paraId="21D1FA8A" w14:textId="7F816AB9" w:rsidR="00E53084" w:rsidRPr="0075030D" w:rsidRDefault="00E53084" w:rsidP="00E53084">
      <w:pPr>
        <w:pStyle w:val="NormalWeb"/>
        <w:rPr>
          <w:sz w:val="20"/>
          <w:szCs w:val="20"/>
        </w:rPr>
      </w:pPr>
      <w:r w:rsidRPr="0075030D">
        <w:rPr>
          <w:rStyle w:val="FootnoteReference"/>
          <w:sz w:val="20"/>
          <w:szCs w:val="20"/>
        </w:rPr>
        <w:footnoteRef/>
      </w:r>
      <w:r w:rsidRPr="0075030D">
        <w:rPr>
          <w:sz w:val="20"/>
          <w:szCs w:val="20"/>
        </w:rPr>
        <w:t xml:space="preserve"> </w:t>
      </w:r>
      <w:r w:rsidRPr="0075030D">
        <w:rPr>
          <w:sz w:val="20"/>
          <w:szCs w:val="20"/>
        </w:rPr>
        <w:t>A positive catheter tip culture (&gt;15 CFU/mL) or positive exit site culture without systemic symptoms and improvement with removal or change of the central/arterial line and institution of appropriate antibiotic therapy is not considered to be indicative of a central/arterial line infection</w:t>
      </w:r>
    </w:p>
  </w:footnote>
  <w:footnote w:id="4">
    <w:p w14:paraId="5D9C5A20" w14:textId="0AD1E0B8" w:rsidR="00310800" w:rsidRPr="0075030D" w:rsidRDefault="00310800" w:rsidP="0048053E">
      <w:pPr>
        <w:pStyle w:val="NormalWeb"/>
        <w:rPr>
          <w:sz w:val="20"/>
          <w:szCs w:val="20"/>
        </w:rPr>
      </w:pPr>
      <w:r w:rsidRPr="0075030D">
        <w:rPr>
          <w:rStyle w:val="FootnoteReference"/>
          <w:sz w:val="20"/>
          <w:szCs w:val="20"/>
        </w:rPr>
        <w:footnoteRef/>
      </w:r>
      <w:r w:rsidRPr="0075030D">
        <w:rPr>
          <w:sz w:val="20"/>
          <w:szCs w:val="20"/>
        </w:rPr>
        <w:t xml:space="preserve"> </w:t>
      </w:r>
      <w:r w:rsidRPr="0075030D">
        <w:rPr>
          <w:sz w:val="20"/>
          <w:szCs w:val="20"/>
        </w:rPr>
        <w:t xml:space="preserve">Skin contaminants include </w:t>
      </w:r>
      <w:proofErr w:type="spellStart"/>
      <w:r w:rsidRPr="0075030D">
        <w:rPr>
          <w:sz w:val="20"/>
          <w:szCs w:val="20"/>
        </w:rPr>
        <w:t>diptheroids</w:t>
      </w:r>
      <w:proofErr w:type="spellEnd"/>
      <w:r w:rsidRPr="0075030D">
        <w:rPr>
          <w:sz w:val="20"/>
          <w:szCs w:val="20"/>
        </w:rPr>
        <w:t>, Bacillus species, Propionibacterium, coagulase‐negative Staphylococci, or micrococci)</w:t>
      </w:r>
    </w:p>
  </w:footnote>
  <w:footnote w:id="5">
    <w:p w14:paraId="1DE69CE7" w14:textId="5FA297BD" w:rsidR="00C939CF" w:rsidRPr="0075030D" w:rsidRDefault="00C939CF" w:rsidP="00C939CF">
      <w:pPr>
        <w:pStyle w:val="NormalWeb"/>
        <w:rPr>
          <w:sz w:val="20"/>
          <w:szCs w:val="20"/>
        </w:rPr>
      </w:pPr>
      <w:r w:rsidRPr="0075030D">
        <w:rPr>
          <w:rStyle w:val="FootnoteReference"/>
          <w:sz w:val="20"/>
          <w:szCs w:val="20"/>
        </w:rPr>
        <w:footnoteRef/>
      </w:r>
      <w:r w:rsidRPr="0075030D">
        <w:rPr>
          <w:sz w:val="20"/>
          <w:szCs w:val="20"/>
        </w:rPr>
        <w:t xml:space="preserve"> </w:t>
      </w:r>
      <w:r w:rsidRPr="0075030D">
        <w:rPr>
          <w:sz w:val="20"/>
          <w:szCs w:val="20"/>
        </w:rPr>
        <w:t xml:space="preserve">Candida isolated in the urine may be considered indicative of a possible UTI if the attending physician feels that it is significant and institutes management for it (either/both changes the catheter or institutes antifungal therapy)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24C"/>
    <w:multiLevelType w:val="multilevel"/>
    <w:tmpl w:val="ECB6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F48C1"/>
    <w:multiLevelType w:val="multilevel"/>
    <w:tmpl w:val="A9C8C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46CE2"/>
    <w:multiLevelType w:val="multilevel"/>
    <w:tmpl w:val="CB76E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E80093"/>
    <w:multiLevelType w:val="hybridMultilevel"/>
    <w:tmpl w:val="FF5870C4"/>
    <w:lvl w:ilvl="0" w:tplc="3A86AF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4477D5"/>
    <w:multiLevelType w:val="hybridMultilevel"/>
    <w:tmpl w:val="CE6E0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A074E"/>
    <w:rsid w:val="00005800"/>
    <w:rsid w:val="00044488"/>
    <w:rsid w:val="00044989"/>
    <w:rsid w:val="00046456"/>
    <w:rsid w:val="00050C10"/>
    <w:rsid w:val="00071B2F"/>
    <w:rsid w:val="00077B03"/>
    <w:rsid w:val="00086706"/>
    <w:rsid w:val="00143A11"/>
    <w:rsid w:val="00147562"/>
    <w:rsid w:val="00160749"/>
    <w:rsid w:val="001654F0"/>
    <w:rsid w:val="001E3E0D"/>
    <w:rsid w:val="001E71B6"/>
    <w:rsid w:val="001F7683"/>
    <w:rsid w:val="00200C59"/>
    <w:rsid w:val="00206345"/>
    <w:rsid w:val="002175AA"/>
    <w:rsid w:val="00232836"/>
    <w:rsid w:val="00252A9D"/>
    <w:rsid w:val="00257210"/>
    <w:rsid w:val="00262256"/>
    <w:rsid w:val="002A302D"/>
    <w:rsid w:val="002B5677"/>
    <w:rsid w:val="002C18BE"/>
    <w:rsid w:val="002C336F"/>
    <w:rsid w:val="002C5929"/>
    <w:rsid w:val="002D3679"/>
    <w:rsid w:val="00307520"/>
    <w:rsid w:val="00310800"/>
    <w:rsid w:val="00317866"/>
    <w:rsid w:val="003308A3"/>
    <w:rsid w:val="00364D4A"/>
    <w:rsid w:val="003867C3"/>
    <w:rsid w:val="003968F6"/>
    <w:rsid w:val="003B1169"/>
    <w:rsid w:val="003C1581"/>
    <w:rsid w:val="003C7006"/>
    <w:rsid w:val="003E19AB"/>
    <w:rsid w:val="003F0E40"/>
    <w:rsid w:val="004033C0"/>
    <w:rsid w:val="004108A0"/>
    <w:rsid w:val="00421BEF"/>
    <w:rsid w:val="0043215F"/>
    <w:rsid w:val="00436137"/>
    <w:rsid w:val="004613D7"/>
    <w:rsid w:val="0046205D"/>
    <w:rsid w:val="004667E2"/>
    <w:rsid w:val="0048053E"/>
    <w:rsid w:val="004C0ACF"/>
    <w:rsid w:val="004D556C"/>
    <w:rsid w:val="004F43AF"/>
    <w:rsid w:val="00530BA7"/>
    <w:rsid w:val="00553923"/>
    <w:rsid w:val="00573E7B"/>
    <w:rsid w:val="005A1FFE"/>
    <w:rsid w:val="005B5D55"/>
    <w:rsid w:val="005C6BE1"/>
    <w:rsid w:val="005D608F"/>
    <w:rsid w:val="005F6D8A"/>
    <w:rsid w:val="00641966"/>
    <w:rsid w:val="006461B1"/>
    <w:rsid w:val="00647F2D"/>
    <w:rsid w:val="00656904"/>
    <w:rsid w:val="00656B6A"/>
    <w:rsid w:val="0068542E"/>
    <w:rsid w:val="00696302"/>
    <w:rsid w:val="006964E0"/>
    <w:rsid w:val="006C51BA"/>
    <w:rsid w:val="0072730E"/>
    <w:rsid w:val="00737576"/>
    <w:rsid w:val="0075030D"/>
    <w:rsid w:val="00754513"/>
    <w:rsid w:val="00760608"/>
    <w:rsid w:val="007672F7"/>
    <w:rsid w:val="00790FA2"/>
    <w:rsid w:val="00795C42"/>
    <w:rsid w:val="007C1C87"/>
    <w:rsid w:val="00814BEC"/>
    <w:rsid w:val="00817857"/>
    <w:rsid w:val="008410C6"/>
    <w:rsid w:val="00843CF4"/>
    <w:rsid w:val="00845B51"/>
    <w:rsid w:val="008A0C15"/>
    <w:rsid w:val="008B5DFA"/>
    <w:rsid w:val="008B5F05"/>
    <w:rsid w:val="008F0994"/>
    <w:rsid w:val="00905851"/>
    <w:rsid w:val="009156CD"/>
    <w:rsid w:val="00927BE1"/>
    <w:rsid w:val="009609A7"/>
    <w:rsid w:val="00975CE5"/>
    <w:rsid w:val="00984810"/>
    <w:rsid w:val="00985A5F"/>
    <w:rsid w:val="009A169F"/>
    <w:rsid w:val="009B39FC"/>
    <w:rsid w:val="00A0154C"/>
    <w:rsid w:val="00A345A8"/>
    <w:rsid w:val="00A4684A"/>
    <w:rsid w:val="00A66F8E"/>
    <w:rsid w:val="00AC4809"/>
    <w:rsid w:val="00AD49CE"/>
    <w:rsid w:val="00B12616"/>
    <w:rsid w:val="00B14634"/>
    <w:rsid w:val="00B3518D"/>
    <w:rsid w:val="00B3765E"/>
    <w:rsid w:val="00B429F3"/>
    <w:rsid w:val="00B572EF"/>
    <w:rsid w:val="00B65E77"/>
    <w:rsid w:val="00B675F3"/>
    <w:rsid w:val="00B85D08"/>
    <w:rsid w:val="00B922F6"/>
    <w:rsid w:val="00BA1944"/>
    <w:rsid w:val="00BA3B69"/>
    <w:rsid w:val="00BB6C25"/>
    <w:rsid w:val="00BB7335"/>
    <w:rsid w:val="00BC206C"/>
    <w:rsid w:val="00BC3B9A"/>
    <w:rsid w:val="00C20365"/>
    <w:rsid w:val="00C206DD"/>
    <w:rsid w:val="00C73A14"/>
    <w:rsid w:val="00C87C43"/>
    <w:rsid w:val="00C910EC"/>
    <w:rsid w:val="00C939CF"/>
    <w:rsid w:val="00CA074E"/>
    <w:rsid w:val="00CA362D"/>
    <w:rsid w:val="00CB78CF"/>
    <w:rsid w:val="00CC360F"/>
    <w:rsid w:val="00CE0C28"/>
    <w:rsid w:val="00CF0666"/>
    <w:rsid w:val="00D629D9"/>
    <w:rsid w:val="00D71D75"/>
    <w:rsid w:val="00D92834"/>
    <w:rsid w:val="00DC0E0C"/>
    <w:rsid w:val="00DC741E"/>
    <w:rsid w:val="00DF6F4C"/>
    <w:rsid w:val="00E171FB"/>
    <w:rsid w:val="00E53084"/>
    <w:rsid w:val="00E71EED"/>
    <w:rsid w:val="00E87867"/>
    <w:rsid w:val="00EA5D2F"/>
    <w:rsid w:val="00EE32C8"/>
    <w:rsid w:val="00EF0C21"/>
    <w:rsid w:val="00EF2294"/>
    <w:rsid w:val="00F03FAD"/>
    <w:rsid w:val="00F04DFE"/>
    <w:rsid w:val="00F068B3"/>
    <w:rsid w:val="00F106B0"/>
    <w:rsid w:val="00F46DD3"/>
    <w:rsid w:val="00F53FE4"/>
    <w:rsid w:val="00F667A2"/>
    <w:rsid w:val="00F80338"/>
    <w:rsid w:val="00F96326"/>
    <w:rsid w:val="00FD713F"/>
    <w:rsid w:val="00FE03F5"/>
    <w:rsid w:val="00FE1823"/>
    <w:rsid w:val="00FE3D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1A61"/>
  <w15:chartTrackingRefBased/>
  <w15:docId w15:val="{2958532C-3A43-3643-B14E-7E20673F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9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49CE"/>
    <w:rPr>
      <w:rFonts w:ascii="Times New Roman" w:hAnsi="Times New Roman" w:cs="Times New Roman"/>
      <w:sz w:val="18"/>
      <w:szCs w:val="18"/>
    </w:rPr>
  </w:style>
  <w:style w:type="paragraph" w:styleId="Caption">
    <w:name w:val="caption"/>
    <w:basedOn w:val="Normal"/>
    <w:next w:val="Normal"/>
    <w:uiPriority w:val="35"/>
    <w:unhideWhenUsed/>
    <w:qFormat/>
    <w:rsid w:val="00AD49CE"/>
    <w:pPr>
      <w:spacing w:after="200"/>
    </w:pPr>
    <w:rPr>
      <w:b/>
      <w:bCs/>
      <w:color w:val="4472C4" w:themeColor="accent1"/>
      <w:sz w:val="18"/>
      <w:szCs w:val="18"/>
    </w:rPr>
  </w:style>
  <w:style w:type="paragraph" w:styleId="NormalWeb">
    <w:name w:val="Normal (Web)"/>
    <w:basedOn w:val="Normal"/>
    <w:link w:val="NormalWebChar"/>
    <w:uiPriority w:val="99"/>
    <w:unhideWhenUsed/>
    <w:rsid w:val="00FE1823"/>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050C10"/>
    <w:pPr>
      <w:jc w:val="center"/>
    </w:pPr>
    <w:rPr>
      <w:rFonts w:ascii="Calibri" w:hAnsi="Calibri" w:cs="Calibri"/>
      <w:lang w:val="en-US"/>
    </w:rPr>
  </w:style>
  <w:style w:type="character" w:customStyle="1" w:styleId="NormalWebChar">
    <w:name w:val="Normal (Web) Char"/>
    <w:basedOn w:val="DefaultParagraphFont"/>
    <w:link w:val="NormalWeb"/>
    <w:uiPriority w:val="99"/>
    <w:rsid w:val="00050C10"/>
    <w:rPr>
      <w:rFonts w:ascii="Times New Roman" w:eastAsia="Times New Roman" w:hAnsi="Times New Roman" w:cs="Times New Roman"/>
    </w:rPr>
  </w:style>
  <w:style w:type="character" w:customStyle="1" w:styleId="EndNoteBibliographyTitleChar">
    <w:name w:val="EndNote Bibliography Title Char"/>
    <w:basedOn w:val="NormalWebChar"/>
    <w:link w:val="EndNoteBibliographyTitle"/>
    <w:rsid w:val="00050C10"/>
    <w:rPr>
      <w:rFonts w:ascii="Calibri" w:eastAsia="Times New Roman" w:hAnsi="Calibri" w:cs="Calibri"/>
      <w:lang w:val="en-US"/>
    </w:rPr>
  </w:style>
  <w:style w:type="paragraph" w:customStyle="1" w:styleId="EndNoteBibliography">
    <w:name w:val="EndNote Bibliography"/>
    <w:basedOn w:val="Normal"/>
    <w:link w:val="EndNoteBibliographyChar"/>
    <w:rsid w:val="00050C10"/>
    <w:rPr>
      <w:rFonts w:ascii="Calibri" w:hAnsi="Calibri" w:cs="Calibri"/>
      <w:lang w:val="en-US"/>
    </w:rPr>
  </w:style>
  <w:style w:type="character" w:customStyle="1" w:styleId="EndNoteBibliographyChar">
    <w:name w:val="EndNote Bibliography Char"/>
    <w:basedOn w:val="NormalWebChar"/>
    <w:link w:val="EndNoteBibliography"/>
    <w:rsid w:val="00050C10"/>
    <w:rPr>
      <w:rFonts w:ascii="Calibri" w:eastAsia="Times New Roman" w:hAnsi="Calibri" w:cs="Calibri"/>
      <w:lang w:val="en-US"/>
    </w:rPr>
  </w:style>
  <w:style w:type="table" w:styleId="TableGrid">
    <w:name w:val="Table Grid"/>
    <w:basedOn w:val="TableNormal"/>
    <w:uiPriority w:val="39"/>
    <w:rsid w:val="0004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800"/>
    <w:pPr>
      <w:tabs>
        <w:tab w:val="center" w:pos="4680"/>
        <w:tab w:val="right" w:pos="9360"/>
      </w:tabs>
    </w:pPr>
  </w:style>
  <w:style w:type="character" w:customStyle="1" w:styleId="HeaderChar">
    <w:name w:val="Header Char"/>
    <w:basedOn w:val="DefaultParagraphFont"/>
    <w:link w:val="Header"/>
    <w:uiPriority w:val="99"/>
    <w:rsid w:val="00005800"/>
  </w:style>
  <w:style w:type="paragraph" w:styleId="Footer">
    <w:name w:val="footer"/>
    <w:basedOn w:val="Normal"/>
    <w:link w:val="FooterChar"/>
    <w:uiPriority w:val="99"/>
    <w:unhideWhenUsed/>
    <w:rsid w:val="00005800"/>
    <w:pPr>
      <w:tabs>
        <w:tab w:val="center" w:pos="4680"/>
        <w:tab w:val="right" w:pos="9360"/>
      </w:tabs>
    </w:pPr>
  </w:style>
  <w:style w:type="character" w:customStyle="1" w:styleId="FooterChar">
    <w:name w:val="Footer Char"/>
    <w:basedOn w:val="DefaultParagraphFont"/>
    <w:link w:val="Footer"/>
    <w:uiPriority w:val="99"/>
    <w:rsid w:val="00005800"/>
  </w:style>
  <w:style w:type="character" w:styleId="PageNumber">
    <w:name w:val="page number"/>
    <w:basedOn w:val="DefaultParagraphFont"/>
    <w:uiPriority w:val="99"/>
    <w:semiHidden/>
    <w:unhideWhenUsed/>
    <w:rsid w:val="00005800"/>
  </w:style>
  <w:style w:type="paragraph" w:styleId="FootnoteText">
    <w:name w:val="footnote text"/>
    <w:basedOn w:val="Normal"/>
    <w:link w:val="FootnoteTextChar"/>
    <w:uiPriority w:val="99"/>
    <w:semiHidden/>
    <w:unhideWhenUsed/>
    <w:rsid w:val="005A1FFE"/>
    <w:rPr>
      <w:sz w:val="20"/>
      <w:szCs w:val="20"/>
    </w:rPr>
  </w:style>
  <w:style w:type="character" w:customStyle="1" w:styleId="FootnoteTextChar">
    <w:name w:val="Footnote Text Char"/>
    <w:basedOn w:val="DefaultParagraphFont"/>
    <w:link w:val="FootnoteText"/>
    <w:uiPriority w:val="99"/>
    <w:semiHidden/>
    <w:rsid w:val="005A1FFE"/>
    <w:rPr>
      <w:sz w:val="20"/>
      <w:szCs w:val="20"/>
    </w:rPr>
  </w:style>
  <w:style w:type="character" w:styleId="FootnoteReference">
    <w:name w:val="footnote reference"/>
    <w:basedOn w:val="DefaultParagraphFont"/>
    <w:uiPriority w:val="99"/>
    <w:semiHidden/>
    <w:unhideWhenUsed/>
    <w:rsid w:val="005A1FFE"/>
    <w:rPr>
      <w:vertAlign w:val="superscript"/>
    </w:rPr>
  </w:style>
  <w:style w:type="character" w:styleId="LineNumber">
    <w:name w:val="line number"/>
    <w:basedOn w:val="DefaultParagraphFont"/>
    <w:uiPriority w:val="99"/>
    <w:semiHidden/>
    <w:unhideWhenUsed/>
    <w:rsid w:val="008410C6"/>
  </w:style>
  <w:style w:type="character" w:styleId="Strong">
    <w:name w:val="Strong"/>
    <w:basedOn w:val="DefaultParagraphFont"/>
    <w:uiPriority w:val="22"/>
    <w:qFormat/>
    <w:rsid w:val="003B1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0895">
      <w:bodyDiv w:val="1"/>
      <w:marLeft w:val="0"/>
      <w:marRight w:val="0"/>
      <w:marTop w:val="0"/>
      <w:marBottom w:val="0"/>
      <w:divBdr>
        <w:top w:val="none" w:sz="0" w:space="0" w:color="auto"/>
        <w:left w:val="none" w:sz="0" w:space="0" w:color="auto"/>
        <w:bottom w:val="none" w:sz="0" w:space="0" w:color="auto"/>
        <w:right w:val="none" w:sz="0" w:space="0" w:color="auto"/>
      </w:divBdr>
      <w:divsChild>
        <w:div w:id="95373764">
          <w:marLeft w:val="0"/>
          <w:marRight w:val="0"/>
          <w:marTop w:val="0"/>
          <w:marBottom w:val="0"/>
          <w:divBdr>
            <w:top w:val="none" w:sz="0" w:space="0" w:color="auto"/>
            <w:left w:val="none" w:sz="0" w:space="0" w:color="auto"/>
            <w:bottom w:val="none" w:sz="0" w:space="0" w:color="auto"/>
            <w:right w:val="none" w:sz="0" w:space="0" w:color="auto"/>
          </w:divBdr>
          <w:divsChild>
            <w:div w:id="1544098067">
              <w:marLeft w:val="0"/>
              <w:marRight w:val="0"/>
              <w:marTop w:val="0"/>
              <w:marBottom w:val="0"/>
              <w:divBdr>
                <w:top w:val="none" w:sz="0" w:space="0" w:color="auto"/>
                <w:left w:val="none" w:sz="0" w:space="0" w:color="auto"/>
                <w:bottom w:val="none" w:sz="0" w:space="0" w:color="auto"/>
                <w:right w:val="none" w:sz="0" w:space="0" w:color="auto"/>
              </w:divBdr>
              <w:divsChild>
                <w:div w:id="13840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5812">
      <w:bodyDiv w:val="1"/>
      <w:marLeft w:val="0"/>
      <w:marRight w:val="0"/>
      <w:marTop w:val="0"/>
      <w:marBottom w:val="0"/>
      <w:divBdr>
        <w:top w:val="none" w:sz="0" w:space="0" w:color="auto"/>
        <w:left w:val="none" w:sz="0" w:space="0" w:color="auto"/>
        <w:bottom w:val="none" w:sz="0" w:space="0" w:color="auto"/>
        <w:right w:val="none" w:sz="0" w:space="0" w:color="auto"/>
      </w:divBdr>
    </w:div>
    <w:div w:id="352348087">
      <w:bodyDiv w:val="1"/>
      <w:marLeft w:val="0"/>
      <w:marRight w:val="0"/>
      <w:marTop w:val="0"/>
      <w:marBottom w:val="0"/>
      <w:divBdr>
        <w:top w:val="none" w:sz="0" w:space="0" w:color="auto"/>
        <w:left w:val="none" w:sz="0" w:space="0" w:color="auto"/>
        <w:bottom w:val="none" w:sz="0" w:space="0" w:color="auto"/>
        <w:right w:val="none" w:sz="0" w:space="0" w:color="auto"/>
      </w:divBdr>
      <w:divsChild>
        <w:div w:id="1095781148">
          <w:marLeft w:val="0"/>
          <w:marRight w:val="0"/>
          <w:marTop w:val="0"/>
          <w:marBottom w:val="0"/>
          <w:divBdr>
            <w:top w:val="none" w:sz="0" w:space="0" w:color="auto"/>
            <w:left w:val="none" w:sz="0" w:space="0" w:color="auto"/>
            <w:bottom w:val="none" w:sz="0" w:space="0" w:color="auto"/>
            <w:right w:val="none" w:sz="0" w:space="0" w:color="auto"/>
          </w:divBdr>
          <w:divsChild>
            <w:div w:id="1660881653">
              <w:marLeft w:val="0"/>
              <w:marRight w:val="0"/>
              <w:marTop w:val="0"/>
              <w:marBottom w:val="0"/>
              <w:divBdr>
                <w:top w:val="none" w:sz="0" w:space="0" w:color="auto"/>
                <w:left w:val="none" w:sz="0" w:space="0" w:color="auto"/>
                <w:bottom w:val="none" w:sz="0" w:space="0" w:color="auto"/>
                <w:right w:val="none" w:sz="0" w:space="0" w:color="auto"/>
              </w:divBdr>
              <w:divsChild>
                <w:div w:id="735667930">
                  <w:marLeft w:val="0"/>
                  <w:marRight w:val="0"/>
                  <w:marTop w:val="0"/>
                  <w:marBottom w:val="0"/>
                  <w:divBdr>
                    <w:top w:val="none" w:sz="0" w:space="0" w:color="auto"/>
                    <w:left w:val="none" w:sz="0" w:space="0" w:color="auto"/>
                    <w:bottom w:val="none" w:sz="0" w:space="0" w:color="auto"/>
                    <w:right w:val="none" w:sz="0" w:space="0" w:color="auto"/>
                  </w:divBdr>
                </w:div>
              </w:divsChild>
            </w:div>
            <w:div w:id="1351449750">
              <w:marLeft w:val="0"/>
              <w:marRight w:val="0"/>
              <w:marTop w:val="0"/>
              <w:marBottom w:val="0"/>
              <w:divBdr>
                <w:top w:val="none" w:sz="0" w:space="0" w:color="auto"/>
                <w:left w:val="none" w:sz="0" w:space="0" w:color="auto"/>
                <w:bottom w:val="none" w:sz="0" w:space="0" w:color="auto"/>
                <w:right w:val="none" w:sz="0" w:space="0" w:color="auto"/>
              </w:divBdr>
              <w:divsChild>
                <w:div w:id="17685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5757">
      <w:bodyDiv w:val="1"/>
      <w:marLeft w:val="0"/>
      <w:marRight w:val="0"/>
      <w:marTop w:val="0"/>
      <w:marBottom w:val="0"/>
      <w:divBdr>
        <w:top w:val="none" w:sz="0" w:space="0" w:color="auto"/>
        <w:left w:val="none" w:sz="0" w:space="0" w:color="auto"/>
        <w:bottom w:val="none" w:sz="0" w:space="0" w:color="auto"/>
        <w:right w:val="none" w:sz="0" w:space="0" w:color="auto"/>
      </w:divBdr>
      <w:divsChild>
        <w:div w:id="591015083">
          <w:marLeft w:val="0"/>
          <w:marRight w:val="0"/>
          <w:marTop w:val="0"/>
          <w:marBottom w:val="0"/>
          <w:divBdr>
            <w:top w:val="none" w:sz="0" w:space="0" w:color="auto"/>
            <w:left w:val="none" w:sz="0" w:space="0" w:color="auto"/>
            <w:bottom w:val="none" w:sz="0" w:space="0" w:color="auto"/>
            <w:right w:val="none" w:sz="0" w:space="0" w:color="auto"/>
          </w:divBdr>
          <w:divsChild>
            <w:div w:id="1894076489">
              <w:marLeft w:val="0"/>
              <w:marRight w:val="0"/>
              <w:marTop w:val="0"/>
              <w:marBottom w:val="0"/>
              <w:divBdr>
                <w:top w:val="none" w:sz="0" w:space="0" w:color="auto"/>
                <w:left w:val="none" w:sz="0" w:space="0" w:color="auto"/>
                <w:bottom w:val="none" w:sz="0" w:space="0" w:color="auto"/>
                <w:right w:val="none" w:sz="0" w:space="0" w:color="auto"/>
              </w:divBdr>
              <w:divsChild>
                <w:div w:id="8306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31257">
      <w:bodyDiv w:val="1"/>
      <w:marLeft w:val="0"/>
      <w:marRight w:val="0"/>
      <w:marTop w:val="0"/>
      <w:marBottom w:val="0"/>
      <w:divBdr>
        <w:top w:val="none" w:sz="0" w:space="0" w:color="auto"/>
        <w:left w:val="none" w:sz="0" w:space="0" w:color="auto"/>
        <w:bottom w:val="none" w:sz="0" w:space="0" w:color="auto"/>
        <w:right w:val="none" w:sz="0" w:space="0" w:color="auto"/>
      </w:divBdr>
      <w:divsChild>
        <w:div w:id="733040630">
          <w:marLeft w:val="0"/>
          <w:marRight w:val="0"/>
          <w:marTop w:val="0"/>
          <w:marBottom w:val="0"/>
          <w:divBdr>
            <w:top w:val="none" w:sz="0" w:space="0" w:color="auto"/>
            <w:left w:val="none" w:sz="0" w:space="0" w:color="auto"/>
            <w:bottom w:val="none" w:sz="0" w:space="0" w:color="auto"/>
            <w:right w:val="none" w:sz="0" w:space="0" w:color="auto"/>
          </w:divBdr>
          <w:divsChild>
            <w:div w:id="2055033686">
              <w:marLeft w:val="0"/>
              <w:marRight w:val="0"/>
              <w:marTop w:val="0"/>
              <w:marBottom w:val="0"/>
              <w:divBdr>
                <w:top w:val="none" w:sz="0" w:space="0" w:color="auto"/>
                <w:left w:val="none" w:sz="0" w:space="0" w:color="auto"/>
                <w:bottom w:val="none" w:sz="0" w:space="0" w:color="auto"/>
                <w:right w:val="none" w:sz="0" w:space="0" w:color="auto"/>
              </w:divBdr>
              <w:divsChild>
                <w:div w:id="1891067164">
                  <w:marLeft w:val="0"/>
                  <w:marRight w:val="0"/>
                  <w:marTop w:val="0"/>
                  <w:marBottom w:val="0"/>
                  <w:divBdr>
                    <w:top w:val="none" w:sz="0" w:space="0" w:color="auto"/>
                    <w:left w:val="none" w:sz="0" w:space="0" w:color="auto"/>
                    <w:bottom w:val="none" w:sz="0" w:space="0" w:color="auto"/>
                    <w:right w:val="none" w:sz="0" w:space="0" w:color="auto"/>
                  </w:divBdr>
                </w:div>
              </w:divsChild>
            </w:div>
            <w:div w:id="2103643375">
              <w:marLeft w:val="0"/>
              <w:marRight w:val="0"/>
              <w:marTop w:val="0"/>
              <w:marBottom w:val="0"/>
              <w:divBdr>
                <w:top w:val="none" w:sz="0" w:space="0" w:color="auto"/>
                <w:left w:val="none" w:sz="0" w:space="0" w:color="auto"/>
                <w:bottom w:val="none" w:sz="0" w:space="0" w:color="auto"/>
                <w:right w:val="none" w:sz="0" w:space="0" w:color="auto"/>
              </w:divBdr>
              <w:divsChild>
                <w:div w:id="9380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9231">
      <w:bodyDiv w:val="1"/>
      <w:marLeft w:val="0"/>
      <w:marRight w:val="0"/>
      <w:marTop w:val="0"/>
      <w:marBottom w:val="0"/>
      <w:divBdr>
        <w:top w:val="none" w:sz="0" w:space="0" w:color="auto"/>
        <w:left w:val="none" w:sz="0" w:space="0" w:color="auto"/>
        <w:bottom w:val="none" w:sz="0" w:space="0" w:color="auto"/>
        <w:right w:val="none" w:sz="0" w:space="0" w:color="auto"/>
      </w:divBdr>
      <w:divsChild>
        <w:div w:id="313220024">
          <w:marLeft w:val="0"/>
          <w:marRight w:val="0"/>
          <w:marTop w:val="0"/>
          <w:marBottom w:val="0"/>
          <w:divBdr>
            <w:top w:val="none" w:sz="0" w:space="0" w:color="auto"/>
            <w:left w:val="none" w:sz="0" w:space="0" w:color="auto"/>
            <w:bottom w:val="none" w:sz="0" w:space="0" w:color="auto"/>
            <w:right w:val="none" w:sz="0" w:space="0" w:color="auto"/>
          </w:divBdr>
          <w:divsChild>
            <w:div w:id="2072775641">
              <w:marLeft w:val="0"/>
              <w:marRight w:val="0"/>
              <w:marTop w:val="0"/>
              <w:marBottom w:val="0"/>
              <w:divBdr>
                <w:top w:val="none" w:sz="0" w:space="0" w:color="auto"/>
                <w:left w:val="none" w:sz="0" w:space="0" w:color="auto"/>
                <w:bottom w:val="none" w:sz="0" w:space="0" w:color="auto"/>
                <w:right w:val="none" w:sz="0" w:space="0" w:color="auto"/>
              </w:divBdr>
              <w:divsChild>
                <w:div w:id="22664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253257">
      <w:bodyDiv w:val="1"/>
      <w:marLeft w:val="0"/>
      <w:marRight w:val="0"/>
      <w:marTop w:val="0"/>
      <w:marBottom w:val="0"/>
      <w:divBdr>
        <w:top w:val="none" w:sz="0" w:space="0" w:color="auto"/>
        <w:left w:val="none" w:sz="0" w:space="0" w:color="auto"/>
        <w:bottom w:val="none" w:sz="0" w:space="0" w:color="auto"/>
        <w:right w:val="none" w:sz="0" w:space="0" w:color="auto"/>
      </w:divBdr>
      <w:divsChild>
        <w:div w:id="702755118">
          <w:marLeft w:val="0"/>
          <w:marRight w:val="0"/>
          <w:marTop w:val="0"/>
          <w:marBottom w:val="0"/>
          <w:divBdr>
            <w:top w:val="none" w:sz="0" w:space="0" w:color="auto"/>
            <w:left w:val="none" w:sz="0" w:space="0" w:color="auto"/>
            <w:bottom w:val="none" w:sz="0" w:space="0" w:color="auto"/>
            <w:right w:val="none" w:sz="0" w:space="0" w:color="auto"/>
          </w:divBdr>
          <w:divsChild>
            <w:div w:id="1453669498">
              <w:marLeft w:val="0"/>
              <w:marRight w:val="0"/>
              <w:marTop w:val="0"/>
              <w:marBottom w:val="0"/>
              <w:divBdr>
                <w:top w:val="none" w:sz="0" w:space="0" w:color="auto"/>
                <w:left w:val="none" w:sz="0" w:space="0" w:color="auto"/>
                <w:bottom w:val="none" w:sz="0" w:space="0" w:color="auto"/>
                <w:right w:val="none" w:sz="0" w:space="0" w:color="auto"/>
              </w:divBdr>
              <w:divsChild>
                <w:div w:id="155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1049">
      <w:bodyDiv w:val="1"/>
      <w:marLeft w:val="0"/>
      <w:marRight w:val="0"/>
      <w:marTop w:val="0"/>
      <w:marBottom w:val="0"/>
      <w:divBdr>
        <w:top w:val="none" w:sz="0" w:space="0" w:color="auto"/>
        <w:left w:val="none" w:sz="0" w:space="0" w:color="auto"/>
        <w:bottom w:val="none" w:sz="0" w:space="0" w:color="auto"/>
        <w:right w:val="none" w:sz="0" w:space="0" w:color="auto"/>
      </w:divBdr>
      <w:divsChild>
        <w:div w:id="1853227146">
          <w:marLeft w:val="0"/>
          <w:marRight w:val="0"/>
          <w:marTop w:val="0"/>
          <w:marBottom w:val="0"/>
          <w:divBdr>
            <w:top w:val="none" w:sz="0" w:space="0" w:color="auto"/>
            <w:left w:val="none" w:sz="0" w:space="0" w:color="auto"/>
            <w:bottom w:val="none" w:sz="0" w:space="0" w:color="auto"/>
            <w:right w:val="none" w:sz="0" w:space="0" w:color="auto"/>
          </w:divBdr>
          <w:divsChild>
            <w:div w:id="713501065">
              <w:marLeft w:val="0"/>
              <w:marRight w:val="0"/>
              <w:marTop w:val="0"/>
              <w:marBottom w:val="0"/>
              <w:divBdr>
                <w:top w:val="none" w:sz="0" w:space="0" w:color="auto"/>
                <w:left w:val="none" w:sz="0" w:space="0" w:color="auto"/>
                <w:bottom w:val="none" w:sz="0" w:space="0" w:color="auto"/>
                <w:right w:val="none" w:sz="0" w:space="0" w:color="auto"/>
              </w:divBdr>
              <w:divsChild>
                <w:div w:id="703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4674">
      <w:bodyDiv w:val="1"/>
      <w:marLeft w:val="0"/>
      <w:marRight w:val="0"/>
      <w:marTop w:val="0"/>
      <w:marBottom w:val="0"/>
      <w:divBdr>
        <w:top w:val="none" w:sz="0" w:space="0" w:color="auto"/>
        <w:left w:val="none" w:sz="0" w:space="0" w:color="auto"/>
        <w:bottom w:val="none" w:sz="0" w:space="0" w:color="auto"/>
        <w:right w:val="none" w:sz="0" w:space="0" w:color="auto"/>
      </w:divBdr>
      <w:divsChild>
        <w:div w:id="287705701">
          <w:marLeft w:val="0"/>
          <w:marRight w:val="0"/>
          <w:marTop w:val="0"/>
          <w:marBottom w:val="0"/>
          <w:divBdr>
            <w:top w:val="none" w:sz="0" w:space="0" w:color="auto"/>
            <w:left w:val="none" w:sz="0" w:space="0" w:color="auto"/>
            <w:bottom w:val="none" w:sz="0" w:space="0" w:color="auto"/>
            <w:right w:val="none" w:sz="0" w:space="0" w:color="auto"/>
          </w:divBdr>
          <w:divsChild>
            <w:div w:id="803423197">
              <w:marLeft w:val="0"/>
              <w:marRight w:val="0"/>
              <w:marTop w:val="0"/>
              <w:marBottom w:val="0"/>
              <w:divBdr>
                <w:top w:val="none" w:sz="0" w:space="0" w:color="auto"/>
                <w:left w:val="none" w:sz="0" w:space="0" w:color="auto"/>
                <w:bottom w:val="none" w:sz="0" w:space="0" w:color="auto"/>
                <w:right w:val="none" w:sz="0" w:space="0" w:color="auto"/>
              </w:divBdr>
              <w:divsChild>
                <w:div w:id="4919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1346">
      <w:bodyDiv w:val="1"/>
      <w:marLeft w:val="0"/>
      <w:marRight w:val="0"/>
      <w:marTop w:val="0"/>
      <w:marBottom w:val="0"/>
      <w:divBdr>
        <w:top w:val="none" w:sz="0" w:space="0" w:color="auto"/>
        <w:left w:val="none" w:sz="0" w:space="0" w:color="auto"/>
        <w:bottom w:val="none" w:sz="0" w:space="0" w:color="auto"/>
        <w:right w:val="none" w:sz="0" w:space="0" w:color="auto"/>
      </w:divBdr>
      <w:divsChild>
        <w:div w:id="587270807">
          <w:marLeft w:val="0"/>
          <w:marRight w:val="0"/>
          <w:marTop w:val="0"/>
          <w:marBottom w:val="0"/>
          <w:divBdr>
            <w:top w:val="none" w:sz="0" w:space="0" w:color="auto"/>
            <w:left w:val="none" w:sz="0" w:space="0" w:color="auto"/>
            <w:bottom w:val="none" w:sz="0" w:space="0" w:color="auto"/>
            <w:right w:val="none" w:sz="0" w:space="0" w:color="auto"/>
          </w:divBdr>
          <w:divsChild>
            <w:div w:id="295529957">
              <w:marLeft w:val="0"/>
              <w:marRight w:val="0"/>
              <w:marTop w:val="0"/>
              <w:marBottom w:val="0"/>
              <w:divBdr>
                <w:top w:val="none" w:sz="0" w:space="0" w:color="auto"/>
                <w:left w:val="none" w:sz="0" w:space="0" w:color="auto"/>
                <w:bottom w:val="none" w:sz="0" w:space="0" w:color="auto"/>
                <w:right w:val="none" w:sz="0" w:space="0" w:color="auto"/>
              </w:divBdr>
              <w:divsChild>
                <w:div w:id="18314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9893">
      <w:bodyDiv w:val="1"/>
      <w:marLeft w:val="0"/>
      <w:marRight w:val="0"/>
      <w:marTop w:val="0"/>
      <w:marBottom w:val="0"/>
      <w:divBdr>
        <w:top w:val="none" w:sz="0" w:space="0" w:color="auto"/>
        <w:left w:val="none" w:sz="0" w:space="0" w:color="auto"/>
        <w:bottom w:val="none" w:sz="0" w:space="0" w:color="auto"/>
        <w:right w:val="none" w:sz="0" w:space="0" w:color="auto"/>
      </w:divBdr>
      <w:divsChild>
        <w:div w:id="229195389">
          <w:marLeft w:val="0"/>
          <w:marRight w:val="0"/>
          <w:marTop w:val="0"/>
          <w:marBottom w:val="0"/>
          <w:divBdr>
            <w:top w:val="none" w:sz="0" w:space="0" w:color="auto"/>
            <w:left w:val="none" w:sz="0" w:space="0" w:color="auto"/>
            <w:bottom w:val="none" w:sz="0" w:space="0" w:color="auto"/>
            <w:right w:val="none" w:sz="0" w:space="0" w:color="auto"/>
          </w:divBdr>
          <w:divsChild>
            <w:div w:id="1804762638">
              <w:marLeft w:val="0"/>
              <w:marRight w:val="0"/>
              <w:marTop w:val="0"/>
              <w:marBottom w:val="0"/>
              <w:divBdr>
                <w:top w:val="none" w:sz="0" w:space="0" w:color="auto"/>
                <w:left w:val="none" w:sz="0" w:space="0" w:color="auto"/>
                <w:bottom w:val="none" w:sz="0" w:space="0" w:color="auto"/>
                <w:right w:val="none" w:sz="0" w:space="0" w:color="auto"/>
              </w:divBdr>
              <w:divsChild>
                <w:div w:id="4980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4749">
      <w:bodyDiv w:val="1"/>
      <w:marLeft w:val="0"/>
      <w:marRight w:val="0"/>
      <w:marTop w:val="0"/>
      <w:marBottom w:val="0"/>
      <w:divBdr>
        <w:top w:val="none" w:sz="0" w:space="0" w:color="auto"/>
        <w:left w:val="none" w:sz="0" w:space="0" w:color="auto"/>
        <w:bottom w:val="none" w:sz="0" w:space="0" w:color="auto"/>
        <w:right w:val="none" w:sz="0" w:space="0" w:color="auto"/>
      </w:divBdr>
      <w:divsChild>
        <w:div w:id="2016640768">
          <w:marLeft w:val="0"/>
          <w:marRight w:val="0"/>
          <w:marTop w:val="0"/>
          <w:marBottom w:val="0"/>
          <w:divBdr>
            <w:top w:val="none" w:sz="0" w:space="0" w:color="auto"/>
            <w:left w:val="none" w:sz="0" w:space="0" w:color="auto"/>
            <w:bottom w:val="none" w:sz="0" w:space="0" w:color="auto"/>
            <w:right w:val="none" w:sz="0" w:space="0" w:color="auto"/>
          </w:divBdr>
          <w:divsChild>
            <w:div w:id="1785608699">
              <w:marLeft w:val="0"/>
              <w:marRight w:val="0"/>
              <w:marTop w:val="0"/>
              <w:marBottom w:val="0"/>
              <w:divBdr>
                <w:top w:val="none" w:sz="0" w:space="0" w:color="auto"/>
                <w:left w:val="none" w:sz="0" w:space="0" w:color="auto"/>
                <w:bottom w:val="none" w:sz="0" w:space="0" w:color="auto"/>
                <w:right w:val="none" w:sz="0" w:space="0" w:color="auto"/>
              </w:divBdr>
              <w:divsChild>
                <w:div w:id="528446061">
                  <w:marLeft w:val="0"/>
                  <w:marRight w:val="0"/>
                  <w:marTop w:val="0"/>
                  <w:marBottom w:val="0"/>
                  <w:divBdr>
                    <w:top w:val="none" w:sz="0" w:space="0" w:color="auto"/>
                    <w:left w:val="none" w:sz="0" w:space="0" w:color="auto"/>
                    <w:bottom w:val="none" w:sz="0" w:space="0" w:color="auto"/>
                    <w:right w:val="none" w:sz="0" w:space="0" w:color="auto"/>
                  </w:divBdr>
                </w:div>
              </w:divsChild>
            </w:div>
            <w:div w:id="1724018125">
              <w:marLeft w:val="0"/>
              <w:marRight w:val="0"/>
              <w:marTop w:val="0"/>
              <w:marBottom w:val="0"/>
              <w:divBdr>
                <w:top w:val="none" w:sz="0" w:space="0" w:color="auto"/>
                <w:left w:val="none" w:sz="0" w:space="0" w:color="auto"/>
                <w:bottom w:val="none" w:sz="0" w:space="0" w:color="auto"/>
                <w:right w:val="none" w:sz="0" w:space="0" w:color="auto"/>
              </w:divBdr>
              <w:divsChild>
                <w:div w:id="1983197103">
                  <w:marLeft w:val="0"/>
                  <w:marRight w:val="0"/>
                  <w:marTop w:val="0"/>
                  <w:marBottom w:val="0"/>
                  <w:divBdr>
                    <w:top w:val="none" w:sz="0" w:space="0" w:color="auto"/>
                    <w:left w:val="none" w:sz="0" w:space="0" w:color="auto"/>
                    <w:bottom w:val="none" w:sz="0" w:space="0" w:color="auto"/>
                    <w:right w:val="none" w:sz="0" w:space="0" w:color="auto"/>
                  </w:divBdr>
                </w:div>
                <w:div w:id="14201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613">
      <w:bodyDiv w:val="1"/>
      <w:marLeft w:val="0"/>
      <w:marRight w:val="0"/>
      <w:marTop w:val="0"/>
      <w:marBottom w:val="0"/>
      <w:divBdr>
        <w:top w:val="none" w:sz="0" w:space="0" w:color="auto"/>
        <w:left w:val="none" w:sz="0" w:space="0" w:color="auto"/>
        <w:bottom w:val="none" w:sz="0" w:space="0" w:color="auto"/>
        <w:right w:val="none" w:sz="0" w:space="0" w:color="auto"/>
      </w:divBdr>
      <w:divsChild>
        <w:div w:id="885335052">
          <w:marLeft w:val="0"/>
          <w:marRight w:val="0"/>
          <w:marTop w:val="0"/>
          <w:marBottom w:val="0"/>
          <w:divBdr>
            <w:top w:val="none" w:sz="0" w:space="0" w:color="auto"/>
            <w:left w:val="none" w:sz="0" w:space="0" w:color="auto"/>
            <w:bottom w:val="none" w:sz="0" w:space="0" w:color="auto"/>
            <w:right w:val="none" w:sz="0" w:space="0" w:color="auto"/>
          </w:divBdr>
          <w:divsChild>
            <w:div w:id="1872264222">
              <w:marLeft w:val="0"/>
              <w:marRight w:val="0"/>
              <w:marTop w:val="0"/>
              <w:marBottom w:val="0"/>
              <w:divBdr>
                <w:top w:val="none" w:sz="0" w:space="0" w:color="auto"/>
                <w:left w:val="none" w:sz="0" w:space="0" w:color="auto"/>
                <w:bottom w:val="none" w:sz="0" w:space="0" w:color="auto"/>
                <w:right w:val="none" w:sz="0" w:space="0" w:color="auto"/>
              </w:divBdr>
              <w:divsChild>
                <w:div w:id="14839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56972">
      <w:bodyDiv w:val="1"/>
      <w:marLeft w:val="0"/>
      <w:marRight w:val="0"/>
      <w:marTop w:val="0"/>
      <w:marBottom w:val="0"/>
      <w:divBdr>
        <w:top w:val="none" w:sz="0" w:space="0" w:color="auto"/>
        <w:left w:val="none" w:sz="0" w:space="0" w:color="auto"/>
        <w:bottom w:val="none" w:sz="0" w:space="0" w:color="auto"/>
        <w:right w:val="none" w:sz="0" w:space="0" w:color="auto"/>
      </w:divBdr>
      <w:divsChild>
        <w:div w:id="536817573">
          <w:marLeft w:val="0"/>
          <w:marRight w:val="0"/>
          <w:marTop w:val="0"/>
          <w:marBottom w:val="0"/>
          <w:divBdr>
            <w:top w:val="none" w:sz="0" w:space="0" w:color="auto"/>
            <w:left w:val="none" w:sz="0" w:space="0" w:color="auto"/>
            <w:bottom w:val="none" w:sz="0" w:space="0" w:color="auto"/>
            <w:right w:val="none" w:sz="0" w:space="0" w:color="auto"/>
          </w:divBdr>
          <w:divsChild>
            <w:div w:id="1321732624">
              <w:marLeft w:val="0"/>
              <w:marRight w:val="0"/>
              <w:marTop w:val="0"/>
              <w:marBottom w:val="0"/>
              <w:divBdr>
                <w:top w:val="none" w:sz="0" w:space="0" w:color="auto"/>
                <w:left w:val="none" w:sz="0" w:space="0" w:color="auto"/>
                <w:bottom w:val="none" w:sz="0" w:space="0" w:color="auto"/>
                <w:right w:val="none" w:sz="0" w:space="0" w:color="auto"/>
              </w:divBdr>
              <w:divsChild>
                <w:div w:id="596906217">
                  <w:marLeft w:val="0"/>
                  <w:marRight w:val="0"/>
                  <w:marTop w:val="0"/>
                  <w:marBottom w:val="0"/>
                  <w:divBdr>
                    <w:top w:val="none" w:sz="0" w:space="0" w:color="auto"/>
                    <w:left w:val="none" w:sz="0" w:space="0" w:color="auto"/>
                    <w:bottom w:val="none" w:sz="0" w:space="0" w:color="auto"/>
                    <w:right w:val="none" w:sz="0" w:space="0" w:color="auto"/>
                  </w:divBdr>
                </w:div>
              </w:divsChild>
            </w:div>
            <w:div w:id="71898550">
              <w:marLeft w:val="0"/>
              <w:marRight w:val="0"/>
              <w:marTop w:val="0"/>
              <w:marBottom w:val="0"/>
              <w:divBdr>
                <w:top w:val="none" w:sz="0" w:space="0" w:color="auto"/>
                <w:left w:val="none" w:sz="0" w:space="0" w:color="auto"/>
                <w:bottom w:val="none" w:sz="0" w:space="0" w:color="auto"/>
                <w:right w:val="none" w:sz="0" w:space="0" w:color="auto"/>
              </w:divBdr>
              <w:divsChild>
                <w:div w:id="1363242772">
                  <w:marLeft w:val="0"/>
                  <w:marRight w:val="0"/>
                  <w:marTop w:val="0"/>
                  <w:marBottom w:val="0"/>
                  <w:divBdr>
                    <w:top w:val="none" w:sz="0" w:space="0" w:color="auto"/>
                    <w:left w:val="none" w:sz="0" w:space="0" w:color="auto"/>
                    <w:bottom w:val="none" w:sz="0" w:space="0" w:color="auto"/>
                    <w:right w:val="none" w:sz="0" w:space="0" w:color="auto"/>
                  </w:divBdr>
                </w:div>
              </w:divsChild>
            </w:div>
            <w:div w:id="2128355414">
              <w:marLeft w:val="0"/>
              <w:marRight w:val="0"/>
              <w:marTop w:val="0"/>
              <w:marBottom w:val="0"/>
              <w:divBdr>
                <w:top w:val="none" w:sz="0" w:space="0" w:color="auto"/>
                <w:left w:val="none" w:sz="0" w:space="0" w:color="auto"/>
                <w:bottom w:val="none" w:sz="0" w:space="0" w:color="auto"/>
                <w:right w:val="none" w:sz="0" w:space="0" w:color="auto"/>
              </w:divBdr>
              <w:divsChild>
                <w:div w:id="17911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2440</Words>
  <Characters>13909</Characters>
  <Application>Microsoft Office Word</Application>
  <DocSecurity>0</DocSecurity>
  <Lines>115</Lines>
  <Paragraphs>32</Paragraphs>
  <ScaleCrop>false</ScaleCrop>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Levin</dc:creator>
  <cp:keywords/>
  <dc:description/>
  <cp:lastModifiedBy>Gabrielle Levin</cp:lastModifiedBy>
  <cp:revision>98</cp:revision>
  <dcterms:created xsi:type="dcterms:W3CDTF">2020-04-24T20:02:00Z</dcterms:created>
  <dcterms:modified xsi:type="dcterms:W3CDTF">2020-04-28T18:50:00Z</dcterms:modified>
</cp:coreProperties>
</file>