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jc w:val="center"/>
        <w:rPr>
          <w:rFonts w:ascii="Times New Roman" w:hAnsi="Times New Roman" w:cs="Times New Roman"/>
          <w:kern w:val="0"/>
          <w:sz w:val="24"/>
          <w:szCs w:val="24"/>
        </w:rPr>
      </w:pPr>
      <w:bookmarkStart w:id="0" w:name="_GoBack"/>
      <w:r>
        <w:rPr>
          <w:rFonts w:hint="eastAsia" w:ascii="Times New Roman" w:hAnsi="Times New Roman" w:eastAsia="Arial Unicode MS" w:cs="Times New Roman"/>
          <w:kern w:val="0"/>
          <w:sz w:val="24"/>
          <w:szCs w:val="24"/>
        </w:rPr>
        <w:t>Supplemental T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>able</w:t>
      </w:r>
      <w:r>
        <w:rPr>
          <w:rFonts w:hint="eastAsia" w:ascii="Times New Roman" w:hAnsi="Times New Roman" w:eastAsia="Arial Unicode MS" w:cs="Times New Roman"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>1</w:t>
      </w:r>
      <w:bookmarkEnd w:id="0"/>
      <w:r>
        <w:rPr>
          <w:rFonts w:hint="eastAsia" w:ascii="Times New Roman" w:hAnsi="Times New Roman" w:cs="Times New Roman"/>
          <w:kern w:val="0"/>
          <w:sz w:val="24"/>
          <w:szCs w:val="24"/>
        </w:rPr>
        <w:t>.</w:t>
      </w:r>
    </w:p>
    <w:p>
      <w:pPr>
        <w:keepNext/>
        <w:jc w:val="left"/>
        <w:rPr>
          <w:rFonts w:ascii="Times New Roman" w:hAnsi="Times New Roman" w:eastAsia="Arial Unicode MS" w:cs="Times New Roman"/>
          <w:kern w:val="0"/>
          <w:sz w:val="24"/>
          <w:szCs w:val="24"/>
        </w:rPr>
      </w:pPr>
    </w:p>
    <w:tbl>
      <w:tblPr>
        <w:tblStyle w:val="4"/>
        <w:tblW w:w="9180" w:type="dxa"/>
        <w:jc w:val="center"/>
        <w:tblBorders>
          <w:top w:val="single" w:color="000000" w:sz="8" w:space="0"/>
          <w:left w:val="none" w:color="auto" w:sz="0" w:space="0"/>
          <w:bottom w:val="single" w:color="000000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5130"/>
        <w:gridCol w:w="3065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  <w:insideH w:val="single" w:sz="8" w:space="0"/>
              <w:insideV w:val="nil"/>
            </w:tcBorders>
          </w:tcPr>
          <w:p>
            <w:pPr>
              <w:keepNext/>
              <w:spacing w:before="0" w:after="0" w:line="240" w:lineRule="auto"/>
              <w:jc w:val="left"/>
              <w:rPr>
                <w:rFonts w:ascii="Times New Roman" w:hAnsi="Times New Roman" w:eastAsia="Arial Unicode MS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b/>
                <w:bCs/>
                <w:color w:val="000000"/>
                <w:kern w:val="0"/>
                <w:sz w:val="24"/>
                <w:szCs w:val="24"/>
              </w:rPr>
              <w:t>Patient No.</w:t>
            </w:r>
          </w:p>
        </w:tc>
        <w:tc>
          <w:tcPr>
            <w:tcW w:w="5130" w:type="dxa"/>
            <w:tcBorders>
              <w:top w:val="single" w:color="000000" w:sz="8" w:space="0"/>
              <w:bottom w:val="single" w:color="000000" w:sz="8" w:space="0"/>
              <w:right w:val="nil"/>
              <w:insideH w:val="single" w:sz="8" w:space="0"/>
              <w:insideV w:val="nil"/>
            </w:tcBorders>
          </w:tcPr>
          <w:p>
            <w:pPr>
              <w:keepNext/>
              <w:spacing w:before="0" w:after="0" w:line="240" w:lineRule="auto"/>
              <w:jc w:val="left"/>
              <w:rPr>
                <w:rFonts w:ascii="Times New Roman" w:hAnsi="Times New Roman" w:eastAsia="Arial Unicode MS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b/>
                <w:bCs/>
                <w:color w:val="000000"/>
                <w:kern w:val="0"/>
                <w:sz w:val="24"/>
                <w:szCs w:val="24"/>
              </w:rPr>
              <w:t>Patient Characteristics</w:t>
            </w:r>
          </w:p>
        </w:tc>
        <w:tc>
          <w:tcPr>
            <w:tcW w:w="3065" w:type="dxa"/>
            <w:tcBorders>
              <w:top w:val="single" w:color="000000" w:sz="8" w:space="0"/>
              <w:bottom w:val="single" w:color="000000" w:sz="8" w:space="0"/>
              <w:right w:val="nil"/>
              <w:insideH w:val="single" w:sz="8" w:space="0"/>
              <w:insideV w:val="nil"/>
            </w:tcBorders>
          </w:tcPr>
          <w:p>
            <w:pPr>
              <w:keepNext/>
              <w:spacing w:before="0" w:after="0" w:line="240" w:lineRule="auto"/>
              <w:jc w:val="left"/>
              <w:rPr>
                <w:rFonts w:ascii="Times New Roman" w:hAnsi="Times New Roman" w:eastAsia="Arial Unicode MS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b/>
                <w:bCs/>
                <w:color w:val="000000"/>
                <w:kern w:val="0"/>
                <w:sz w:val="24"/>
                <w:szCs w:val="24"/>
              </w:rPr>
              <w:t>Injection Site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keepNext/>
              <w:jc w:val="left"/>
              <w:rPr>
                <w:rFonts w:ascii="Times New Roman" w:hAnsi="Times New Roman" w:eastAsia="Arial Unicode MS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right w:val="nil"/>
            </w:tcBorders>
            <w:shd w:val="clear" w:color="auto" w:fill="C0C0C0"/>
          </w:tcPr>
          <w:p>
            <w:pPr>
              <w:keepNext/>
              <w:jc w:val="left"/>
              <w:rPr>
                <w:rFonts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  <w:t>Unilateral adduction limitation, mild/moderate blepharoptosis</w:t>
            </w:r>
          </w:p>
        </w:tc>
        <w:tc>
          <w:tcPr>
            <w:tcW w:w="3065" w:type="dxa"/>
            <w:tcBorders>
              <w:right w:val="nil"/>
            </w:tcBorders>
            <w:shd w:val="clear" w:color="auto" w:fill="C0C0C0"/>
          </w:tcPr>
          <w:p>
            <w:pPr>
              <w:keepNext/>
              <w:jc w:val="left"/>
              <w:rPr>
                <w:rFonts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  <w:t>Unilateral medial rectus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</w:tcPr>
          <w:p>
            <w:pPr>
              <w:keepNext/>
              <w:jc w:val="left"/>
              <w:rPr>
                <w:rFonts w:ascii="Times New Roman" w:hAnsi="Times New Roman" w:eastAsia="Arial Unicode MS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>
            <w:pPr>
              <w:keepNext/>
              <w:jc w:val="left"/>
              <w:rPr>
                <w:rFonts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  <w:t>Unilateral adduction limitation, mild/moderate blepharoptosis</w:t>
            </w:r>
          </w:p>
        </w:tc>
        <w:tc>
          <w:tcPr>
            <w:tcW w:w="3065" w:type="dxa"/>
          </w:tcPr>
          <w:p>
            <w:pPr>
              <w:keepNext/>
              <w:jc w:val="left"/>
              <w:rPr>
                <w:rFonts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  <w:t>Unilateral medial rectus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keepNext/>
              <w:jc w:val="left"/>
              <w:rPr>
                <w:rFonts w:ascii="Times New Roman" w:hAnsi="Times New Roman" w:eastAsia="Arial Unicode MS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130" w:type="dxa"/>
            <w:tcBorders>
              <w:right w:val="nil"/>
            </w:tcBorders>
            <w:shd w:val="clear" w:color="auto" w:fill="C0C0C0"/>
          </w:tcPr>
          <w:p>
            <w:pPr>
              <w:keepNext/>
              <w:jc w:val="left"/>
              <w:rPr>
                <w:rFonts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  <w:t>Unilateral adduction limitation, mild/moderate blepharoptosis</w:t>
            </w:r>
          </w:p>
        </w:tc>
        <w:tc>
          <w:tcPr>
            <w:tcW w:w="3065" w:type="dxa"/>
            <w:tcBorders>
              <w:right w:val="nil"/>
            </w:tcBorders>
            <w:shd w:val="clear" w:color="auto" w:fill="C0C0C0"/>
          </w:tcPr>
          <w:p>
            <w:pPr>
              <w:keepNext/>
              <w:jc w:val="left"/>
              <w:rPr>
                <w:rFonts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  <w:t>Unilateral medial rectus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</w:tcPr>
          <w:p>
            <w:pPr>
              <w:keepNext/>
              <w:jc w:val="left"/>
              <w:rPr>
                <w:rFonts w:ascii="Times New Roman" w:hAnsi="Times New Roman" w:eastAsia="Arial Unicode MS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>
            <w:pPr>
              <w:keepNext/>
              <w:jc w:val="left"/>
              <w:rPr>
                <w:rFonts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  <w:t>Exotropia, no duction limitation</w:t>
            </w:r>
          </w:p>
        </w:tc>
        <w:tc>
          <w:tcPr>
            <w:tcW w:w="3065" w:type="dxa"/>
          </w:tcPr>
          <w:p>
            <w:pPr>
              <w:keepNext/>
              <w:jc w:val="left"/>
              <w:rPr>
                <w:rFonts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  <w:t>Bilateral medial rectus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keepNext/>
              <w:jc w:val="left"/>
              <w:rPr>
                <w:rFonts w:ascii="Times New Roman" w:hAnsi="Times New Roman" w:eastAsia="Arial Unicode MS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130" w:type="dxa"/>
            <w:tcBorders>
              <w:right w:val="nil"/>
            </w:tcBorders>
            <w:shd w:val="clear" w:color="auto" w:fill="C0C0C0"/>
          </w:tcPr>
          <w:p>
            <w:pPr>
              <w:keepNext/>
              <w:jc w:val="left"/>
              <w:rPr>
                <w:rFonts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  <w:t>Unilateral adduction limitation, mild/moderate blepharoptosis</w:t>
            </w:r>
          </w:p>
        </w:tc>
        <w:tc>
          <w:tcPr>
            <w:tcW w:w="3065" w:type="dxa"/>
            <w:tcBorders>
              <w:right w:val="nil"/>
            </w:tcBorders>
            <w:shd w:val="clear" w:color="auto" w:fill="C0C0C0"/>
          </w:tcPr>
          <w:p>
            <w:pPr>
              <w:keepNext/>
              <w:jc w:val="left"/>
              <w:rPr>
                <w:rFonts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  <w:t>Unilateral medial rectus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</w:tcPr>
          <w:p>
            <w:pPr>
              <w:keepNext/>
              <w:jc w:val="left"/>
              <w:rPr>
                <w:rFonts w:ascii="Times New Roman" w:hAnsi="Times New Roman" w:eastAsia="Arial Unicode MS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>
            <w:pPr>
              <w:keepNext/>
              <w:jc w:val="left"/>
              <w:rPr>
                <w:rFonts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  <w:t>Unilateral limitation in adduction and supraduction, mild/moderate blepharoptosis</w:t>
            </w:r>
          </w:p>
        </w:tc>
        <w:tc>
          <w:tcPr>
            <w:tcW w:w="3065" w:type="dxa"/>
          </w:tcPr>
          <w:p>
            <w:pPr>
              <w:keepNext/>
              <w:jc w:val="left"/>
              <w:rPr>
                <w:rFonts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  <w:t>Unilateral medial rectus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keepNext/>
              <w:jc w:val="left"/>
              <w:rPr>
                <w:rFonts w:ascii="Times New Roman" w:hAnsi="Times New Roman" w:eastAsia="Arial Unicode MS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130" w:type="dxa"/>
            <w:tcBorders>
              <w:right w:val="nil"/>
            </w:tcBorders>
            <w:shd w:val="clear" w:color="auto" w:fill="C0C0C0"/>
          </w:tcPr>
          <w:p>
            <w:pPr>
              <w:keepNext/>
              <w:jc w:val="left"/>
              <w:rPr>
                <w:rFonts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  <w:t>Limitation of left ocular adduction and supraduction, severe left eyelid droop</w:t>
            </w:r>
          </w:p>
        </w:tc>
        <w:tc>
          <w:tcPr>
            <w:tcW w:w="3065" w:type="dxa"/>
            <w:tcBorders>
              <w:right w:val="nil"/>
            </w:tcBorders>
            <w:shd w:val="clear" w:color="auto" w:fill="C0C0C0"/>
          </w:tcPr>
          <w:p>
            <w:pPr>
              <w:keepNext/>
              <w:jc w:val="left"/>
              <w:rPr>
                <w:rFonts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  <w:t>Unilateral medial rectus and superior rectus injection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</w:tcPr>
          <w:p>
            <w:pPr>
              <w:keepNext/>
              <w:jc w:val="left"/>
              <w:rPr>
                <w:rFonts w:ascii="Times New Roman" w:hAnsi="Times New Roman" w:eastAsia="Arial Unicode MS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130" w:type="dxa"/>
          </w:tcPr>
          <w:p>
            <w:pPr>
              <w:keepNext/>
              <w:jc w:val="left"/>
              <w:rPr>
                <w:rFonts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  <w:t>Unilateral adduction limitation, mild/moderate blepharoptosis</w:t>
            </w:r>
          </w:p>
        </w:tc>
        <w:tc>
          <w:tcPr>
            <w:tcW w:w="3065" w:type="dxa"/>
          </w:tcPr>
          <w:p>
            <w:pPr>
              <w:keepNext/>
              <w:jc w:val="left"/>
              <w:rPr>
                <w:rFonts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  <w:t>Unilateral medial rectus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keepNext/>
              <w:jc w:val="left"/>
              <w:rPr>
                <w:rFonts w:ascii="Times New Roman" w:hAnsi="Times New Roman" w:eastAsia="Arial Unicode MS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130" w:type="dxa"/>
            <w:tcBorders>
              <w:right w:val="nil"/>
            </w:tcBorders>
            <w:shd w:val="clear" w:color="auto" w:fill="C0C0C0"/>
          </w:tcPr>
          <w:p>
            <w:pPr>
              <w:keepNext/>
              <w:jc w:val="left"/>
              <w:rPr>
                <w:rFonts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  <w:t>Exotropia, no duction limitation</w:t>
            </w:r>
          </w:p>
        </w:tc>
        <w:tc>
          <w:tcPr>
            <w:tcW w:w="3065" w:type="dxa"/>
            <w:tcBorders>
              <w:right w:val="nil"/>
            </w:tcBorders>
            <w:shd w:val="clear" w:color="auto" w:fill="C0C0C0"/>
          </w:tcPr>
          <w:p>
            <w:pPr>
              <w:keepNext/>
              <w:jc w:val="left"/>
              <w:rPr>
                <w:rFonts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  <w:t>Bilateral medial rectus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</w:tcPr>
          <w:p>
            <w:pPr>
              <w:keepNext/>
              <w:jc w:val="left"/>
              <w:rPr>
                <w:rFonts w:ascii="Times New Roman" w:hAnsi="Times New Roman" w:eastAsia="Arial Unicode MS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130" w:type="dxa"/>
          </w:tcPr>
          <w:p>
            <w:pPr>
              <w:keepNext/>
              <w:jc w:val="left"/>
              <w:rPr>
                <w:rFonts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  <w:t>Unilateral adduction limitation, mild/moderate blepharoptosis</w:t>
            </w:r>
          </w:p>
        </w:tc>
        <w:tc>
          <w:tcPr>
            <w:tcW w:w="3065" w:type="dxa"/>
          </w:tcPr>
          <w:p>
            <w:pPr>
              <w:keepNext/>
              <w:jc w:val="left"/>
              <w:rPr>
                <w:rFonts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  <w:t>Unilateral medial rectus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keepNext/>
              <w:jc w:val="left"/>
              <w:rPr>
                <w:rFonts w:ascii="Times New Roman" w:hAnsi="Times New Roman" w:eastAsia="Arial Unicode MS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130" w:type="dxa"/>
            <w:tcBorders>
              <w:right w:val="nil"/>
            </w:tcBorders>
            <w:shd w:val="clear" w:color="auto" w:fill="C0C0C0"/>
          </w:tcPr>
          <w:p>
            <w:pPr>
              <w:keepNext/>
              <w:jc w:val="left"/>
              <w:rPr>
                <w:rFonts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  <w:t>Unilateral limitation in adduction and supraduction, mild/moderate blepharoptosis</w:t>
            </w:r>
          </w:p>
        </w:tc>
        <w:tc>
          <w:tcPr>
            <w:tcW w:w="3065" w:type="dxa"/>
            <w:tcBorders>
              <w:right w:val="nil"/>
            </w:tcBorders>
            <w:shd w:val="clear" w:color="auto" w:fill="C0C0C0"/>
          </w:tcPr>
          <w:p>
            <w:pPr>
              <w:keepNext/>
              <w:jc w:val="left"/>
              <w:rPr>
                <w:rFonts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  <w:t>Unilateral medial rectus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</w:tcPr>
          <w:p>
            <w:pPr>
              <w:keepNext/>
              <w:jc w:val="left"/>
              <w:rPr>
                <w:rFonts w:ascii="Times New Roman" w:hAnsi="Times New Roman" w:eastAsia="Arial Unicode MS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130" w:type="dxa"/>
          </w:tcPr>
          <w:p>
            <w:pPr>
              <w:keepNext/>
              <w:jc w:val="left"/>
              <w:rPr>
                <w:rFonts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  <w:t>Unilateral adduction limitation, mild/moderate blepharoptosis</w:t>
            </w:r>
          </w:p>
        </w:tc>
        <w:tc>
          <w:tcPr>
            <w:tcW w:w="3065" w:type="dxa"/>
          </w:tcPr>
          <w:p>
            <w:pPr>
              <w:keepNext/>
              <w:jc w:val="left"/>
              <w:rPr>
                <w:rFonts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  <w:t>Unilateral medial rectus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keepNext/>
              <w:jc w:val="left"/>
              <w:rPr>
                <w:rFonts w:ascii="Times New Roman" w:hAnsi="Times New Roman" w:eastAsia="Arial Unicode MS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130" w:type="dxa"/>
            <w:tcBorders>
              <w:right w:val="nil"/>
            </w:tcBorders>
            <w:shd w:val="clear" w:color="auto" w:fill="C0C0C0"/>
          </w:tcPr>
          <w:p>
            <w:pPr>
              <w:keepNext/>
              <w:jc w:val="left"/>
              <w:rPr>
                <w:rFonts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  <w:t>No duction limitation, severe right ptosis, mild exotropia</w:t>
            </w:r>
          </w:p>
        </w:tc>
        <w:tc>
          <w:tcPr>
            <w:tcW w:w="3065" w:type="dxa"/>
            <w:tcBorders>
              <w:right w:val="nil"/>
            </w:tcBorders>
            <w:shd w:val="clear" w:color="auto" w:fill="C0C0C0"/>
          </w:tcPr>
          <w:p>
            <w:pPr>
              <w:keepNext/>
              <w:jc w:val="left"/>
              <w:rPr>
                <w:rFonts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  <w:t>Unilateral Peribulbar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</w:tcPr>
          <w:p>
            <w:pPr>
              <w:keepNext/>
              <w:jc w:val="left"/>
              <w:rPr>
                <w:rFonts w:ascii="Times New Roman" w:hAnsi="Times New Roman" w:eastAsia="Arial Unicode MS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130" w:type="dxa"/>
          </w:tcPr>
          <w:p>
            <w:pPr>
              <w:keepNext/>
              <w:jc w:val="left"/>
              <w:rPr>
                <w:rFonts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  <w:t>Unilateral abduction limitation, mild/moderate blepharoptosis</w:t>
            </w:r>
          </w:p>
        </w:tc>
        <w:tc>
          <w:tcPr>
            <w:tcW w:w="3065" w:type="dxa"/>
          </w:tcPr>
          <w:p>
            <w:pPr>
              <w:keepNext/>
              <w:jc w:val="left"/>
              <w:rPr>
                <w:rFonts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  <w:t>Unilateral medial rectus; unilateral peribulbar</w:t>
            </w:r>
          </w:p>
        </w:tc>
      </w:tr>
    </w:tbl>
    <w:p>
      <w:pPr>
        <w:rPr>
          <w:rFonts w:ascii="HGMaruGothicMPRO" w:hAnsi="HGMaruGothicMPRO" w:eastAsia="HGMaruGothicMPR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GMaruGothicMPRO">
    <w:altName w:val="MS Gothic"/>
    <w:panose1 w:val="00000000000000000000"/>
    <w:charset w:val="80"/>
    <w:family w:val="swiss"/>
    <w:pitch w:val="default"/>
    <w:sig w:usb0="00000000" w:usb1="00000000" w:usb2="00000012" w:usb3="00000000" w:csb0="0002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13B81"/>
    <w:rsid w:val="1031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浅色底纹1"/>
    <w:basedOn w:val="2"/>
    <w:uiPriority w:val="60"/>
    <w:rPr>
      <w:rFonts w:ascii="Times New Roman" w:hAnsi="Times New Roman" w:cs="Times New Roman"/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2020-03-16T08:11:00Z</dcterms:created>
  <dc:creator>石明华</dc:creator>
  <cp:lastModifiedBy>石明华</cp:lastModifiedBy>
  <dcterms:modified xsi:type="dcterms:W3CDTF">2020-03-16T08:18:24Z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