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5424" w14:textId="77777777" w:rsidR="00574D0F" w:rsidRPr="00014F36" w:rsidRDefault="001464F4" w:rsidP="00574D0F">
      <w:pPr>
        <w:spacing w:line="360" w:lineRule="auto"/>
        <w:jc w:val="center"/>
        <w:rPr>
          <w:b/>
          <w:bCs/>
          <w:color w:val="000000" w:themeColor="text1"/>
          <w:lang w:val="en-GB"/>
        </w:rPr>
      </w:pPr>
      <w:r w:rsidRPr="00014F36">
        <w:rPr>
          <w:b/>
          <w:bCs/>
          <w:color w:val="000000" w:themeColor="text1"/>
          <w:lang w:val="en-GB"/>
        </w:rPr>
        <w:t xml:space="preserve">Supplementary Information </w:t>
      </w:r>
      <w:r w:rsidR="003B4138" w:rsidRPr="00014F36">
        <w:rPr>
          <w:b/>
          <w:bCs/>
          <w:color w:val="000000" w:themeColor="text1"/>
          <w:lang w:val="en-GB"/>
        </w:rPr>
        <w:t>7</w:t>
      </w:r>
    </w:p>
    <w:p w14:paraId="431B58B5" w14:textId="4BF4D3AC" w:rsidR="001464F4" w:rsidRPr="00014F36" w:rsidRDefault="001464F4" w:rsidP="00574D0F">
      <w:pPr>
        <w:spacing w:line="360" w:lineRule="auto"/>
        <w:jc w:val="center"/>
        <w:rPr>
          <w:b/>
          <w:bCs/>
          <w:color w:val="000000" w:themeColor="text1"/>
          <w:lang w:val="en-GB"/>
        </w:rPr>
      </w:pPr>
      <w:r w:rsidRPr="00014F36">
        <w:rPr>
          <w:b/>
          <w:bCs/>
          <w:color w:val="000000" w:themeColor="text1"/>
          <w:lang w:val="en-GB"/>
        </w:rPr>
        <w:t xml:space="preserve">Qualitative </w:t>
      </w:r>
      <w:r w:rsidR="003B4138" w:rsidRPr="00014F36">
        <w:rPr>
          <w:b/>
          <w:bCs/>
          <w:color w:val="000000" w:themeColor="text1"/>
          <w:lang w:val="en-GB"/>
        </w:rPr>
        <w:t>A</w:t>
      </w:r>
      <w:r w:rsidRPr="00014F36">
        <w:rPr>
          <w:b/>
          <w:bCs/>
          <w:color w:val="000000" w:themeColor="text1"/>
          <w:lang w:val="en-GB"/>
        </w:rPr>
        <w:t xml:space="preserve">nalysis of the </w:t>
      </w:r>
      <w:r w:rsidR="003B4138" w:rsidRPr="00014F36">
        <w:rPr>
          <w:b/>
          <w:bCs/>
          <w:color w:val="000000" w:themeColor="text1"/>
          <w:lang w:val="en-GB"/>
        </w:rPr>
        <w:t>A</w:t>
      </w:r>
      <w:r w:rsidRPr="00014F36">
        <w:rPr>
          <w:b/>
          <w:bCs/>
          <w:color w:val="000000" w:themeColor="text1"/>
          <w:lang w:val="en-GB"/>
        </w:rPr>
        <w:t xml:space="preserve">rchaeological </w:t>
      </w:r>
      <w:r w:rsidR="003B4138" w:rsidRPr="00014F36">
        <w:rPr>
          <w:b/>
          <w:bCs/>
          <w:color w:val="000000" w:themeColor="text1"/>
          <w:lang w:val="en-GB"/>
        </w:rPr>
        <w:t>D</w:t>
      </w:r>
      <w:r w:rsidRPr="00014F36">
        <w:rPr>
          <w:b/>
          <w:bCs/>
          <w:color w:val="000000" w:themeColor="text1"/>
          <w:lang w:val="en-GB"/>
        </w:rPr>
        <w:t>atabase</w:t>
      </w:r>
      <w:r w:rsidR="003B4138" w:rsidRPr="00014F36">
        <w:rPr>
          <w:b/>
          <w:bCs/>
          <w:color w:val="000000" w:themeColor="text1"/>
          <w:lang w:val="en-GB"/>
        </w:rPr>
        <w:t>s</w:t>
      </w:r>
    </w:p>
    <w:p w14:paraId="17B6F7E1" w14:textId="1EC5C35C" w:rsidR="00113DEA" w:rsidRPr="00B21A20" w:rsidRDefault="00113DEA" w:rsidP="00113DEA">
      <w:pPr>
        <w:spacing w:line="360" w:lineRule="auto"/>
        <w:rPr>
          <w:b/>
          <w:bCs/>
          <w:color w:val="000000" w:themeColor="text1"/>
          <w:lang w:val="en-GB"/>
        </w:rPr>
      </w:pPr>
    </w:p>
    <w:p w14:paraId="23E45134" w14:textId="5473F02E" w:rsidR="00113DEA" w:rsidRPr="00B21A20" w:rsidRDefault="003B4138" w:rsidP="00113DEA">
      <w:pPr>
        <w:spacing w:line="360" w:lineRule="auto"/>
        <w:rPr>
          <w:b/>
          <w:bCs/>
          <w:color w:val="000000" w:themeColor="text1"/>
          <w:lang w:val="en-GB"/>
        </w:rPr>
      </w:pPr>
      <w:r>
        <w:rPr>
          <w:b/>
          <w:bCs/>
          <w:color w:val="000000" w:themeColor="text1"/>
          <w:lang w:val="en-GB"/>
        </w:rPr>
        <w:t xml:space="preserve">§1. </w:t>
      </w:r>
      <w:r w:rsidR="00113DEA" w:rsidRPr="00B21A20">
        <w:rPr>
          <w:b/>
          <w:bCs/>
          <w:color w:val="000000" w:themeColor="text1"/>
          <w:lang w:val="en-GB"/>
        </w:rPr>
        <w:t>Methods</w:t>
      </w:r>
    </w:p>
    <w:p w14:paraId="776900B0" w14:textId="4558E2E4" w:rsidR="00DF384E" w:rsidRPr="00B21A20" w:rsidRDefault="00113DEA" w:rsidP="00DF384E">
      <w:pPr>
        <w:spacing w:line="360" w:lineRule="auto"/>
        <w:rPr>
          <w:color w:val="000000" w:themeColor="text1"/>
          <w:sz w:val="22"/>
          <w:szCs w:val="22"/>
          <w:lang w:val="en-GB"/>
        </w:rPr>
      </w:pPr>
      <w:r w:rsidRPr="00B21A20">
        <w:rPr>
          <w:color w:val="000000" w:themeColor="text1"/>
          <w:sz w:val="22"/>
          <w:szCs w:val="22"/>
          <w:lang w:val="en-GB"/>
        </w:rPr>
        <w:t>We scored 17</w:t>
      </w:r>
      <w:r w:rsidR="004D6CB5" w:rsidRPr="00B21A20">
        <w:rPr>
          <w:color w:val="000000" w:themeColor="text1"/>
          <w:sz w:val="22"/>
          <w:szCs w:val="22"/>
          <w:lang w:val="en-GB"/>
        </w:rPr>
        <w:t>2</w:t>
      </w:r>
      <w:r w:rsidRPr="00B21A20">
        <w:rPr>
          <w:color w:val="000000" w:themeColor="text1"/>
          <w:sz w:val="22"/>
          <w:szCs w:val="22"/>
          <w:lang w:val="en-GB"/>
        </w:rPr>
        <w:t xml:space="preserve"> cultural traits f</w:t>
      </w:r>
      <w:r w:rsidR="00AC192F" w:rsidRPr="00B21A20">
        <w:rPr>
          <w:color w:val="000000" w:themeColor="text1"/>
          <w:sz w:val="22"/>
          <w:szCs w:val="22"/>
          <w:lang w:val="en-GB"/>
        </w:rPr>
        <w:t>or</w:t>
      </w:r>
      <w:r w:rsidRPr="00B21A20">
        <w:rPr>
          <w:color w:val="000000" w:themeColor="text1"/>
          <w:sz w:val="22"/>
          <w:szCs w:val="22"/>
          <w:lang w:val="en-GB"/>
        </w:rPr>
        <w:t xml:space="preserve"> a total of </w:t>
      </w:r>
      <w:r w:rsidR="008B228F" w:rsidRPr="00B21A20">
        <w:rPr>
          <w:color w:val="000000" w:themeColor="text1"/>
          <w:sz w:val="22"/>
          <w:szCs w:val="22"/>
          <w:lang w:val="en-GB"/>
        </w:rPr>
        <w:t>25</w:t>
      </w:r>
      <w:r w:rsidR="006F11A4">
        <w:rPr>
          <w:color w:val="000000" w:themeColor="text1"/>
          <w:sz w:val="22"/>
          <w:szCs w:val="22"/>
          <w:lang w:val="en-GB"/>
        </w:rPr>
        <w:t>5</w:t>
      </w:r>
      <w:r w:rsidRPr="00B21A20">
        <w:rPr>
          <w:color w:val="000000" w:themeColor="text1"/>
          <w:sz w:val="22"/>
          <w:szCs w:val="22"/>
          <w:lang w:val="en-GB"/>
        </w:rPr>
        <w:t xml:space="preserve"> Neolithic-Bronze Age archaeological sites/phases from the West Liao river basin (3</w:t>
      </w:r>
      <w:r w:rsidR="006F11A4">
        <w:rPr>
          <w:color w:val="000000" w:themeColor="text1"/>
          <w:sz w:val="22"/>
          <w:szCs w:val="22"/>
          <w:lang w:val="en-GB"/>
        </w:rPr>
        <w:t>3</w:t>
      </w:r>
      <w:r w:rsidRPr="00B21A20">
        <w:rPr>
          <w:color w:val="000000" w:themeColor="text1"/>
          <w:sz w:val="22"/>
          <w:szCs w:val="22"/>
          <w:lang w:val="en-GB"/>
        </w:rPr>
        <w:t>), the Amur (Jilin, Heilongjiang and Liaoning) (</w:t>
      </w:r>
      <w:r w:rsidR="007A5CAD" w:rsidRPr="00B21A20">
        <w:rPr>
          <w:color w:val="000000" w:themeColor="text1"/>
          <w:sz w:val="22"/>
          <w:szCs w:val="22"/>
          <w:lang w:val="en-GB"/>
        </w:rPr>
        <w:t>32</w:t>
      </w:r>
      <w:r w:rsidRPr="00B21A20">
        <w:rPr>
          <w:color w:val="000000" w:themeColor="text1"/>
          <w:sz w:val="22"/>
          <w:szCs w:val="22"/>
          <w:lang w:val="en-GB"/>
        </w:rPr>
        <w:t>), the Primorye (4), the Liaodong peninsula (</w:t>
      </w:r>
      <w:r w:rsidR="007A5CAD" w:rsidRPr="00B21A20">
        <w:rPr>
          <w:color w:val="000000" w:themeColor="text1"/>
          <w:sz w:val="22"/>
          <w:szCs w:val="22"/>
          <w:lang w:val="en-GB"/>
        </w:rPr>
        <w:t>37</w:t>
      </w:r>
      <w:r w:rsidRPr="00B21A20">
        <w:rPr>
          <w:color w:val="000000" w:themeColor="text1"/>
          <w:sz w:val="22"/>
          <w:szCs w:val="22"/>
          <w:lang w:val="en-GB"/>
        </w:rPr>
        <w:t>), the eastern steppes (1), the Shandong peninsula (4), the Yellow River basin (2), the Korean peninsula (5</w:t>
      </w:r>
      <w:r w:rsidR="00552F49" w:rsidRPr="00B21A20">
        <w:rPr>
          <w:color w:val="000000" w:themeColor="text1"/>
          <w:sz w:val="22"/>
          <w:szCs w:val="22"/>
          <w:lang w:val="en-GB"/>
        </w:rPr>
        <w:t>7</w:t>
      </w:r>
      <w:r w:rsidRPr="00B21A20">
        <w:rPr>
          <w:color w:val="000000" w:themeColor="text1"/>
          <w:sz w:val="22"/>
          <w:szCs w:val="22"/>
          <w:lang w:val="en-GB"/>
        </w:rPr>
        <w:t>) and the Japanese Islands (8</w:t>
      </w:r>
      <w:r w:rsidR="00DE38C2" w:rsidRPr="00B21A20">
        <w:rPr>
          <w:color w:val="000000" w:themeColor="text1"/>
          <w:sz w:val="22"/>
          <w:szCs w:val="22"/>
          <w:lang w:val="en-GB"/>
        </w:rPr>
        <w:t>5</w:t>
      </w:r>
      <w:r w:rsidRPr="00B21A20">
        <w:rPr>
          <w:color w:val="000000" w:themeColor="text1"/>
          <w:sz w:val="22"/>
          <w:szCs w:val="22"/>
          <w:lang w:val="en-GB"/>
        </w:rPr>
        <w:t>).</w:t>
      </w:r>
      <w:r w:rsidR="00450063" w:rsidRPr="00B21A20">
        <w:rPr>
          <w:color w:val="000000" w:themeColor="text1"/>
          <w:sz w:val="22"/>
          <w:szCs w:val="22"/>
          <w:lang w:val="en-GB"/>
        </w:rPr>
        <w:t xml:space="preserve"> </w:t>
      </w:r>
      <w:r w:rsidR="008B228F" w:rsidRPr="00B21A20">
        <w:rPr>
          <w:color w:val="000000" w:themeColor="text1"/>
          <w:sz w:val="22"/>
          <w:szCs w:val="22"/>
          <w:lang w:val="en-GB"/>
        </w:rPr>
        <w:t>S</w:t>
      </w:r>
      <w:r w:rsidRPr="00B21A20">
        <w:rPr>
          <w:color w:val="000000" w:themeColor="text1"/>
          <w:sz w:val="22"/>
          <w:szCs w:val="22"/>
          <w:lang w:val="en-GB"/>
        </w:rPr>
        <w:t xml:space="preserve">ites </w:t>
      </w:r>
      <w:r w:rsidR="008B228F" w:rsidRPr="00B21A20">
        <w:rPr>
          <w:color w:val="000000" w:themeColor="text1"/>
          <w:sz w:val="22"/>
          <w:szCs w:val="22"/>
          <w:lang w:val="en-GB"/>
        </w:rPr>
        <w:t>with</w:t>
      </w:r>
      <w:r w:rsidRPr="00B21A20">
        <w:rPr>
          <w:color w:val="000000" w:themeColor="text1"/>
          <w:sz w:val="22"/>
          <w:szCs w:val="22"/>
          <w:lang w:val="en-GB"/>
        </w:rPr>
        <w:t xml:space="preserve"> several major cultural phases were scored separately. The sites date from </w:t>
      </w:r>
      <w:r w:rsidR="00552F49" w:rsidRPr="00B21A20">
        <w:rPr>
          <w:color w:val="000000" w:themeColor="text1"/>
          <w:sz w:val="22"/>
          <w:szCs w:val="22"/>
          <w:lang w:val="en-GB"/>
        </w:rPr>
        <w:t>12,900</w:t>
      </w:r>
      <w:r w:rsidRPr="00B21A20">
        <w:rPr>
          <w:color w:val="000000" w:themeColor="text1"/>
          <w:sz w:val="22"/>
          <w:szCs w:val="22"/>
          <w:lang w:val="en-GB"/>
        </w:rPr>
        <w:t xml:space="preserve">-1700 BP and include the Early Neolithic to Bronze Age in northeast China, the Middle Neolithic Zaisanovka culture in the Primorye, the Middle-Late Neolithic Chulmun and Bronze Age Mumun cultures in Korea, and the Bronze Age Yayoi culture in western Japan. </w:t>
      </w:r>
      <w:r w:rsidR="00552F49" w:rsidRPr="00B21A20">
        <w:rPr>
          <w:color w:val="000000" w:themeColor="text1"/>
          <w:sz w:val="22"/>
          <w:szCs w:val="22"/>
          <w:lang w:val="en-GB"/>
        </w:rPr>
        <w:t xml:space="preserve">A few </w:t>
      </w:r>
      <w:r w:rsidR="00E0563C">
        <w:rPr>
          <w:color w:val="000000" w:themeColor="text1"/>
          <w:sz w:val="22"/>
          <w:szCs w:val="22"/>
          <w:lang w:val="en-GB"/>
        </w:rPr>
        <w:t xml:space="preserve">of the </w:t>
      </w:r>
      <w:r w:rsidR="00552F49" w:rsidRPr="00B21A20">
        <w:rPr>
          <w:color w:val="000000" w:themeColor="text1"/>
          <w:sz w:val="22"/>
          <w:szCs w:val="22"/>
          <w:lang w:val="en-GB"/>
        </w:rPr>
        <w:t xml:space="preserve">Japanese sites also contain features from the Neolithic Final Jōmon (n=5) and the following Kofun era (n=1). </w:t>
      </w:r>
      <w:r w:rsidRPr="00B21A20">
        <w:rPr>
          <w:color w:val="000000" w:themeColor="text1"/>
          <w:sz w:val="22"/>
          <w:szCs w:val="22"/>
          <w:lang w:val="en-GB"/>
        </w:rPr>
        <w:t>Categories of cultural traits scored comprised ceramics (70), stone tools (</w:t>
      </w:r>
      <w:r w:rsidR="00450063" w:rsidRPr="00B21A20">
        <w:rPr>
          <w:color w:val="000000" w:themeColor="text1"/>
          <w:sz w:val="22"/>
          <w:szCs w:val="22"/>
          <w:lang w:val="en-GB"/>
        </w:rPr>
        <w:t>38</w:t>
      </w:r>
      <w:r w:rsidRPr="00B21A20">
        <w:rPr>
          <w:color w:val="000000" w:themeColor="text1"/>
          <w:sz w:val="22"/>
          <w:szCs w:val="22"/>
          <w:lang w:val="en-GB"/>
        </w:rPr>
        <w:t xml:space="preserve">), buildings and houses (9), plant and animal </w:t>
      </w:r>
      <w:proofErr w:type="gramStart"/>
      <w:r w:rsidRPr="00B21A20">
        <w:rPr>
          <w:color w:val="000000" w:themeColor="text1"/>
          <w:sz w:val="22"/>
          <w:szCs w:val="22"/>
          <w:lang w:val="en-GB"/>
        </w:rPr>
        <w:t>remains</w:t>
      </w:r>
      <w:proofErr w:type="gramEnd"/>
      <w:r w:rsidRPr="00B21A20">
        <w:rPr>
          <w:color w:val="000000" w:themeColor="text1"/>
          <w:sz w:val="22"/>
          <w:szCs w:val="22"/>
          <w:lang w:val="en-GB"/>
        </w:rPr>
        <w:t xml:space="preserve"> (2</w:t>
      </w:r>
      <w:r w:rsidR="00450063" w:rsidRPr="00B21A20">
        <w:rPr>
          <w:color w:val="000000" w:themeColor="text1"/>
          <w:sz w:val="22"/>
          <w:szCs w:val="22"/>
          <w:lang w:val="en-GB"/>
        </w:rPr>
        <w:t>6</w:t>
      </w:r>
      <w:r w:rsidRPr="00B21A20">
        <w:rPr>
          <w:color w:val="000000" w:themeColor="text1"/>
          <w:sz w:val="22"/>
          <w:szCs w:val="22"/>
          <w:lang w:val="en-GB"/>
        </w:rPr>
        <w:t>), shell and bone artefacts (1</w:t>
      </w:r>
      <w:r w:rsidR="00450063" w:rsidRPr="00B21A20">
        <w:rPr>
          <w:color w:val="000000" w:themeColor="text1"/>
          <w:sz w:val="22"/>
          <w:szCs w:val="22"/>
          <w:lang w:val="en-GB"/>
        </w:rPr>
        <w:t>7</w:t>
      </w:r>
      <w:r w:rsidRPr="00B21A20">
        <w:rPr>
          <w:color w:val="000000" w:themeColor="text1"/>
          <w:sz w:val="22"/>
          <w:szCs w:val="22"/>
          <w:lang w:val="en-GB"/>
        </w:rPr>
        <w:t>), and burials (1</w:t>
      </w:r>
      <w:r w:rsidR="00450063" w:rsidRPr="00B21A20">
        <w:rPr>
          <w:color w:val="000000" w:themeColor="text1"/>
          <w:sz w:val="22"/>
          <w:szCs w:val="22"/>
          <w:lang w:val="en-GB"/>
        </w:rPr>
        <w:t>2</w:t>
      </w:r>
      <w:r w:rsidRPr="00B21A20">
        <w:rPr>
          <w:color w:val="000000" w:themeColor="text1"/>
          <w:sz w:val="22"/>
          <w:szCs w:val="22"/>
          <w:lang w:val="en-GB"/>
        </w:rPr>
        <w:t xml:space="preserve">). </w:t>
      </w:r>
      <w:r w:rsidR="00DF384E" w:rsidRPr="00B21A20">
        <w:rPr>
          <w:color w:val="000000" w:themeColor="text1"/>
          <w:sz w:val="22"/>
          <w:szCs w:val="22"/>
          <w:lang w:val="en-GB"/>
        </w:rPr>
        <w:t>All features were scored as present (1) or absent (0) following published site reports or other literature</w:t>
      </w:r>
      <w:r w:rsidR="00E0563C">
        <w:rPr>
          <w:color w:val="000000" w:themeColor="text1"/>
          <w:sz w:val="22"/>
          <w:szCs w:val="22"/>
          <w:lang w:val="en-GB"/>
        </w:rPr>
        <w:t xml:space="preserve"> (SI 6)</w:t>
      </w:r>
      <w:r w:rsidR="00DF384E" w:rsidRPr="00B21A20">
        <w:rPr>
          <w:color w:val="000000" w:themeColor="text1"/>
          <w:sz w:val="22"/>
          <w:szCs w:val="22"/>
          <w:lang w:val="en-GB"/>
        </w:rPr>
        <w:t xml:space="preserve">. In addition to the database of archaeological features, we compiled a list of the earliest </w:t>
      </w:r>
      <w:r w:rsidR="00552F49" w:rsidRPr="00B21A20">
        <w:rPr>
          <w:color w:val="000000" w:themeColor="text1"/>
          <w:sz w:val="22"/>
          <w:szCs w:val="22"/>
          <w:lang w:val="en-GB"/>
        </w:rPr>
        <w:t xml:space="preserve">cultivated </w:t>
      </w:r>
      <w:r w:rsidR="00DF384E" w:rsidRPr="00B21A20">
        <w:rPr>
          <w:color w:val="000000" w:themeColor="text1"/>
          <w:sz w:val="22"/>
          <w:szCs w:val="22"/>
          <w:lang w:val="en-GB"/>
        </w:rPr>
        <w:t>c</w:t>
      </w:r>
      <w:r w:rsidR="00552F49" w:rsidRPr="00B21A20">
        <w:rPr>
          <w:color w:val="000000" w:themeColor="text1"/>
          <w:sz w:val="22"/>
          <w:szCs w:val="22"/>
          <w:lang w:val="en-GB"/>
        </w:rPr>
        <w:t>rop</w:t>
      </w:r>
      <w:r w:rsidR="00DF384E" w:rsidRPr="00B21A20">
        <w:rPr>
          <w:color w:val="000000" w:themeColor="text1"/>
          <w:sz w:val="22"/>
          <w:szCs w:val="22"/>
          <w:lang w:val="en-GB"/>
        </w:rPr>
        <w:t xml:space="preserve">s from each region of Northeast Asia directly dated by radiocarbon </w:t>
      </w:r>
      <w:r w:rsidR="001A71B5" w:rsidRPr="00B21A20">
        <w:rPr>
          <w:color w:val="000000" w:themeColor="text1"/>
          <w:sz w:val="22"/>
          <w:szCs w:val="22"/>
          <w:lang w:val="en-GB"/>
        </w:rPr>
        <w:t xml:space="preserve">from published sources and from the radiocarbon database of the National Museum of Japanese History </w:t>
      </w:r>
      <w:r w:rsidR="00E0563C">
        <w:rPr>
          <w:color w:val="000000" w:themeColor="text1"/>
          <w:sz w:val="22"/>
          <w:szCs w:val="22"/>
          <w:lang w:val="en-GB"/>
        </w:rPr>
        <w:t>(</w:t>
      </w:r>
      <w:r w:rsidR="00E0563C" w:rsidRPr="00E0563C">
        <w:rPr>
          <w:color w:val="000000" w:themeColor="text1"/>
          <w:sz w:val="22"/>
          <w:szCs w:val="22"/>
          <w:lang w:val="en-GB"/>
        </w:rPr>
        <w:t>https://www.rekihaku.ac.jp/up-cgi/login.pl?p=param/esrd/db_param</w:t>
      </w:r>
      <w:r w:rsidR="00E0563C">
        <w:rPr>
          <w:color w:val="000000" w:themeColor="text1"/>
          <w:sz w:val="22"/>
          <w:szCs w:val="22"/>
          <w:lang w:val="en-GB"/>
        </w:rPr>
        <w:t xml:space="preserve">) </w:t>
      </w:r>
      <w:r w:rsidR="00DF384E" w:rsidRPr="00B21A20">
        <w:rPr>
          <w:color w:val="000000" w:themeColor="text1"/>
          <w:sz w:val="22"/>
          <w:szCs w:val="22"/>
          <w:lang w:val="en-GB"/>
        </w:rPr>
        <w:t xml:space="preserve">(SI </w:t>
      </w:r>
      <w:r w:rsidR="003B4138">
        <w:rPr>
          <w:color w:val="000000" w:themeColor="text1"/>
          <w:sz w:val="22"/>
          <w:szCs w:val="22"/>
          <w:lang w:val="en-GB"/>
        </w:rPr>
        <w:t>9</w:t>
      </w:r>
      <w:r w:rsidR="00DF384E" w:rsidRPr="00B21A20">
        <w:rPr>
          <w:color w:val="000000" w:themeColor="text1"/>
          <w:sz w:val="22"/>
          <w:szCs w:val="22"/>
          <w:lang w:val="en-GB"/>
        </w:rPr>
        <w:t>). This list comprises a total of 26</w:t>
      </w:r>
      <w:r w:rsidR="00CB2A6B">
        <w:rPr>
          <w:color w:val="000000" w:themeColor="text1"/>
          <w:sz w:val="22"/>
          <w:szCs w:val="22"/>
          <w:lang w:val="en-GB"/>
        </w:rPr>
        <w:t>8</w:t>
      </w:r>
      <w:r w:rsidR="00DF384E" w:rsidRPr="00B21A20">
        <w:rPr>
          <w:color w:val="000000" w:themeColor="text1"/>
          <w:sz w:val="22"/>
          <w:szCs w:val="22"/>
          <w:lang w:val="en-GB"/>
        </w:rPr>
        <w:t xml:space="preserve"> samples with (China: 82; Primorye: 12; Korea: 31; Japan (excluding </w:t>
      </w:r>
      <w:r w:rsidR="00E0563C">
        <w:rPr>
          <w:color w:val="000000" w:themeColor="text1"/>
          <w:sz w:val="22"/>
          <w:szCs w:val="22"/>
          <w:lang w:val="en-GB"/>
        </w:rPr>
        <w:t xml:space="preserve">the </w:t>
      </w:r>
      <w:r w:rsidR="00DF384E" w:rsidRPr="00B21A20">
        <w:rPr>
          <w:color w:val="000000" w:themeColor="text1"/>
          <w:sz w:val="22"/>
          <w:szCs w:val="22"/>
          <w:lang w:val="en-GB"/>
        </w:rPr>
        <w:t>Ryukyus): 1</w:t>
      </w:r>
      <w:r w:rsidR="00CB2A6B">
        <w:rPr>
          <w:color w:val="000000" w:themeColor="text1"/>
          <w:sz w:val="22"/>
          <w:szCs w:val="22"/>
          <w:lang w:val="en-GB"/>
        </w:rPr>
        <w:t>19</w:t>
      </w:r>
      <w:r w:rsidR="00DF384E" w:rsidRPr="00B21A20">
        <w:rPr>
          <w:color w:val="000000" w:themeColor="text1"/>
          <w:sz w:val="22"/>
          <w:szCs w:val="22"/>
          <w:lang w:val="en-GB"/>
        </w:rPr>
        <w:t>; Ryukyu Islands: 24)</w:t>
      </w:r>
      <w:r w:rsidR="001A71B5" w:rsidRPr="00B21A20">
        <w:rPr>
          <w:color w:val="000000" w:themeColor="text1"/>
          <w:sz w:val="22"/>
          <w:szCs w:val="22"/>
          <w:lang w:val="en-GB"/>
        </w:rPr>
        <w:t>.</w:t>
      </w:r>
      <w:r w:rsidR="001A71B5">
        <w:rPr>
          <w:color w:val="000000" w:themeColor="text1"/>
          <w:sz w:val="22"/>
          <w:szCs w:val="22"/>
          <w:lang w:val="en-GB"/>
        </w:rPr>
        <w:t xml:space="preserve"> </w:t>
      </w:r>
      <w:r w:rsidR="001A71B5" w:rsidRPr="00B21A20">
        <w:rPr>
          <w:color w:val="000000" w:themeColor="text1"/>
          <w:sz w:val="22"/>
          <w:szCs w:val="22"/>
          <w:lang w:val="en-GB"/>
        </w:rPr>
        <w:t xml:space="preserve">Radiocarbon dates on rice from the Nabatake site (Saga) </w:t>
      </w:r>
      <w:r w:rsidR="00CB2A6B">
        <w:rPr>
          <w:color w:val="000000" w:themeColor="text1"/>
          <w:sz w:val="22"/>
          <w:szCs w:val="22"/>
          <w:lang w:val="en-GB"/>
        </w:rPr>
        <w:t>we</w:t>
      </w:r>
      <w:r w:rsidR="001A71B5" w:rsidRPr="00B21A20">
        <w:rPr>
          <w:color w:val="000000" w:themeColor="text1"/>
          <w:sz w:val="22"/>
          <w:szCs w:val="22"/>
          <w:lang w:val="en-GB"/>
        </w:rPr>
        <w:t xml:space="preserve">re omitted since several of the results from that site published in the early 1980s appear unreliable. </w:t>
      </w:r>
      <w:r w:rsidR="00DF384E" w:rsidRPr="00B21A20">
        <w:rPr>
          <w:color w:val="000000" w:themeColor="text1"/>
          <w:sz w:val="22"/>
          <w:szCs w:val="22"/>
          <w:lang w:val="en-GB"/>
        </w:rPr>
        <w:t>Our two databases were supplemented by published datasets for faunal remains</w:t>
      </w:r>
      <w:r w:rsidR="00DF384E" w:rsidRPr="00B21A20">
        <w:rPr>
          <w:rStyle w:val="EndnoteReference"/>
          <w:color w:val="000000" w:themeColor="text1"/>
          <w:sz w:val="22"/>
          <w:szCs w:val="22"/>
          <w:lang w:val="en-GB"/>
        </w:rPr>
        <w:endnoteReference w:id="1"/>
      </w:r>
      <w:r w:rsidR="00DF384E" w:rsidRPr="003B4138">
        <w:rPr>
          <w:color w:val="000000" w:themeColor="text1"/>
          <w:sz w:val="22"/>
          <w:szCs w:val="22"/>
          <w:vertAlign w:val="superscript"/>
          <w:lang w:val="en-GB"/>
        </w:rPr>
        <w:t>,</w:t>
      </w:r>
      <w:r w:rsidR="00FE25FC" w:rsidRPr="00B21A20">
        <w:rPr>
          <w:rStyle w:val="EndnoteReference"/>
          <w:color w:val="000000" w:themeColor="text1"/>
          <w:sz w:val="22"/>
          <w:szCs w:val="22"/>
          <w:lang w:val="en-GB"/>
        </w:rPr>
        <w:endnoteReference w:id="2"/>
      </w:r>
      <w:r w:rsidR="00FE25FC" w:rsidRPr="00B21A20">
        <w:rPr>
          <w:color w:val="000000" w:themeColor="text1"/>
          <w:sz w:val="22"/>
          <w:szCs w:val="22"/>
          <w:lang w:val="en-GB"/>
        </w:rPr>
        <w:t>,</w:t>
      </w:r>
      <w:r w:rsidR="00DF384E" w:rsidRPr="00B21A20">
        <w:rPr>
          <w:color w:val="000000" w:themeColor="text1"/>
          <w:sz w:val="22"/>
          <w:szCs w:val="22"/>
          <w:lang w:val="en-GB"/>
        </w:rPr>
        <w:t xml:space="preserve"> dolmens</w:t>
      </w:r>
      <w:r w:rsidR="00DF384E" w:rsidRPr="00B21A20">
        <w:rPr>
          <w:rStyle w:val="EndnoteReference"/>
          <w:color w:val="000000" w:themeColor="text1"/>
          <w:sz w:val="22"/>
          <w:szCs w:val="22"/>
          <w:lang w:val="en-GB"/>
        </w:rPr>
        <w:endnoteReference w:id="3"/>
      </w:r>
      <w:r w:rsidR="00DF384E" w:rsidRPr="00B21A20">
        <w:rPr>
          <w:color w:val="000000" w:themeColor="text1"/>
          <w:sz w:val="22"/>
          <w:szCs w:val="22"/>
          <w:lang w:val="en-GB"/>
        </w:rPr>
        <w:t>, and spindle whorls</w:t>
      </w:r>
      <w:r w:rsidR="00DF384E" w:rsidRPr="00B21A20">
        <w:rPr>
          <w:rStyle w:val="EndnoteReference"/>
          <w:color w:val="000000" w:themeColor="text1"/>
          <w:sz w:val="22"/>
          <w:szCs w:val="22"/>
          <w:lang w:val="en-GB"/>
        </w:rPr>
        <w:endnoteReference w:id="4"/>
      </w:r>
      <w:r w:rsidR="00DF384E" w:rsidRPr="00B21A20">
        <w:rPr>
          <w:color w:val="000000" w:themeColor="text1"/>
          <w:sz w:val="22"/>
          <w:szCs w:val="22"/>
          <w:lang w:val="en-GB"/>
        </w:rPr>
        <w:t xml:space="preserve">. </w:t>
      </w:r>
    </w:p>
    <w:p w14:paraId="209C32C0" w14:textId="7074B49A" w:rsidR="00273A3D" w:rsidRPr="00B21A20" w:rsidRDefault="002A68FD" w:rsidP="00AB54C9">
      <w:pPr>
        <w:spacing w:line="360" w:lineRule="auto"/>
        <w:ind w:firstLine="720"/>
        <w:rPr>
          <w:color w:val="000000" w:themeColor="text1"/>
          <w:sz w:val="22"/>
          <w:szCs w:val="22"/>
          <w:lang w:val="en-GB"/>
        </w:rPr>
      </w:pPr>
      <w:r w:rsidRPr="00B21A20">
        <w:rPr>
          <w:color w:val="000000" w:themeColor="text1"/>
          <w:sz w:val="22"/>
          <w:szCs w:val="22"/>
          <w:lang w:val="en-GB"/>
        </w:rPr>
        <w:t xml:space="preserve">Given the different histories of archaeology and preservation contexts across Northeast Asia, scoring </w:t>
      </w:r>
      <w:r w:rsidR="00273A3D" w:rsidRPr="00B21A20">
        <w:rPr>
          <w:color w:val="000000" w:themeColor="text1"/>
          <w:sz w:val="22"/>
          <w:szCs w:val="22"/>
          <w:lang w:val="en-GB"/>
        </w:rPr>
        <w:t xml:space="preserve">of the archaeological database </w:t>
      </w:r>
      <w:r w:rsidRPr="00B21A20">
        <w:rPr>
          <w:color w:val="000000" w:themeColor="text1"/>
          <w:sz w:val="22"/>
          <w:szCs w:val="22"/>
          <w:lang w:val="en-GB"/>
        </w:rPr>
        <w:t xml:space="preserve">was designed to be as broad and inclusive as possible. Ceramics were not scored on established typologies but by using basic decorative techniques and vessel shapes as a way to facilitate inter-regional comparisons. </w:t>
      </w:r>
      <w:r w:rsidR="00C80581" w:rsidRPr="00B21A20">
        <w:rPr>
          <w:color w:val="000000" w:themeColor="text1"/>
          <w:sz w:val="22"/>
          <w:szCs w:val="22"/>
          <w:lang w:val="en-GB"/>
        </w:rPr>
        <w:t>F</w:t>
      </w:r>
      <w:r w:rsidRPr="00B21A20">
        <w:rPr>
          <w:color w:val="000000" w:themeColor="text1"/>
          <w:sz w:val="22"/>
          <w:szCs w:val="22"/>
          <w:lang w:val="en-GB"/>
        </w:rPr>
        <w:t>or example, ceramic steamers were scored as one feature even though as many as six different types have been identified in Chinese Neolithic sites</w:t>
      </w:r>
      <w:r w:rsidRPr="00B21A20">
        <w:rPr>
          <w:rStyle w:val="EndnoteReference"/>
          <w:color w:val="000000" w:themeColor="text1"/>
          <w:sz w:val="22"/>
          <w:szCs w:val="22"/>
          <w:lang w:val="en-GB"/>
        </w:rPr>
        <w:endnoteReference w:id="5"/>
      </w:r>
      <w:r w:rsidRPr="00B21A20">
        <w:rPr>
          <w:color w:val="000000" w:themeColor="text1"/>
          <w:sz w:val="22"/>
          <w:szCs w:val="22"/>
          <w:lang w:val="en-GB"/>
        </w:rPr>
        <w:t xml:space="preserve">. </w:t>
      </w:r>
      <w:r w:rsidR="00273A3D" w:rsidRPr="00B21A20">
        <w:rPr>
          <w:color w:val="000000" w:themeColor="text1"/>
          <w:sz w:val="22"/>
          <w:szCs w:val="22"/>
          <w:lang w:val="en-GB"/>
        </w:rPr>
        <w:t xml:space="preserve">In Korea and Japan, full reports which typically illustrate every artefact were available for most sites. In China, we also relied on shorter preliminary reports published in academic journals. Where reports provided no further details, features were scored as broad categories. For instance, some reports would just mention the presence of ‘microliths’ while others would list specific categories of microlithic tools. When no details of ceramic manufacturing techniques were provided in published reports, we scored ‘handmade’ and ‘coarse fabric’ as default conditions. Important farming-related features not scored in our database include paddy and other field remains and wooden </w:t>
      </w:r>
      <w:r w:rsidR="00273A3D" w:rsidRPr="00B21A20">
        <w:rPr>
          <w:color w:val="000000" w:themeColor="text1"/>
          <w:sz w:val="22"/>
          <w:szCs w:val="22"/>
          <w:lang w:val="en-GB"/>
        </w:rPr>
        <w:lastRenderedPageBreak/>
        <w:t>agricultural tools. These features are common in Bronze Age Korea and Japan, but not found in Northeast China and the Primorye.</w:t>
      </w:r>
      <w:r w:rsidR="008701B3" w:rsidRPr="00B21A20">
        <w:rPr>
          <w:color w:val="000000" w:themeColor="text1"/>
          <w:sz w:val="22"/>
          <w:szCs w:val="22"/>
          <w:lang w:val="en-GB"/>
        </w:rPr>
        <w:t xml:space="preserve"> </w:t>
      </w:r>
    </w:p>
    <w:p w14:paraId="488AB5EC" w14:textId="40972A74" w:rsidR="00D508FD" w:rsidRPr="00B21A20" w:rsidRDefault="00273A3D" w:rsidP="00425060">
      <w:pPr>
        <w:spacing w:line="360" w:lineRule="auto"/>
        <w:ind w:firstLine="720"/>
        <w:rPr>
          <w:color w:val="000000" w:themeColor="text1"/>
          <w:sz w:val="22"/>
          <w:szCs w:val="22"/>
          <w:lang w:val="en-GB"/>
        </w:rPr>
      </w:pPr>
      <w:r w:rsidRPr="00B21A20">
        <w:rPr>
          <w:color w:val="000000" w:themeColor="text1"/>
          <w:sz w:val="22"/>
          <w:szCs w:val="22"/>
          <w:lang w:val="en-GB"/>
        </w:rPr>
        <w:t>The definition and translation of archaeological features, especially ceramic types, has been a controversial issue in East Asia. In China, the same terms may be used in different ways in different parts of the country</w:t>
      </w:r>
      <w:r w:rsidRPr="00B21A20">
        <w:rPr>
          <w:rStyle w:val="EndnoteReference"/>
          <w:color w:val="000000" w:themeColor="text1"/>
          <w:sz w:val="22"/>
          <w:szCs w:val="22"/>
          <w:lang w:val="en-GB"/>
        </w:rPr>
        <w:endnoteReference w:id="6"/>
      </w:r>
      <w:r w:rsidRPr="00B21A20">
        <w:rPr>
          <w:color w:val="000000" w:themeColor="text1"/>
          <w:sz w:val="22"/>
          <w:szCs w:val="22"/>
          <w:lang w:val="en-GB"/>
        </w:rPr>
        <w:t>. Our database gives provisional English translations for the scored features together with the original terminology from the source materials</w:t>
      </w:r>
      <w:r w:rsidR="00E0563C">
        <w:rPr>
          <w:color w:val="000000" w:themeColor="text1"/>
          <w:sz w:val="22"/>
          <w:szCs w:val="22"/>
          <w:lang w:val="en-GB"/>
        </w:rPr>
        <w:t xml:space="preserve"> (SI 6)</w:t>
      </w:r>
      <w:r w:rsidRPr="00B21A20">
        <w:rPr>
          <w:color w:val="000000" w:themeColor="text1"/>
          <w:sz w:val="22"/>
          <w:szCs w:val="22"/>
          <w:lang w:val="en-GB"/>
        </w:rPr>
        <w:t>.</w:t>
      </w:r>
    </w:p>
    <w:p w14:paraId="7AFC6670" w14:textId="77777777" w:rsidR="00D508FD" w:rsidRPr="00B21A20" w:rsidRDefault="00D508FD" w:rsidP="00D508FD">
      <w:pPr>
        <w:spacing w:line="360" w:lineRule="auto"/>
        <w:rPr>
          <w:b/>
          <w:bCs/>
          <w:iCs/>
          <w:color w:val="000000" w:themeColor="text1"/>
          <w:lang w:val="en-GB"/>
        </w:rPr>
      </w:pPr>
    </w:p>
    <w:p w14:paraId="26DBF3F0" w14:textId="30EDD0F6" w:rsidR="001B38CC" w:rsidRPr="00B21A20" w:rsidRDefault="00AB54C9" w:rsidP="001B38CC">
      <w:pPr>
        <w:spacing w:line="360" w:lineRule="auto"/>
        <w:rPr>
          <w:b/>
          <w:bCs/>
          <w:iCs/>
          <w:color w:val="000000" w:themeColor="text1"/>
          <w:lang w:val="en-GB"/>
        </w:rPr>
      </w:pPr>
      <w:r>
        <w:rPr>
          <w:b/>
          <w:bCs/>
          <w:iCs/>
          <w:color w:val="000000" w:themeColor="text1"/>
          <w:lang w:val="en-GB"/>
        </w:rPr>
        <w:t>§</w:t>
      </w:r>
      <w:r w:rsidR="00D508FD" w:rsidRPr="00B21A20">
        <w:rPr>
          <w:b/>
          <w:bCs/>
          <w:iCs/>
          <w:color w:val="000000" w:themeColor="text1"/>
          <w:lang w:val="en-GB"/>
        </w:rPr>
        <w:t>2</w:t>
      </w:r>
      <w:r w:rsidR="001B38CC" w:rsidRPr="00B21A20">
        <w:rPr>
          <w:b/>
          <w:bCs/>
          <w:iCs/>
          <w:color w:val="000000" w:themeColor="text1"/>
          <w:lang w:val="en-GB"/>
        </w:rPr>
        <w:t>. Archaeological periodisation</w:t>
      </w:r>
    </w:p>
    <w:p w14:paraId="5F2A1301" w14:textId="5C003B56" w:rsidR="001B38CC" w:rsidRPr="00B21A20" w:rsidRDefault="001B38CC" w:rsidP="001B38CC">
      <w:pPr>
        <w:spacing w:line="360" w:lineRule="auto"/>
        <w:rPr>
          <w:color w:val="000000" w:themeColor="text1"/>
          <w:sz w:val="22"/>
          <w:szCs w:val="22"/>
          <w:lang w:val="en-GB"/>
        </w:rPr>
      </w:pPr>
      <w:r w:rsidRPr="00B21A20">
        <w:rPr>
          <w:color w:val="000000" w:themeColor="text1"/>
          <w:sz w:val="22"/>
          <w:szCs w:val="22"/>
          <w:lang w:val="en-GB"/>
        </w:rPr>
        <w:t>Northeast Asia has very early pottery dating back to the terminal Pleistocene</w:t>
      </w:r>
      <w:r w:rsidRPr="00B21A20">
        <w:rPr>
          <w:rStyle w:val="EndnoteReference"/>
          <w:color w:val="000000" w:themeColor="text1"/>
          <w:sz w:val="22"/>
          <w:szCs w:val="22"/>
          <w:lang w:val="en-GB"/>
        </w:rPr>
        <w:endnoteReference w:id="7"/>
      </w:r>
      <w:r w:rsidRPr="00B21A20">
        <w:rPr>
          <w:color w:val="000000" w:themeColor="text1"/>
          <w:sz w:val="22"/>
          <w:szCs w:val="22"/>
          <w:lang w:val="en-GB"/>
        </w:rPr>
        <w:t xml:space="preserve">, and Holocene societies in the region are characterised by high levels of sedentism and material complexity. The term ‘Neolithic’ is widely applied for such societies </w:t>
      </w:r>
      <w:r w:rsidR="00D8147E" w:rsidRPr="00B21A20">
        <w:rPr>
          <w:color w:val="000000" w:themeColor="text1"/>
          <w:sz w:val="22"/>
          <w:szCs w:val="22"/>
          <w:lang w:val="en-GB"/>
        </w:rPr>
        <w:t xml:space="preserve">in the region </w:t>
      </w:r>
      <w:r w:rsidRPr="00B21A20">
        <w:rPr>
          <w:color w:val="000000" w:themeColor="text1"/>
          <w:sz w:val="22"/>
          <w:szCs w:val="22"/>
          <w:lang w:val="en-GB"/>
        </w:rPr>
        <w:t>even in the absence of cereal farming</w:t>
      </w:r>
      <w:r w:rsidRPr="00B21A20">
        <w:rPr>
          <w:rStyle w:val="EndnoteReference"/>
          <w:color w:val="000000" w:themeColor="text1"/>
          <w:sz w:val="22"/>
          <w:szCs w:val="22"/>
          <w:lang w:val="en-GB"/>
        </w:rPr>
        <w:endnoteReference w:id="8"/>
      </w:r>
      <w:r w:rsidRPr="00B21A20">
        <w:rPr>
          <w:color w:val="000000" w:themeColor="text1"/>
          <w:sz w:val="22"/>
          <w:szCs w:val="22"/>
          <w:vertAlign w:val="superscript"/>
          <w:lang w:val="en-GB"/>
        </w:rPr>
        <w:t>,</w:t>
      </w:r>
      <w:r w:rsidRPr="00B21A20">
        <w:rPr>
          <w:rStyle w:val="EndnoteReference"/>
          <w:color w:val="000000" w:themeColor="text1"/>
          <w:sz w:val="22"/>
          <w:szCs w:val="22"/>
          <w:lang w:val="en-GB"/>
        </w:rPr>
        <w:endnoteReference w:id="9"/>
      </w:r>
      <w:r w:rsidRPr="00B21A20">
        <w:rPr>
          <w:color w:val="000000" w:themeColor="text1"/>
          <w:sz w:val="22"/>
          <w:szCs w:val="22"/>
          <w:vertAlign w:val="superscript"/>
          <w:lang w:val="en-GB"/>
        </w:rPr>
        <w:t>,</w:t>
      </w:r>
      <w:r w:rsidRPr="00B21A20">
        <w:rPr>
          <w:rStyle w:val="EndnoteReference"/>
          <w:color w:val="000000" w:themeColor="text1"/>
          <w:sz w:val="22"/>
          <w:szCs w:val="22"/>
          <w:lang w:val="en-GB"/>
        </w:rPr>
        <w:endnoteReference w:id="10"/>
      </w:r>
      <w:r w:rsidRPr="00B21A20">
        <w:rPr>
          <w:color w:val="000000" w:themeColor="text1"/>
          <w:sz w:val="22"/>
          <w:szCs w:val="22"/>
          <w:lang w:val="en-GB"/>
        </w:rPr>
        <w:t>. A growing archaeobotanical record shows that several plants, including soybeans, adzuki beans and barnyard millet, were cultivated in Northeast Asia prior to the spread of the cereal crops discussed here</w:t>
      </w:r>
      <w:r w:rsidRPr="00B21A20">
        <w:rPr>
          <w:rStyle w:val="EndnoteReference"/>
          <w:color w:val="000000" w:themeColor="text1"/>
          <w:sz w:val="22"/>
          <w:szCs w:val="22"/>
          <w:lang w:val="en-GB"/>
        </w:rPr>
        <w:endnoteReference w:id="11"/>
      </w:r>
      <w:r w:rsidRPr="00B21A20">
        <w:rPr>
          <w:color w:val="000000" w:themeColor="text1"/>
          <w:sz w:val="22"/>
          <w:szCs w:val="22"/>
          <w:lang w:val="en-GB"/>
        </w:rPr>
        <w:t>. Bronze was introduced into western China in the late third millennium BC</w:t>
      </w:r>
      <w:r w:rsidRPr="00B21A20">
        <w:rPr>
          <w:rStyle w:val="EndnoteReference"/>
          <w:color w:val="000000" w:themeColor="text1"/>
          <w:sz w:val="22"/>
          <w:szCs w:val="22"/>
          <w:lang w:val="en-GB"/>
        </w:rPr>
        <w:endnoteReference w:id="12"/>
      </w:r>
      <w:r w:rsidRPr="00B21A20">
        <w:rPr>
          <w:color w:val="000000" w:themeColor="text1"/>
          <w:sz w:val="22"/>
          <w:szCs w:val="22"/>
          <w:lang w:val="en-GB"/>
        </w:rPr>
        <w:t>. By the second millennium BC, bronze was widely used on the steppes and in the Central Plains area of the Yellow River</w:t>
      </w:r>
      <w:r w:rsidRPr="00B21A20">
        <w:rPr>
          <w:rStyle w:val="EndnoteReference"/>
          <w:color w:val="000000" w:themeColor="text1"/>
          <w:sz w:val="22"/>
          <w:szCs w:val="22"/>
          <w:lang w:val="en-GB"/>
        </w:rPr>
        <w:endnoteReference w:id="13"/>
      </w:r>
      <w:r w:rsidRPr="00B21A20">
        <w:rPr>
          <w:color w:val="000000" w:themeColor="text1"/>
          <w:sz w:val="22"/>
          <w:szCs w:val="22"/>
          <w:lang w:val="en-GB"/>
        </w:rPr>
        <w:t xml:space="preserve">. Bronze </w:t>
      </w:r>
      <w:r w:rsidR="005B5D4B" w:rsidRPr="00B21A20">
        <w:rPr>
          <w:color w:val="000000" w:themeColor="text1"/>
          <w:sz w:val="22"/>
          <w:szCs w:val="22"/>
          <w:lang w:val="en-GB"/>
        </w:rPr>
        <w:t xml:space="preserve">also </w:t>
      </w:r>
      <w:r w:rsidRPr="00B21A20">
        <w:rPr>
          <w:color w:val="000000" w:themeColor="text1"/>
          <w:sz w:val="22"/>
          <w:szCs w:val="22"/>
          <w:lang w:val="en-GB"/>
        </w:rPr>
        <w:t>spread into Northeast Asia</w:t>
      </w:r>
      <w:r w:rsidR="005B5D4B" w:rsidRPr="00B21A20">
        <w:rPr>
          <w:color w:val="000000" w:themeColor="text1"/>
          <w:sz w:val="22"/>
          <w:szCs w:val="22"/>
          <w:lang w:val="en-GB"/>
        </w:rPr>
        <w:t xml:space="preserve">, initially from the steppe region, and </w:t>
      </w:r>
      <w:r w:rsidRPr="00B21A20">
        <w:rPr>
          <w:color w:val="000000" w:themeColor="text1"/>
          <w:sz w:val="22"/>
          <w:szCs w:val="22"/>
          <w:lang w:val="en-GB"/>
        </w:rPr>
        <w:t xml:space="preserve">broader social changes influenced by new patterns of trans-Eurasian interaction make it appropriate to label the Mumun (1300 – 400 BC) and Yayoi (1000 BC – AD 250) cultures of Korea and Japan, respectively, as Bronze Age. We also use this term for the </w:t>
      </w:r>
      <w:r w:rsidR="00D8147E" w:rsidRPr="00B21A20">
        <w:rPr>
          <w:color w:val="000000" w:themeColor="text1"/>
          <w:sz w:val="22"/>
          <w:szCs w:val="22"/>
          <w:lang w:val="en-GB"/>
        </w:rPr>
        <w:t>early metal</w:t>
      </w:r>
      <w:r w:rsidRPr="00B21A20">
        <w:rPr>
          <w:color w:val="000000" w:themeColor="text1"/>
          <w:sz w:val="22"/>
          <w:szCs w:val="22"/>
          <w:lang w:val="en-GB"/>
        </w:rPr>
        <w:t xml:space="preserve"> culture</w:t>
      </w:r>
      <w:r w:rsidR="00D8147E" w:rsidRPr="00B21A20">
        <w:rPr>
          <w:color w:val="000000" w:themeColor="text1"/>
          <w:sz w:val="22"/>
          <w:szCs w:val="22"/>
          <w:lang w:val="en-GB"/>
        </w:rPr>
        <w:t>s</w:t>
      </w:r>
      <w:r w:rsidRPr="00B21A20">
        <w:rPr>
          <w:color w:val="000000" w:themeColor="text1"/>
          <w:sz w:val="22"/>
          <w:szCs w:val="22"/>
          <w:lang w:val="en-GB"/>
        </w:rPr>
        <w:t xml:space="preserve"> of the Primorye</w:t>
      </w:r>
      <w:r w:rsidR="00D8147E" w:rsidRPr="00B21A20">
        <w:rPr>
          <w:color w:val="000000" w:themeColor="text1"/>
          <w:sz w:val="22"/>
          <w:szCs w:val="22"/>
          <w:lang w:val="en-GB"/>
        </w:rPr>
        <w:t xml:space="preserve"> </w:t>
      </w:r>
      <w:r w:rsidRPr="00B21A20">
        <w:rPr>
          <w:color w:val="000000" w:themeColor="text1"/>
          <w:sz w:val="22"/>
          <w:szCs w:val="22"/>
          <w:lang w:val="en-GB"/>
        </w:rPr>
        <w:t xml:space="preserve">often </w:t>
      </w:r>
      <w:r w:rsidR="00D8147E" w:rsidRPr="00B21A20">
        <w:rPr>
          <w:color w:val="000000" w:themeColor="text1"/>
          <w:sz w:val="22"/>
          <w:szCs w:val="22"/>
          <w:lang w:val="en-GB"/>
        </w:rPr>
        <w:t xml:space="preserve">classified as </w:t>
      </w:r>
      <w:r w:rsidR="00300817" w:rsidRPr="00B21A20">
        <w:rPr>
          <w:color w:val="000000" w:themeColor="text1"/>
          <w:sz w:val="22"/>
          <w:szCs w:val="22"/>
          <w:lang w:val="en-GB"/>
        </w:rPr>
        <w:t>‘</w:t>
      </w:r>
      <w:r w:rsidRPr="00B21A20">
        <w:rPr>
          <w:color w:val="000000" w:themeColor="text1"/>
          <w:sz w:val="22"/>
          <w:szCs w:val="22"/>
          <w:lang w:val="en-GB"/>
        </w:rPr>
        <w:t>Palaeo</w:t>
      </w:r>
      <w:r w:rsidR="00D8147E" w:rsidRPr="00B21A20">
        <w:rPr>
          <w:color w:val="000000" w:themeColor="text1"/>
          <w:sz w:val="22"/>
          <w:szCs w:val="22"/>
          <w:lang w:val="en-GB"/>
        </w:rPr>
        <w:t>m</w:t>
      </w:r>
      <w:r w:rsidRPr="00B21A20">
        <w:rPr>
          <w:color w:val="000000" w:themeColor="text1"/>
          <w:sz w:val="22"/>
          <w:szCs w:val="22"/>
          <w:lang w:val="en-GB"/>
        </w:rPr>
        <w:t>etal</w:t>
      </w:r>
      <w:r w:rsidR="00D8147E" w:rsidRPr="00B21A20">
        <w:rPr>
          <w:color w:val="000000" w:themeColor="text1"/>
          <w:sz w:val="22"/>
          <w:szCs w:val="22"/>
          <w:lang w:val="en-GB"/>
        </w:rPr>
        <w:t>’</w:t>
      </w:r>
      <w:r w:rsidRPr="00B21A20">
        <w:rPr>
          <w:color w:val="000000" w:themeColor="text1"/>
          <w:sz w:val="22"/>
          <w:szCs w:val="22"/>
          <w:lang w:val="en-GB"/>
        </w:rPr>
        <w:t xml:space="preserve"> by Russian archaeologists.</w:t>
      </w:r>
      <w:r w:rsidR="00D8147E" w:rsidRPr="00B21A20">
        <w:rPr>
          <w:rStyle w:val="EndnoteReference"/>
          <w:color w:val="000000" w:themeColor="text1"/>
          <w:sz w:val="22"/>
          <w:szCs w:val="22"/>
          <w:lang w:val="en-GB"/>
        </w:rPr>
        <w:endnoteReference w:id="14"/>
      </w:r>
      <w:r w:rsidRPr="00B21A20">
        <w:rPr>
          <w:color w:val="000000" w:themeColor="text1"/>
          <w:sz w:val="22"/>
          <w:szCs w:val="22"/>
          <w:lang w:val="en-GB"/>
        </w:rPr>
        <w:t xml:space="preserve"> </w:t>
      </w:r>
    </w:p>
    <w:p w14:paraId="6C27FEE1" w14:textId="77777777" w:rsidR="001B38CC" w:rsidRPr="00B21A20" w:rsidRDefault="001B38CC" w:rsidP="001B38CC">
      <w:pPr>
        <w:spacing w:line="360" w:lineRule="auto"/>
        <w:rPr>
          <w:color w:val="000000" w:themeColor="text1"/>
          <w:lang w:val="en-GB"/>
        </w:rPr>
      </w:pPr>
    </w:p>
    <w:p w14:paraId="68FF1A00" w14:textId="6BC03E70" w:rsidR="001B38CC" w:rsidRPr="00B21A20" w:rsidRDefault="001A71B5" w:rsidP="001B38CC">
      <w:pPr>
        <w:spacing w:line="360" w:lineRule="auto"/>
        <w:rPr>
          <w:b/>
          <w:bCs/>
          <w:iCs/>
          <w:color w:val="000000" w:themeColor="text1"/>
          <w:lang w:val="en-GB"/>
        </w:rPr>
      </w:pPr>
      <w:r>
        <w:rPr>
          <w:b/>
          <w:bCs/>
          <w:iCs/>
          <w:color w:val="000000" w:themeColor="text1"/>
          <w:lang w:val="en-GB"/>
        </w:rPr>
        <w:t>§</w:t>
      </w:r>
      <w:r w:rsidR="002A68FD" w:rsidRPr="00B21A20">
        <w:rPr>
          <w:b/>
          <w:bCs/>
          <w:iCs/>
          <w:color w:val="000000" w:themeColor="text1"/>
          <w:lang w:val="en-GB"/>
        </w:rPr>
        <w:t>3.</w:t>
      </w:r>
      <w:r w:rsidR="001B38CC" w:rsidRPr="00B21A20">
        <w:rPr>
          <w:b/>
          <w:bCs/>
          <w:iCs/>
          <w:color w:val="000000" w:themeColor="text1"/>
          <w:lang w:val="en-GB"/>
        </w:rPr>
        <w:t xml:space="preserve"> Neolithic and Bronze Age population dispersals in Northeast Asia: archaeological interpretation </w:t>
      </w:r>
    </w:p>
    <w:p w14:paraId="59912E4D" w14:textId="411C62AD" w:rsidR="001B38CC" w:rsidRPr="00B21A20" w:rsidRDefault="00FA06F3" w:rsidP="001B38CC">
      <w:pPr>
        <w:spacing w:line="360" w:lineRule="auto"/>
        <w:rPr>
          <w:color w:val="000000" w:themeColor="text1"/>
          <w:sz w:val="22"/>
          <w:szCs w:val="22"/>
          <w:lang w:val="en-GB"/>
        </w:rPr>
      </w:pPr>
      <w:r w:rsidRPr="00B21A20">
        <w:rPr>
          <w:color w:val="000000" w:themeColor="text1"/>
          <w:sz w:val="22"/>
          <w:szCs w:val="22"/>
          <w:lang w:val="en-GB"/>
        </w:rPr>
        <w:t>The West Liao river area was one of several apparently independent centres of millet domestication in northern China</w:t>
      </w:r>
      <w:r w:rsidR="001A71B5">
        <w:rPr>
          <w:rStyle w:val="EndnoteReference"/>
          <w:color w:val="000000" w:themeColor="text1"/>
          <w:sz w:val="22"/>
          <w:szCs w:val="22"/>
          <w:lang w:val="en-GB"/>
        </w:rPr>
        <w:endnoteReference w:id="15"/>
      </w:r>
      <w:r w:rsidRPr="00B21A20">
        <w:rPr>
          <w:color w:val="000000" w:themeColor="text1"/>
          <w:sz w:val="22"/>
          <w:szCs w:val="22"/>
          <w:lang w:val="en-GB"/>
        </w:rPr>
        <w:t xml:space="preserve">. Soybeans, adzuki beans and other plants such as </w:t>
      </w:r>
      <w:r w:rsidRPr="00B21A20">
        <w:rPr>
          <w:i/>
          <w:color w:val="000000" w:themeColor="text1"/>
          <w:sz w:val="22"/>
          <w:szCs w:val="22"/>
          <w:lang w:val="en-GB"/>
        </w:rPr>
        <w:t>Perilla</w:t>
      </w:r>
      <w:r w:rsidRPr="00B21A20">
        <w:rPr>
          <w:color w:val="000000" w:themeColor="text1"/>
          <w:sz w:val="22"/>
          <w:szCs w:val="22"/>
          <w:lang w:val="en-GB"/>
        </w:rPr>
        <w:t xml:space="preserve"> sp. were also cultivated in several regions of Northeast </w:t>
      </w:r>
      <w:r w:rsidRPr="00F976D7">
        <w:rPr>
          <w:color w:val="000000" w:themeColor="text1"/>
          <w:sz w:val="22"/>
          <w:szCs w:val="22"/>
          <w:lang w:val="en-GB"/>
        </w:rPr>
        <w:t>Asia</w:t>
      </w:r>
      <w:r w:rsidR="004561EE" w:rsidRPr="00F976D7">
        <w:rPr>
          <w:color w:val="000000" w:themeColor="text1"/>
          <w:sz w:val="22"/>
          <w:szCs w:val="22"/>
          <w:vertAlign w:val="superscript"/>
          <w:lang w:val="en-GB"/>
        </w:rPr>
        <w:t>1</w:t>
      </w:r>
      <w:r w:rsidR="006A0A58" w:rsidRPr="00F976D7">
        <w:rPr>
          <w:color w:val="000000" w:themeColor="text1"/>
          <w:sz w:val="22"/>
          <w:szCs w:val="22"/>
          <w:vertAlign w:val="superscript"/>
          <w:lang w:val="en-GB"/>
        </w:rPr>
        <w:t>1</w:t>
      </w:r>
      <w:r w:rsidR="001A71B5" w:rsidRPr="00F976D7">
        <w:rPr>
          <w:color w:val="000000" w:themeColor="text1"/>
          <w:sz w:val="22"/>
          <w:szCs w:val="22"/>
          <w:vertAlign w:val="superscript"/>
          <w:lang w:val="en-GB"/>
        </w:rPr>
        <w:t>,</w:t>
      </w:r>
      <w:r w:rsidR="006F11A4">
        <w:rPr>
          <w:rStyle w:val="EndnoteReference"/>
          <w:color w:val="000000" w:themeColor="text1"/>
          <w:sz w:val="22"/>
          <w:szCs w:val="22"/>
          <w:lang w:val="en-GB"/>
        </w:rPr>
        <w:endnoteReference w:id="16"/>
      </w:r>
      <w:r w:rsidRPr="00B21A20">
        <w:rPr>
          <w:color w:val="000000" w:themeColor="text1"/>
          <w:sz w:val="22"/>
          <w:szCs w:val="22"/>
          <w:lang w:val="en-GB"/>
        </w:rPr>
        <w:t>, but the cereal plants discussed in this paper spread from the West Liao and other agricultural centres. This raises the question of</w:t>
      </w:r>
      <w:r w:rsidR="001B38CC" w:rsidRPr="00B21A20">
        <w:rPr>
          <w:color w:val="000000" w:themeColor="text1"/>
          <w:sz w:val="22"/>
          <w:szCs w:val="22"/>
          <w:lang w:val="en-GB"/>
        </w:rPr>
        <w:t xml:space="preserve"> </w:t>
      </w:r>
      <w:r w:rsidR="006A0A58">
        <w:rPr>
          <w:color w:val="000000" w:themeColor="text1"/>
          <w:sz w:val="22"/>
          <w:szCs w:val="22"/>
          <w:lang w:val="en-GB"/>
        </w:rPr>
        <w:t xml:space="preserve">the </w:t>
      </w:r>
      <w:r w:rsidR="001B38CC" w:rsidRPr="00B21A20">
        <w:rPr>
          <w:color w:val="000000" w:themeColor="text1"/>
          <w:sz w:val="22"/>
          <w:szCs w:val="22"/>
          <w:lang w:val="en-GB"/>
        </w:rPr>
        <w:t>role of population migration versus cultural diffusion</w:t>
      </w:r>
      <w:r w:rsidRPr="00B21A20">
        <w:rPr>
          <w:color w:val="000000" w:themeColor="text1"/>
          <w:sz w:val="22"/>
          <w:szCs w:val="22"/>
          <w:lang w:val="en-GB"/>
        </w:rPr>
        <w:t>,</w:t>
      </w:r>
      <w:r w:rsidR="001B38CC" w:rsidRPr="00B21A20">
        <w:rPr>
          <w:color w:val="000000" w:themeColor="text1"/>
          <w:sz w:val="22"/>
          <w:szCs w:val="22"/>
          <w:lang w:val="en-GB"/>
        </w:rPr>
        <w:t xml:space="preserve"> a long-standing debate in archaeology. In Northeast Asia, colonial legacies have made ancient population migrations especially controversial</w:t>
      </w:r>
      <w:r w:rsidR="001B38CC" w:rsidRPr="00B21A20">
        <w:rPr>
          <w:rStyle w:val="EndnoteReference"/>
          <w:color w:val="000000" w:themeColor="text1"/>
          <w:sz w:val="22"/>
          <w:szCs w:val="22"/>
          <w:lang w:val="en-GB"/>
        </w:rPr>
        <w:endnoteReference w:id="17"/>
      </w:r>
      <w:r w:rsidR="001B38CC" w:rsidRPr="00B21A20">
        <w:rPr>
          <w:color w:val="000000" w:themeColor="text1"/>
          <w:sz w:val="22"/>
          <w:szCs w:val="22"/>
          <w:vertAlign w:val="superscript"/>
          <w:lang w:val="en-GB"/>
        </w:rPr>
        <w:t>,</w:t>
      </w:r>
      <w:r w:rsidR="001B38CC" w:rsidRPr="00B21A20">
        <w:rPr>
          <w:rStyle w:val="EndnoteReference"/>
          <w:color w:val="000000" w:themeColor="text1"/>
          <w:sz w:val="22"/>
          <w:szCs w:val="22"/>
          <w:lang w:val="en-GB"/>
        </w:rPr>
        <w:endnoteReference w:id="18"/>
      </w:r>
      <w:r w:rsidR="001B38CC" w:rsidRPr="00B21A20">
        <w:rPr>
          <w:color w:val="000000" w:themeColor="text1"/>
          <w:sz w:val="22"/>
          <w:szCs w:val="22"/>
          <w:lang w:val="en-GB"/>
        </w:rPr>
        <w:t>, and it is sometimes argued that farming spread primarily through diffusion rather than migration</w:t>
      </w:r>
      <w:r w:rsidR="001B38CC" w:rsidRPr="00B21A20">
        <w:rPr>
          <w:rStyle w:val="EndnoteReference"/>
          <w:color w:val="000000" w:themeColor="text1"/>
          <w:sz w:val="22"/>
          <w:szCs w:val="22"/>
          <w:lang w:val="en-GB"/>
        </w:rPr>
        <w:endnoteReference w:id="19"/>
      </w:r>
      <w:r w:rsidR="001B38CC" w:rsidRPr="00B21A20">
        <w:rPr>
          <w:color w:val="000000" w:themeColor="text1"/>
          <w:sz w:val="22"/>
          <w:szCs w:val="22"/>
          <w:lang w:val="en-GB"/>
        </w:rPr>
        <w:t>. A common assumption in Northeast Asian archaeology is that agriculture could be added to existing subsistence systems with minimal social disturbance through the transmission of new ‘information’ about farming</w:t>
      </w:r>
      <w:r w:rsidR="001B38CC" w:rsidRPr="00B21A20">
        <w:rPr>
          <w:rStyle w:val="EndnoteReference"/>
          <w:color w:val="000000" w:themeColor="text1"/>
          <w:sz w:val="22"/>
          <w:szCs w:val="22"/>
          <w:lang w:val="en-GB"/>
        </w:rPr>
        <w:endnoteReference w:id="20"/>
      </w:r>
      <w:r w:rsidR="001B38CC" w:rsidRPr="001A71B5">
        <w:rPr>
          <w:color w:val="000000" w:themeColor="text1"/>
          <w:sz w:val="22"/>
          <w:szCs w:val="22"/>
          <w:vertAlign w:val="superscript"/>
          <w:lang w:val="en-GB"/>
        </w:rPr>
        <w:t>,</w:t>
      </w:r>
      <w:r w:rsidR="001B38CC" w:rsidRPr="00B21A20">
        <w:rPr>
          <w:rStyle w:val="EndnoteReference"/>
          <w:color w:val="000000" w:themeColor="text1"/>
          <w:sz w:val="22"/>
          <w:szCs w:val="22"/>
          <w:lang w:val="en-GB"/>
        </w:rPr>
        <w:endnoteReference w:id="21"/>
      </w:r>
      <w:r w:rsidR="001B38CC" w:rsidRPr="00B21A20">
        <w:rPr>
          <w:color w:val="000000" w:themeColor="text1"/>
          <w:sz w:val="22"/>
          <w:szCs w:val="22"/>
          <w:lang w:val="en-GB"/>
        </w:rPr>
        <w:t>. However, such assumptions play down the extent to which cultural repertoires consist of linked complex behaviours transmitted through social learning at a population level</w:t>
      </w:r>
      <w:r w:rsidR="001B38CC" w:rsidRPr="00B21A20">
        <w:rPr>
          <w:rStyle w:val="EndnoteReference"/>
          <w:color w:val="000000" w:themeColor="text1"/>
          <w:sz w:val="22"/>
          <w:szCs w:val="22"/>
          <w:lang w:val="en-GB"/>
        </w:rPr>
        <w:endnoteReference w:id="22"/>
      </w:r>
      <w:r w:rsidR="001B38CC" w:rsidRPr="00B21A20">
        <w:rPr>
          <w:color w:val="000000" w:themeColor="text1"/>
          <w:sz w:val="22"/>
          <w:szCs w:val="22"/>
          <w:lang w:val="en-GB"/>
        </w:rPr>
        <w:t>. This has further implications for how social identity is reproduced in material culture</w:t>
      </w:r>
      <w:r w:rsidR="001B38CC" w:rsidRPr="00B21A20">
        <w:rPr>
          <w:rStyle w:val="EndnoteReference"/>
          <w:color w:val="000000" w:themeColor="text1"/>
          <w:sz w:val="22"/>
          <w:szCs w:val="22"/>
          <w:lang w:val="en-GB"/>
        </w:rPr>
        <w:endnoteReference w:id="23"/>
      </w:r>
      <w:r w:rsidR="001B38CC" w:rsidRPr="00B21A20">
        <w:rPr>
          <w:color w:val="000000" w:themeColor="text1"/>
          <w:sz w:val="22"/>
          <w:szCs w:val="22"/>
          <w:lang w:val="en-GB"/>
        </w:rPr>
        <w:t xml:space="preserve">. Complex cultural systems like agriculture require ‘direct and durable experience’ for transmission, implying either the migration of </w:t>
      </w:r>
      <w:r w:rsidR="001B38CC" w:rsidRPr="00B21A20">
        <w:rPr>
          <w:color w:val="000000" w:themeColor="text1"/>
          <w:sz w:val="22"/>
          <w:szCs w:val="22"/>
          <w:lang w:val="en-GB"/>
        </w:rPr>
        <w:lastRenderedPageBreak/>
        <w:t>colonising groups or stable, long-term interaction between native foragers and incoming farmers</w:t>
      </w:r>
      <w:r w:rsidR="001B38CC" w:rsidRPr="00B21A20">
        <w:rPr>
          <w:rStyle w:val="EndnoteReference"/>
          <w:color w:val="000000" w:themeColor="text1"/>
          <w:sz w:val="22"/>
          <w:szCs w:val="22"/>
          <w:lang w:val="en-GB"/>
        </w:rPr>
        <w:endnoteReference w:id="24"/>
      </w:r>
      <w:r w:rsidR="001B38CC" w:rsidRPr="00B21A20">
        <w:rPr>
          <w:color w:val="000000" w:themeColor="text1"/>
          <w:sz w:val="22"/>
          <w:szCs w:val="22"/>
          <w:lang w:val="en-GB"/>
        </w:rPr>
        <w:t>. The latter is often assumed in Northeast Asia but, with some exceptions</w:t>
      </w:r>
      <w:r w:rsidR="001B38CC" w:rsidRPr="00B21A20">
        <w:rPr>
          <w:rStyle w:val="EndnoteReference"/>
          <w:color w:val="000000" w:themeColor="text1"/>
          <w:sz w:val="22"/>
          <w:szCs w:val="22"/>
          <w:lang w:val="en-GB"/>
        </w:rPr>
        <w:endnoteReference w:id="25"/>
      </w:r>
      <w:r w:rsidR="001B38CC" w:rsidRPr="00B21A20">
        <w:rPr>
          <w:color w:val="000000" w:themeColor="text1"/>
          <w:sz w:val="22"/>
          <w:szCs w:val="22"/>
          <w:lang w:val="en-GB"/>
        </w:rPr>
        <w:t xml:space="preserve">, archaeological research typically looks at technical </w:t>
      </w:r>
      <w:r w:rsidR="001B38CC" w:rsidRPr="00B21A20">
        <w:rPr>
          <w:i/>
          <w:color w:val="000000" w:themeColor="text1"/>
          <w:sz w:val="22"/>
          <w:szCs w:val="22"/>
          <w:lang w:val="en-GB"/>
        </w:rPr>
        <w:t>variants</w:t>
      </w:r>
      <w:r w:rsidR="001B38CC" w:rsidRPr="00B21A20">
        <w:rPr>
          <w:color w:val="000000" w:themeColor="text1"/>
          <w:sz w:val="22"/>
          <w:szCs w:val="22"/>
          <w:lang w:val="en-GB"/>
        </w:rPr>
        <w:t xml:space="preserve"> of material traits rather than the whole system reproducing those traits. For instance, variation in the direction of burnishing on the necks of pottery vessels between southern Korea and northern Kyushu has been interpreted as a direct reflection of cultural ancestry and even used to estimate the number of peninsular migrants into Bronze Age Japan</w:t>
      </w:r>
      <w:r w:rsidR="001B38CC" w:rsidRPr="00B21A20">
        <w:rPr>
          <w:rStyle w:val="EndnoteReference"/>
          <w:color w:val="000000" w:themeColor="text1"/>
          <w:sz w:val="22"/>
          <w:szCs w:val="22"/>
          <w:lang w:val="en-GB"/>
        </w:rPr>
        <w:endnoteReference w:id="26"/>
      </w:r>
      <w:r w:rsidR="001B38CC" w:rsidRPr="00B21A20">
        <w:rPr>
          <w:color w:val="000000" w:themeColor="text1"/>
          <w:sz w:val="22"/>
          <w:szCs w:val="22"/>
          <w:lang w:val="en-GB"/>
        </w:rPr>
        <w:t>. In this example, later research has shown greater variety in burnishing direction than originally understood and has also suggested that burnishing direction may be influenced by functional considerations related to vessel size and shape</w:t>
      </w:r>
      <w:r w:rsidR="001B38CC" w:rsidRPr="00B21A20">
        <w:rPr>
          <w:rStyle w:val="EndnoteReference"/>
          <w:color w:val="000000" w:themeColor="text1"/>
          <w:sz w:val="22"/>
          <w:szCs w:val="22"/>
          <w:lang w:val="en-GB"/>
        </w:rPr>
        <w:endnoteReference w:id="27"/>
      </w:r>
      <w:r w:rsidR="001B38CC" w:rsidRPr="00B21A20">
        <w:rPr>
          <w:color w:val="000000" w:themeColor="text1"/>
          <w:sz w:val="22"/>
          <w:szCs w:val="22"/>
          <w:lang w:val="en-GB"/>
        </w:rPr>
        <w:t xml:space="preserve">. In contrast to such approaches, here our main interest is to identify ancestor-descendant relationships. </w:t>
      </w:r>
      <w:r w:rsidR="001B7C4E" w:rsidRPr="00B21A20">
        <w:rPr>
          <w:color w:val="000000" w:themeColor="text1"/>
          <w:sz w:val="22"/>
          <w:szCs w:val="22"/>
          <w:lang w:val="en-GB"/>
        </w:rPr>
        <w:t>V</w:t>
      </w:r>
      <w:r w:rsidR="001B38CC" w:rsidRPr="00B21A20">
        <w:rPr>
          <w:color w:val="000000" w:themeColor="text1"/>
          <w:sz w:val="22"/>
          <w:szCs w:val="22"/>
          <w:lang w:val="en-GB"/>
        </w:rPr>
        <w:t xml:space="preserve">ery few previous studies have attempted to analyse the material remains of long-distance farming dispersals </w:t>
      </w:r>
      <w:r w:rsidR="006A0A58">
        <w:rPr>
          <w:color w:val="000000" w:themeColor="text1"/>
          <w:sz w:val="22"/>
          <w:szCs w:val="22"/>
          <w:lang w:val="en-GB"/>
        </w:rPr>
        <w:t>across</w:t>
      </w:r>
      <w:r w:rsidR="001B38CC" w:rsidRPr="00B21A20">
        <w:rPr>
          <w:color w:val="000000" w:themeColor="text1"/>
          <w:sz w:val="22"/>
          <w:szCs w:val="22"/>
          <w:lang w:val="en-GB"/>
        </w:rPr>
        <w:t xml:space="preserve"> Northeast Asia</w:t>
      </w:r>
      <w:r w:rsidR="001B38CC" w:rsidRPr="00B21A20">
        <w:rPr>
          <w:rStyle w:val="EndnoteReference"/>
          <w:color w:val="000000" w:themeColor="text1"/>
          <w:sz w:val="22"/>
          <w:szCs w:val="22"/>
          <w:lang w:val="en-GB"/>
        </w:rPr>
        <w:endnoteReference w:id="28"/>
      </w:r>
      <w:r w:rsidR="001B38CC" w:rsidRPr="00B21A20">
        <w:rPr>
          <w:color w:val="000000" w:themeColor="text1"/>
          <w:sz w:val="22"/>
          <w:szCs w:val="22"/>
          <w:vertAlign w:val="superscript"/>
          <w:lang w:val="en-GB"/>
        </w:rPr>
        <w:t>,</w:t>
      </w:r>
      <w:r w:rsidR="001B38CC" w:rsidRPr="00B21A20">
        <w:rPr>
          <w:rStyle w:val="EndnoteReference"/>
          <w:color w:val="000000" w:themeColor="text1"/>
          <w:sz w:val="22"/>
          <w:szCs w:val="22"/>
          <w:lang w:val="en-GB"/>
        </w:rPr>
        <w:endnoteReference w:id="29"/>
      </w:r>
      <w:r w:rsidR="00D8147E" w:rsidRPr="00B21A20">
        <w:rPr>
          <w:color w:val="000000" w:themeColor="text1"/>
          <w:sz w:val="22"/>
          <w:szCs w:val="22"/>
          <w:lang w:val="en-GB"/>
        </w:rPr>
        <w:t>, and the present study represents the first attempt to analyse this process in a quantitative as well as a qualitative fashion.</w:t>
      </w:r>
    </w:p>
    <w:p w14:paraId="31AA1F6F" w14:textId="10A713A6" w:rsidR="001B38CC" w:rsidRPr="00B21A20" w:rsidRDefault="001B38CC" w:rsidP="001B38CC">
      <w:pPr>
        <w:spacing w:line="360" w:lineRule="auto"/>
        <w:rPr>
          <w:color w:val="000000" w:themeColor="text1"/>
          <w:lang w:val="en-GB"/>
        </w:rPr>
      </w:pPr>
      <w:r w:rsidRPr="00B21A20">
        <w:rPr>
          <w:color w:val="000000" w:themeColor="text1"/>
          <w:sz w:val="22"/>
          <w:szCs w:val="22"/>
          <w:lang w:val="en-GB"/>
        </w:rPr>
        <w:tab/>
        <w:t xml:space="preserve">Agricultural dispersals in Northeast Asia involved several levels of ecological and behavioural complexity. </w:t>
      </w:r>
      <w:r w:rsidR="001E2488" w:rsidRPr="00B21A20">
        <w:rPr>
          <w:color w:val="000000" w:themeColor="text1"/>
          <w:sz w:val="22"/>
          <w:szCs w:val="22"/>
          <w:lang w:val="en-GB"/>
        </w:rPr>
        <w:t>While the high productivity of wet rice cultivation may have encouraged population ‘packing’ rather than migration, millet farming tended to spread outwards by migration albeit producing low-density settlement patterns</w:t>
      </w:r>
      <w:r w:rsidR="001E2488" w:rsidRPr="00B21A20">
        <w:rPr>
          <w:rStyle w:val="EndnoteReference"/>
          <w:color w:val="000000" w:themeColor="text1"/>
          <w:sz w:val="22"/>
          <w:szCs w:val="22"/>
          <w:lang w:val="en-GB"/>
        </w:rPr>
        <w:endnoteReference w:id="30"/>
      </w:r>
      <w:r w:rsidR="001E2488" w:rsidRPr="00B21A20">
        <w:rPr>
          <w:color w:val="000000" w:themeColor="text1"/>
          <w:sz w:val="22"/>
          <w:szCs w:val="22"/>
          <w:lang w:val="en-GB"/>
        </w:rPr>
        <w:t xml:space="preserve">. </w:t>
      </w:r>
      <w:r w:rsidRPr="00B21A20">
        <w:rPr>
          <w:color w:val="000000" w:themeColor="text1"/>
          <w:sz w:val="22"/>
          <w:szCs w:val="22"/>
          <w:lang w:val="en-GB"/>
        </w:rPr>
        <w:t xml:space="preserve">From the Late Neolithic, </w:t>
      </w:r>
      <w:r w:rsidR="001E2488" w:rsidRPr="00B21A20">
        <w:rPr>
          <w:color w:val="000000" w:themeColor="text1"/>
          <w:sz w:val="22"/>
          <w:szCs w:val="22"/>
          <w:lang w:val="en-GB"/>
        </w:rPr>
        <w:t xml:space="preserve">however, </w:t>
      </w:r>
      <w:r w:rsidRPr="00B21A20">
        <w:rPr>
          <w:color w:val="000000" w:themeColor="text1"/>
          <w:sz w:val="22"/>
          <w:szCs w:val="22"/>
          <w:lang w:val="en-GB"/>
        </w:rPr>
        <w:t>the spread of rice together with West Asian barley and wheat changed these earlier population dynamics</w:t>
      </w:r>
      <w:r w:rsidR="001E2488" w:rsidRPr="00B21A20">
        <w:rPr>
          <w:color w:val="000000" w:themeColor="text1"/>
          <w:sz w:val="22"/>
          <w:szCs w:val="22"/>
          <w:lang w:val="en-GB"/>
        </w:rPr>
        <w:t xml:space="preserve"> leading to </w:t>
      </w:r>
      <w:r w:rsidRPr="00B21A20">
        <w:rPr>
          <w:color w:val="000000" w:themeColor="text1"/>
          <w:sz w:val="22"/>
          <w:szCs w:val="22"/>
          <w:lang w:val="en-GB"/>
        </w:rPr>
        <w:t xml:space="preserve">Bronze Age maritime farming expansions around the Yellow Sea and on to Japan. Bronze Age Korea and Japan both have evidence for the simultaneous diffusion of both </w:t>
      </w:r>
      <w:r w:rsidR="00D8147E" w:rsidRPr="00B21A20">
        <w:rPr>
          <w:color w:val="000000" w:themeColor="text1"/>
          <w:sz w:val="22"/>
          <w:szCs w:val="22"/>
          <w:lang w:val="en-GB"/>
        </w:rPr>
        <w:t xml:space="preserve">artificially </w:t>
      </w:r>
      <w:r w:rsidRPr="00B21A20">
        <w:rPr>
          <w:color w:val="000000" w:themeColor="text1"/>
          <w:sz w:val="22"/>
          <w:szCs w:val="22"/>
          <w:lang w:val="en-GB"/>
        </w:rPr>
        <w:t>irrigat</w:t>
      </w:r>
      <w:r w:rsidR="00D8147E" w:rsidRPr="00B21A20">
        <w:rPr>
          <w:color w:val="000000" w:themeColor="text1"/>
          <w:sz w:val="22"/>
          <w:szCs w:val="22"/>
          <w:lang w:val="en-GB"/>
        </w:rPr>
        <w:t>ed</w:t>
      </w:r>
      <w:r w:rsidRPr="00B21A20">
        <w:rPr>
          <w:color w:val="000000" w:themeColor="text1"/>
          <w:sz w:val="22"/>
          <w:szCs w:val="22"/>
          <w:lang w:val="en-GB"/>
        </w:rPr>
        <w:t xml:space="preserve"> paddies and rain fed (so-called ‘dry’) fields</w:t>
      </w:r>
      <w:r w:rsidRPr="00B21A20">
        <w:rPr>
          <w:rStyle w:val="EndnoteReference"/>
          <w:color w:val="000000" w:themeColor="text1"/>
          <w:sz w:val="22"/>
          <w:szCs w:val="22"/>
          <w:lang w:val="en-GB"/>
        </w:rPr>
        <w:endnoteReference w:id="31"/>
      </w:r>
      <w:r w:rsidRPr="00B21A20">
        <w:rPr>
          <w:color w:val="000000" w:themeColor="text1"/>
          <w:sz w:val="22"/>
          <w:szCs w:val="22"/>
          <w:lang w:val="en-GB"/>
        </w:rPr>
        <w:t xml:space="preserve">. </w:t>
      </w:r>
      <w:r w:rsidR="00282BF7" w:rsidRPr="00B21A20">
        <w:rPr>
          <w:sz w:val="22"/>
          <w:szCs w:val="22"/>
          <w:lang w:val="en-GB"/>
        </w:rPr>
        <w:t>Crops were moved beyond previous ecological boundaries and there was a significant expansion in arable land</w:t>
      </w:r>
      <w:r w:rsidR="001A71B5">
        <w:rPr>
          <w:rStyle w:val="EndnoteReference"/>
          <w:sz w:val="22"/>
          <w:szCs w:val="22"/>
          <w:lang w:val="en-GB"/>
        </w:rPr>
        <w:endnoteReference w:id="32"/>
      </w:r>
      <w:r w:rsidR="00282BF7" w:rsidRPr="00B21A20">
        <w:rPr>
          <w:sz w:val="22"/>
          <w:szCs w:val="22"/>
          <w:lang w:val="en-GB"/>
        </w:rPr>
        <w:t>.</w:t>
      </w:r>
    </w:p>
    <w:p w14:paraId="095093CB" w14:textId="77777777" w:rsidR="001A71B5" w:rsidRDefault="001A71B5" w:rsidP="001464F4">
      <w:pPr>
        <w:spacing w:line="360" w:lineRule="auto"/>
        <w:rPr>
          <w:b/>
          <w:bCs/>
          <w:color w:val="000000" w:themeColor="text1"/>
          <w:lang w:val="en-GB"/>
        </w:rPr>
      </w:pPr>
    </w:p>
    <w:p w14:paraId="21DE173C" w14:textId="72C44B99" w:rsidR="001464F4" w:rsidRPr="001A71B5" w:rsidRDefault="001A71B5" w:rsidP="001464F4">
      <w:pPr>
        <w:spacing w:line="360" w:lineRule="auto"/>
        <w:rPr>
          <w:b/>
          <w:bCs/>
          <w:i/>
          <w:color w:val="000000" w:themeColor="text1"/>
          <w:lang w:val="en-GB"/>
        </w:rPr>
      </w:pPr>
      <w:r>
        <w:rPr>
          <w:b/>
          <w:bCs/>
          <w:i/>
          <w:color w:val="000000" w:themeColor="text1"/>
          <w:lang w:val="en-GB"/>
        </w:rPr>
        <w:t>§</w:t>
      </w:r>
      <w:r w:rsidRPr="001A71B5">
        <w:rPr>
          <w:b/>
          <w:bCs/>
          <w:i/>
          <w:color w:val="000000" w:themeColor="text1"/>
          <w:lang w:val="en-GB"/>
        </w:rPr>
        <w:t>3.</w:t>
      </w:r>
      <w:r w:rsidR="001464F4" w:rsidRPr="001A71B5">
        <w:rPr>
          <w:b/>
          <w:bCs/>
          <w:i/>
          <w:color w:val="000000" w:themeColor="text1"/>
          <w:lang w:val="en-GB"/>
        </w:rPr>
        <w:t>1</w:t>
      </w:r>
      <w:r w:rsidR="00777726" w:rsidRPr="001A71B5">
        <w:rPr>
          <w:b/>
          <w:bCs/>
          <w:i/>
          <w:color w:val="000000" w:themeColor="text1"/>
          <w:lang w:val="en-GB"/>
        </w:rPr>
        <w:t>.</w:t>
      </w:r>
      <w:r w:rsidR="001464F4" w:rsidRPr="001A71B5">
        <w:rPr>
          <w:b/>
          <w:bCs/>
          <w:i/>
          <w:color w:val="000000" w:themeColor="text1"/>
          <w:lang w:val="en-GB"/>
        </w:rPr>
        <w:t xml:space="preserve"> Domesticated plants and animals</w:t>
      </w:r>
    </w:p>
    <w:p w14:paraId="2B7CF8A5" w14:textId="0CB95EF4" w:rsidR="00F407C9" w:rsidRPr="0038395C" w:rsidRDefault="001464F4" w:rsidP="001464F4">
      <w:pPr>
        <w:spacing w:line="360" w:lineRule="auto"/>
        <w:rPr>
          <w:color w:val="000000" w:themeColor="text1"/>
          <w:sz w:val="22"/>
          <w:szCs w:val="22"/>
          <w:lang w:val="en-GB"/>
        </w:rPr>
      </w:pPr>
      <w:r w:rsidRPr="00B21A20">
        <w:rPr>
          <w:color w:val="000000" w:themeColor="text1"/>
          <w:sz w:val="22"/>
          <w:szCs w:val="22"/>
          <w:lang w:val="en-GB"/>
        </w:rPr>
        <w:t>One of five apparently separate centres of the early cultivation of foxtail (</w:t>
      </w:r>
      <w:r w:rsidRPr="00B21A20">
        <w:rPr>
          <w:i/>
          <w:color w:val="000000" w:themeColor="text1"/>
          <w:sz w:val="22"/>
          <w:szCs w:val="22"/>
          <w:lang w:val="en-GB"/>
        </w:rPr>
        <w:t>Setaria italica</w:t>
      </w:r>
      <w:r w:rsidRPr="00B21A20">
        <w:rPr>
          <w:color w:val="000000" w:themeColor="text1"/>
          <w:sz w:val="22"/>
          <w:szCs w:val="22"/>
          <w:lang w:val="en-GB"/>
        </w:rPr>
        <w:t>) and broomcorn (</w:t>
      </w:r>
      <w:r w:rsidRPr="00B21A20">
        <w:rPr>
          <w:i/>
          <w:color w:val="000000" w:themeColor="text1"/>
          <w:sz w:val="22"/>
          <w:szCs w:val="22"/>
          <w:lang w:val="en-GB"/>
        </w:rPr>
        <w:t>Panicum miliaceum</w:t>
      </w:r>
      <w:r w:rsidRPr="00B21A20">
        <w:rPr>
          <w:color w:val="000000" w:themeColor="text1"/>
          <w:sz w:val="22"/>
          <w:szCs w:val="22"/>
          <w:lang w:val="en-GB"/>
        </w:rPr>
        <w:t xml:space="preserve">) millet was the West Liao basin where millets were being grown by </w:t>
      </w:r>
      <w:r w:rsidRPr="00F976D7">
        <w:rPr>
          <w:color w:val="000000" w:themeColor="text1"/>
          <w:sz w:val="22"/>
          <w:szCs w:val="22"/>
          <w:lang w:val="en-GB"/>
        </w:rPr>
        <w:t>6000 BC</w:t>
      </w:r>
      <w:r w:rsidR="006A0A58" w:rsidRPr="00F976D7">
        <w:rPr>
          <w:color w:val="000000" w:themeColor="text1"/>
          <w:sz w:val="22"/>
          <w:szCs w:val="22"/>
          <w:vertAlign w:val="superscript"/>
          <w:lang w:val="en-GB"/>
        </w:rPr>
        <w:t>15</w:t>
      </w:r>
      <w:r w:rsidRPr="00F976D7">
        <w:rPr>
          <w:color w:val="000000" w:themeColor="text1"/>
          <w:sz w:val="22"/>
          <w:szCs w:val="22"/>
          <w:lang w:val="en-GB"/>
        </w:rPr>
        <w:t>.</w:t>
      </w:r>
      <w:r w:rsidR="00E0563C">
        <w:rPr>
          <w:color w:val="000000" w:themeColor="text1"/>
          <w:sz w:val="22"/>
          <w:szCs w:val="22"/>
          <w:lang w:val="en-GB"/>
        </w:rPr>
        <w:t xml:space="preserve"> The domestication of these crops likely reflects a slow process</w:t>
      </w:r>
      <w:r w:rsidR="0038395C" w:rsidRPr="0038395C">
        <w:rPr>
          <w:rStyle w:val="EndnoteReference"/>
          <w:color w:val="000000" w:themeColor="text1"/>
          <w:sz w:val="22"/>
          <w:szCs w:val="22"/>
          <w:lang w:val="en-GB"/>
        </w:rPr>
        <w:endnoteReference w:id="33"/>
      </w:r>
      <w:r w:rsidR="0038395C" w:rsidRPr="0038395C">
        <w:rPr>
          <w:color w:val="000000" w:themeColor="text1"/>
          <w:sz w:val="22"/>
          <w:szCs w:val="22"/>
          <w:vertAlign w:val="superscript"/>
          <w:lang w:val="en-GB"/>
        </w:rPr>
        <w:t>,</w:t>
      </w:r>
      <w:r w:rsidR="00E0563C" w:rsidRPr="0038395C">
        <w:rPr>
          <w:rStyle w:val="EndnoteReference"/>
          <w:sz w:val="22"/>
          <w:szCs w:val="22"/>
          <w:lang w:val="en-GB"/>
        </w:rPr>
        <w:endnoteReference w:id="34"/>
      </w:r>
      <w:r w:rsidR="00E0563C" w:rsidRPr="0038395C">
        <w:rPr>
          <w:color w:val="000000" w:themeColor="text1"/>
          <w:sz w:val="22"/>
          <w:szCs w:val="22"/>
          <w:lang w:val="en-GB"/>
        </w:rPr>
        <w:t>.</w:t>
      </w:r>
      <w:r w:rsidRPr="00B21A20">
        <w:rPr>
          <w:color w:val="000000" w:themeColor="text1"/>
          <w:sz w:val="22"/>
          <w:szCs w:val="22"/>
          <w:lang w:val="en-GB"/>
        </w:rPr>
        <w:t xml:space="preserve"> </w:t>
      </w:r>
      <w:r w:rsidR="006E5E92" w:rsidRPr="00B21A20">
        <w:rPr>
          <w:color w:val="000000" w:themeColor="text1"/>
          <w:sz w:val="22"/>
          <w:szCs w:val="22"/>
          <w:lang w:val="en-GB"/>
        </w:rPr>
        <w:t xml:space="preserve">In our data, </w:t>
      </w:r>
      <w:r w:rsidR="007A262A" w:rsidRPr="00B21A20">
        <w:rPr>
          <w:color w:val="000000" w:themeColor="text1"/>
          <w:sz w:val="22"/>
          <w:szCs w:val="22"/>
          <w:lang w:val="en-GB"/>
        </w:rPr>
        <w:t xml:space="preserve">foxtail millet was found at slightly more sites (17%) than broomcorn (14%). </w:t>
      </w:r>
      <w:r w:rsidRPr="00B21A20">
        <w:rPr>
          <w:color w:val="000000" w:themeColor="text1"/>
          <w:sz w:val="22"/>
          <w:szCs w:val="22"/>
          <w:lang w:val="en-GB"/>
        </w:rPr>
        <w:t>Millet cultivation spread north and east to the Primorye and the Korean peninsula by the fourth millennium BC</w:t>
      </w:r>
      <w:r w:rsidR="0038395C">
        <w:rPr>
          <w:rStyle w:val="EndnoteReference"/>
          <w:color w:val="000000" w:themeColor="text1"/>
          <w:sz w:val="22"/>
          <w:szCs w:val="22"/>
          <w:lang w:val="en-GB"/>
        </w:rPr>
        <w:endnoteReference w:id="35"/>
      </w:r>
      <w:r w:rsidRPr="00B21A20">
        <w:rPr>
          <w:color w:val="000000" w:themeColor="text1"/>
          <w:sz w:val="22"/>
          <w:szCs w:val="22"/>
          <w:lang w:val="en-GB"/>
        </w:rPr>
        <w:t xml:space="preserve">. By around 4000 BC, rice began to spread north from the Yangtze basin and was combined with millet in numerous Middle Neolithic sites in northern </w:t>
      </w:r>
      <w:r w:rsidRPr="00F976D7">
        <w:rPr>
          <w:color w:val="000000" w:themeColor="text1"/>
          <w:sz w:val="22"/>
          <w:szCs w:val="22"/>
          <w:lang w:val="en-GB"/>
        </w:rPr>
        <w:t>China</w:t>
      </w:r>
      <w:r w:rsidR="00805611" w:rsidRPr="00F976D7">
        <w:rPr>
          <w:color w:val="000000" w:themeColor="text1"/>
          <w:sz w:val="22"/>
          <w:szCs w:val="22"/>
          <w:vertAlign w:val="superscript"/>
          <w:lang w:val="en-GB"/>
        </w:rPr>
        <w:t>1</w:t>
      </w:r>
      <w:r w:rsidR="006A0A58" w:rsidRPr="00F976D7">
        <w:rPr>
          <w:color w:val="000000" w:themeColor="text1"/>
          <w:sz w:val="22"/>
          <w:szCs w:val="22"/>
          <w:vertAlign w:val="superscript"/>
          <w:lang w:val="en-GB"/>
        </w:rPr>
        <w:t>5</w:t>
      </w:r>
      <w:r w:rsidRPr="00F976D7">
        <w:rPr>
          <w:color w:val="000000" w:themeColor="text1"/>
          <w:sz w:val="22"/>
          <w:szCs w:val="22"/>
          <w:vertAlign w:val="superscript"/>
          <w:lang w:val="en-GB"/>
        </w:rPr>
        <w:t>,</w:t>
      </w:r>
      <w:r w:rsidRPr="00F976D7">
        <w:rPr>
          <w:rStyle w:val="EndnoteReference"/>
          <w:color w:val="000000" w:themeColor="text1"/>
          <w:sz w:val="22"/>
          <w:szCs w:val="22"/>
          <w:lang w:val="en-GB"/>
        </w:rPr>
        <w:endnoteReference w:id="36"/>
      </w:r>
      <w:r w:rsidRPr="00F976D7">
        <w:rPr>
          <w:color w:val="000000" w:themeColor="text1"/>
          <w:sz w:val="22"/>
          <w:szCs w:val="22"/>
          <w:lang w:val="en-GB"/>
        </w:rPr>
        <w:t>.</w:t>
      </w:r>
      <w:r w:rsidRPr="00B21A20">
        <w:rPr>
          <w:color w:val="000000" w:themeColor="text1"/>
          <w:sz w:val="22"/>
          <w:szCs w:val="22"/>
          <w:lang w:val="en-GB"/>
        </w:rPr>
        <w:t xml:space="preserve"> Millets also moved south at this time and were combined with rice at Middle Yangtze sites such as Chengtoushan</w:t>
      </w:r>
      <w:r w:rsidRPr="00B21A20">
        <w:rPr>
          <w:rStyle w:val="EndnoteReference"/>
          <w:color w:val="000000" w:themeColor="text1"/>
          <w:sz w:val="22"/>
          <w:szCs w:val="22"/>
          <w:lang w:val="en-GB"/>
        </w:rPr>
        <w:endnoteReference w:id="37"/>
      </w:r>
      <w:r w:rsidRPr="00B21A20">
        <w:rPr>
          <w:color w:val="000000" w:themeColor="text1"/>
          <w:sz w:val="22"/>
          <w:szCs w:val="22"/>
          <w:lang w:val="en-GB"/>
        </w:rPr>
        <w:t xml:space="preserve">. </w:t>
      </w:r>
      <w:r w:rsidR="007A262A" w:rsidRPr="00B21A20">
        <w:rPr>
          <w:color w:val="000000" w:themeColor="text1"/>
          <w:sz w:val="22"/>
          <w:szCs w:val="22"/>
          <w:lang w:val="en-GB"/>
        </w:rPr>
        <w:t>Wheat (</w:t>
      </w:r>
      <w:r w:rsidR="007A262A" w:rsidRPr="00B21A20">
        <w:rPr>
          <w:i/>
          <w:color w:val="000000" w:themeColor="text1"/>
          <w:sz w:val="22"/>
          <w:szCs w:val="22"/>
          <w:lang w:val="en-GB"/>
        </w:rPr>
        <w:t>Triticum aestivum</w:t>
      </w:r>
      <w:r w:rsidR="007A262A" w:rsidRPr="00B21A20">
        <w:rPr>
          <w:color w:val="000000" w:themeColor="text1"/>
          <w:sz w:val="22"/>
          <w:szCs w:val="22"/>
          <w:lang w:val="en-GB"/>
        </w:rPr>
        <w:t>) was present in Shandong by around 2600 BC</w:t>
      </w:r>
      <w:r w:rsidR="007A262A" w:rsidRPr="00B21A20">
        <w:rPr>
          <w:rStyle w:val="EndnoteReference"/>
          <w:color w:val="000000" w:themeColor="text1"/>
          <w:sz w:val="22"/>
          <w:szCs w:val="22"/>
          <w:lang w:val="en-GB"/>
        </w:rPr>
        <w:endnoteReference w:id="38"/>
      </w:r>
      <w:r w:rsidR="007A262A" w:rsidRPr="00B21A20">
        <w:rPr>
          <w:color w:val="000000" w:themeColor="text1"/>
          <w:sz w:val="22"/>
          <w:szCs w:val="22"/>
          <w:lang w:val="en-GB"/>
        </w:rPr>
        <w:t>, and barley reached central/eastern China by the first millennium BC</w:t>
      </w:r>
      <w:r w:rsidR="007A262A" w:rsidRPr="00B21A20">
        <w:rPr>
          <w:rStyle w:val="EndnoteReference"/>
          <w:color w:val="000000" w:themeColor="text1"/>
          <w:sz w:val="22"/>
          <w:szCs w:val="22"/>
          <w:lang w:val="en-GB"/>
        </w:rPr>
        <w:endnoteReference w:id="39"/>
      </w:r>
      <w:r w:rsidR="007A262A" w:rsidRPr="00B21A20">
        <w:rPr>
          <w:color w:val="000000" w:themeColor="text1"/>
          <w:sz w:val="22"/>
          <w:szCs w:val="22"/>
          <w:lang w:val="en-GB"/>
        </w:rPr>
        <w:t>. In our data, wheat and barley are not found in the West Liao or Primorye regions. Wheat may have been first introduced to the central Yellow river zone of China as an elite crop</w:t>
      </w:r>
      <w:r w:rsidR="00F976D7">
        <w:rPr>
          <w:color w:val="000000" w:themeColor="text1"/>
          <w:sz w:val="22"/>
          <w:szCs w:val="22"/>
          <w:vertAlign w:val="superscript"/>
          <w:lang w:val="en-GB"/>
        </w:rPr>
        <w:t>38</w:t>
      </w:r>
      <w:r w:rsidR="007A262A" w:rsidRPr="00B21A20">
        <w:rPr>
          <w:color w:val="000000" w:themeColor="text1"/>
          <w:sz w:val="22"/>
          <w:szCs w:val="22"/>
          <w:lang w:val="en-GB"/>
        </w:rPr>
        <w:t>. The combination of millets with rice, barley and wheat formed a farming package which expanded very quickly across Bronze Age Korea and Japan.</w:t>
      </w:r>
      <w:r w:rsidR="00584AE3" w:rsidRPr="00B21A20">
        <w:rPr>
          <w:color w:val="000000" w:themeColor="text1"/>
          <w:sz w:val="22"/>
          <w:szCs w:val="22"/>
          <w:lang w:val="en-GB"/>
        </w:rPr>
        <w:t xml:space="preserve"> </w:t>
      </w:r>
    </w:p>
    <w:p w14:paraId="5D00002E" w14:textId="7514BA3F" w:rsidR="007A262A" w:rsidRPr="00B21A20" w:rsidRDefault="007A262A" w:rsidP="00193029">
      <w:pPr>
        <w:spacing w:line="360" w:lineRule="auto"/>
        <w:ind w:firstLine="720"/>
        <w:rPr>
          <w:sz w:val="22"/>
          <w:szCs w:val="22"/>
          <w:lang w:val="en-GB"/>
        </w:rPr>
      </w:pPr>
      <w:r w:rsidRPr="00B21A20">
        <w:rPr>
          <w:color w:val="000000" w:themeColor="text1"/>
          <w:sz w:val="22"/>
          <w:szCs w:val="22"/>
          <w:lang w:val="en-GB"/>
        </w:rPr>
        <w:lastRenderedPageBreak/>
        <w:t xml:space="preserve">Rice is not found in the Liao river basin or the Russian Far East during the prehistoric period. The </w:t>
      </w:r>
      <w:r w:rsidRPr="00B21A20">
        <w:rPr>
          <w:i/>
          <w:color w:val="000000" w:themeColor="text1"/>
          <w:sz w:val="22"/>
          <w:szCs w:val="22"/>
          <w:lang w:val="en-GB"/>
        </w:rPr>
        <w:t>Xin Tang shu</w:t>
      </w:r>
      <w:r w:rsidRPr="00B21A20">
        <w:rPr>
          <w:color w:val="000000" w:themeColor="text1"/>
          <w:sz w:val="22"/>
          <w:szCs w:val="22"/>
          <w:lang w:val="en-GB"/>
        </w:rPr>
        <w:t xml:space="preserve"> mentions rice from</w:t>
      </w:r>
      <w:r w:rsidR="00045905" w:rsidRPr="00B21A20">
        <w:rPr>
          <w:color w:val="000000" w:themeColor="text1"/>
          <w:sz w:val="22"/>
          <w:szCs w:val="22"/>
          <w:lang w:val="en-GB"/>
        </w:rPr>
        <w:t xml:space="preserve"> Nosŏng (Ch. Lucheng)</w:t>
      </w:r>
      <w:r w:rsidRPr="00B21A20">
        <w:rPr>
          <w:color w:val="000000" w:themeColor="text1"/>
          <w:sz w:val="22"/>
          <w:szCs w:val="22"/>
          <w:lang w:val="en-GB"/>
        </w:rPr>
        <w:t xml:space="preserve"> at the time of the Parhae kingdom (AD 698-926), probably </w:t>
      </w:r>
      <w:r w:rsidR="00045905" w:rsidRPr="00B21A20">
        <w:rPr>
          <w:color w:val="000000" w:themeColor="text1"/>
          <w:sz w:val="22"/>
          <w:szCs w:val="22"/>
          <w:lang w:val="en-GB"/>
        </w:rPr>
        <w:t xml:space="preserve">referring to </w:t>
      </w:r>
      <w:r w:rsidRPr="00B21A20">
        <w:rPr>
          <w:color w:val="000000" w:themeColor="text1"/>
          <w:sz w:val="22"/>
          <w:szCs w:val="22"/>
          <w:lang w:val="en-GB"/>
        </w:rPr>
        <w:t>a place in eastern Jilin. Archaeobotanical analys</w:t>
      </w:r>
      <w:r w:rsidR="0005383F" w:rsidRPr="00B21A20">
        <w:rPr>
          <w:color w:val="000000" w:themeColor="text1"/>
          <w:sz w:val="22"/>
          <w:szCs w:val="22"/>
          <w:lang w:val="en-GB"/>
        </w:rPr>
        <w:t>e</w:t>
      </w:r>
      <w:r w:rsidRPr="00B21A20">
        <w:rPr>
          <w:color w:val="000000" w:themeColor="text1"/>
          <w:sz w:val="22"/>
          <w:szCs w:val="22"/>
          <w:lang w:val="en-GB"/>
        </w:rPr>
        <w:t>s of Parhae sites ha</w:t>
      </w:r>
      <w:r w:rsidR="0005383F" w:rsidRPr="00B21A20">
        <w:rPr>
          <w:color w:val="000000" w:themeColor="text1"/>
          <w:sz w:val="22"/>
          <w:szCs w:val="22"/>
          <w:lang w:val="en-GB"/>
        </w:rPr>
        <w:t>ve</w:t>
      </w:r>
      <w:r w:rsidRPr="00B21A20">
        <w:rPr>
          <w:color w:val="000000" w:themeColor="text1"/>
          <w:sz w:val="22"/>
          <w:szCs w:val="22"/>
          <w:lang w:val="en-GB"/>
        </w:rPr>
        <w:t xml:space="preserve"> produced a range of crops including millet (foxtail, broomcorn and barnyard), barley, wheat, soybeans and adzuki beans but no rice</w:t>
      </w:r>
      <w:r w:rsidRPr="00B21A20">
        <w:rPr>
          <w:rStyle w:val="EndnoteReference"/>
          <w:color w:val="000000" w:themeColor="text1"/>
          <w:sz w:val="22"/>
          <w:szCs w:val="22"/>
          <w:lang w:val="en-GB"/>
        </w:rPr>
        <w:endnoteReference w:id="40"/>
      </w:r>
      <w:r w:rsidRPr="00B21A20">
        <w:rPr>
          <w:color w:val="000000" w:themeColor="text1"/>
          <w:sz w:val="22"/>
          <w:szCs w:val="22"/>
          <w:lang w:val="en-GB"/>
        </w:rPr>
        <w:t xml:space="preserve">. </w:t>
      </w:r>
    </w:p>
    <w:p w14:paraId="3B568FFE" w14:textId="0C3E56EA" w:rsidR="00EF75DB" w:rsidRPr="00B21A20" w:rsidRDefault="00EF75DB" w:rsidP="001464F4">
      <w:pPr>
        <w:spacing w:line="360" w:lineRule="auto"/>
        <w:rPr>
          <w:color w:val="000000" w:themeColor="text1"/>
          <w:sz w:val="22"/>
          <w:szCs w:val="22"/>
          <w:lang w:val="en-GB"/>
        </w:rPr>
      </w:pPr>
      <w:r w:rsidRPr="00B21A20">
        <w:rPr>
          <w:color w:val="000000" w:themeColor="text1"/>
          <w:sz w:val="22"/>
          <w:szCs w:val="22"/>
          <w:lang w:val="en-GB"/>
        </w:rPr>
        <w:tab/>
        <w:t>Cannabis was only reported at 5 sites in our sample but i</w:t>
      </w:r>
      <w:r w:rsidR="007410CE">
        <w:rPr>
          <w:color w:val="000000" w:themeColor="text1"/>
          <w:sz w:val="22"/>
          <w:szCs w:val="22"/>
          <w:lang w:val="en-GB"/>
        </w:rPr>
        <w:t>s</w:t>
      </w:r>
      <w:r w:rsidRPr="00B21A20">
        <w:rPr>
          <w:color w:val="000000" w:themeColor="text1"/>
          <w:sz w:val="22"/>
          <w:szCs w:val="22"/>
          <w:lang w:val="en-GB"/>
        </w:rPr>
        <w:t xml:space="preserve"> known from other sites in Northeast Asia where it appears to have been cultivated very early. A marked increase in cannabis remains from many regions of Northeast Asia ca. 3000-2000 BC has been linked with </w:t>
      </w:r>
      <w:r w:rsidR="001C03C2" w:rsidRPr="00B21A20">
        <w:rPr>
          <w:color w:val="000000" w:themeColor="text1"/>
          <w:sz w:val="22"/>
          <w:szCs w:val="22"/>
          <w:lang w:val="en-GB"/>
        </w:rPr>
        <w:t>new Bronze Age patterns of cultural interaction across Eurasia, possibly involving ritual use of the plant as a drug</w:t>
      </w:r>
      <w:r w:rsidR="001C03C2" w:rsidRPr="00B21A20">
        <w:rPr>
          <w:rStyle w:val="EndnoteReference"/>
          <w:color w:val="000000" w:themeColor="text1"/>
          <w:sz w:val="22"/>
          <w:szCs w:val="22"/>
          <w:lang w:val="en-GB"/>
        </w:rPr>
        <w:endnoteReference w:id="41"/>
      </w:r>
      <w:r w:rsidR="001C03C2" w:rsidRPr="00B21A20">
        <w:rPr>
          <w:color w:val="000000" w:themeColor="text1"/>
          <w:sz w:val="22"/>
          <w:szCs w:val="22"/>
          <w:lang w:val="en-GB"/>
        </w:rPr>
        <w:t xml:space="preserve">. The pattern of cannabis finds from Japan is consistent with such an interpretation. </w:t>
      </w:r>
    </w:p>
    <w:p w14:paraId="24FD733A" w14:textId="5BCBD5AC" w:rsidR="003345B8" w:rsidRPr="00B21A20" w:rsidRDefault="003345B8" w:rsidP="003345B8">
      <w:pPr>
        <w:spacing w:line="360" w:lineRule="auto"/>
        <w:ind w:firstLine="720"/>
        <w:rPr>
          <w:color w:val="000000" w:themeColor="text1"/>
          <w:sz w:val="22"/>
          <w:szCs w:val="22"/>
          <w:lang w:val="en-GB"/>
        </w:rPr>
      </w:pPr>
      <w:r w:rsidRPr="00B21A20">
        <w:rPr>
          <w:color w:val="000000" w:themeColor="text1"/>
          <w:sz w:val="22"/>
          <w:szCs w:val="22"/>
          <w:lang w:val="en-GB"/>
        </w:rPr>
        <w:t>Our data show that the consumption of acorns and walnuts remained common in farming societies in the Primorye, Korea and Japan, but was rare in northeast China. This may reflect the scarcity of systematic flotation in northeast China. Previous research has noted a decline in nut use associated with the development of rice agriculture in the lower Yangtze</w:t>
      </w:r>
      <w:r w:rsidRPr="00B21A20">
        <w:rPr>
          <w:rStyle w:val="EndnoteReference"/>
          <w:color w:val="000000" w:themeColor="text1"/>
          <w:sz w:val="22"/>
          <w:szCs w:val="22"/>
          <w:lang w:val="en-GB"/>
        </w:rPr>
        <w:endnoteReference w:id="42"/>
      </w:r>
      <w:r w:rsidRPr="00B21A20">
        <w:rPr>
          <w:color w:val="000000" w:themeColor="text1"/>
          <w:sz w:val="22"/>
          <w:szCs w:val="22"/>
          <w:lang w:val="en-GB"/>
        </w:rPr>
        <w:t>. In the Amur basin, Korea and Japan, nuts were widely exploited into ethnohistoric times</w:t>
      </w:r>
      <w:r w:rsidRPr="00B21A20">
        <w:rPr>
          <w:rStyle w:val="EndnoteReference"/>
          <w:color w:val="000000" w:themeColor="text1"/>
          <w:sz w:val="22"/>
          <w:szCs w:val="22"/>
          <w:lang w:val="en-GB"/>
        </w:rPr>
        <w:endnoteReference w:id="43"/>
      </w:r>
      <w:r w:rsidRPr="00B21A20">
        <w:rPr>
          <w:color w:val="000000" w:themeColor="text1"/>
          <w:sz w:val="22"/>
          <w:szCs w:val="22"/>
          <w:lang w:val="en-GB"/>
        </w:rPr>
        <w:t>. In Japan, Yayoi nut processing is usually seen as an influence from Jōmon culture, or else as evidence that early farming was unstable, but, as with fishing, evidence for specialised production needs to be considered. At the Nagano-konishida site (Fukuoka), as many as 15 water reservoirs for processing nuts were discovered</w:t>
      </w:r>
      <w:r w:rsidRPr="00B21A20">
        <w:rPr>
          <w:rStyle w:val="EndnoteReference"/>
          <w:color w:val="000000" w:themeColor="text1"/>
          <w:sz w:val="22"/>
          <w:szCs w:val="22"/>
          <w:lang w:val="en-GB"/>
        </w:rPr>
        <w:endnoteReference w:id="44"/>
      </w:r>
      <w:r w:rsidRPr="00B21A20">
        <w:rPr>
          <w:color w:val="000000" w:themeColor="text1"/>
          <w:sz w:val="22"/>
          <w:szCs w:val="22"/>
          <w:lang w:val="en-GB"/>
        </w:rPr>
        <w:t>, suggesting more intensive production than typical for Jōmon villages</w:t>
      </w:r>
      <w:r w:rsidRPr="00B21A20">
        <w:rPr>
          <w:rStyle w:val="EndnoteReference"/>
          <w:color w:val="000000" w:themeColor="text1"/>
          <w:sz w:val="22"/>
          <w:szCs w:val="22"/>
          <w:lang w:val="en-GB"/>
        </w:rPr>
        <w:endnoteReference w:id="45"/>
      </w:r>
      <w:r w:rsidRPr="00B21A20">
        <w:rPr>
          <w:color w:val="000000" w:themeColor="text1"/>
          <w:sz w:val="22"/>
          <w:szCs w:val="22"/>
          <w:lang w:val="en-GB"/>
        </w:rPr>
        <w:t>.</w:t>
      </w:r>
    </w:p>
    <w:p w14:paraId="3072A6A2" w14:textId="77777777" w:rsidR="00B616F6" w:rsidRPr="00B21A20" w:rsidRDefault="001464F4" w:rsidP="001B7C4E">
      <w:pPr>
        <w:spacing w:line="360" w:lineRule="auto"/>
        <w:rPr>
          <w:color w:val="000000" w:themeColor="text1"/>
          <w:sz w:val="22"/>
          <w:szCs w:val="22"/>
          <w:lang w:val="en-GB"/>
        </w:rPr>
      </w:pPr>
      <w:r w:rsidRPr="00B21A20">
        <w:rPr>
          <w:color w:val="000000" w:themeColor="text1"/>
          <w:sz w:val="22"/>
          <w:szCs w:val="22"/>
          <w:lang w:val="en-GB"/>
        </w:rPr>
        <w:tab/>
        <w:t>Domesticated animals played an important role in the spread of the Neolithic in western Eurasia. In Europe, dairying was a key factor in expansions north of the Mediterranean climatic zone</w:t>
      </w:r>
      <w:r w:rsidRPr="00B21A20">
        <w:rPr>
          <w:rStyle w:val="EndnoteReference"/>
          <w:color w:val="000000" w:themeColor="text1"/>
          <w:sz w:val="22"/>
          <w:szCs w:val="22"/>
          <w:lang w:val="en-GB"/>
        </w:rPr>
        <w:endnoteReference w:id="46"/>
      </w:r>
      <w:r w:rsidRPr="00B21A20">
        <w:rPr>
          <w:color w:val="000000" w:themeColor="text1"/>
          <w:sz w:val="22"/>
          <w:szCs w:val="22"/>
          <w:lang w:val="en-GB"/>
        </w:rPr>
        <w:t xml:space="preserve"> and was present in Mongolia by around 3000 BC</w:t>
      </w:r>
      <w:r w:rsidRPr="00B21A20">
        <w:rPr>
          <w:rStyle w:val="EndnoteReference"/>
          <w:color w:val="000000" w:themeColor="text1"/>
          <w:sz w:val="22"/>
          <w:szCs w:val="22"/>
          <w:lang w:val="en-GB"/>
        </w:rPr>
        <w:endnoteReference w:id="47"/>
      </w:r>
      <w:r w:rsidRPr="00B21A20">
        <w:rPr>
          <w:color w:val="000000" w:themeColor="text1"/>
          <w:sz w:val="22"/>
          <w:szCs w:val="22"/>
          <w:lang w:val="en-GB"/>
        </w:rPr>
        <w:t xml:space="preserve">. In Northeast Asia, however, uncertainties remain over the role of domesticated animals in Neolithic/Bronze Age population dispersals. </w:t>
      </w:r>
    </w:p>
    <w:p w14:paraId="259D0F99" w14:textId="015B96C0" w:rsidR="00A315B7" w:rsidRPr="00B21A20" w:rsidRDefault="001464F4" w:rsidP="00906E97">
      <w:pPr>
        <w:spacing w:line="360" w:lineRule="auto"/>
        <w:ind w:firstLine="720"/>
        <w:rPr>
          <w:sz w:val="22"/>
          <w:szCs w:val="22"/>
          <w:lang w:val="en-GB"/>
        </w:rPr>
      </w:pPr>
      <w:r w:rsidRPr="00B21A20">
        <w:rPr>
          <w:color w:val="000000" w:themeColor="text1"/>
          <w:sz w:val="22"/>
          <w:szCs w:val="22"/>
          <w:lang w:val="en-GB"/>
        </w:rPr>
        <w:t xml:space="preserve">Although it is likely that pigs were being raised in northeast China by </w:t>
      </w:r>
      <w:r w:rsidR="008A4047" w:rsidRPr="00B21A20">
        <w:rPr>
          <w:color w:val="000000" w:themeColor="text1"/>
          <w:sz w:val="22"/>
          <w:szCs w:val="22"/>
          <w:lang w:val="en-GB"/>
        </w:rPr>
        <w:t xml:space="preserve">at least </w:t>
      </w:r>
      <w:r w:rsidRPr="00B21A20">
        <w:rPr>
          <w:color w:val="000000" w:themeColor="text1"/>
          <w:sz w:val="22"/>
          <w:szCs w:val="22"/>
          <w:lang w:val="en-GB"/>
        </w:rPr>
        <w:t>the Middle Neolithic</w:t>
      </w:r>
      <w:r w:rsidRPr="00B21A20">
        <w:rPr>
          <w:rStyle w:val="EndnoteReference"/>
          <w:color w:val="000000" w:themeColor="text1"/>
          <w:sz w:val="22"/>
          <w:szCs w:val="22"/>
          <w:lang w:val="en-GB"/>
        </w:rPr>
        <w:endnoteReference w:id="48"/>
      </w:r>
      <w:r w:rsidR="002F2263" w:rsidRPr="00B21A20">
        <w:rPr>
          <w:color w:val="000000" w:themeColor="text1"/>
          <w:sz w:val="22"/>
          <w:szCs w:val="22"/>
          <w:lang w:val="en-GB"/>
        </w:rPr>
        <w:t xml:space="preserve">, </w:t>
      </w:r>
      <w:r w:rsidRPr="00B21A20">
        <w:rPr>
          <w:color w:val="000000" w:themeColor="text1"/>
          <w:sz w:val="22"/>
          <w:szCs w:val="22"/>
          <w:lang w:val="en-GB"/>
        </w:rPr>
        <w:t>the history of pig domestication in Northeast Asia is complicated by introgression with wild boar populations and is poorly understood</w:t>
      </w:r>
      <w:r w:rsidRPr="00B21A20">
        <w:rPr>
          <w:rStyle w:val="EndnoteReference"/>
          <w:color w:val="000000" w:themeColor="text1"/>
          <w:sz w:val="22"/>
          <w:szCs w:val="22"/>
          <w:lang w:val="en-GB"/>
        </w:rPr>
        <w:endnoteReference w:id="49"/>
      </w:r>
      <w:r w:rsidRPr="00B21A20">
        <w:rPr>
          <w:color w:val="000000" w:themeColor="text1"/>
          <w:sz w:val="22"/>
          <w:szCs w:val="22"/>
          <w:lang w:val="en-GB"/>
        </w:rPr>
        <w:t xml:space="preserve">. </w:t>
      </w:r>
      <w:r w:rsidR="008A4047" w:rsidRPr="00B21A20">
        <w:rPr>
          <w:color w:val="000000" w:themeColor="text1"/>
          <w:sz w:val="22"/>
          <w:szCs w:val="22"/>
          <w:lang w:val="en-GB"/>
        </w:rPr>
        <w:t xml:space="preserve">Domesticated pigs were reported at 14% of sites in our database but </w:t>
      </w:r>
      <w:r w:rsidR="00F161E3" w:rsidRPr="00B21A20">
        <w:rPr>
          <w:color w:val="000000" w:themeColor="text1"/>
          <w:sz w:val="22"/>
          <w:szCs w:val="22"/>
          <w:lang w:val="en-GB"/>
        </w:rPr>
        <w:t xml:space="preserve">not all </w:t>
      </w:r>
      <w:r w:rsidR="008A4047" w:rsidRPr="00B21A20">
        <w:rPr>
          <w:color w:val="000000" w:themeColor="text1"/>
          <w:sz w:val="22"/>
          <w:szCs w:val="22"/>
          <w:lang w:val="en-GB"/>
        </w:rPr>
        <w:t xml:space="preserve">of the reports provided morphological or other criteria to support that identification. The earliest domesticated pigs in our data are from Xinglongwa in the West Liao basin (c. </w:t>
      </w:r>
      <w:r w:rsidR="00A315B7" w:rsidRPr="00B21A20">
        <w:rPr>
          <w:color w:val="000000" w:themeColor="text1"/>
          <w:sz w:val="22"/>
          <w:szCs w:val="22"/>
          <w:lang w:val="en-GB"/>
        </w:rPr>
        <w:t>8400-7200 BP)</w:t>
      </w:r>
      <w:r w:rsidR="002F2263" w:rsidRPr="00B21A20">
        <w:rPr>
          <w:rStyle w:val="EndnoteReference"/>
          <w:color w:val="000000" w:themeColor="text1"/>
          <w:sz w:val="22"/>
          <w:szCs w:val="22"/>
          <w:lang w:val="en-GB"/>
        </w:rPr>
        <w:endnoteReference w:id="50"/>
      </w:r>
      <w:r w:rsidR="00A315B7" w:rsidRPr="00B21A20">
        <w:rPr>
          <w:color w:val="000000" w:themeColor="text1"/>
          <w:sz w:val="22"/>
          <w:szCs w:val="22"/>
          <w:lang w:val="en-GB"/>
        </w:rPr>
        <w:t xml:space="preserve">. </w:t>
      </w:r>
      <w:r w:rsidR="00EB3ADE" w:rsidRPr="00B21A20">
        <w:rPr>
          <w:color w:val="000000" w:themeColor="text1"/>
          <w:sz w:val="22"/>
          <w:szCs w:val="22"/>
          <w:lang w:val="en-GB"/>
        </w:rPr>
        <w:t>Pigs are reported from the Primorye by the Bronze Age</w:t>
      </w:r>
      <w:r w:rsidR="00FF52E6" w:rsidRPr="00B21A20">
        <w:rPr>
          <w:rStyle w:val="EndnoteReference"/>
          <w:color w:val="000000" w:themeColor="text1"/>
          <w:sz w:val="22"/>
          <w:szCs w:val="22"/>
          <w:lang w:val="en-GB"/>
        </w:rPr>
        <w:endnoteReference w:id="51"/>
      </w:r>
      <w:r w:rsidR="00AA226E" w:rsidRPr="00B21A20">
        <w:rPr>
          <w:color w:val="000000" w:themeColor="text1"/>
          <w:sz w:val="22"/>
          <w:szCs w:val="22"/>
          <w:vertAlign w:val="superscript"/>
          <w:lang w:val="en-GB"/>
        </w:rPr>
        <w:t>,</w:t>
      </w:r>
      <w:r w:rsidR="00AA226E" w:rsidRPr="00B21A20">
        <w:rPr>
          <w:rStyle w:val="EndnoteReference"/>
          <w:color w:val="000000" w:themeColor="text1"/>
          <w:sz w:val="22"/>
          <w:szCs w:val="22"/>
          <w:lang w:val="en-GB"/>
        </w:rPr>
        <w:endnoteReference w:id="52"/>
      </w:r>
      <w:r w:rsidR="00FF52E6" w:rsidRPr="00B21A20">
        <w:rPr>
          <w:color w:val="000000" w:themeColor="text1"/>
          <w:sz w:val="22"/>
          <w:szCs w:val="22"/>
          <w:lang w:val="en-GB"/>
        </w:rPr>
        <w:t xml:space="preserve">. </w:t>
      </w:r>
      <w:r w:rsidRPr="00B21A20">
        <w:rPr>
          <w:color w:val="000000" w:themeColor="text1"/>
          <w:sz w:val="22"/>
          <w:szCs w:val="22"/>
          <w:lang w:val="en-GB"/>
        </w:rPr>
        <w:t>In line with earlier observations</w:t>
      </w:r>
      <w:r w:rsidR="00D8147E" w:rsidRPr="00B21A20">
        <w:rPr>
          <w:rStyle w:val="EndnoteReference"/>
          <w:color w:val="000000" w:themeColor="text1"/>
          <w:sz w:val="22"/>
          <w:szCs w:val="22"/>
          <w:lang w:val="en-GB"/>
        </w:rPr>
        <w:endnoteReference w:id="53"/>
      </w:r>
      <w:r w:rsidRPr="00B21A20">
        <w:rPr>
          <w:color w:val="000000" w:themeColor="text1"/>
          <w:sz w:val="22"/>
          <w:szCs w:val="22"/>
          <w:lang w:val="en-GB"/>
        </w:rPr>
        <w:t>, we find no evidence for domesticated pigs from Neolithic or Bronze Age Korea. Pigs seem to have been introduced to Japan with cereal farming in the early first millennium BC</w:t>
      </w:r>
      <w:r w:rsidR="00F976D7">
        <w:rPr>
          <w:color w:val="000000" w:themeColor="text1"/>
          <w:sz w:val="22"/>
          <w:szCs w:val="22"/>
          <w:vertAlign w:val="superscript"/>
          <w:lang w:val="en-GB"/>
        </w:rPr>
        <w:t>49</w:t>
      </w:r>
      <w:r w:rsidRPr="00B21A20">
        <w:rPr>
          <w:color w:val="000000" w:themeColor="text1"/>
          <w:sz w:val="22"/>
          <w:szCs w:val="22"/>
          <w:lang w:val="en-GB"/>
        </w:rPr>
        <w:t xml:space="preserve">, implying that they were also present in Korea by at least that time. </w:t>
      </w:r>
      <w:r w:rsidR="00F161E3" w:rsidRPr="00B21A20">
        <w:rPr>
          <w:color w:val="000000" w:themeColor="text1"/>
          <w:sz w:val="22"/>
          <w:szCs w:val="22"/>
          <w:lang w:val="en-GB"/>
        </w:rPr>
        <w:t xml:space="preserve">All pig identifications from Japan </w:t>
      </w:r>
      <w:r w:rsidR="00370832" w:rsidRPr="00B21A20">
        <w:rPr>
          <w:color w:val="000000" w:themeColor="text1"/>
          <w:sz w:val="22"/>
          <w:szCs w:val="22"/>
          <w:lang w:val="en-GB"/>
        </w:rPr>
        <w:t xml:space="preserve">reported in </w:t>
      </w:r>
      <w:r w:rsidR="00370832" w:rsidRPr="001A71B5">
        <w:rPr>
          <w:color w:val="000000" w:themeColor="text1"/>
          <w:sz w:val="22"/>
          <w:szCs w:val="22"/>
          <w:lang w:val="en-GB"/>
        </w:rPr>
        <w:t xml:space="preserve">SI </w:t>
      </w:r>
      <w:r w:rsidR="001A71B5" w:rsidRPr="001A71B5">
        <w:rPr>
          <w:color w:val="000000" w:themeColor="text1"/>
          <w:sz w:val="22"/>
          <w:szCs w:val="22"/>
          <w:lang w:val="en-GB"/>
        </w:rPr>
        <w:t>6</w:t>
      </w:r>
      <w:r w:rsidR="00370832" w:rsidRPr="00B21A20">
        <w:rPr>
          <w:color w:val="000000" w:themeColor="text1"/>
          <w:sz w:val="22"/>
          <w:szCs w:val="22"/>
          <w:lang w:val="en-GB"/>
        </w:rPr>
        <w:t xml:space="preserve"> </w:t>
      </w:r>
      <w:r w:rsidR="00F161E3" w:rsidRPr="00B21A20">
        <w:rPr>
          <w:color w:val="000000" w:themeColor="text1"/>
          <w:sz w:val="22"/>
          <w:szCs w:val="22"/>
          <w:lang w:val="en-GB"/>
        </w:rPr>
        <w:t xml:space="preserve">were </w:t>
      </w:r>
      <w:r w:rsidR="00906E97" w:rsidRPr="00B21A20">
        <w:rPr>
          <w:color w:val="000000" w:themeColor="text1"/>
          <w:sz w:val="22"/>
          <w:szCs w:val="22"/>
          <w:lang w:val="en-GB"/>
        </w:rPr>
        <w:t>based on morphological criteria (</w:t>
      </w:r>
      <w:r w:rsidR="00906E97" w:rsidRPr="00B21A20">
        <w:rPr>
          <w:color w:val="000000"/>
          <w:sz w:val="22"/>
          <w:szCs w:val="22"/>
          <w:lang w:val="en-GB"/>
        </w:rPr>
        <w:t>brachycephalisation, brevicollis</w:t>
      </w:r>
      <w:r w:rsidR="008E138C" w:rsidRPr="00B21A20">
        <w:rPr>
          <w:color w:val="000000"/>
          <w:sz w:val="22"/>
          <w:szCs w:val="22"/>
          <w:lang w:val="en-GB"/>
        </w:rPr>
        <w:t>,</w:t>
      </w:r>
      <w:r w:rsidR="00906E97" w:rsidRPr="00B21A20">
        <w:rPr>
          <w:color w:val="000000"/>
          <w:sz w:val="22"/>
          <w:szCs w:val="22"/>
          <w:lang w:val="en-GB"/>
        </w:rPr>
        <w:t xml:space="preserve"> frequencies of alveolar pyorrhea</w:t>
      </w:r>
      <w:r w:rsidR="006B161D" w:rsidRPr="00B21A20">
        <w:rPr>
          <w:color w:val="000000"/>
          <w:sz w:val="22"/>
          <w:szCs w:val="22"/>
          <w:lang w:val="en-GB"/>
        </w:rPr>
        <w:t xml:space="preserve"> and 3rd molar size</w:t>
      </w:r>
      <w:r w:rsidR="00906E97" w:rsidRPr="00B21A20">
        <w:rPr>
          <w:color w:val="000000" w:themeColor="text1"/>
          <w:sz w:val="22"/>
          <w:szCs w:val="22"/>
          <w:lang w:val="en-GB"/>
        </w:rPr>
        <w:t xml:space="preserve">) developed by </w:t>
      </w:r>
      <w:r w:rsidR="00370832" w:rsidRPr="00B21A20">
        <w:rPr>
          <w:color w:val="000000" w:themeColor="text1"/>
          <w:sz w:val="22"/>
          <w:szCs w:val="22"/>
          <w:lang w:val="en-GB"/>
        </w:rPr>
        <w:t xml:space="preserve">T. </w:t>
      </w:r>
      <w:r w:rsidR="00906E97" w:rsidRPr="00B21A20">
        <w:rPr>
          <w:color w:val="000000" w:themeColor="text1"/>
          <w:sz w:val="22"/>
          <w:szCs w:val="22"/>
          <w:lang w:val="en-GB"/>
        </w:rPr>
        <w:t>Nishimoto in the 1990s</w:t>
      </w:r>
      <w:r w:rsidR="00906E97" w:rsidRPr="00B21A20">
        <w:rPr>
          <w:rStyle w:val="EndnoteReference"/>
          <w:color w:val="000000" w:themeColor="text1"/>
          <w:sz w:val="22"/>
          <w:szCs w:val="22"/>
          <w:lang w:val="en-GB"/>
        </w:rPr>
        <w:endnoteReference w:id="54"/>
      </w:r>
      <w:r w:rsidR="006B161D" w:rsidRPr="0070069F">
        <w:rPr>
          <w:color w:val="000000" w:themeColor="text1"/>
          <w:sz w:val="22"/>
          <w:szCs w:val="22"/>
          <w:vertAlign w:val="superscript"/>
          <w:lang w:val="en-GB"/>
        </w:rPr>
        <w:t>,</w:t>
      </w:r>
      <w:r w:rsidR="006B161D" w:rsidRPr="00B21A20">
        <w:rPr>
          <w:rStyle w:val="EndnoteReference"/>
          <w:color w:val="000000" w:themeColor="text1"/>
          <w:sz w:val="22"/>
          <w:szCs w:val="22"/>
          <w:lang w:val="en-GB"/>
        </w:rPr>
        <w:endnoteReference w:id="55"/>
      </w:r>
      <w:r w:rsidR="00906E97" w:rsidRPr="00B21A20">
        <w:rPr>
          <w:color w:val="000000" w:themeColor="text1"/>
          <w:sz w:val="22"/>
          <w:szCs w:val="22"/>
          <w:lang w:val="en-GB"/>
        </w:rPr>
        <w:t xml:space="preserve">. </w:t>
      </w:r>
      <w:r w:rsidR="00441ED4" w:rsidRPr="00B21A20">
        <w:rPr>
          <w:color w:val="000000" w:themeColor="text1"/>
          <w:sz w:val="22"/>
          <w:szCs w:val="22"/>
          <w:lang w:val="en-GB"/>
        </w:rPr>
        <w:t>While Nishimoto argued that pigs were introduced to Japan with cereal farming, other zooarchaeologists have proposed that management of some wild boar populations had already begun in the preceding Jōmon period, perhaps associated with legume cultivation</w:t>
      </w:r>
      <w:r w:rsidR="00441ED4" w:rsidRPr="00B21A20">
        <w:rPr>
          <w:rStyle w:val="EndnoteReference"/>
          <w:color w:val="000000" w:themeColor="text1"/>
          <w:sz w:val="22"/>
          <w:szCs w:val="22"/>
          <w:lang w:val="en-GB"/>
        </w:rPr>
        <w:endnoteReference w:id="56"/>
      </w:r>
      <w:r w:rsidR="00441ED4" w:rsidRPr="00B21A20">
        <w:rPr>
          <w:color w:val="000000" w:themeColor="text1"/>
          <w:sz w:val="22"/>
          <w:szCs w:val="22"/>
          <w:lang w:val="en-GB"/>
        </w:rPr>
        <w:t xml:space="preserve">. </w:t>
      </w:r>
    </w:p>
    <w:p w14:paraId="0C79B897" w14:textId="2AB9CB0C" w:rsidR="001464F4" w:rsidRPr="00B21A20" w:rsidRDefault="001464F4" w:rsidP="00A315B7">
      <w:pPr>
        <w:spacing w:line="360" w:lineRule="auto"/>
        <w:ind w:firstLine="720"/>
        <w:rPr>
          <w:color w:val="000000" w:themeColor="text1"/>
          <w:sz w:val="22"/>
          <w:szCs w:val="22"/>
          <w:lang w:val="en-GB"/>
        </w:rPr>
      </w:pPr>
      <w:r w:rsidRPr="00B21A20">
        <w:rPr>
          <w:color w:val="000000" w:themeColor="text1"/>
          <w:sz w:val="22"/>
          <w:szCs w:val="22"/>
          <w:lang w:val="en-GB"/>
        </w:rPr>
        <w:lastRenderedPageBreak/>
        <w:t>Recent studies have argued that the chicken was rare or absent in Neolithic north China to where it was introduced in the Bronze Age or later from south China and perhaps also from West Asia</w:t>
      </w:r>
      <w:r w:rsidRPr="00B21A20">
        <w:rPr>
          <w:rStyle w:val="EndnoteReference"/>
          <w:color w:val="000000" w:themeColor="text1"/>
          <w:sz w:val="22"/>
          <w:szCs w:val="22"/>
          <w:lang w:val="en-GB"/>
        </w:rPr>
        <w:endnoteReference w:id="57"/>
      </w:r>
      <w:r w:rsidRPr="00B21A20">
        <w:rPr>
          <w:color w:val="000000" w:themeColor="text1"/>
          <w:sz w:val="22"/>
          <w:szCs w:val="22"/>
          <w:vertAlign w:val="superscript"/>
          <w:lang w:val="en-GB"/>
        </w:rPr>
        <w:t>,</w:t>
      </w:r>
      <w:r w:rsidRPr="00B21A20">
        <w:rPr>
          <w:rStyle w:val="EndnoteReference"/>
          <w:color w:val="000000" w:themeColor="text1"/>
          <w:sz w:val="22"/>
          <w:szCs w:val="22"/>
          <w:lang w:val="en-GB"/>
        </w:rPr>
        <w:endnoteReference w:id="58"/>
      </w:r>
      <w:r w:rsidRPr="00B21A20">
        <w:rPr>
          <w:color w:val="000000" w:themeColor="text1"/>
          <w:sz w:val="22"/>
          <w:szCs w:val="22"/>
          <w:lang w:val="en-GB"/>
        </w:rPr>
        <w:t>, although this conclusion is apparently contradicted by ancient DNA analysis</w:t>
      </w:r>
      <w:r w:rsidRPr="00B21A20">
        <w:rPr>
          <w:rStyle w:val="EndnoteReference"/>
          <w:color w:val="000000" w:themeColor="text1"/>
          <w:sz w:val="22"/>
          <w:szCs w:val="22"/>
          <w:lang w:val="en-GB"/>
        </w:rPr>
        <w:endnoteReference w:id="59"/>
      </w:r>
      <w:r w:rsidRPr="00B21A20">
        <w:rPr>
          <w:color w:val="000000" w:themeColor="text1"/>
          <w:sz w:val="22"/>
          <w:szCs w:val="22"/>
          <w:lang w:val="en-GB"/>
        </w:rPr>
        <w:t xml:space="preserve">. </w:t>
      </w:r>
      <w:r w:rsidR="00137DD1" w:rsidRPr="00B21A20">
        <w:rPr>
          <w:color w:val="000000" w:themeColor="text1"/>
          <w:sz w:val="22"/>
          <w:szCs w:val="22"/>
          <w:lang w:val="en-GB"/>
        </w:rPr>
        <w:t xml:space="preserve">In our data, chickens are only found at 9 sites, </w:t>
      </w:r>
      <w:r w:rsidR="004B75A0" w:rsidRPr="00B21A20">
        <w:rPr>
          <w:color w:val="000000" w:themeColor="text1"/>
          <w:sz w:val="22"/>
          <w:szCs w:val="22"/>
          <w:lang w:val="en-GB"/>
        </w:rPr>
        <w:t xml:space="preserve">7 of which are from Japan. </w:t>
      </w:r>
      <w:r w:rsidR="00970C45" w:rsidRPr="00B21A20">
        <w:rPr>
          <w:color w:val="000000" w:themeColor="text1"/>
          <w:sz w:val="22"/>
          <w:szCs w:val="22"/>
          <w:lang w:val="en-GB"/>
        </w:rPr>
        <w:t>The reported chicken remains from the Neolithic Hamin</w:t>
      </w:r>
      <w:r w:rsidR="00545464" w:rsidRPr="00B21A20">
        <w:rPr>
          <w:color w:val="000000" w:themeColor="text1"/>
          <w:sz w:val="22"/>
          <w:szCs w:val="22"/>
          <w:lang w:val="en-GB"/>
        </w:rPr>
        <w:t xml:space="preserve">mangha site (c. 6000-5000 BP) require further confirmation. </w:t>
      </w:r>
      <w:r w:rsidRPr="00B21A20">
        <w:rPr>
          <w:color w:val="000000" w:themeColor="text1"/>
          <w:sz w:val="22"/>
          <w:szCs w:val="22"/>
          <w:lang w:val="en-GB"/>
        </w:rPr>
        <w:t>Chickens first appear in Korea and Japan around 2000 years ago</w:t>
      </w:r>
      <w:r w:rsidRPr="00B21A20">
        <w:rPr>
          <w:rStyle w:val="EndnoteReference"/>
          <w:color w:val="000000" w:themeColor="text1"/>
          <w:sz w:val="22"/>
          <w:szCs w:val="22"/>
          <w:lang w:val="en-GB"/>
        </w:rPr>
        <w:endnoteReference w:id="60"/>
      </w:r>
      <w:r w:rsidRPr="00B21A20">
        <w:rPr>
          <w:color w:val="000000" w:themeColor="text1"/>
          <w:sz w:val="22"/>
          <w:szCs w:val="22"/>
          <w:lang w:val="en-GB"/>
        </w:rPr>
        <w:t>, but are rare in Japan until the medieval period</w:t>
      </w:r>
      <w:r w:rsidRPr="00B21A20">
        <w:rPr>
          <w:rStyle w:val="EndnoteReference"/>
          <w:color w:val="000000" w:themeColor="text1"/>
          <w:sz w:val="22"/>
          <w:szCs w:val="22"/>
          <w:lang w:val="en-GB"/>
        </w:rPr>
        <w:endnoteReference w:id="61"/>
      </w:r>
      <w:r w:rsidRPr="00B21A20">
        <w:rPr>
          <w:color w:val="000000" w:themeColor="text1"/>
          <w:sz w:val="22"/>
          <w:szCs w:val="22"/>
          <w:lang w:val="en-GB"/>
        </w:rPr>
        <w:t xml:space="preserve">. </w:t>
      </w:r>
      <w:r w:rsidR="005143FD" w:rsidRPr="00B21A20">
        <w:rPr>
          <w:color w:val="000000" w:themeColor="text1"/>
          <w:sz w:val="22"/>
          <w:szCs w:val="22"/>
          <w:lang w:val="en-GB"/>
        </w:rPr>
        <w:t xml:space="preserve">Chickens are rarely found in the Primorye </w:t>
      </w:r>
      <w:r w:rsidR="00370832" w:rsidRPr="00B21A20">
        <w:rPr>
          <w:color w:val="000000" w:themeColor="text1"/>
          <w:sz w:val="22"/>
          <w:szCs w:val="22"/>
          <w:lang w:val="en-GB"/>
        </w:rPr>
        <w:t>until</w:t>
      </w:r>
      <w:r w:rsidR="005143FD" w:rsidRPr="00B21A20">
        <w:rPr>
          <w:color w:val="000000" w:themeColor="text1"/>
          <w:sz w:val="22"/>
          <w:szCs w:val="22"/>
          <w:lang w:val="en-GB"/>
        </w:rPr>
        <w:t xml:space="preserve"> the modern era</w:t>
      </w:r>
      <w:r w:rsidR="00F976D7">
        <w:rPr>
          <w:color w:val="000000" w:themeColor="text1"/>
          <w:sz w:val="22"/>
          <w:szCs w:val="22"/>
          <w:vertAlign w:val="superscript"/>
          <w:lang w:val="en-GB"/>
        </w:rPr>
        <w:t>51</w:t>
      </w:r>
      <w:r w:rsidR="005143FD" w:rsidRPr="00B21A20">
        <w:rPr>
          <w:color w:val="000000" w:themeColor="text1"/>
          <w:sz w:val="22"/>
          <w:szCs w:val="22"/>
          <w:lang w:val="en-GB"/>
        </w:rPr>
        <w:t xml:space="preserve">. </w:t>
      </w:r>
    </w:p>
    <w:p w14:paraId="21488536" w14:textId="2E5EB9A7" w:rsidR="003A73B0" w:rsidRPr="00B21A20" w:rsidRDefault="001464F4" w:rsidP="001464F4">
      <w:pPr>
        <w:spacing w:line="360" w:lineRule="auto"/>
        <w:rPr>
          <w:color w:val="000000" w:themeColor="text1"/>
          <w:sz w:val="22"/>
          <w:szCs w:val="22"/>
          <w:lang w:val="en-GB"/>
        </w:rPr>
      </w:pPr>
      <w:r w:rsidRPr="00B21A20">
        <w:rPr>
          <w:color w:val="000000" w:themeColor="text1"/>
          <w:sz w:val="22"/>
          <w:szCs w:val="22"/>
          <w:lang w:val="en-GB"/>
        </w:rPr>
        <w:tab/>
        <w:t>Aurochs (</w:t>
      </w:r>
      <w:r w:rsidRPr="00B21A20">
        <w:rPr>
          <w:i/>
          <w:color w:val="000000" w:themeColor="text1"/>
          <w:sz w:val="22"/>
          <w:szCs w:val="22"/>
          <w:lang w:val="en-GB"/>
        </w:rPr>
        <w:t>Bos primigenius</w:t>
      </w:r>
      <w:r w:rsidRPr="00B21A20">
        <w:rPr>
          <w:color w:val="000000" w:themeColor="text1"/>
          <w:sz w:val="22"/>
          <w:szCs w:val="22"/>
          <w:lang w:val="en-GB"/>
        </w:rPr>
        <w:t>) were exploited in Neolithic northeast China</w:t>
      </w:r>
      <w:r w:rsidR="003F701C" w:rsidRPr="00B21A20">
        <w:rPr>
          <w:color w:val="000000" w:themeColor="text1"/>
          <w:sz w:val="22"/>
          <w:szCs w:val="22"/>
          <w:lang w:val="en-GB"/>
        </w:rPr>
        <w:t xml:space="preserve"> and </w:t>
      </w:r>
      <w:r w:rsidR="007410CE">
        <w:rPr>
          <w:color w:val="000000" w:themeColor="text1"/>
          <w:sz w:val="22"/>
          <w:szCs w:val="22"/>
          <w:lang w:val="en-GB"/>
        </w:rPr>
        <w:t xml:space="preserve">are known from one of the sites </w:t>
      </w:r>
      <w:r w:rsidR="003F701C" w:rsidRPr="00B21A20">
        <w:rPr>
          <w:color w:val="000000" w:themeColor="text1"/>
          <w:sz w:val="22"/>
          <w:szCs w:val="22"/>
          <w:lang w:val="en-GB"/>
        </w:rPr>
        <w:t xml:space="preserve">in our sample </w:t>
      </w:r>
      <w:r w:rsidR="007410CE">
        <w:rPr>
          <w:color w:val="000000" w:themeColor="text1"/>
          <w:sz w:val="22"/>
          <w:szCs w:val="22"/>
          <w:lang w:val="en-GB"/>
        </w:rPr>
        <w:t>(</w:t>
      </w:r>
      <w:r w:rsidR="003F701C" w:rsidRPr="00B21A20">
        <w:rPr>
          <w:color w:val="000000" w:themeColor="text1"/>
          <w:sz w:val="22"/>
          <w:szCs w:val="22"/>
          <w:lang w:val="en-GB"/>
        </w:rPr>
        <w:t>Houtaomuga)</w:t>
      </w:r>
      <w:r w:rsidRPr="00B21A20">
        <w:rPr>
          <w:rStyle w:val="EndnoteReference"/>
          <w:color w:val="000000" w:themeColor="text1"/>
          <w:sz w:val="22"/>
          <w:szCs w:val="22"/>
          <w:lang w:val="en-GB"/>
        </w:rPr>
        <w:endnoteReference w:id="62"/>
      </w:r>
      <w:r w:rsidRPr="00B21A20">
        <w:rPr>
          <w:color w:val="000000" w:themeColor="text1"/>
          <w:sz w:val="22"/>
          <w:szCs w:val="22"/>
          <w:lang w:val="en-GB"/>
        </w:rPr>
        <w:t xml:space="preserve">, but </w:t>
      </w:r>
      <w:r w:rsidR="003F701C" w:rsidRPr="00B21A20">
        <w:rPr>
          <w:color w:val="000000" w:themeColor="text1"/>
          <w:sz w:val="22"/>
          <w:szCs w:val="22"/>
          <w:lang w:val="en-GB"/>
        </w:rPr>
        <w:t>were not scored in our database. D</w:t>
      </w:r>
      <w:r w:rsidRPr="00B21A20">
        <w:rPr>
          <w:color w:val="000000" w:themeColor="text1"/>
          <w:sz w:val="22"/>
          <w:szCs w:val="22"/>
          <w:lang w:val="en-GB"/>
        </w:rPr>
        <w:t>omesticated cattle (</w:t>
      </w:r>
      <w:r w:rsidRPr="00B21A20">
        <w:rPr>
          <w:i/>
          <w:color w:val="000000" w:themeColor="text1"/>
          <w:sz w:val="22"/>
          <w:szCs w:val="22"/>
          <w:lang w:val="en-GB"/>
        </w:rPr>
        <w:t>Bos taurus</w:t>
      </w:r>
      <w:r w:rsidRPr="00B21A20">
        <w:rPr>
          <w:color w:val="000000" w:themeColor="text1"/>
          <w:sz w:val="22"/>
          <w:szCs w:val="22"/>
          <w:lang w:val="en-GB"/>
        </w:rPr>
        <w:t>) were introduced from West Asia by the third millennium BC</w:t>
      </w:r>
      <w:r w:rsidRPr="00B21A20">
        <w:rPr>
          <w:rStyle w:val="EndnoteReference"/>
          <w:color w:val="000000" w:themeColor="text1"/>
          <w:sz w:val="22"/>
          <w:szCs w:val="22"/>
          <w:lang w:val="en-GB"/>
        </w:rPr>
        <w:endnoteReference w:id="63"/>
      </w:r>
      <w:r w:rsidRPr="00B21A20">
        <w:rPr>
          <w:color w:val="000000" w:themeColor="text1"/>
          <w:sz w:val="22"/>
          <w:szCs w:val="22"/>
          <w:lang w:val="en-GB"/>
        </w:rPr>
        <w:t>. The earliest domesticated cattle in China are from the Yellow river basin</w:t>
      </w:r>
      <w:r w:rsidRPr="00B21A20">
        <w:rPr>
          <w:rStyle w:val="EndnoteReference"/>
          <w:color w:val="000000" w:themeColor="text1"/>
          <w:sz w:val="22"/>
          <w:szCs w:val="22"/>
          <w:lang w:val="en-GB"/>
        </w:rPr>
        <w:endnoteReference w:id="64"/>
      </w:r>
      <w:r w:rsidR="009E212D" w:rsidRPr="00B21A20">
        <w:rPr>
          <w:color w:val="000000" w:themeColor="text1"/>
          <w:sz w:val="22"/>
          <w:szCs w:val="22"/>
          <w:lang w:val="en-GB"/>
        </w:rPr>
        <w:t xml:space="preserve">. Only </w:t>
      </w:r>
      <w:r w:rsidR="0070069F">
        <w:rPr>
          <w:color w:val="000000" w:themeColor="text1"/>
          <w:sz w:val="22"/>
          <w:szCs w:val="22"/>
          <w:lang w:val="en-GB"/>
        </w:rPr>
        <w:t>5</w:t>
      </w:r>
      <w:r w:rsidR="009E212D" w:rsidRPr="00B21A20">
        <w:rPr>
          <w:color w:val="000000" w:themeColor="text1"/>
          <w:sz w:val="22"/>
          <w:szCs w:val="22"/>
          <w:lang w:val="en-GB"/>
        </w:rPr>
        <w:t xml:space="preserve"> sites </w:t>
      </w:r>
      <w:r w:rsidR="00F322ED" w:rsidRPr="00B21A20">
        <w:rPr>
          <w:color w:val="000000" w:themeColor="text1"/>
          <w:sz w:val="22"/>
          <w:szCs w:val="22"/>
          <w:lang w:val="en-GB"/>
        </w:rPr>
        <w:t>in our</w:t>
      </w:r>
      <w:r w:rsidR="005B2BC0" w:rsidRPr="00B21A20">
        <w:rPr>
          <w:color w:val="000000" w:themeColor="text1"/>
          <w:sz w:val="22"/>
          <w:szCs w:val="22"/>
          <w:lang w:val="en-GB"/>
        </w:rPr>
        <w:t xml:space="preserve"> sample</w:t>
      </w:r>
      <w:r w:rsidR="00F322ED" w:rsidRPr="00B21A20">
        <w:rPr>
          <w:color w:val="000000" w:themeColor="text1"/>
          <w:sz w:val="22"/>
          <w:szCs w:val="22"/>
          <w:lang w:val="en-GB"/>
        </w:rPr>
        <w:t xml:space="preserve"> have reported </w:t>
      </w:r>
      <w:r w:rsidRPr="00B21A20">
        <w:rPr>
          <w:color w:val="000000" w:themeColor="text1"/>
          <w:sz w:val="22"/>
          <w:szCs w:val="22"/>
          <w:lang w:val="en-GB"/>
        </w:rPr>
        <w:t xml:space="preserve">cattle </w:t>
      </w:r>
      <w:r w:rsidR="00F322ED" w:rsidRPr="00B21A20">
        <w:rPr>
          <w:color w:val="000000" w:themeColor="text1"/>
          <w:sz w:val="22"/>
          <w:szCs w:val="22"/>
          <w:lang w:val="en-GB"/>
        </w:rPr>
        <w:t>remains</w:t>
      </w:r>
      <w:r w:rsidR="005B2DB2" w:rsidRPr="00B21A20">
        <w:rPr>
          <w:color w:val="000000" w:themeColor="text1"/>
          <w:sz w:val="22"/>
          <w:szCs w:val="22"/>
          <w:lang w:val="en-GB"/>
        </w:rPr>
        <w:t xml:space="preserve"> from both Neolithic and Bronze Age contexts</w:t>
      </w:r>
      <w:r w:rsidR="00370832" w:rsidRPr="00B21A20">
        <w:rPr>
          <w:color w:val="000000" w:themeColor="text1"/>
          <w:sz w:val="22"/>
          <w:szCs w:val="22"/>
          <w:lang w:val="en-GB"/>
        </w:rPr>
        <w:t xml:space="preserve"> (</w:t>
      </w:r>
      <w:r w:rsidR="00101F4A" w:rsidRPr="00B21A20">
        <w:rPr>
          <w:color w:val="000000" w:themeColor="text1"/>
          <w:sz w:val="22"/>
          <w:szCs w:val="22"/>
          <w:lang w:val="en-GB"/>
        </w:rPr>
        <w:t xml:space="preserve">Jimo Beiqian, Shandong, 5500-5200 BP; Qixia Yangjiaquan, Shandong, 5500-4600 BP; </w:t>
      </w:r>
      <w:r w:rsidR="00370832" w:rsidRPr="00B21A20">
        <w:rPr>
          <w:color w:val="000000" w:themeColor="text1"/>
          <w:sz w:val="22"/>
          <w:szCs w:val="22"/>
          <w:lang w:val="en-GB"/>
        </w:rPr>
        <w:t xml:space="preserve">Huangjiaweizi, Jilin, 4000 BP; Zhaogezhuang, Shandong, ca. 4000-3500 BP; </w:t>
      </w:r>
      <w:r w:rsidR="00D005D2" w:rsidRPr="00B21A20">
        <w:rPr>
          <w:color w:val="000000" w:themeColor="text1"/>
          <w:sz w:val="22"/>
          <w:szCs w:val="22"/>
          <w:lang w:val="en-GB"/>
        </w:rPr>
        <w:t>and Xiajiadian, Inner Mongolia, 4200-3600 BP)</w:t>
      </w:r>
      <w:r w:rsidR="00F322ED" w:rsidRPr="00B21A20">
        <w:rPr>
          <w:color w:val="000000" w:themeColor="text1"/>
          <w:sz w:val="22"/>
          <w:szCs w:val="22"/>
          <w:lang w:val="en-GB"/>
        </w:rPr>
        <w:t xml:space="preserve">. At two of these </w:t>
      </w:r>
      <w:r w:rsidR="005B2DB2" w:rsidRPr="00B21A20">
        <w:rPr>
          <w:color w:val="000000" w:themeColor="text1"/>
          <w:sz w:val="22"/>
          <w:szCs w:val="22"/>
          <w:lang w:val="en-GB"/>
        </w:rPr>
        <w:t xml:space="preserve">sites </w:t>
      </w:r>
      <w:r w:rsidR="00F322ED" w:rsidRPr="00B21A20">
        <w:rPr>
          <w:color w:val="000000" w:themeColor="text1"/>
          <w:sz w:val="22"/>
          <w:szCs w:val="22"/>
          <w:lang w:val="en-GB"/>
        </w:rPr>
        <w:t xml:space="preserve">(Jimo Beiqian and Zhaogezhuang), </w:t>
      </w:r>
      <w:r w:rsidR="003A73B0" w:rsidRPr="00B21A20">
        <w:rPr>
          <w:color w:val="000000" w:themeColor="text1"/>
          <w:sz w:val="22"/>
          <w:szCs w:val="22"/>
          <w:lang w:val="en-GB"/>
        </w:rPr>
        <w:t xml:space="preserve">the reported cattle </w:t>
      </w:r>
      <w:proofErr w:type="gramStart"/>
      <w:r w:rsidR="003A73B0" w:rsidRPr="00B21A20">
        <w:rPr>
          <w:color w:val="000000" w:themeColor="text1"/>
          <w:sz w:val="22"/>
          <w:szCs w:val="22"/>
          <w:lang w:val="en-GB"/>
        </w:rPr>
        <w:t>remains</w:t>
      </w:r>
      <w:proofErr w:type="gramEnd"/>
      <w:r w:rsidR="003A73B0" w:rsidRPr="00B21A20">
        <w:rPr>
          <w:color w:val="000000" w:themeColor="text1"/>
          <w:sz w:val="22"/>
          <w:szCs w:val="22"/>
          <w:lang w:val="en-GB"/>
        </w:rPr>
        <w:t xml:space="preserve"> </w:t>
      </w:r>
      <w:r w:rsidR="005F1B75" w:rsidRPr="00B21A20">
        <w:rPr>
          <w:color w:val="000000" w:themeColor="text1"/>
          <w:sz w:val="22"/>
          <w:szCs w:val="22"/>
          <w:lang w:val="en-GB"/>
        </w:rPr>
        <w:t xml:space="preserve">were </w:t>
      </w:r>
      <w:r w:rsidR="003A73B0" w:rsidRPr="00B21A20">
        <w:rPr>
          <w:color w:val="000000" w:themeColor="text1"/>
          <w:sz w:val="22"/>
          <w:szCs w:val="22"/>
          <w:lang w:val="en-GB"/>
        </w:rPr>
        <w:t xml:space="preserve">bone tools. </w:t>
      </w:r>
      <w:r w:rsidR="005143FD" w:rsidRPr="00B21A20">
        <w:rPr>
          <w:color w:val="000000" w:themeColor="text1"/>
          <w:sz w:val="22"/>
          <w:szCs w:val="22"/>
          <w:lang w:val="en-GB"/>
        </w:rPr>
        <w:t>In the Primorye, cattle appear from the Iron A</w:t>
      </w:r>
      <w:r w:rsidR="005143FD" w:rsidRPr="009B5FF0">
        <w:rPr>
          <w:color w:val="000000" w:themeColor="text1"/>
          <w:sz w:val="22"/>
          <w:szCs w:val="22"/>
          <w:lang w:val="en-GB"/>
        </w:rPr>
        <w:t>ge</w:t>
      </w:r>
      <w:r w:rsidR="00EE08BD" w:rsidRPr="009B5FF0">
        <w:rPr>
          <w:color w:val="000000" w:themeColor="text1"/>
          <w:sz w:val="22"/>
          <w:szCs w:val="22"/>
          <w:vertAlign w:val="superscript"/>
          <w:lang w:val="en-GB"/>
        </w:rPr>
        <w:t xml:space="preserve"> </w:t>
      </w:r>
      <w:r w:rsidR="009B5FF0">
        <w:rPr>
          <w:color w:val="000000" w:themeColor="text1"/>
          <w:sz w:val="22"/>
          <w:szCs w:val="22"/>
          <w:vertAlign w:val="superscript"/>
          <w:lang w:val="en-GB"/>
        </w:rPr>
        <w:t>51</w:t>
      </w:r>
      <w:r w:rsidR="005143FD" w:rsidRPr="00B21A20">
        <w:rPr>
          <w:color w:val="000000" w:themeColor="text1"/>
          <w:sz w:val="22"/>
          <w:szCs w:val="22"/>
          <w:lang w:val="en-GB"/>
        </w:rPr>
        <w:t xml:space="preserve">. </w:t>
      </w:r>
      <w:r w:rsidR="00D005D2" w:rsidRPr="00B21A20">
        <w:rPr>
          <w:color w:val="000000" w:themeColor="text1"/>
          <w:sz w:val="22"/>
          <w:szCs w:val="22"/>
          <w:lang w:val="en-GB"/>
        </w:rPr>
        <w:t xml:space="preserve">In Japan, </w:t>
      </w:r>
      <w:r w:rsidR="00124DF0" w:rsidRPr="00B21A20">
        <w:rPr>
          <w:color w:val="000000" w:themeColor="text1"/>
          <w:sz w:val="22"/>
          <w:szCs w:val="22"/>
          <w:lang w:val="en-GB"/>
        </w:rPr>
        <w:t>the</w:t>
      </w:r>
      <w:r w:rsidR="005B2DB2" w:rsidRPr="00B21A20">
        <w:rPr>
          <w:color w:val="000000" w:themeColor="text1"/>
          <w:sz w:val="22"/>
          <w:szCs w:val="22"/>
          <w:lang w:val="en-GB"/>
        </w:rPr>
        <w:t xml:space="preserve"> </w:t>
      </w:r>
      <w:r w:rsidR="00124DF0" w:rsidRPr="00B21A20">
        <w:rPr>
          <w:color w:val="000000" w:themeColor="text1"/>
          <w:sz w:val="22"/>
          <w:szCs w:val="22"/>
          <w:lang w:val="en-GB"/>
        </w:rPr>
        <w:t xml:space="preserve">earliest </w:t>
      </w:r>
      <w:r w:rsidR="002E28F5">
        <w:rPr>
          <w:color w:val="000000" w:themeColor="text1"/>
          <w:sz w:val="22"/>
          <w:szCs w:val="22"/>
          <w:lang w:val="en-GB"/>
        </w:rPr>
        <w:t xml:space="preserve">direct </w:t>
      </w:r>
      <w:r w:rsidR="00124DF0" w:rsidRPr="00B21A20">
        <w:rPr>
          <w:color w:val="000000" w:themeColor="text1"/>
          <w:sz w:val="22"/>
          <w:szCs w:val="22"/>
          <w:lang w:val="en-GB"/>
        </w:rPr>
        <w:t>radiocarbon</w:t>
      </w:r>
      <w:r w:rsidR="00642666" w:rsidRPr="00B21A20">
        <w:rPr>
          <w:color w:val="000000" w:themeColor="text1"/>
          <w:sz w:val="22"/>
          <w:szCs w:val="22"/>
          <w:lang w:val="en-GB"/>
        </w:rPr>
        <w:t xml:space="preserve"> dates on cattle </w:t>
      </w:r>
      <w:r w:rsidR="005B2DB2" w:rsidRPr="00B21A20">
        <w:rPr>
          <w:color w:val="000000" w:themeColor="text1"/>
          <w:sz w:val="22"/>
          <w:szCs w:val="22"/>
          <w:lang w:val="en-GB"/>
        </w:rPr>
        <w:t xml:space="preserve">are from the Matsuzaki site (Aichi) in Kofun period contexts. (Two earlier first to third centuries AD dates from the same site </w:t>
      </w:r>
      <w:r w:rsidR="00642666" w:rsidRPr="00B21A20">
        <w:rPr>
          <w:color w:val="000000" w:themeColor="text1"/>
          <w:sz w:val="22"/>
          <w:szCs w:val="22"/>
          <w:lang w:val="en-GB"/>
        </w:rPr>
        <w:t>a</w:t>
      </w:r>
      <w:r w:rsidR="001A71B5">
        <w:rPr>
          <w:color w:val="000000" w:themeColor="text1"/>
          <w:sz w:val="22"/>
          <w:szCs w:val="22"/>
          <w:lang w:val="en-GB"/>
        </w:rPr>
        <w:t>ppear to be</w:t>
      </w:r>
      <w:r w:rsidR="00642666" w:rsidRPr="00B21A20">
        <w:rPr>
          <w:color w:val="000000" w:themeColor="text1"/>
          <w:sz w:val="22"/>
          <w:szCs w:val="22"/>
          <w:lang w:val="en-GB"/>
        </w:rPr>
        <w:t xml:space="preserve"> unreliable</w:t>
      </w:r>
      <w:r w:rsidR="005B2DB2" w:rsidRPr="00B21A20">
        <w:rPr>
          <w:color w:val="000000" w:themeColor="text1"/>
          <w:sz w:val="22"/>
          <w:szCs w:val="22"/>
          <w:lang w:val="en-GB"/>
        </w:rPr>
        <w:t>)</w:t>
      </w:r>
      <w:r w:rsidR="001A71B5">
        <w:rPr>
          <w:color w:val="000000" w:themeColor="text1"/>
          <w:sz w:val="22"/>
          <w:szCs w:val="22"/>
          <w:lang w:val="en-GB"/>
        </w:rPr>
        <w:t>.</w:t>
      </w:r>
    </w:p>
    <w:p w14:paraId="5BD6F2F8" w14:textId="31084508" w:rsidR="007C246A" w:rsidRDefault="00FE5D24" w:rsidP="005B2DB2">
      <w:pPr>
        <w:widowControl w:val="0"/>
        <w:autoSpaceDE w:val="0"/>
        <w:autoSpaceDN w:val="0"/>
        <w:adjustRightInd w:val="0"/>
        <w:spacing w:line="360" w:lineRule="auto"/>
        <w:rPr>
          <w:color w:val="000000" w:themeColor="text1"/>
          <w:sz w:val="22"/>
          <w:szCs w:val="22"/>
          <w:lang w:val="en-GB"/>
        </w:rPr>
      </w:pPr>
      <w:r w:rsidRPr="00B21A20">
        <w:rPr>
          <w:color w:val="000000" w:themeColor="text1"/>
          <w:sz w:val="22"/>
          <w:szCs w:val="22"/>
          <w:lang w:val="en-GB"/>
        </w:rPr>
        <w:tab/>
        <w:t>Horses</w:t>
      </w:r>
      <w:r w:rsidR="002F2263" w:rsidRPr="00B21A20">
        <w:rPr>
          <w:color w:val="000000" w:themeColor="text1"/>
          <w:sz w:val="22"/>
          <w:szCs w:val="22"/>
          <w:lang w:val="en-GB"/>
        </w:rPr>
        <w:t xml:space="preserve"> were reported </w:t>
      </w:r>
      <w:r w:rsidR="00B8670C" w:rsidRPr="00B21A20">
        <w:rPr>
          <w:color w:val="000000" w:themeColor="text1"/>
          <w:sz w:val="22"/>
          <w:szCs w:val="22"/>
          <w:lang w:val="en-GB"/>
        </w:rPr>
        <w:t>from</w:t>
      </w:r>
      <w:r w:rsidR="002F2263" w:rsidRPr="00B21A20">
        <w:rPr>
          <w:color w:val="000000" w:themeColor="text1"/>
          <w:sz w:val="22"/>
          <w:szCs w:val="22"/>
          <w:lang w:val="en-GB"/>
        </w:rPr>
        <w:t xml:space="preserve"> 9 sites</w:t>
      </w:r>
      <w:r w:rsidR="00B8670C" w:rsidRPr="00B21A20">
        <w:rPr>
          <w:color w:val="000000" w:themeColor="text1"/>
          <w:sz w:val="22"/>
          <w:szCs w:val="22"/>
          <w:lang w:val="en-GB"/>
        </w:rPr>
        <w:t>/phases</w:t>
      </w:r>
      <w:r w:rsidR="002F2263" w:rsidRPr="00B21A20">
        <w:rPr>
          <w:color w:val="000000" w:themeColor="text1"/>
          <w:sz w:val="22"/>
          <w:szCs w:val="22"/>
          <w:lang w:val="en-GB"/>
        </w:rPr>
        <w:t xml:space="preserve"> (3.</w:t>
      </w:r>
      <w:r w:rsidR="0070069F">
        <w:rPr>
          <w:color w:val="000000" w:themeColor="text1"/>
          <w:sz w:val="22"/>
          <w:szCs w:val="22"/>
          <w:lang w:val="en-GB"/>
        </w:rPr>
        <w:t>5</w:t>
      </w:r>
      <w:r w:rsidR="002F2263" w:rsidRPr="00B21A20">
        <w:rPr>
          <w:color w:val="000000" w:themeColor="text1"/>
          <w:sz w:val="22"/>
          <w:szCs w:val="22"/>
          <w:lang w:val="en-GB"/>
        </w:rPr>
        <w:t xml:space="preserve">%) in our database with finds from </w:t>
      </w:r>
      <w:r w:rsidR="00B8670C" w:rsidRPr="00B21A20">
        <w:rPr>
          <w:color w:val="000000" w:themeColor="text1"/>
          <w:sz w:val="22"/>
          <w:szCs w:val="22"/>
          <w:lang w:val="en-GB"/>
        </w:rPr>
        <w:t xml:space="preserve">the </w:t>
      </w:r>
      <w:r w:rsidR="002F2263" w:rsidRPr="00B21A20">
        <w:rPr>
          <w:color w:val="000000" w:themeColor="text1"/>
          <w:sz w:val="22"/>
          <w:szCs w:val="22"/>
          <w:lang w:val="en-GB"/>
        </w:rPr>
        <w:t xml:space="preserve">Bronze Age </w:t>
      </w:r>
      <w:r w:rsidR="00B8670C" w:rsidRPr="00B21A20">
        <w:rPr>
          <w:color w:val="000000" w:themeColor="text1"/>
          <w:sz w:val="22"/>
          <w:szCs w:val="22"/>
          <w:lang w:val="en-GB"/>
        </w:rPr>
        <w:t xml:space="preserve">West Liao, Ordos and </w:t>
      </w:r>
      <w:r w:rsidR="002F2263" w:rsidRPr="00B21A20">
        <w:rPr>
          <w:color w:val="000000" w:themeColor="text1"/>
          <w:sz w:val="22"/>
          <w:szCs w:val="22"/>
          <w:lang w:val="en-GB"/>
        </w:rPr>
        <w:t>He</w:t>
      </w:r>
      <w:r w:rsidR="00B8670C" w:rsidRPr="00B21A20">
        <w:rPr>
          <w:color w:val="000000" w:themeColor="text1"/>
          <w:sz w:val="22"/>
          <w:szCs w:val="22"/>
          <w:lang w:val="en-GB"/>
        </w:rPr>
        <w:t>i</w:t>
      </w:r>
      <w:r w:rsidR="002F2263" w:rsidRPr="00B21A20">
        <w:rPr>
          <w:color w:val="000000" w:themeColor="text1"/>
          <w:sz w:val="22"/>
          <w:szCs w:val="22"/>
          <w:lang w:val="en-GB"/>
        </w:rPr>
        <w:t>longjiang</w:t>
      </w:r>
      <w:r w:rsidR="00B8670C" w:rsidRPr="00B21A20">
        <w:rPr>
          <w:color w:val="000000" w:themeColor="text1"/>
          <w:sz w:val="22"/>
          <w:szCs w:val="22"/>
          <w:lang w:val="en-GB"/>
        </w:rPr>
        <w:t xml:space="preserve"> regions</w:t>
      </w:r>
      <w:r w:rsidRPr="00B21A20">
        <w:rPr>
          <w:color w:val="000000" w:themeColor="text1"/>
          <w:sz w:val="22"/>
          <w:szCs w:val="22"/>
          <w:lang w:val="en-GB"/>
        </w:rPr>
        <w:t>.</w:t>
      </w:r>
      <w:r w:rsidR="00B8670C" w:rsidRPr="00B21A20">
        <w:rPr>
          <w:color w:val="000000" w:themeColor="text1"/>
          <w:sz w:val="22"/>
          <w:szCs w:val="22"/>
          <w:lang w:val="en-GB"/>
        </w:rPr>
        <w:t xml:space="preserve"> </w:t>
      </w:r>
      <w:r w:rsidR="005243A4" w:rsidRPr="00B21A20">
        <w:rPr>
          <w:color w:val="000000" w:themeColor="text1"/>
          <w:sz w:val="22"/>
          <w:szCs w:val="22"/>
          <w:lang w:val="en-GB"/>
        </w:rPr>
        <w:t xml:space="preserve">The horses </w:t>
      </w:r>
      <w:r w:rsidR="00163BAD">
        <w:rPr>
          <w:color w:val="000000" w:themeColor="text1"/>
          <w:sz w:val="22"/>
          <w:szCs w:val="22"/>
          <w:lang w:val="en-GB"/>
        </w:rPr>
        <w:t xml:space="preserve">reported </w:t>
      </w:r>
      <w:r w:rsidR="005243A4" w:rsidRPr="00B21A20">
        <w:rPr>
          <w:color w:val="000000" w:themeColor="text1"/>
          <w:sz w:val="22"/>
          <w:szCs w:val="22"/>
          <w:lang w:val="en-GB"/>
        </w:rPr>
        <w:t xml:space="preserve">from Neolithic </w:t>
      </w:r>
      <w:r w:rsidR="006E5F41" w:rsidRPr="007C246A">
        <w:rPr>
          <w:color w:val="000000" w:themeColor="text1"/>
          <w:sz w:val="22"/>
          <w:szCs w:val="22"/>
          <w:lang w:val="en-GB"/>
        </w:rPr>
        <w:t xml:space="preserve">Haminmangha and Houtaomuga may be wild or </w:t>
      </w:r>
      <w:r w:rsidR="00163BAD" w:rsidRPr="007C246A">
        <w:rPr>
          <w:color w:val="000000" w:themeColor="text1"/>
          <w:sz w:val="22"/>
          <w:szCs w:val="22"/>
          <w:lang w:val="en-GB"/>
        </w:rPr>
        <w:t xml:space="preserve">represent later </w:t>
      </w:r>
      <w:r w:rsidR="006E5F41" w:rsidRPr="007C246A">
        <w:rPr>
          <w:color w:val="000000" w:themeColor="text1"/>
          <w:sz w:val="22"/>
          <w:szCs w:val="22"/>
          <w:lang w:val="en-GB"/>
        </w:rPr>
        <w:t>contamination.</w:t>
      </w:r>
      <w:r w:rsidR="007C246A">
        <w:rPr>
          <w:color w:val="000000" w:themeColor="text1"/>
          <w:sz w:val="22"/>
          <w:szCs w:val="22"/>
          <w:lang w:val="en-GB"/>
        </w:rPr>
        <w:t xml:space="preserve"> The first evidence for the use of horses in transportation dates to around 2000 BC with chariot burials of the Sintashta culture.</w:t>
      </w:r>
    </w:p>
    <w:p w14:paraId="63C6E350" w14:textId="3D143C15" w:rsidR="00FE5D24" w:rsidRPr="00B21A20" w:rsidRDefault="007C246A" w:rsidP="005B2DB2">
      <w:pPr>
        <w:widowControl w:val="0"/>
        <w:autoSpaceDE w:val="0"/>
        <w:autoSpaceDN w:val="0"/>
        <w:adjustRightInd w:val="0"/>
        <w:spacing w:line="360" w:lineRule="auto"/>
        <w:rPr>
          <w:color w:val="FF0000"/>
          <w:sz w:val="22"/>
          <w:szCs w:val="22"/>
          <w:lang w:val="en-GB"/>
        </w:rPr>
      </w:pPr>
      <w:r w:rsidRPr="001E4881">
        <w:rPr>
          <w:color w:val="000000" w:themeColor="text1"/>
          <w:sz w:val="22"/>
          <w:szCs w:val="22"/>
          <w:lang w:val="en-GB"/>
        </w:rPr>
        <w:t xml:space="preserve">Mounted horseback riding developed by the early first millennium BC. </w:t>
      </w:r>
      <w:r w:rsidR="001E4881" w:rsidRPr="001E4881">
        <w:rPr>
          <w:color w:val="000000" w:themeColor="text1"/>
          <w:sz w:val="22"/>
          <w:szCs w:val="22"/>
          <w:lang w:val="en-GB"/>
        </w:rPr>
        <w:t>In the eastern steppe region, recent research finds</w:t>
      </w:r>
      <w:r w:rsidR="00A50672" w:rsidRPr="001E4881">
        <w:rPr>
          <w:color w:val="000000" w:themeColor="text1"/>
          <w:sz w:val="22"/>
          <w:szCs w:val="22"/>
          <w:lang w:val="en-GB"/>
        </w:rPr>
        <w:t xml:space="preserve"> no evidence for </w:t>
      </w:r>
      <w:r w:rsidR="001E4881" w:rsidRPr="001E4881">
        <w:rPr>
          <w:color w:val="000000" w:themeColor="text1"/>
          <w:sz w:val="22"/>
          <w:szCs w:val="22"/>
          <w:lang w:val="en-GB"/>
        </w:rPr>
        <w:t xml:space="preserve">the </w:t>
      </w:r>
      <w:r w:rsidR="00A50672" w:rsidRPr="001E4881">
        <w:rPr>
          <w:color w:val="000000" w:themeColor="text1"/>
          <w:sz w:val="22"/>
          <w:szCs w:val="22"/>
          <w:lang w:val="en-GB"/>
        </w:rPr>
        <w:t xml:space="preserve">dietary exploitation of horses </w:t>
      </w:r>
      <w:r w:rsidR="001E4881" w:rsidRPr="001E4881">
        <w:rPr>
          <w:color w:val="000000" w:themeColor="text1"/>
          <w:sz w:val="22"/>
          <w:szCs w:val="22"/>
          <w:lang w:val="en-GB"/>
        </w:rPr>
        <w:t xml:space="preserve">before </w:t>
      </w:r>
      <w:r w:rsidR="00A50672" w:rsidRPr="001E4881">
        <w:rPr>
          <w:color w:val="000000" w:themeColor="text1"/>
          <w:sz w:val="22"/>
          <w:szCs w:val="22"/>
          <w:lang w:val="en-GB"/>
        </w:rPr>
        <w:t xml:space="preserve">the </w:t>
      </w:r>
      <w:r w:rsidR="001E4881" w:rsidRPr="001E4881">
        <w:rPr>
          <w:color w:val="000000" w:themeColor="text1"/>
          <w:sz w:val="22"/>
          <w:szCs w:val="22"/>
          <w:lang w:val="en-GB"/>
        </w:rPr>
        <w:t>L</w:t>
      </w:r>
      <w:r w:rsidR="00A50672" w:rsidRPr="001E4881">
        <w:rPr>
          <w:color w:val="000000" w:themeColor="text1"/>
          <w:sz w:val="22"/>
          <w:szCs w:val="22"/>
          <w:lang w:val="en-GB"/>
        </w:rPr>
        <w:t xml:space="preserve">ate Bronze Age, </w:t>
      </w:r>
      <w:r w:rsidR="001E4881" w:rsidRPr="001E4881">
        <w:rPr>
          <w:color w:val="000000" w:themeColor="text1"/>
          <w:sz w:val="22"/>
          <w:szCs w:val="22"/>
          <w:lang w:val="en-GB"/>
        </w:rPr>
        <w:t>around</w:t>
      </w:r>
      <w:r w:rsidR="00A50672" w:rsidRPr="001E4881">
        <w:rPr>
          <w:color w:val="000000" w:themeColor="text1"/>
          <w:sz w:val="22"/>
          <w:szCs w:val="22"/>
          <w:lang w:val="en-GB"/>
        </w:rPr>
        <w:t xml:space="preserve"> 1200 BC</w:t>
      </w:r>
      <w:r w:rsidR="001E4881" w:rsidRPr="001E4881">
        <w:rPr>
          <w:color w:val="000000" w:themeColor="text1"/>
          <w:sz w:val="22"/>
          <w:szCs w:val="22"/>
          <w:lang w:val="en-GB"/>
        </w:rPr>
        <w:t>. After that point, however,</w:t>
      </w:r>
      <w:r w:rsidR="00A50672" w:rsidRPr="001E4881">
        <w:rPr>
          <w:color w:val="000000" w:themeColor="text1"/>
          <w:sz w:val="22"/>
          <w:szCs w:val="22"/>
          <w:lang w:val="en-GB"/>
        </w:rPr>
        <w:t xml:space="preserve"> horses </w:t>
      </w:r>
      <w:r w:rsidR="001E4881" w:rsidRPr="001E4881">
        <w:rPr>
          <w:color w:val="000000" w:themeColor="text1"/>
          <w:sz w:val="22"/>
          <w:szCs w:val="22"/>
          <w:lang w:val="en-GB"/>
        </w:rPr>
        <w:t xml:space="preserve">started to play a key role in diet, ritual and mobility, enabling the first effective use of the </w:t>
      </w:r>
      <w:r w:rsidR="00A50672" w:rsidRPr="001E4881">
        <w:rPr>
          <w:color w:val="000000" w:themeColor="text1"/>
          <w:sz w:val="22"/>
          <w:szCs w:val="22"/>
          <w:lang w:val="en-GB"/>
        </w:rPr>
        <w:t xml:space="preserve">dry eastern </w:t>
      </w:r>
      <w:r w:rsidR="001E4881" w:rsidRPr="001E4881">
        <w:rPr>
          <w:color w:val="000000" w:themeColor="text1"/>
          <w:sz w:val="22"/>
          <w:szCs w:val="22"/>
          <w:lang w:val="en-GB"/>
        </w:rPr>
        <w:t>s</w:t>
      </w:r>
      <w:r w:rsidR="00A50672" w:rsidRPr="001E4881">
        <w:rPr>
          <w:color w:val="000000" w:themeColor="text1"/>
          <w:sz w:val="22"/>
          <w:szCs w:val="22"/>
          <w:lang w:val="en-GB"/>
        </w:rPr>
        <w:t xml:space="preserve">teppe </w:t>
      </w:r>
      <w:r w:rsidR="001E4881" w:rsidRPr="001E4881">
        <w:rPr>
          <w:color w:val="000000" w:themeColor="text1"/>
          <w:sz w:val="22"/>
          <w:szCs w:val="22"/>
          <w:lang w:val="en-GB"/>
        </w:rPr>
        <w:t>lowlands</w:t>
      </w:r>
      <w:r w:rsidR="001E4881" w:rsidRPr="001E4881">
        <w:rPr>
          <w:rStyle w:val="EndnoteReference"/>
          <w:color w:val="000000" w:themeColor="text1"/>
          <w:sz w:val="22"/>
          <w:szCs w:val="22"/>
          <w:lang w:val="en-GB"/>
        </w:rPr>
        <w:endnoteReference w:id="65"/>
      </w:r>
      <w:r w:rsidR="001E4881" w:rsidRPr="001E4881">
        <w:rPr>
          <w:color w:val="000000" w:themeColor="text1"/>
          <w:sz w:val="22"/>
          <w:szCs w:val="22"/>
          <w:lang w:val="en-GB"/>
        </w:rPr>
        <w:t xml:space="preserve">. </w:t>
      </w:r>
      <w:r w:rsidR="00FE5D24" w:rsidRPr="001E4881">
        <w:rPr>
          <w:color w:val="000000" w:themeColor="text1"/>
          <w:sz w:val="22"/>
          <w:szCs w:val="22"/>
          <w:lang w:val="en-GB"/>
        </w:rPr>
        <w:t xml:space="preserve">Horses are not known in </w:t>
      </w:r>
      <w:r w:rsidR="00FE5D24" w:rsidRPr="00B21A20">
        <w:rPr>
          <w:color w:val="000000" w:themeColor="text1"/>
          <w:sz w:val="22"/>
          <w:szCs w:val="22"/>
          <w:lang w:val="en-GB"/>
        </w:rPr>
        <w:t xml:space="preserve">the Primorye until the Iron </w:t>
      </w:r>
      <w:r w:rsidR="00FE5D24" w:rsidRPr="009B5FF0">
        <w:rPr>
          <w:color w:val="000000" w:themeColor="text1"/>
          <w:sz w:val="22"/>
          <w:szCs w:val="22"/>
          <w:lang w:val="en-GB"/>
        </w:rPr>
        <w:t>Age</w:t>
      </w:r>
      <w:r w:rsidR="009B5FF0" w:rsidRPr="009B5FF0">
        <w:rPr>
          <w:color w:val="000000" w:themeColor="text1"/>
          <w:sz w:val="22"/>
          <w:szCs w:val="22"/>
          <w:vertAlign w:val="superscript"/>
          <w:lang w:val="en-GB"/>
        </w:rPr>
        <w:t>51</w:t>
      </w:r>
      <w:r w:rsidR="00EE08BD" w:rsidRPr="009B5FF0">
        <w:rPr>
          <w:color w:val="000000" w:themeColor="text1"/>
          <w:sz w:val="22"/>
          <w:szCs w:val="22"/>
          <w:vertAlign w:val="superscript"/>
          <w:lang w:val="en-GB"/>
        </w:rPr>
        <w:t xml:space="preserve">, </w:t>
      </w:r>
      <w:r w:rsidR="009B5FF0" w:rsidRPr="009B5FF0">
        <w:rPr>
          <w:color w:val="000000" w:themeColor="text1"/>
          <w:sz w:val="22"/>
          <w:szCs w:val="22"/>
          <w:vertAlign w:val="superscript"/>
          <w:lang w:val="en-GB"/>
        </w:rPr>
        <w:t>52</w:t>
      </w:r>
      <w:r w:rsidR="00FE5D24" w:rsidRPr="00B21A20">
        <w:rPr>
          <w:color w:val="000000" w:themeColor="text1"/>
          <w:sz w:val="22"/>
          <w:szCs w:val="22"/>
          <w:lang w:val="en-GB"/>
        </w:rPr>
        <w:t xml:space="preserve">. </w:t>
      </w:r>
      <w:r w:rsidR="005B2DB2" w:rsidRPr="00B21A20">
        <w:rPr>
          <w:color w:val="000000" w:themeColor="text1"/>
          <w:sz w:val="22"/>
          <w:szCs w:val="22"/>
          <w:lang w:val="en-GB"/>
        </w:rPr>
        <w:t>The date of the arrival of horses in Korea is unclear.</w:t>
      </w:r>
      <w:r w:rsidR="006E5F41" w:rsidRPr="00B21A20">
        <w:rPr>
          <w:color w:val="000000" w:themeColor="text1"/>
          <w:sz w:val="22"/>
          <w:szCs w:val="22"/>
          <w:lang w:val="en-GB"/>
        </w:rPr>
        <w:t xml:space="preserve"> Horses reach Japan from the end of the fourth century AD</w:t>
      </w:r>
      <w:r w:rsidR="006E5F41" w:rsidRPr="00B21A20">
        <w:rPr>
          <w:rStyle w:val="EndnoteReference"/>
          <w:color w:val="000000" w:themeColor="text1"/>
          <w:sz w:val="22"/>
          <w:szCs w:val="22"/>
          <w:lang w:val="en-GB"/>
        </w:rPr>
        <w:endnoteReference w:id="66"/>
      </w:r>
      <w:r w:rsidR="006E5F41" w:rsidRPr="00B21A20">
        <w:rPr>
          <w:color w:val="000000" w:themeColor="text1"/>
          <w:sz w:val="22"/>
          <w:szCs w:val="22"/>
          <w:lang w:val="en-GB"/>
        </w:rPr>
        <w:t xml:space="preserve">. </w:t>
      </w:r>
    </w:p>
    <w:p w14:paraId="34AB32B3" w14:textId="2D0695BA" w:rsidR="001464F4" w:rsidRPr="00B21A20" w:rsidRDefault="00B21A20" w:rsidP="003A73B0">
      <w:pPr>
        <w:spacing w:line="360" w:lineRule="auto"/>
        <w:ind w:firstLine="720"/>
        <w:rPr>
          <w:color w:val="000000" w:themeColor="text1"/>
          <w:sz w:val="22"/>
          <w:szCs w:val="22"/>
          <w:lang w:val="en-GB"/>
        </w:rPr>
      </w:pPr>
      <w:r w:rsidRPr="00B21A20">
        <w:rPr>
          <w:color w:val="000000" w:themeColor="text1"/>
          <w:sz w:val="22"/>
          <w:szCs w:val="22"/>
          <w:lang w:val="en-GB"/>
        </w:rPr>
        <w:t>Introduced from West Asia</w:t>
      </w:r>
      <w:r>
        <w:rPr>
          <w:color w:val="000000" w:themeColor="text1"/>
          <w:sz w:val="22"/>
          <w:szCs w:val="22"/>
          <w:lang w:val="en-GB"/>
        </w:rPr>
        <w:t>,</w:t>
      </w:r>
      <w:r w:rsidRPr="00B21A20">
        <w:rPr>
          <w:color w:val="000000" w:themeColor="text1"/>
          <w:sz w:val="22"/>
          <w:szCs w:val="22"/>
          <w:lang w:val="en-GB"/>
        </w:rPr>
        <w:t xml:space="preserve"> domesticate</w:t>
      </w:r>
      <w:r>
        <w:rPr>
          <w:color w:val="000000" w:themeColor="text1"/>
          <w:sz w:val="22"/>
          <w:szCs w:val="22"/>
          <w:lang w:val="en-GB"/>
        </w:rPr>
        <w:t>d</w:t>
      </w:r>
      <w:r w:rsidRPr="00B21A20">
        <w:rPr>
          <w:color w:val="000000" w:themeColor="text1"/>
          <w:sz w:val="22"/>
          <w:szCs w:val="22"/>
          <w:lang w:val="en-GB"/>
        </w:rPr>
        <w:t xml:space="preserve"> </w:t>
      </w:r>
      <w:r w:rsidR="001464F4" w:rsidRPr="00B21A20">
        <w:rPr>
          <w:color w:val="000000" w:themeColor="text1"/>
          <w:sz w:val="22"/>
          <w:szCs w:val="22"/>
          <w:lang w:val="en-GB"/>
        </w:rPr>
        <w:t>sheep (</w:t>
      </w:r>
      <w:r w:rsidR="001464F4" w:rsidRPr="00B21A20">
        <w:rPr>
          <w:i/>
          <w:color w:val="000000" w:themeColor="text1"/>
          <w:sz w:val="22"/>
          <w:szCs w:val="22"/>
          <w:lang w:val="en-GB"/>
        </w:rPr>
        <w:t>Ovis</w:t>
      </w:r>
      <w:r w:rsidR="001464F4" w:rsidRPr="00B21A20">
        <w:rPr>
          <w:color w:val="000000" w:themeColor="text1"/>
          <w:sz w:val="22"/>
          <w:szCs w:val="22"/>
          <w:lang w:val="en-GB"/>
        </w:rPr>
        <w:t xml:space="preserve"> sp.) </w:t>
      </w:r>
      <w:r w:rsidR="00F407C9" w:rsidRPr="00B21A20">
        <w:rPr>
          <w:color w:val="000000" w:themeColor="text1"/>
          <w:sz w:val="22"/>
          <w:szCs w:val="22"/>
          <w:lang w:val="en-GB"/>
        </w:rPr>
        <w:t>are</w:t>
      </w:r>
      <w:r w:rsidR="001464F4" w:rsidRPr="00B21A20">
        <w:rPr>
          <w:color w:val="000000" w:themeColor="text1"/>
          <w:sz w:val="22"/>
          <w:szCs w:val="22"/>
          <w:lang w:val="en-GB"/>
        </w:rPr>
        <w:t xml:space="preserve"> reported from northern China as early as the fifth millennium BC</w:t>
      </w:r>
      <w:r w:rsidR="001464F4" w:rsidRPr="00B21A20">
        <w:rPr>
          <w:rStyle w:val="EndnoteReference"/>
          <w:color w:val="000000" w:themeColor="text1"/>
          <w:sz w:val="22"/>
          <w:szCs w:val="22"/>
          <w:lang w:val="en-GB"/>
        </w:rPr>
        <w:endnoteReference w:id="67"/>
      </w:r>
      <w:r w:rsidR="00092B4D" w:rsidRPr="00B21A20">
        <w:rPr>
          <w:color w:val="000000" w:themeColor="text1"/>
          <w:sz w:val="22"/>
          <w:szCs w:val="22"/>
          <w:lang w:val="en-GB"/>
        </w:rPr>
        <w:t>.</w:t>
      </w:r>
      <w:r w:rsidR="00AF1F6C" w:rsidRPr="00B21A20">
        <w:rPr>
          <w:color w:val="FF0000"/>
          <w:sz w:val="22"/>
          <w:szCs w:val="22"/>
          <w:lang w:val="en-GB"/>
        </w:rPr>
        <w:t xml:space="preserve"> </w:t>
      </w:r>
      <w:r w:rsidR="00092B4D" w:rsidRPr="00B21A20">
        <w:rPr>
          <w:color w:val="000000" w:themeColor="text1"/>
          <w:sz w:val="22"/>
          <w:szCs w:val="22"/>
          <w:lang w:val="en-GB"/>
        </w:rPr>
        <w:t>In our sample, sheep</w:t>
      </w:r>
      <w:r w:rsidR="00C40990" w:rsidRPr="00B21A20">
        <w:rPr>
          <w:color w:val="000000" w:themeColor="text1"/>
          <w:sz w:val="22"/>
          <w:szCs w:val="22"/>
          <w:lang w:val="en-GB"/>
        </w:rPr>
        <w:t xml:space="preserve"> were reported at </w:t>
      </w:r>
      <w:r w:rsidR="002E2AB9" w:rsidRPr="00B21A20">
        <w:rPr>
          <w:color w:val="000000" w:themeColor="text1"/>
          <w:sz w:val="22"/>
          <w:szCs w:val="22"/>
          <w:lang w:val="en-GB"/>
        </w:rPr>
        <w:t>4</w:t>
      </w:r>
      <w:r w:rsidR="00C40990" w:rsidRPr="00B21A20">
        <w:rPr>
          <w:color w:val="000000" w:themeColor="text1"/>
          <w:sz w:val="22"/>
          <w:szCs w:val="22"/>
          <w:lang w:val="en-GB"/>
        </w:rPr>
        <w:t xml:space="preserve"> Neolithic </w:t>
      </w:r>
      <w:r w:rsidR="00000F86">
        <w:rPr>
          <w:color w:val="000000" w:themeColor="text1"/>
          <w:sz w:val="22"/>
          <w:szCs w:val="22"/>
          <w:lang w:val="en-GB"/>
        </w:rPr>
        <w:t>(</w:t>
      </w:r>
      <w:r w:rsidR="00AC57C5">
        <w:rPr>
          <w:color w:val="000000" w:themeColor="text1"/>
          <w:sz w:val="22"/>
          <w:szCs w:val="22"/>
          <w:lang w:val="en-GB"/>
        </w:rPr>
        <w:t xml:space="preserve">Baiyinchanghan, Inner Mongolia; </w:t>
      </w:r>
      <w:r w:rsidR="00000F86">
        <w:rPr>
          <w:color w:val="000000" w:themeColor="text1"/>
          <w:sz w:val="22"/>
          <w:szCs w:val="22"/>
          <w:lang w:val="en-GB"/>
        </w:rPr>
        <w:t xml:space="preserve">Houtaomuga, Zuojiashan and Huangjiaweizi in Jilin) </w:t>
      </w:r>
      <w:r w:rsidR="00C40990" w:rsidRPr="00B21A20">
        <w:rPr>
          <w:color w:val="000000" w:themeColor="text1"/>
          <w:sz w:val="22"/>
          <w:szCs w:val="22"/>
          <w:lang w:val="en-GB"/>
        </w:rPr>
        <w:t xml:space="preserve">and 8 Bronze Age </w:t>
      </w:r>
      <w:r w:rsidR="00000F86">
        <w:rPr>
          <w:color w:val="000000" w:themeColor="text1"/>
          <w:sz w:val="22"/>
          <w:szCs w:val="22"/>
          <w:lang w:val="en-GB"/>
        </w:rPr>
        <w:t xml:space="preserve">(Zhukaigo, Ordos; </w:t>
      </w:r>
      <w:r w:rsidR="00AC57C5">
        <w:rPr>
          <w:color w:val="000000" w:themeColor="text1"/>
          <w:sz w:val="22"/>
          <w:szCs w:val="22"/>
          <w:lang w:val="en-GB"/>
        </w:rPr>
        <w:t xml:space="preserve">Upper and Lower </w:t>
      </w:r>
      <w:r w:rsidR="00000F86">
        <w:rPr>
          <w:color w:val="000000" w:themeColor="text1"/>
          <w:sz w:val="22"/>
          <w:szCs w:val="22"/>
          <w:lang w:val="en-GB"/>
        </w:rPr>
        <w:t xml:space="preserve">Xiajiadian, Yaowangmiao, Zhizhushan and Jinggouzi in Inner Mongolia; Dawangshan, Liaodong; and Zhaogezhuang, </w:t>
      </w:r>
      <w:proofErr w:type="gramStart"/>
      <w:r w:rsidR="00000F86">
        <w:rPr>
          <w:color w:val="000000" w:themeColor="text1"/>
          <w:sz w:val="22"/>
          <w:szCs w:val="22"/>
          <w:lang w:val="en-GB"/>
        </w:rPr>
        <w:t>Shandong )</w:t>
      </w:r>
      <w:proofErr w:type="gramEnd"/>
      <w:r w:rsidR="00000F86">
        <w:rPr>
          <w:color w:val="000000" w:themeColor="text1"/>
          <w:sz w:val="22"/>
          <w:szCs w:val="22"/>
          <w:lang w:val="en-GB"/>
        </w:rPr>
        <w:t xml:space="preserve"> </w:t>
      </w:r>
      <w:r w:rsidR="00C40990" w:rsidRPr="00B21A20">
        <w:rPr>
          <w:color w:val="000000" w:themeColor="text1"/>
          <w:sz w:val="22"/>
          <w:szCs w:val="22"/>
          <w:lang w:val="en-GB"/>
        </w:rPr>
        <w:t>sites</w:t>
      </w:r>
      <w:r w:rsidR="00000F86">
        <w:rPr>
          <w:color w:val="000000" w:themeColor="text1"/>
          <w:sz w:val="22"/>
          <w:szCs w:val="22"/>
          <w:lang w:val="en-GB"/>
        </w:rPr>
        <w:t>/phases</w:t>
      </w:r>
      <w:r w:rsidR="00C40990" w:rsidRPr="00B21A20">
        <w:rPr>
          <w:color w:val="000000" w:themeColor="text1"/>
          <w:sz w:val="22"/>
          <w:szCs w:val="22"/>
          <w:lang w:val="en-GB"/>
        </w:rPr>
        <w:t>.</w:t>
      </w:r>
      <w:r w:rsidR="00AF1F6C" w:rsidRPr="00B21A20">
        <w:rPr>
          <w:color w:val="FF0000"/>
          <w:sz w:val="22"/>
          <w:szCs w:val="22"/>
          <w:lang w:val="en-GB"/>
        </w:rPr>
        <w:t xml:space="preserve"> </w:t>
      </w:r>
      <w:r w:rsidR="00971C32" w:rsidRPr="00B21A20">
        <w:rPr>
          <w:color w:val="000000" w:themeColor="text1"/>
          <w:sz w:val="22"/>
          <w:szCs w:val="22"/>
          <w:lang w:val="en-GB"/>
        </w:rPr>
        <w:t xml:space="preserve">A single </w:t>
      </w:r>
      <w:r w:rsidR="00971C32" w:rsidRPr="00B21A20">
        <w:rPr>
          <w:i/>
          <w:color w:val="000000" w:themeColor="text1"/>
          <w:sz w:val="22"/>
          <w:szCs w:val="22"/>
          <w:lang w:val="en-GB"/>
        </w:rPr>
        <w:t>Ovis</w:t>
      </w:r>
      <w:r w:rsidR="00971C32" w:rsidRPr="00B21A20">
        <w:rPr>
          <w:color w:val="000000" w:themeColor="text1"/>
          <w:sz w:val="22"/>
          <w:szCs w:val="22"/>
          <w:lang w:val="en-GB"/>
        </w:rPr>
        <w:t xml:space="preserve"> sp. bone came from Houtaomuga Phase III; while no direct date is available</w:t>
      </w:r>
      <w:r w:rsidR="0027010D" w:rsidRPr="00B21A20">
        <w:rPr>
          <w:color w:val="000000" w:themeColor="text1"/>
          <w:sz w:val="22"/>
          <w:szCs w:val="22"/>
          <w:lang w:val="en-GB"/>
        </w:rPr>
        <w:t>,</w:t>
      </w:r>
      <w:r w:rsidR="00971C32" w:rsidRPr="00B21A20">
        <w:rPr>
          <w:color w:val="000000" w:themeColor="text1"/>
          <w:sz w:val="22"/>
          <w:szCs w:val="22"/>
          <w:lang w:val="en-GB"/>
        </w:rPr>
        <w:t xml:space="preserve"> the phase itself dates to 4800-3500 BC. </w:t>
      </w:r>
      <w:r w:rsidR="007F680C" w:rsidRPr="00B21A20">
        <w:rPr>
          <w:color w:val="000000" w:themeColor="text1"/>
          <w:sz w:val="22"/>
          <w:szCs w:val="22"/>
          <w:lang w:val="en-GB"/>
        </w:rPr>
        <w:t xml:space="preserve">The sheep remains from </w:t>
      </w:r>
      <w:r w:rsidR="002E2AB9" w:rsidRPr="00B21A20">
        <w:rPr>
          <w:color w:val="000000" w:themeColor="text1"/>
          <w:sz w:val="22"/>
          <w:szCs w:val="22"/>
          <w:lang w:val="en-GB"/>
        </w:rPr>
        <w:t xml:space="preserve">Bronze Age </w:t>
      </w:r>
      <w:r w:rsidR="007F680C" w:rsidRPr="00B21A20">
        <w:rPr>
          <w:color w:val="000000" w:themeColor="text1"/>
          <w:sz w:val="22"/>
          <w:szCs w:val="22"/>
          <w:lang w:val="en-GB"/>
        </w:rPr>
        <w:t xml:space="preserve">Zhaogezhuang </w:t>
      </w:r>
      <w:r w:rsidR="00AC57C5">
        <w:rPr>
          <w:color w:val="000000" w:themeColor="text1"/>
          <w:sz w:val="22"/>
          <w:szCs w:val="22"/>
          <w:lang w:val="en-GB"/>
        </w:rPr>
        <w:t>(</w:t>
      </w:r>
      <w:r w:rsidR="007F680C" w:rsidRPr="00B21A20">
        <w:rPr>
          <w:color w:val="000000" w:themeColor="text1"/>
          <w:sz w:val="22"/>
          <w:szCs w:val="22"/>
          <w:lang w:val="en-GB"/>
        </w:rPr>
        <w:t>Shandong</w:t>
      </w:r>
      <w:r w:rsidR="00AC57C5">
        <w:rPr>
          <w:color w:val="000000" w:themeColor="text1"/>
          <w:sz w:val="22"/>
          <w:szCs w:val="22"/>
          <w:lang w:val="en-GB"/>
        </w:rPr>
        <w:t>)</w:t>
      </w:r>
      <w:r w:rsidR="007F680C" w:rsidRPr="00B21A20">
        <w:rPr>
          <w:color w:val="000000" w:themeColor="text1"/>
          <w:sz w:val="22"/>
          <w:szCs w:val="22"/>
          <w:lang w:val="en-GB"/>
        </w:rPr>
        <w:t xml:space="preserve"> were oracle bones. </w:t>
      </w:r>
      <w:r w:rsidR="005143FD" w:rsidRPr="00B21A20">
        <w:rPr>
          <w:color w:val="000000" w:themeColor="text1"/>
          <w:sz w:val="22"/>
          <w:szCs w:val="22"/>
          <w:lang w:val="en-GB"/>
        </w:rPr>
        <w:t xml:space="preserve">Sheep </w:t>
      </w:r>
      <w:r w:rsidR="0080541D" w:rsidRPr="00B21A20">
        <w:rPr>
          <w:color w:val="000000" w:themeColor="text1"/>
          <w:sz w:val="22"/>
          <w:szCs w:val="22"/>
          <w:lang w:val="en-GB"/>
        </w:rPr>
        <w:t>have been reported from at least two medieval sites</w:t>
      </w:r>
      <w:r w:rsidR="005143FD" w:rsidRPr="00B21A20">
        <w:rPr>
          <w:color w:val="000000" w:themeColor="text1"/>
          <w:sz w:val="22"/>
          <w:szCs w:val="22"/>
          <w:lang w:val="en-GB"/>
        </w:rPr>
        <w:t xml:space="preserve"> in the Primorye </w:t>
      </w:r>
      <w:r w:rsidR="0080541D" w:rsidRPr="00B21A20">
        <w:rPr>
          <w:color w:val="000000" w:themeColor="text1"/>
          <w:sz w:val="22"/>
          <w:szCs w:val="22"/>
          <w:lang w:val="en-GB"/>
        </w:rPr>
        <w:t>but are extremely rare</w:t>
      </w:r>
      <w:r w:rsidR="005143FD" w:rsidRPr="00B21A20">
        <w:rPr>
          <w:color w:val="000000" w:themeColor="text1"/>
          <w:sz w:val="22"/>
          <w:szCs w:val="22"/>
          <w:lang w:val="en-GB"/>
        </w:rPr>
        <w:t xml:space="preserve"> </w:t>
      </w:r>
      <w:r w:rsidR="005142D1">
        <w:rPr>
          <w:color w:val="000000" w:themeColor="text1"/>
          <w:sz w:val="22"/>
          <w:szCs w:val="22"/>
          <w:lang w:val="en-GB"/>
        </w:rPr>
        <w:t>in that region</w:t>
      </w:r>
      <w:r w:rsidR="009B5FF0">
        <w:rPr>
          <w:color w:val="000000" w:themeColor="text1"/>
          <w:sz w:val="22"/>
          <w:szCs w:val="22"/>
          <w:vertAlign w:val="superscript"/>
          <w:lang w:val="en-GB"/>
        </w:rPr>
        <w:t>51</w:t>
      </w:r>
      <w:r w:rsidR="005143FD" w:rsidRPr="00B21A20">
        <w:rPr>
          <w:color w:val="000000" w:themeColor="text1"/>
          <w:sz w:val="22"/>
          <w:szCs w:val="22"/>
          <w:lang w:val="en-GB"/>
        </w:rPr>
        <w:t xml:space="preserve">. </w:t>
      </w:r>
      <w:r w:rsidR="008C4886" w:rsidRPr="00B21A20">
        <w:rPr>
          <w:color w:val="000000" w:themeColor="text1"/>
          <w:sz w:val="22"/>
          <w:szCs w:val="22"/>
          <w:lang w:val="en-GB"/>
        </w:rPr>
        <w:t>It is unclear</w:t>
      </w:r>
      <w:r w:rsidR="00F407C9" w:rsidRPr="00B21A20">
        <w:rPr>
          <w:color w:val="000000" w:themeColor="text1"/>
          <w:sz w:val="22"/>
          <w:szCs w:val="22"/>
          <w:lang w:val="en-GB"/>
        </w:rPr>
        <w:t xml:space="preserve"> </w:t>
      </w:r>
      <w:r w:rsidR="008C4886" w:rsidRPr="00B21A20">
        <w:rPr>
          <w:color w:val="000000" w:themeColor="text1"/>
          <w:sz w:val="22"/>
          <w:szCs w:val="22"/>
          <w:lang w:val="en-GB"/>
        </w:rPr>
        <w:t>when ovicaprids first reached Korea and Japan.</w:t>
      </w:r>
      <w:r w:rsidR="00F407C9" w:rsidRPr="00B21A20">
        <w:rPr>
          <w:color w:val="000000" w:themeColor="text1"/>
          <w:sz w:val="22"/>
          <w:szCs w:val="22"/>
          <w:lang w:val="en-GB"/>
        </w:rPr>
        <w:t xml:space="preserve"> The </w:t>
      </w:r>
      <w:r w:rsidR="00F407C9" w:rsidRPr="00B21A20">
        <w:rPr>
          <w:i/>
          <w:color w:val="000000" w:themeColor="text1"/>
          <w:sz w:val="22"/>
          <w:szCs w:val="22"/>
          <w:lang w:val="en-GB"/>
        </w:rPr>
        <w:t>Nihon shoki</w:t>
      </w:r>
      <w:r w:rsidR="00F407C9" w:rsidRPr="00B21A20">
        <w:rPr>
          <w:color w:val="000000" w:themeColor="text1"/>
          <w:sz w:val="22"/>
          <w:szCs w:val="22"/>
          <w:lang w:val="en-GB"/>
        </w:rPr>
        <w:t xml:space="preserve"> (AD 720) </w:t>
      </w:r>
      <w:r w:rsidR="00F407C9" w:rsidRPr="00B21A20">
        <w:rPr>
          <w:color w:val="000000" w:themeColor="text1"/>
          <w:sz w:val="22"/>
          <w:szCs w:val="22"/>
          <w:lang w:val="en-GB"/>
        </w:rPr>
        <w:lastRenderedPageBreak/>
        <w:t>records a gift of ‘one camel, two sheep, and one white pheasant’ from the Korean kingdom of Paekche to the Japanese court in AD 599</w:t>
      </w:r>
      <w:r w:rsidR="00F407C9" w:rsidRPr="00B21A20">
        <w:rPr>
          <w:rStyle w:val="EndnoteReference"/>
          <w:color w:val="000000" w:themeColor="text1"/>
          <w:sz w:val="22"/>
          <w:szCs w:val="22"/>
          <w:lang w:val="en-GB"/>
        </w:rPr>
        <w:endnoteReference w:id="68"/>
      </w:r>
      <w:r w:rsidR="00F407C9" w:rsidRPr="00B21A20">
        <w:rPr>
          <w:color w:val="000000" w:themeColor="text1"/>
          <w:sz w:val="22"/>
          <w:szCs w:val="22"/>
          <w:lang w:val="en-GB"/>
        </w:rPr>
        <w:t>.</w:t>
      </w:r>
      <w:r w:rsidR="005142D1" w:rsidRPr="005142D1">
        <w:rPr>
          <w:color w:val="000000" w:themeColor="text1"/>
          <w:sz w:val="22"/>
          <w:szCs w:val="22"/>
          <w:lang w:val="en-GB"/>
        </w:rPr>
        <w:t xml:space="preserve"> </w:t>
      </w:r>
      <w:r w:rsidR="005142D1" w:rsidRPr="00B21A20">
        <w:rPr>
          <w:color w:val="000000" w:themeColor="text1"/>
          <w:sz w:val="22"/>
          <w:szCs w:val="22"/>
          <w:lang w:val="en-GB"/>
        </w:rPr>
        <w:t>Goats were part of the last Transeurasian farming/language dispersal in the medieval era when Ryukyuan spread with agriculture to the Ryukyu islands</w:t>
      </w:r>
      <w:r w:rsidR="005142D1" w:rsidRPr="00B21A20">
        <w:rPr>
          <w:rStyle w:val="EndnoteReference"/>
          <w:color w:val="000000" w:themeColor="text1"/>
          <w:sz w:val="22"/>
          <w:szCs w:val="22"/>
          <w:lang w:val="en-GB"/>
        </w:rPr>
        <w:endnoteReference w:id="69"/>
      </w:r>
      <w:r w:rsidR="005142D1" w:rsidRPr="00B21A20">
        <w:rPr>
          <w:color w:val="000000" w:themeColor="text1"/>
          <w:sz w:val="22"/>
          <w:szCs w:val="22"/>
          <w:lang w:val="en-GB"/>
        </w:rPr>
        <w:t>.</w:t>
      </w:r>
    </w:p>
    <w:p w14:paraId="26C4DF8F" w14:textId="1E7C71F0" w:rsidR="001464F4" w:rsidRPr="00B21A20" w:rsidRDefault="001464F4" w:rsidP="001464F4">
      <w:pPr>
        <w:spacing w:line="360" w:lineRule="auto"/>
        <w:rPr>
          <w:color w:val="000000" w:themeColor="text1"/>
          <w:sz w:val="22"/>
          <w:szCs w:val="22"/>
          <w:lang w:val="en-GB"/>
        </w:rPr>
      </w:pPr>
      <w:r w:rsidRPr="00B21A20">
        <w:rPr>
          <w:color w:val="000000" w:themeColor="text1"/>
          <w:sz w:val="22"/>
          <w:szCs w:val="22"/>
          <w:lang w:val="en-GB"/>
        </w:rPr>
        <w:tab/>
        <w:t xml:space="preserve">Dogs were </w:t>
      </w:r>
      <w:r w:rsidR="005142D1">
        <w:rPr>
          <w:color w:val="000000" w:themeColor="text1"/>
          <w:sz w:val="22"/>
          <w:szCs w:val="22"/>
          <w:lang w:val="en-GB"/>
        </w:rPr>
        <w:t>surprisingly</w:t>
      </w:r>
      <w:r w:rsidR="00DA30D7" w:rsidRPr="00B21A20">
        <w:rPr>
          <w:color w:val="000000" w:themeColor="text1"/>
          <w:sz w:val="22"/>
          <w:szCs w:val="22"/>
          <w:lang w:val="en-GB"/>
        </w:rPr>
        <w:t xml:space="preserve"> </w:t>
      </w:r>
      <w:r w:rsidRPr="00B21A20">
        <w:rPr>
          <w:color w:val="000000" w:themeColor="text1"/>
          <w:sz w:val="22"/>
          <w:szCs w:val="22"/>
          <w:lang w:val="en-GB"/>
        </w:rPr>
        <w:t>rare in our data, present at only</w:t>
      </w:r>
      <w:r w:rsidR="00DA30D7" w:rsidRPr="00B21A20">
        <w:rPr>
          <w:color w:val="000000" w:themeColor="text1"/>
          <w:sz w:val="22"/>
          <w:szCs w:val="22"/>
          <w:lang w:val="en-GB"/>
        </w:rPr>
        <w:t xml:space="preserve"> 16</w:t>
      </w:r>
      <w:r w:rsidR="0070069F">
        <w:rPr>
          <w:color w:val="000000" w:themeColor="text1"/>
          <w:sz w:val="22"/>
          <w:szCs w:val="22"/>
          <w:lang w:val="en-GB"/>
        </w:rPr>
        <w:t>%</w:t>
      </w:r>
      <w:r w:rsidRPr="00B21A20">
        <w:rPr>
          <w:color w:val="000000" w:themeColor="text1"/>
          <w:sz w:val="22"/>
          <w:szCs w:val="22"/>
          <w:lang w:val="en-GB"/>
        </w:rPr>
        <w:t xml:space="preserve"> of sites. This result is consistent with previous findings that dogs</w:t>
      </w:r>
      <w:r w:rsidR="00D8147E" w:rsidRPr="00B21A20">
        <w:rPr>
          <w:color w:val="000000" w:themeColor="text1"/>
          <w:sz w:val="22"/>
          <w:szCs w:val="22"/>
          <w:lang w:val="en-GB"/>
        </w:rPr>
        <w:t xml:space="preserve"> </w:t>
      </w:r>
      <w:r w:rsidR="005142D1">
        <w:rPr>
          <w:color w:val="000000" w:themeColor="text1"/>
          <w:sz w:val="22"/>
          <w:szCs w:val="22"/>
          <w:lang w:val="en-GB"/>
        </w:rPr>
        <w:t>are</w:t>
      </w:r>
      <w:r w:rsidRPr="00B21A20">
        <w:rPr>
          <w:color w:val="000000" w:themeColor="text1"/>
          <w:sz w:val="22"/>
          <w:szCs w:val="22"/>
          <w:lang w:val="en-GB"/>
        </w:rPr>
        <w:t xml:space="preserve"> numerically few in Neolithic and Bronze Age sites in Northeast Asia. Previous research has reported 26 Yayoi (Bronze Age) sites with dogs from Japan (forming a total MNI of around 230) but only 5 such sites from Korea</w:t>
      </w:r>
      <w:r w:rsidRPr="00B21A20">
        <w:rPr>
          <w:rStyle w:val="EndnoteReference"/>
          <w:color w:val="000000" w:themeColor="text1"/>
          <w:sz w:val="22"/>
          <w:szCs w:val="22"/>
          <w:lang w:val="en-GB"/>
        </w:rPr>
        <w:endnoteReference w:id="70"/>
      </w:r>
      <w:r w:rsidRPr="00B21A20">
        <w:rPr>
          <w:color w:val="000000" w:themeColor="text1"/>
          <w:sz w:val="22"/>
          <w:szCs w:val="22"/>
          <w:lang w:val="en-GB"/>
        </w:rPr>
        <w:t xml:space="preserve">. Most Yayoi sites have </w:t>
      </w:r>
      <w:r w:rsidR="007F680C" w:rsidRPr="00B21A20">
        <w:rPr>
          <w:color w:val="000000" w:themeColor="text1"/>
          <w:sz w:val="22"/>
          <w:szCs w:val="22"/>
          <w:lang w:val="en-GB"/>
        </w:rPr>
        <w:t xml:space="preserve">canid </w:t>
      </w:r>
      <w:r w:rsidRPr="00B21A20">
        <w:rPr>
          <w:color w:val="000000" w:themeColor="text1"/>
          <w:sz w:val="22"/>
          <w:szCs w:val="22"/>
          <w:lang w:val="en-GB"/>
        </w:rPr>
        <w:t>MNIs &lt;5 but a few have much higher numbers with MNIs &gt;50. In our sample, the Har</w:t>
      </w:r>
      <w:r w:rsidR="00986649" w:rsidRPr="00B21A20">
        <w:rPr>
          <w:color w:val="000000" w:themeColor="text1"/>
          <w:sz w:val="22"/>
          <w:szCs w:val="22"/>
          <w:lang w:val="en-GB"/>
        </w:rPr>
        <w:t>u</w:t>
      </w:r>
      <w:r w:rsidRPr="00B21A20">
        <w:rPr>
          <w:color w:val="000000" w:themeColor="text1"/>
          <w:sz w:val="22"/>
          <w:szCs w:val="22"/>
          <w:lang w:val="en-GB"/>
        </w:rPr>
        <w:t>-no-tsuji, Aoyakami</w:t>
      </w:r>
      <w:r w:rsidR="00C1672D" w:rsidRPr="00B21A20">
        <w:rPr>
          <w:color w:val="000000" w:themeColor="text1"/>
          <w:sz w:val="22"/>
          <w:szCs w:val="22"/>
          <w:lang w:val="en-GB"/>
        </w:rPr>
        <w:t>ji</w:t>
      </w:r>
      <w:r w:rsidRPr="00B21A20">
        <w:rPr>
          <w:color w:val="000000" w:themeColor="text1"/>
          <w:sz w:val="22"/>
          <w:szCs w:val="22"/>
          <w:lang w:val="en-GB"/>
        </w:rPr>
        <w:t>chi, Kamei and Asahi sites fall into the latter category; at Har</w:t>
      </w:r>
      <w:r w:rsidR="00A4665E" w:rsidRPr="00B21A20">
        <w:rPr>
          <w:color w:val="000000" w:themeColor="text1"/>
          <w:sz w:val="22"/>
          <w:szCs w:val="22"/>
          <w:lang w:val="en-GB"/>
        </w:rPr>
        <w:t>u</w:t>
      </w:r>
      <w:r w:rsidRPr="00B21A20">
        <w:rPr>
          <w:color w:val="000000" w:themeColor="text1"/>
          <w:sz w:val="22"/>
          <w:szCs w:val="22"/>
          <w:lang w:val="en-GB"/>
        </w:rPr>
        <w:t>-no-</w:t>
      </w:r>
      <w:r w:rsidR="007F680C" w:rsidRPr="00B21A20">
        <w:rPr>
          <w:color w:val="000000" w:themeColor="text1"/>
          <w:sz w:val="22"/>
          <w:szCs w:val="22"/>
          <w:lang w:val="en-GB"/>
        </w:rPr>
        <w:t>t</w:t>
      </w:r>
      <w:r w:rsidRPr="00B21A20">
        <w:rPr>
          <w:color w:val="000000" w:themeColor="text1"/>
          <w:sz w:val="22"/>
          <w:szCs w:val="22"/>
          <w:lang w:val="en-GB"/>
        </w:rPr>
        <w:t>suji, dogs comprised more than half of the mammal sample. Morphological differences between Yayoi- and Jōmon-period canids have been used to suggest that domestic dogs were re-introduced to Japan with agriculture in the Bronze Age</w:t>
      </w:r>
      <w:r w:rsidRPr="00B21A20">
        <w:rPr>
          <w:rStyle w:val="EndnoteReference"/>
          <w:color w:val="000000" w:themeColor="text1"/>
          <w:sz w:val="22"/>
          <w:szCs w:val="22"/>
          <w:lang w:val="en-GB"/>
        </w:rPr>
        <w:endnoteReference w:id="71"/>
      </w:r>
      <w:r w:rsidRPr="00B21A20">
        <w:rPr>
          <w:color w:val="000000" w:themeColor="text1"/>
          <w:sz w:val="22"/>
          <w:szCs w:val="22"/>
          <w:lang w:val="en-GB"/>
        </w:rPr>
        <w:t>, a scenario supported by genetic evidence, although the Yayoi timing is assumed rather than proven in such genetic research</w:t>
      </w:r>
      <w:r w:rsidRPr="00B21A20">
        <w:rPr>
          <w:rStyle w:val="EndnoteReference"/>
          <w:color w:val="000000" w:themeColor="text1"/>
          <w:sz w:val="22"/>
          <w:szCs w:val="22"/>
          <w:lang w:val="en-GB"/>
        </w:rPr>
        <w:endnoteReference w:id="72"/>
      </w:r>
      <w:r w:rsidRPr="00B21A20">
        <w:rPr>
          <w:color w:val="000000" w:themeColor="text1"/>
          <w:sz w:val="22"/>
          <w:szCs w:val="22"/>
          <w:lang w:val="en-GB"/>
        </w:rPr>
        <w:t>. Other archaeologists have been less certain about the morphological changes, emphasising instead the cultural change involved in the frequent consumption of dogs in Yayoi society</w:t>
      </w:r>
      <w:r w:rsidR="009B5FF0">
        <w:rPr>
          <w:color w:val="000000" w:themeColor="text1"/>
          <w:sz w:val="22"/>
          <w:szCs w:val="22"/>
          <w:vertAlign w:val="superscript"/>
          <w:lang w:val="en-GB"/>
        </w:rPr>
        <w:t>70</w:t>
      </w:r>
      <w:r w:rsidRPr="00B21A20">
        <w:rPr>
          <w:color w:val="000000" w:themeColor="text1"/>
          <w:sz w:val="22"/>
          <w:szCs w:val="22"/>
          <w:lang w:val="en-GB"/>
        </w:rPr>
        <w:t xml:space="preserve">. </w:t>
      </w:r>
    </w:p>
    <w:p w14:paraId="69C14551" w14:textId="70998C20" w:rsidR="001464F4" w:rsidRPr="00B21A20" w:rsidRDefault="001464F4" w:rsidP="001464F4">
      <w:pPr>
        <w:spacing w:line="360" w:lineRule="auto"/>
        <w:ind w:firstLine="720"/>
        <w:rPr>
          <w:rFonts w:eastAsia="MS Mincho"/>
          <w:color w:val="000000" w:themeColor="text1"/>
          <w:sz w:val="22"/>
          <w:szCs w:val="22"/>
          <w:lang w:val="en-GB"/>
        </w:rPr>
      </w:pPr>
      <w:r w:rsidRPr="00B21A20">
        <w:rPr>
          <w:color w:val="000000" w:themeColor="text1"/>
          <w:sz w:val="22"/>
          <w:szCs w:val="22"/>
          <w:lang w:val="en-GB"/>
        </w:rPr>
        <w:t>Common carp (</w:t>
      </w:r>
      <w:r w:rsidRPr="00B21A20">
        <w:rPr>
          <w:i/>
          <w:color w:val="000000" w:themeColor="text1"/>
          <w:sz w:val="22"/>
          <w:szCs w:val="22"/>
          <w:lang w:val="en-GB"/>
        </w:rPr>
        <w:t>Cyprinus carpio</w:t>
      </w:r>
      <w:r w:rsidRPr="00B21A20">
        <w:rPr>
          <w:color w:val="000000" w:themeColor="text1"/>
          <w:sz w:val="22"/>
          <w:szCs w:val="22"/>
          <w:lang w:val="en-GB"/>
        </w:rPr>
        <w:t>) aquaculture, known in China by 6000 BC, spread to Japan by the late first millennium BC in association with wet-rice farming</w:t>
      </w:r>
      <w:r w:rsidRPr="00B21A20">
        <w:rPr>
          <w:rFonts w:eastAsia="MS Mincho"/>
          <w:color w:val="000000" w:themeColor="text1"/>
          <w:sz w:val="22"/>
          <w:szCs w:val="22"/>
          <w:lang w:val="en-GB"/>
        </w:rPr>
        <w:t xml:space="preserve"> and has been reported at one of the Japanese sites we scored (Asahi)</w:t>
      </w:r>
      <w:r w:rsidRPr="00B21A20">
        <w:rPr>
          <w:rStyle w:val="EndnoteReference"/>
          <w:rFonts w:eastAsia="MS Mincho"/>
          <w:color w:val="000000" w:themeColor="text1"/>
          <w:sz w:val="22"/>
          <w:szCs w:val="22"/>
          <w:lang w:val="en-GB"/>
        </w:rPr>
        <w:endnoteReference w:id="73"/>
      </w:r>
      <w:r w:rsidRPr="00B21A20">
        <w:rPr>
          <w:rFonts w:eastAsia="MS Mincho"/>
          <w:color w:val="000000" w:themeColor="text1"/>
          <w:sz w:val="22"/>
          <w:szCs w:val="22"/>
          <w:lang w:val="en-GB"/>
        </w:rPr>
        <w:t>. This aquaculture</w:t>
      </w:r>
      <w:r w:rsidRPr="00B21A20">
        <w:rPr>
          <w:color w:val="000000" w:themeColor="text1"/>
          <w:sz w:val="22"/>
          <w:szCs w:val="22"/>
          <w:lang w:val="en-GB"/>
        </w:rPr>
        <w:t xml:space="preserve"> was presumably also present in the wet-rice cultures of Liaodong and Korea but no evidence is </w:t>
      </w:r>
      <w:r w:rsidR="005142D1">
        <w:rPr>
          <w:color w:val="000000" w:themeColor="text1"/>
          <w:sz w:val="22"/>
          <w:szCs w:val="22"/>
          <w:lang w:val="en-GB"/>
        </w:rPr>
        <w:t>currently</w:t>
      </w:r>
      <w:r w:rsidRPr="00B21A20">
        <w:rPr>
          <w:color w:val="000000" w:themeColor="text1"/>
          <w:sz w:val="22"/>
          <w:szCs w:val="22"/>
          <w:lang w:val="en-GB"/>
        </w:rPr>
        <w:t xml:space="preserve"> available. A decline in fishing at the onset of the Neolithic has been reported for several parts of the world including Japan</w:t>
      </w:r>
      <w:r w:rsidRPr="00B21A20">
        <w:rPr>
          <w:rStyle w:val="EndnoteReference"/>
          <w:color w:val="000000" w:themeColor="text1"/>
          <w:sz w:val="22"/>
          <w:szCs w:val="22"/>
          <w:lang w:val="en-GB"/>
        </w:rPr>
        <w:endnoteReference w:id="74"/>
      </w:r>
      <w:r w:rsidRPr="00B21A20">
        <w:rPr>
          <w:color w:val="000000" w:themeColor="text1"/>
          <w:sz w:val="22"/>
          <w:szCs w:val="22"/>
          <w:vertAlign w:val="superscript"/>
          <w:lang w:val="en-GB"/>
        </w:rPr>
        <w:t>,</w:t>
      </w:r>
      <w:r w:rsidRPr="00B21A20">
        <w:rPr>
          <w:rStyle w:val="EndnoteReference"/>
          <w:color w:val="000000" w:themeColor="text1"/>
          <w:sz w:val="22"/>
          <w:szCs w:val="22"/>
          <w:lang w:val="en-GB"/>
        </w:rPr>
        <w:endnoteReference w:id="75"/>
      </w:r>
      <w:r w:rsidRPr="00B21A20">
        <w:rPr>
          <w:rFonts w:eastAsia="MS Mincho"/>
          <w:color w:val="000000" w:themeColor="text1"/>
          <w:sz w:val="22"/>
          <w:szCs w:val="22"/>
          <w:vertAlign w:val="superscript"/>
          <w:lang w:val="en-GB"/>
        </w:rPr>
        <w:t>,</w:t>
      </w:r>
      <w:r w:rsidRPr="00B21A20">
        <w:rPr>
          <w:rStyle w:val="EndnoteReference"/>
          <w:rFonts w:eastAsia="MS Mincho"/>
          <w:color w:val="000000" w:themeColor="text1"/>
          <w:sz w:val="22"/>
          <w:szCs w:val="22"/>
          <w:lang w:val="en-GB"/>
        </w:rPr>
        <w:endnoteReference w:id="76"/>
      </w:r>
      <w:r w:rsidRPr="00B21A20">
        <w:rPr>
          <w:rFonts w:eastAsia="MS Mincho"/>
          <w:color w:val="000000" w:themeColor="text1"/>
          <w:sz w:val="22"/>
          <w:szCs w:val="22"/>
          <w:lang w:val="en-GB"/>
        </w:rPr>
        <w:t xml:space="preserve">. Our data show a number of sites with both fish/shellfish remains and domesticated plants. There are 8 such sites in Liaodong, 3 in south Korea, </w:t>
      </w:r>
      <w:r w:rsidR="007F680C" w:rsidRPr="00B21A20">
        <w:rPr>
          <w:rFonts w:eastAsia="MS Mincho"/>
          <w:color w:val="000000" w:themeColor="text1"/>
          <w:sz w:val="22"/>
          <w:szCs w:val="22"/>
          <w:lang w:val="en-GB"/>
        </w:rPr>
        <w:t>2</w:t>
      </w:r>
      <w:r w:rsidRPr="00B21A20">
        <w:rPr>
          <w:rFonts w:eastAsia="MS Mincho"/>
          <w:color w:val="000000" w:themeColor="text1"/>
          <w:sz w:val="22"/>
          <w:szCs w:val="22"/>
          <w:lang w:val="en-GB"/>
        </w:rPr>
        <w:t xml:space="preserve"> in the Primorye and 9 in western Japan. In Japan, the introduction of cereal agriculture in the Bronze Age led to new economic niches wherein farmers engaged in much less fishing than previously, but more specialised maritime adaptations developed in coastal areas</w:t>
      </w:r>
      <w:r w:rsidR="009B5FF0">
        <w:rPr>
          <w:rFonts w:eastAsia="MS Mincho"/>
          <w:color w:val="000000" w:themeColor="text1"/>
          <w:sz w:val="22"/>
          <w:szCs w:val="22"/>
          <w:vertAlign w:val="superscript"/>
          <w:lang w:val="en-GB"/>
        </w:rPr>
        <w:t>61</w:t>
      </w:r>
      <w:r w:rsidRPr="00B21A20">
        <w:rPr>
          <w:rFonts w:eastAsia="MS Mincho"/>
          <w:color w:val="000000" w:themeColor="text1"/>
          <w:sz w:val="22"/>
          <w:szCs w:val="22"/>
          <w:vertAlign w:val="superscript"/>
          <w:lang w:val="en-GB"/>
        </w:rPr>
        <w:t>,</w:t>
      </w:r>
      <w:r w:rsidRPr="00B21A20">
        <w:rPr>
          <w:rStyle w:val="EndnoteReference"/>
          <w:rFonts w:eastAsia="MS Mincho"/>
          <w:color w:val="000000" w:themeColor="text1"/>
          <w:sz w:val="22"/>
          <w:szCs w:val="22"/>
          <w:lang w:val="en-GB"/>
        </w:rPr>
        <w:endnoteReference w:id="77"/>
      </w:r>
      <w:r w:rsidRPr="00B21A20">
        <w:rPr>
          <w:rFonts w:eastAsia="MS Mincho"/>
          <w:color w:val="000000" w:themeColor="text1"/>
          <w:sz w:val="22"/>
          <w:szCs w:val="22"/>
          <w:lang w:val="en-GB"/>
        </w:rPr>
        <w:t xml:space="preserve">. </w:t>
      </w:r>
    </w:p>
    <w:p w14:paraId="5F713575" w14:textId="77777777" w:rsidR="001464F4" w:rsidRPr="00B21A20" w:rsidRDefault="001464F4" w:rsidP="001464F4">
      <w:pPr>
        <w:spacing w:line="360" w:lineRule="auto"/>
        <w:rPr>
          <w:color w:val="000000" w:themeColor="text1"/>
          <w:lang w:val="en-GB"/>
        </w:rPr>
      </w:pPr>
    </w:p>
    <w:p w14:paraId="151CA2BF" w14:textId="79F2C8FE" w:rsidR="001464F4" w:rsidRPr="001A71B5" w:rsidRDefault="00777726" w:rsidP="001464F4">
      <w:pPr>
        <w:spacing w:line="360" w:lineRule="auto"/>
        <w:rPr>
          <w:b/>
          <w:bCs/>
          <w:i/>
          <w:color w:val="000000" w:themeColor="text1"/>
          <w:lang w:val="en-GB"/>
        </w:rPr>
      </w:pPr>
      <w:r w:rsidRPr="001A71B5">
        <w:rPr>
          <w:b/>
          <w:bCs/>
          <w:i/>
          <w:color w:val="000000" w:themeColor="text1"/>
          <w:lang w:val="en-GB"/>
        </w:rPr>
        <w:t>§</w:t>
      </w:r>
      <w:r w:rsidR="001A71B5" w:rsidRPr="001A71B5">
        <w:rPr>
          <w:b/>
          <w:bCs/>
          <w:i/>
          <w:color w:val="000000" w:themeColor="text1"/>
          <w:lang w:val="en-GB"/>
        </w:rPr>
        <w:t>3.</w:t>
      </w:r>
      <w:r w:rsidR="001464F4" w:rsidRPr="001A71B5">
        <w:rPr>
          <w:b/>
          <w:bCs/>
          <w:i/>
          <w:color w:val="000000" w:themeColor="text1"/>
          <w:lang w:val="en-GB"/>
        </w:rPr>
        <w:t>2</w:t>
      </w:r>
      <w:r w:rsidRPr="001A71B5">
        <w:rPr>
          <w:b/>
          <w:bCs/>
          <w:i/>
          <w:color w:val="000000" w:themeColor="text1"/>
          <w:lang w:val="en-GB"/>
        </w:rPr>
        <w:t>.</w:t>
      </w:r>
      <w:r w:rsidR="001464F4" w:rsidRPr="001A71B5">
        <w:rPr>
          <w:b/>
          <w:bCs/>
          <w:i/>
          <w:color w:val="000000" w:themeColor="text1"/>
          <w:lang w:val="en-GB"/>
        </w:rPr>
        <w:t xml:space="preserve"> Agricultural tools</w:t>
      </w:r>
      <w:r w:rsidR="001257DC" w:rsidRPr="001A71B5">
        <w:rPr>
          <w:b/>
          <w:bCs/>
          <w:i/>
          <w:color w:val="000000" w:themeColor="text1"/>
          <w:lang w:val="en-GB"/>
        </w:rPr>
        <w:t xml:space="preserve"> </w:t>
      </w:r>
    </w:p>
    <w:p w14:paraId="730FEE43" w14:textId="507F09CA" w:rsidR="00BE483D" w:rsidRPr="00B21A20" w:rsidRDefault="001464F4" w:rsidP="00BE483D">
      <w:pPr>
        <w:spacing w:line="360" w:lineRule="auto"/>
        <w:rPr>
          <w:color w:val="000000" w:themeColor="text1"/>
          <w:sz w:val="22"/>
          <w:szCs w:val="22"/>
          <w:lang w:val="en-GB"/>
        </w:rPr>
      </w:pPr>
      <w:r w:rsidRPr="00B21A20">
        <w:rPr>
          <w:color w:val="000000" w:themeColor="text1"/>
          <w:sz w:val="22"/>
          <w:szCs w:val="22"/>
          <w:lang w:val="en-GB"/>
        </w:rPr>
        <w:t xml:space="preserve">Early farming systems in East Asia utilised </w:t>
      </w:r>
      <w:r w:rsidR="00B32A22" w:rsidRPr="00B21A20">
        <w:rPr>
          <w:color w:val="000000" w:themeColor="text1"/>
          <w:sz w:val="22"/>
          <w:szCs w:val="22"/>
          <w:lang w:val="en-GB"/>
        </w:rPr>
        <w:t xml:space="preserve">many </w:t>
      </w:r>
      <w:r w:rsidRPr="00B21A20">
        <w:rPr>
          <w:color w:val="000000" w:themeColor="text1"/>
          <w:sz w:val="22"/>
          <w:szCs w:val="22"/>
          <w:lang w:val="en-GB"/>
        </w:rPr>
        <w:t xml:space="preserve">similar stone tools to those used for </w:t>
      </w:r>
      <w:r w:rsidR="00D00BAD" w:rsidRPr="00B21A20">
        <w:rPr>
          <w:color w:val="000000" w:themeColor="text1"/>
          <w:sz w:val="22"/>
          <w:szCs w:val="22"/>
          <w:lang w:val="en-GB"/>
        </w:rPr>
        <w:t xml:space="preserve">wild </w:t>
      </w:r>
      <w:r w:rsidRPr="00B21A20">
        <w:rPr>
          <w:color w:val="000000" w:themeColor="text1"/>
          <w:sz w:val="22"/>
          <w:szCs w:val="22"/>
          <w:lang w:val="en-GB"/>
        </w:rPr>
        <w:t xml:space="preserve">plant gathering and processing. </w:t>
      </w:r>
      <w:r w:rsidR="00BE483D" w:rsidRPr="00B21A20">
        <w:rPr>
          <w:color w:val="000000" w:themeColor="text1"/>
          <w:sz w:val="22"/>
          <w:szCs w:val="22"/>
          <w:lang w:val="en-GB"/>
        </w:rPr>
        <w:t>However, wet rice farming involved more specialised tools than early millet agriculture</w:t>
      </w:r>
      <w:r w:rsidR="009B5FF0">
        <w:rPr>
          <w:color w:val="000000" w:themeColor="text1"/>
          <w:sz w:val="22"/>
          <w:szCs w:val="22"/>
          <w:vertAlign w:val="superscript"/>
          <w:lang w:val="en-GB"/>
        </w:rPr>
        <w:t>5</w:t>
      </w:r>
      <w:r w:rsidR="00BE483D" w:rsidRPr="00B21A20">
        <w:rPr>
          <w:color w:val="000000" w:themeColor="text1"/>
          <w:sz w:val="22"/>
          <w:szCs w:val="22"/>
          <w:lang w:val="en-GB"/>
        </w:rPr>
        <w:t>. By the fourth millennium BC, specialised farming tools including ploughs, sickles and harvesting knives had started to appear</w:t>
      </w:r>
      <w:r w:rsidR="00BE483D" w:rsidRPr="00B21A20">
        <w:rPr>
          <w:rStyle w:val="EndnoteReference"/>
          <w:color w:val="000000" w:themeColor="text1"/>
          <w:sz w:val="22"/>
          <w:szCs w:val="22"/>
          <w:lang w:val="en-GB"/>
        </w:rPr>
        <w:endnoteReference w:id="78"/>
      </w:r>
      <w:r w:rsidR="00BE483D" w:rsidRPr="00B21A20">
        <w:rPr>
          <w:color w:val="000000" w:themeColor="text1"/>
          <w:sz w:val="22"/>
          <w:szCs w:val="22"/>
          <w:lang w:val="en-GB"/>
        </w:rPr>
        <w:t xml:space="preserve">. In Northeast Asia, these farming tools became especially common after the Late Neolithic/Bronze Age integration of millet with rice, barley and wheat. Though wooden farming tools were not scored (see </w:t>
      </w:r>
      <w:r w:rsidR="001A71B5">
        <w:rPr>
          <w:color w:val="000000" w:themeColor="text1"/>
          <w:sz w:val="22"/>
          <w:szCs w:val="22"/>
          <w:lang w:val="en-GB"/>
        </w:rPr>
        <w:t xml:space="preserve">§1 </w:t>
      </w:r>
      <w:r w:rsidR="00BE483D" w:rsidRPr="00B21A20">
        <w:rPr>
          <w:color w:val="000000" w:themeColor="text1"/>
          <w:sz w:val="22"/>
          <w:szCs w:val="22"/>
          <w:lang w:val="en-GB"/>
        </w:rPr>
        <w:t xml:space="preserve">Methods), wooden mortars and pestles become widely distributed from the Late Neolithic. The main farming tools scored in our database were triangular stone ‘ploughs’, reaping knives and sickles. </w:t>
      </w:r>
      <w:r w:rsidR="007706B1" w:rsidRPr="00B21A20">
        <w:rPr>
          <w:color w:val="000000" w:themeColor="text1"/>
          <w:sz w:val="22"/>
          <w:szCs w:val="22"/>
          <w:lang w:val="en-GB"/>
        </w:rPr>
        <w:t xml:space="preserve">Stone reaping knives were found at </w:t>
      </w:r>
      <w:r w:rsidR="006D749A" w:rsidRPr="00B21A20">
        <w:rPr>
          <w:color w:val="000000" w:themeColor="text1"/>
          <w:sz w:val="22"/>
          <w:szCs w:val="22"/>
          <w:lang w:val="en-GB"/>
        </w:rPr>
        <w:t>4</w:t>
      </w:r>
      <w:r w:rsidR="005142D1">
        <w:rPr>
          <w:color w:val="000000" w:themeColor="text1"/>
          <w:sz w:val="22"/>
          <w:szCs w:val="22"/>
          <w:lang w:val="en-GB"/>
        </w:rPr>
        <w:t>4</w:t>
      </w:r>
      <w:r w:rsidR="006D749A" w:rsidRPr="00B21A20">
        <w:rPr>
          <w:color w:val="000000" w:themeColor="text1"/>
          <w:sz w:val="22"/>
          <w:szCs w:val="22"/>
          <w:lang w:val="en-GB"/>
        </w:rPr>
        <w:t xml:space="preserve">% of </w:t>
      </w:r>
      <w:r w:rsidR="006D749A" w:rsidRPr="00B21A20">
        <w:rPr>
          <w:color w:val="000000" w:themeColor="text1"/>
          <w:sz w:val="22"/>
          <w:szCs w:val="22"/>
          <w:lang w:val="en-GB"/>
        </w:rPr>
        <w:lastRenderedPageBreak/>
        <w:t xml:space="preserve">sites but stone sickles were much rarer, recorded at only </w:t>
      </w:r>
      <w:r w:rsidR="005142D1">
        <w:rPr>
          <w:color w:val="000000" w:themeColor="text1"/>
          <w:sz w:val="22"/>
          <w:szCs w:val="22"/>
          <w:lang w:val="en-GB"/>
        </w:rPr>
        <w:t>7</w:t>
      </w:r>
      <w:r w:rsidR="006D749A" w:rsidRPr="00B21A20">
        <w:rPr>
          <w:color w:val="000000" w:themeColor="text1"/>
          <w:sz w:val="22"/>
          <w:szCs w:val="22"/>
          <w:lang w:val="en-GB"/>
        </w:rPr>
        <w:t xml:space="preserve">% of sites. </w:t>
      </w:r>
      <w:r w:rsidR="004E7DE6" w:rsidRPr="00B21A20">
        <w:rPr>
          <w:color w:val="000000" w:themeColor="text1"/>
          <w:sz w:val="22"/>
          <w:szCs w:val="22"/>
          <w:lang w:val="en-GB"/>
        </w:rPr>
        <w:t xml:space="preserve">Our data </w:t>
      </w:r>
      <w:r w:rsidR="001257DC" w:rsidRPr="00B21A20">
        <w:rPr>
          <w:color w:val="000000" w:themeColor="text1"/>
          <w:sz w:val="22"/>
          <w:szCs w:val="22"/>
          <w:lang w:val="en-GB"/>
        </w:rPr>
        <w:t>support the close</w:t>
      </w:r>
      <w:r w:rsidR="00BE483D" w:rsidRPr="00B21A20">
        <w:rPr>
          <w:color w:val="000000" w:themeColor="text1"/>
          <w:sz w:val="22"/>
          <w:szCs w:val="22"/>
          <w:lang w:val="en-GB"/>
        </w:rPr>
        <w:t xml:space="preserve"> relationship between reaping knives </w:t>
      </w:r>
      <w:r w:rsidR="001257DC" w:rsidRPr="00B21A20">
        <w:rPr>
          <w:color w:val="000000" w:themeColor="text1"/>
          <w:sz w:val="22"/>
          <w:szCs w:val="22"/>
          <w:lang w:val="en-GB"/>
        </w:rPr>
        <w:t>and other polished stone tools</w:t>
      </w:r>
      <w:r w:rsidR="00BE483D" w:rsidRPr="00B21A20">
        <w:rPr>
          <w:color w:val="000000" w:themeColor="text1"/>
          <w:sz w:val="22"/>
          <w:szCs w:val="22"/>
          <w:lang w:val="en-GB"/>
        </w:rPr>
        <w:t xml:space="preserve"> in </w:t>
      </w:r>
      <w:r w:rsidR="001257DC" w:rsidRPr="00B21A20">
        <w:rPr>
          <w:color w:val="000000" w:themeColor="text1"/>
          <w:sz w:val="22"/>
          <w:szCs w:val="22"/>
          <w:lang w:val="en-GB"/>
        </w:rPr>
        <w:t xml:space="preserve">Bronze Age </w:t>
      </w:r>
      <w:r w:rsidR="00BE483D" w:rsidRPr="00B21A20">
        <w:rPr>
          <w:color w:val="000000" w:themeColor="text1"/>
          <w:sz w:val="22"/>
          <w:szCs w:val="22"/>
          <w:lang w:val="en-GB"/>
        </w:rPr>
        <w:t xml:space="preserve">Korea and Japan </w:t>
      </w:r>
      <w:r w:rsidR="001257DC" w:rsidRPr="00B21A20">
        <w:rPr>
          <w:color w:val="000000" w:themeColor="text1"/>
          <w:sz w:val="22"/>
          <w:szCs w:val="22"/>
          <w:lang w:val="en-GB"/>
        </w:rPr>
        <w:t>found in</w:t>
      </w:r>
      <w:r w:rsidR="00BE483D" w:rsidRPr="00B21A20">
        <w:rPr>
          <w:color w:val="000000" w:themeColor="text1"/>
          <w:sz w:val="22"/>
          <w:szCs w:val="22"/>
          <w:lang w:val="en-GB"/>
        </w:rPr>
        <w:t xml:space="preserve"> previous research</w:t>
      </w:r>
      <w:r w:rsidR="00BE483D" w:rsidRPr="00B21A20">
        <w:rPr>
          <w:rStyle w:val="EndnoteReference"/>
          <w:color w:val="000000" w:themeColor="text1"/>
          <w:sz w:val="22"/>
          <w:szCs w:val="22"/>
          <w:lang w:val="en-GB"/>
        </w:rPr>
        <w:endnoteReference w:id="79"/>
      </w:r>
      <w:r w:rsidR="00BE483D" w:rsidRPr="00B21A20">
        <w:rPr>
          <w:color w:val="000000" w:themeColor="text1"/>
          <w:sz w:val="22"/>
          <w:szCs w:val="22"/>
          <w:lang w:val="en-GB"/>
        </w:rPr>
        <w:t xml:space="preserve">. </w:t>
      </w:r>
    </w:p>
    <w:p w14:paraId="069C39AE" w14:textId="30600D59" w:rsidR="001464F4" w:rsidRPr="00B21A20" w:rsidRDefault="001257DC" w:rsidP="001464F4">
      <w:pPr>
        <w:spacing w:line="360" w:lineRule="auto"/>
        <w:rPr>
          <w:color w:val="000000" w:themeColor="text1"/>
          <w:sz w:val="22"/>
          <w:szCs w:val="22"/>
          <w:lang w:val="en-GB"/>
        </w:rPr>
      </w:pPr>
      <w:r w:rsidRPr="00B21A20">
        <w:rPr>
          <w:color w:val="000000" w:themeColor="text1"/>
          <w:sz w:val="22"/>
          <w:szCs w:val="22"/>
          <w:lang w:val="en-GB"/>
        </w:rPr>
        <w:tab/>
      </w:r>
      <w:r w:rsidR="0063032E" w:rsidRPr="00B21A20">
        <w:rPr>
          <w:color w:val="000000" w:themeColor="text1"/>
          <w:sz w:val="22"/>
          <w:szCs w:val="22"/>
          <w:lang w:val="en-GB"/>
        </w:rPr>
        <w:t xml:space="preserve">Our data </w:t>
      </w:r>
      <w:r w:rsidR="00B53404" w:rsidRPr="00B21A20">
        <w:rPr>
          <w:color w:val="000000" w:themeColor="text1"/>
          <w:sz w:val="22"/>
          <w:szCs w:val="22"/>
          <w:lang w:val="en-GB"/>
        </w:rPr>
        <w:t xml:space="preserve">generally support models of an east/west Eurasian dichotomy in </w:t>
      </w:r>
      <w:r w:rsidR="00AF5084" w:rsidRPr="00B21A20">
        <w:rPr>
          <w:color w:val="000000" w:themeColor="text1"/>
          <w:sz w:val="22"/>
          <w:szCs w:val="22"/>
          <w:lang w:val="en-GB"/>
        </w:rPr>
        <w:t xml:space="preserve">Neolithic and Bronze Age </w:t>
      </w:r>
      <w:r w:rsidR="00B53404" w:rsidRPr="00B21A20">
        <w:rPr>
          <w:color w:val="000000" w:themeColor="text1"/>
          <w:sz w:val="22"/>
          <w:szCs w:val="22"/>
          <w:lang w:val="en-GB"/>
        </w:rPr>
        <w:t>culinary traditions</w:t>
      </w:r>
      <w:r w:rsidR="00B53404" w:rsidRPr="00B21A20">
        <w:rPr>
          <w:rStyle w:val="EndnoteReference"/>
          <w:color w:val="000000" w:themeColor="text1"/>
          <w:sz w:val="22"/>
          <w:szCs w:val="22"/>
          <w:lang w:val="en-GB"/>
        </w:rPr>
        <w:endnoteReference w:id="80"/>
      </w:r>
      <w:r w:rsidR="00B53404" w:rsidRPr="00B21A20">
        <w:rPr>
          <w:color w:val="000000" w:themeColor="text1"/>
          <w:sz w:val="22"/>
          <w:szCs w:val="22"/>
          <w:lang w:val="en-GB"/>
        </w:rPr>
        <w:t xml:space="preserve">. </w:t>
      </w:r>
      <w:r w:rsidR="00AF5084" w:rsidRPr="00B21A20">
        <w:rPr>
          <w:color w:val="000000" w:themeColor="text1"/>
          <w:sz w:val="22"/>
          <w:szCs w:val="22"/>
          <w:lang w:val="en-GB"/>
        </w:rPr>
        <w:t xml:space="preserve">Although wheat and </w:t>
      </w:r>
      <w:r w:rsidR="00BA3028" w:rsidRPr="00B21A20">
        <w:rPr>
          <w:color w:val="000000" w:themeColor="text1"/>
          <w:sz w:val="22"/>
          <w:szCs w:val="22"/>
          <w:lang w:val="en-GB"/>
        </w:rPr>
        <w:t>barley are found at 1</w:t>
      </w:r>
      <w:r w:rsidR="00F8305A">
        <w:rPr>
          <w:color w:val="000000" w:themeColor="text1"/>
          <w:sz w:val="22"/>
          <w:szCs w:val="22"/>
          <w:lang w:val="en-GB"/>
        </w:rPr>
        <w:t>5</w:t>
      </w:r>
      <w:r w:rsidR="00BA3028" w:rsidRPr="00B21A20">
        <w:rPr>
          <w:color w:val="000000" w:themeColor="text1"/>
          <w:sz w:val="22"/>
          <w:szCs w:val="22"/>
          <w:lang w:val="en-GB"/>
        </w:rPr>
        <w:t xml:space="preserve">% and 4% of sites, respectively, there is no evidence for the roasting of these cereals </w:t>
      </w:r>
      <w:r w:rsidR="005142D1">
        <w:rPr>
          <w:color w:val="000000" w:themeColor="text1"/>
          <w:sz w:val="22"/>
          <w:szCs w:val="22"/>
          <w:lang w:val="en-GB"/>
        </w:rPr>
        <w:t>or for</w:t>
      </w:r>
      <w:r w:rsidR="00BA3028" w:rsidRPr="00B21A20">
        <w:rPr>
          <w:color w:val="000000" w:themeColor="text1"/>
          <w:sz w:val="22"/>
          <w:szCs w:val="22"/>
          <w:lang w:val="en-GB"/>
        </w:rPr>
        <w:t xml:space="preserve"> bread production. Instead, cereals in Northeast </w:t>
      </w:r>
      <w:r w:rsidR="00B62C58">
        <w:rPr>
          <w:color w:val="000000" w:themeColor="text1"/>
          <w:sz w:val="22"/>
          <w:szCs w:val="22"/>
          <w:lang w:val="en-GB"/>
        </w:rPr>
        <w:t xml:space="preserve">Asia </w:t>
      </w:r>
      <w:r w:rsidR="00BA3028" w:rsidRPr="00B21A20">
        <w:rPr>
          <w:color w:val="000000" w:themeColor="text1"/>
          <w:sz w:val="22"/>
          <w:szCs w:val="22"/>
          <w:lang w:val="en-GB"/>
        </w:rPr>
        <w:t xml:space="preserve">were boiled or steamed. However, our data do show major regional variations in the use of ceramic steamers (see </w:t>
      </w:r>
      <w:r w:rsidR="005142D1">
        <w:rPr>
          <w:color w:val="000000" w:themeColor="text1"/>
          <w:sz w:val="22"/>
          <w:szCs w:val="22"/>
          <w:lang w:val="en-GB"/>
        </w:rPr>
        <w:t>§</w:t>
      </w:r>
      <w:r w:rsidR="001A71B5">
        <w:rPr>
          <w:color w:val="000000" w:themeColor="text1"/>
          <w:sz w:val="22"/>
          <w:szCs w:val="22"/>
          <w:lang w:val="en-GB"/>
        </w:rPr>
        <w:t>3.</w:t>
      </w:r>
      <w:r w:rsidR="00CD7D55" w:rsidRPr="00B21A20">
        <w:rPr>
          <w:color w:val="000000" w:themeColor="text1"/>
          <w:sz w:val="22"/>
          <w:szCs w:val="22"/>
          <w:lang w:val="en-GB"/>
        </w:rPr>
        <w:t>4</w:t>
      </w:r>
      <w:r w:rsidR="00BA3028" w:rsidRPr="00B21A20">
        <w:rPr>
          <w:color w:val="000000" w:themeColor="text1"/>
          <w:sz w:val="22"/>
          <w:szCs w:val="22"/>
          <w:lang w:val="en-GB"/>
        </w:rPr>
        <w:t xml:space="preserve">). </w:t>
      </w:r>
      <w:r w:rsidR="00D071FC" w:rsidRPr="00B21A20">
        <w:rPr>
          <w:color w:val="000000" w:themeColor="text1"/>
          <w:sz w:val="22"/>
          <w:szCs w:val="22"/>
          <w:lang w:val="en-GB"/>
        </w:rPr>
        <w:t>Grinding slabs also display considerable regional variation. Common in Neolithic northeast China, g</w:t>
      </w:r>
      <w:r w:rsidR="001C0CA9" w:rsidRPr="00B21A20">
        <w:rPr>
          <w:color w:val="000000" w:themeColor="text1"/>
          <w:sz w:val="22"/>
          <w:szCs w:val="22"/>
          <w:lang w:val="en-GB"/>
        </w:rPr>
        <w:t xml:space="preserve">rinding slabs are almost always present in both Neolithic and Bronze Age sites in Korea. In Japan, </w:t>
      </w:r>
      <w:r w:rsidR="00D17148" w:rsidRPr="00B21A20">
        <w:rPr>
          <w:color w:val="000000" w:themeColor="text1"/>
          <w:sz w:val="22"/>
          <w:szCs w:val="22"/>
          <w:lang w:val="en-GB"/>
        </w:rPr>
        <w:t>however, grinding slabs are not common in the Bronze Age Yayoi period</w:t>
      </w:r>
      <w:r w:rsidR="001C0CA9" w:rsidRPr="00B21A20">
        <w:rPr>
          <w:color w:val="000000" w:themeColor="text1"/>
          <w:sz w:val="22"/>
          <w:szCs w:val="22"/>
          <w:lang w:val="en-GB"/>
        </w:rPr>
        <w:t xml:space="preserve">. </w:t>
      </w:r>
    </w:p>
    <w:p w14:paraId="325D75D8" w14:textId="36EC2D49" w:rsidR="001464F4" w:rsidRPr="00B21A20" w:rsidRDefault="001464F4" w:rsidP="001464F4">
      <w:pPr>
        <w:spacing w:line="360" w:lineRule="auto"/>
        <w:ind w:firstLine="720"/>
        <w:rPr>
          <w:color w:val="000000" w:themeColor="text1"/>
          <w:sz w:val="22"/>
          <w:szCs w:val="22"/>
          <w:lang w:val="en-GB"/>
        </w:rPr>
      </w:pPr>
      <w:r w:rsidRPr="00B21A20">
        <w:rPr>
          <w:color w:val="000000" w:themeColor="text1"/>
          <w:sz w:val="22"/>
          <w:szCs w:val="22"/>
          <w:lang w:val="en-GB"/>
        </w:rPr>
        <w:t>The p</w:t>
      </w:r>
      <w:r w:rsidR="00FA4108" w:rsidRPr="00B21A20">
        <w:rPr>
          <w:color w:val="000000" w:themeColor="text1"/>
          <w:sz w:val="22"/>
          <w:szCs w:val="22"/>
          <w:lang w:val="en-GB"/>
        </w:rPr>
        <w:t>resence</w:t>
      </w:r>
      <w:r w:rsidRPr="00B21A20">
        <w:rPr>
          <w:color w:val="000000" w:themeColor="text1"/>
          <w:sz w:val="22"/>
          <w:szCs w:val="22"/>
          <w:lang w:val="en-GB"/>
        </w:rPr>
        <w:t xml:space="preserve"> of hunting tools into the Bronze Age in our data is consistent with ethnohistoric information showing the</w:t>
      </w:r>
      <w:r w:rsidR="00FA4108" w:rsidRPr="00B21A20">
        <w:rPr>
          <w:color w:val="000000" w:themeColor="text1"/>
          <w:sz w:val="22"/>
          <w:szCs w:val="22"/>
          <w:lang w:val="en-GB"/>
        </w:rPr>
        <w:t xml:space="preserve"> persistence</w:t>
      </w:r>
      <w:r w:rsidRPr="00B21A20">
        <w:rPr>
          <w:color w:val="000000" w:themeColor="text1"/>
          <w:sz w:val="22"/>
          <w:szCs w:val="22"/>
          <w:lang w:val="en-GB"/>
        </w:rPr>
        <w:t xml:space="preserve"> of hunting across Northeast Asia</w:t>
      </w:r>
      <w:r w:rsidRPr="00B21A20">
        <w:rPr>
          <w:rStyle w:val="EndnoteReference"/>
          <w:color w:val="000000" w:themeColor="text1"/>
          <w:sz w:val="22"/>
          <w:szCs w:val="22"/>
          <w:lang w:val="en-GB"/>
        </w:rPr>
        <w:endnoteReference w:id="81"/>
      </w:r>
      <w:r w:rsidRPr="00B21A20">
        <w:rPr>
          <w:color w:val="000000" w:themeColor="text1"/>
          <w:sz w:val="22"/>
          <w:szCs w:val="22"/>
          <w:lang w:val="en-GB"/>
        </w:rPr>
        <w:t xml:space="preserve">. </w:t>
      </w:r>
      <w:r w:rsidR="00CA1978" w:rsidRPr="00B21A20">
        <w:rPr>
          <w:color w:val="000000" w:themeColor="text1"/>
          <w:sz w:val="22"/>
          <w:szCs w:val="22"/>
          <w:lang w:val="en-GB"/>
        </w:rPr>
        <w:t>I</w:t>
      </w:r>
      <w:r w:rsidRPr="00B21A20">
        <w:rPr>
          <w:color w:val="000000" w:themeColor="text1"/>
          <w:sz w:val="22"/>
          <w:szCs w:val="22"/>
          <w:lang w:val="en-GB"/>
        </w:rPr>
        <w:t xml:space="preserve">n </w:t>
      </w:r>
      <w:r w:rsidR="005B2BC0" w:rsidRPr="00B21A20">
        <w:rPr>
          <w:color w:val="000000" w:themeColor="text1"/>
          <w:sz w:val="22"/>
          <w:szCs w:val="22"/>
          <w:lang w:val="en-GB"/>
        </w:rPr>
        <w:t>the West Liao basin</w:t>
      </w:r>
      <w:r w:rsidR="00CA1978" w:rsidRPr="00B21A20">
        <w:rPr>
          <w:color w:val="000000" w:themeColor="text1"/>
          <w:sz w:val="22"/>
          <w:szCs w:val="22"/>
          <w:lang w:val="en-GB"/>
        </w:rPr>
        <w:t>, microliths remained common</w:t>
      </w:r>
      <w:r w:rsidR="00E77AF0" w:rsidRPr="00B21A20">
        <w:rPr>
          <w:color w:val="000000" w:themeColor="text1"/>
          <w:sz w:val="22"/>
          <w:szCs w:val="22"/>
          <w:lang w:val="en-GB"/>
        </w:rPr>
        <w:t xml:space="preserve"> </w:t>
      </w:r>
      <w:r w:rsidR="005B2BC0" w:rsidRPr="00B21A20">
        <w:rPr>
          <w:color w:val="000000" w:themeColor="text1"/>
          <w:sz w:val="22"/>
          <w:szCs w:val="22"/>
          <w:lang w:val="en-GB"/>
        </w:rPr>
        <w:t xml:space="preserve">in the Neolithic </w:t>
      </w:r>
      <w:r w:rsidR="00E77AF0" w:rsidRPr="00B21A20">
        <w:rPr>
          <w:color w:val="000000" w:themeColor="text1"/>
          <w:sz w:val="22"/>
          <w:szCs w:val="22"/>
          <w:lang w:val="en-GB"/>
        </w:rPr>
        <w:t>and were still in use by the late Hongshan (5500-5000 BP)</w:t>
      </w:r>
      <w:r w:rsidRPr="00B21A20">
        <w:rPr>
          <w:rStyle w:val="EndnoteReference"/>
          <w:color w:val="000000" w:themeColor="text1"/>
          <w:sz w:val="22"/>
          <w:szCs w:val="22"/>
          <w:lang w:val="en-GB"/>
        </w:rPr>
        <w:endnoteReference w:id="82"/>
      </w:r>
      <w:r w:rsidRPr="00B21A20">
        <w:rPr>
          <w:color w:val="000000" w:themeColor="text1"/>
          <w:sz w:val="22"/>
          <w:szCs w:val="22"/>
          <w:lang w:val="en-GB"/>
        </w:rPr>
        <w:t xml:space="preserve">, </w:t>
      </w:r>
      <w:r w:rsidR="00FA4108" w:rsidRPr="00B21A20">
        <w:rPr>
          <w:color w:val="000000" w:themeColor="text1"/>
          <w:sz w:val="22"/>
          <w:szCs w:val="22"/>
          <w:lang w:val="en-GB"/>
        </w:rPr>
        <w:t>but the timing and processes behind their eventual disappearance remain poorly understood</w:t>
      </w:r>
      <w:r w:rsidR="00FA4108" w:rsidRPr="00B21A20">
        <w:rPr>
          <w:rStyle w:val="EndnoteReference"/>
          <w:color w:val="000000" w:themeColor="text1"/>
          <w:sz w:val="22"/>
          <w:szCs w:val="22"/>
          <w:lang w:val="en-GB"/>
        </w:rPr>
        <w:endnoteReference w:id="83"/>
      </w:r>
      <w:r w:rsidR="00FA4108" w:rsidRPr="00B21A20">
        <w:rPr>
          <w:color w:val="000000" w:themeColor="text1"/>
          <w:sz w:val="22"/>
          <w:szCs w:val="22"/>
          <w:lang w:val="en-GB"/>
        </w:rPr>
        <w:t xml:space="preserve">. In </w:t>
      </w:r>
      <w:r w:rsidRPr="00B21A20">
        <w:rPr>
          <w:color w:val="000000" w:themeColor="text1"/>
          <w:sz w:val="22"/>
          <w:szCs w:val="22"/>
          <w:lang w:val="en-GB"/>
        </w:rPr>
        <w:t>other parts of Northeast Asia</w:t>
      </w:r>
      <w:r w:rsidR="00FA4108" w:rsidRPr="00B21A20">
        <w:rPr>
          <w:color w:val="000000" w:themeColor="text1"/>
          <w:sz w:val="22"/>
          <w:szCs w:val="22"/>
          <w:lang w:val="en-GB"/>
        </w:rPr>
        <w:t>, microliths disappeared</w:t>
      </w:r>
      <w:r w:rsidRPr="00B21A20">
        <w:rPr>
          <w:color w:val="000000" w:themeColor="text1"/>
          <w:sz w:val="22"/>
          <w:szCs w:val="22"/>
          <w:lang w:val="en-GB"/>
        </w:rPr>
        <w:t xml:space="preserve"> by the end of the Pleistocene</w:t>
      </w:r>
      <w:r w:rsidR="00FA4108" w:rsidRPr="00B21A20">
        <w:rPr>
          <w:rStyle w:val="EndnoteReference"/>
          <w:color w:val="000000" w:themeColor="text1"/>
          <w:sz w:val="22"/>
          <w:szCs w:val="22"/>
          <w:lang w:val="en-GB"/>
        </w:rPr>
        <w:endnoteReference w:id="84"/>
      </w:r>
      <w:r w:rsidRPr="00B21A20">
        <w:rPr>
          <w:color w:val="000000" w:themeColor="text1"/>
          <w:sz w:val="22"/>
          <w:szCs w:val="22"/>
          <w:lang w:val="en-GB"/>
        </w:rPr>
        <w:t xml:space="preserve">. </w:t>
      </w:r>
    </w:p>
    <w:p w14:paraId="467EAAB2" w14:textId="26CD911C" w:rsidR="001464F4" w:rsidRPr="00B21A20" w:rsidRDefault="001464F4" w:rsidP="001464F4">
      <w:pPr>
        <w:spacing w:line="360" w:lineRule="auto"/>
        <w:ind w:firstLine="720"/>
        <w:rPr>
          <w:color w:val="000000" w:themeColor="text1"/>
          <w:sz w:val="22"/>
          <w:szCs w:val="22"/>
          <w:lang w:val="en-GB"/>
        </w:rPr>
      </w:pPr>
      <w:r w:rsidRPr="00B21A20">
        <w:rPr>
          <w:color w:val="000000" w:themeColor="text1"/>
          <w:sz w:val="22"/>
          <w:szCs w:val="22"/>
          <w:lang w:val="en-GB"/>
        </w:rPr>
        <w:t xml:space="preserve">Obsidian was the only lithic raw material scored in our data, but was found at </w:t>
      </w:r>
      <w:r w:rsidR="00D8435A">
        <w:rPr>
          <w:color w:val="000000" w:themeColor="text1"/>
          <w:sz w:val="22"/>
          <w:szCs w:val="22"/>
          <w:lang w:val="en-GB"/>
        </w:rPr>
        <w:t>21</w:t>
      </w:r>
      <w:r w:rsidR="006D749A" w:rsidRPr="00B21A20">
        <w:rPr>
          <w:color w:val="000000" w:themeColor="text1"/>
          <w:sz w:val="22"/>
          <w:szCs w:val="22"/>
          <w:lang w:val="en-GB"/>
        </w:rPr>
        <w:t xml:space="preserve">% </w:t>
      </w:r>
      <w:r w:rsidRPr="00B21A20">
        <w:rPr>
          <w:color w:val="000000" w:themeColor="text1"/>
          <w:sz w:val="22"/>
          <w:szCs w:val="22"/>
          <w:lang w:val="en-GB"/>
        </w:rPr>
        <w:t>of sites</w:t>
      </w:r>
      <w:r w:rsidR="00D8435A">
        <w:rPr>
          <w:color w:val="000000" w:themeColor="text1"/>
          <w:sz w:val="22"/>
          <w:szCs w:val="22"/>
          <w:lang w:val="en-GB"/>
        </w:rPr>
        <w:t xml:space="preserve">. The </w:t>
      </w:r>
      <w:r w:rsidRPr="00B21A20">
        <w:rPr>
          <w:color w:val="000000" w:themeColor="text1"/>
          <w:sz w:val="22"/>
          <w:szCs w:val="22"/>
          <w:lang w:val="en-GB"/>
        </w:rPr>
        <w:t xml:space="preserve">main obsidian sources in Northeast Asia are limited to </w:t>
      </w:r>
      <w:r w:rsidR="00B26458" w:rsidRPr="00B21A20">
        <w:rPr>
          <w:color w:val="000000" w:themeColor="text1"/>
          <w:sz w:val="22"/>
          <w:szCs w:val="22"/>
          <w:lang w:val="en-GB"/>
        </w:rPr>
        <w:t xml:space="preserve">the </w:t>
      </w:r>
      <w:r w:rsidRPr="00B21A20">
        <w:rPr>
          <w:color w:val="000000" w:themeColor="text1"/>
          <w:sz w:val="22"/>
          <w:szCs w:val="22"/>
          <w:lang w:val="en-GB"/>
        </w:rPr>
        <w:t>Mount Paektu</w:t>
      </w:r>
      <w:r w:rsidR="00B26458" w:rsidRPr="00B21A20">
        <w:rPr>
          <w:color w:val="000000" w:themeColor="text1"/>
          <w:sz w:val="22"/>
          <w:szCs w:val="22"/>
          <w:lang w:val="en-GB"/>
        </w:rPr>
        <w:t>/Changbai range</w:t>
      </w:r>
      <w:r w:rsidRPr="00B21A20">
        <w:rPr>
          <w:color w:val="000000" w:themeColor="text1"/>
          <w:sz w:val="22"/>
          <w:szCs w:val="22"/>
          <w:lang w:val="en-GB"/>
        </w:rPr>
        <w:t xml:space="preserve"> in north Korea, the Basaltic Plateau of the Primorye, and several sources in Japan</w:t>
      </w:r>
      <w:r w:rsidRPr="00B21A20">
        <w:rPr>
          <w:rStyle w:val="EndnoteReference"/>
          <w:color w:val="000000" w:themeColor="text1"/>
          <w:sz w:val="22"/>
          <w:szCs w:val="22"/>
          <w:lang w:val="en-GB"/>
        </w:rPr>
        <w:endnoteReference w:id="85"/>
      </w:r>
      <w:r w:rsidRPr="00B21A20">
        <w:rPr>
          <w:color w:val="000000" w:themeColor="text1"/>
          <w:sz w:val="22"/>
          <w:szCs w:val="22"/>
          <w:lang w:val="en-GB"/>
        </w:rPr>
        <w:t>. Our data confirm the importance of long-distance obsidian exchange networks in Neolithic Northeast Asia, networks which were not necessarily directly linked to population dispersals.</w:t>
      </w:r>
    </w:p>
    <w:p w14:paraId="4743BD2E" w14:textId="7057C8E8" w:rsidR="004043B1" w:rsidRPr="00B21A20" w:rsidRDefault="004043B1" w:rsidP="001464F4">
      <w:pPr>
        <w:spacing w:line="360" w:lineRule="auto"/>
        <w:ind w:firstLine="720"/>
        <w:rPr>
          <w:color w:val="000000" w:themeColor="text1"/>
          <w:sz w:val="22"/>
          <w:szCs w:val="22"/>
          <w:lang w:val="en-GB"/>
        </w:rPr>
      </w:pPr>
      <w:r w:rsidRPr="00B21A20">
        <w:rPr>
          <w:color w:val="000000" w:themeColor="text1"/>
          <w:sz w:val="22"/>
          <w:szCs w:val="22"/>
          <w:lang w:val="en-GB"/>
        </w:rPr>
        <w:t xml:space="preserve">While metal tools were not scored in our database, it should be noted </w:t>
      </w:r>
      <w:r w:rsidR="004909F4">
        <w:rPr>
          <w:color w:val="000000" w:themeColor="text1"/>
          <w:sz w:val="22"/>
          <w:szCs w:val="22"/>
          <w:lang w:val="en-GB"/>
        </w:rPr>
        <w:t xml:space="preserve">that </w:t>
      </w:r>
      <w:r w:rsidRPr="00B21A20">
        <w:rPr>
          <w:color w:val="000000" w:themeColor="text1"/>
          <w:sz w:val="22"/>
          <w:szCs w:val="22"/>
          <w:lang w:val="en-GB"/>
        </w:rPr>
        <w:t xml:space="preserve">bronze </w:t>
      </w:r>
      <w:r w:rsidR="00F71633">
        <w:rPr>
          <w:color w:val="000000" w:themeColor="text1"/>
          <w:sz w:val="22"/>
          <w:szCs w:val="22"/>
          <w:lang w:val="en-GB"/>
        </w:rPr>
        <w:t xml:space="preserve">was first </w:t>
      </w:r>
      <w:r w:rsidRPr="00B21A20">
        <w:rPr>
          <w:color w:val="000000" w:themeColor="text1"/>
          <w:sz w:val="22"/>
          <w:szCs w:val="22"/>
          <w:lang w:val="en-GB"/>
        </w:rPr>
        <w:t>introduced to northeast China</w:t>
      </w:r>
      <w:r w:rsidR="00F71633">
        <w:rPr>
          <w:color w:val="000000" w:themeColor="text1"/>
          <w:sz w:val="22"/>
          <w:szCs w:val="22"/>
          <w:lang w:val="en-GB"/>
        </w:rPr>
        <w:t xml:space="preserve"> in the </w:t>
      </w:r>
      <w:r w:rsidR="004C0A77">
        <w:rPr>
          <w:color w:val="000000" w:themeColor="text1"/>
          <w:sz w:val="22"/>
          <w:szCs w:val="22"/>
          <w:lang w:val="en-GB"/>
        </w:rPr>
        <w:t>second</w:t>
      </w:r>
      <w:r w:rsidR="00F71633">
        <w:rPr>
          <w:color w:val="000000" w:themeColor="text1"/>
          <w:sz w:val="22"/>
          <w:szCs w:val="22"/>
          <w:lang w:val="en-GB"/>
        </w:rPr>
        <w:t xml:space="preserve"> millennium B</w:t>
      </w:r>
      <w:r w:rsidR="004C0A77">
        <w:rPr>
          <w:color w:val="000000" w:themeColor="text1"/>
          <w:sz w:val="22"/>
          <w:szCs w:val="22"/>
          <w:lang w:val="en-GB"/>
        </w:rPr>
        <w:t>C</w:t>
      </w:r>
      <w:r w:rsidR="00F71633">
        <w:rPr>
          <w:color w:val="000000" w:themeColor="text1"/>
          <w:sz w:val="22"/>
          <w:szCs w:val="22"/>
          <w:lang w:val="en-GB"/>
        </w:rPr>
        <w:t xml:space="preserve">. </w:t>
      </w:r>
      <w:r w:rsidRPr="00B21A20">
        <w:rPr>
          <w:color w:val="000000" w:themeColor="text1"/>
          <w:sz w:val="22"/>
          <w:szCs w:val="22"/>
          <w:lang w:val="en-GB"/>
        </w:rPr>
        <w:t xml:space="preserve">In the Primorye, </w:t>
      </w:r>
      <w:r w:rsidR="006E2050" w:rsidRPr="00B21A20">
        <w:rPr>
          <w:color w:val="000000" w:themeColor="text1"/>
          <w:sz w:val="22"/>
          <w:szCs w:val="22"/>
          <w:lang w:val="en-GB"/>
        </w:rPr>
        <w:t>bronze was found from around 900 BC and iron from 500 BC</w:t>
      </w:r>
      <w:r w:rsidR="006E2050" w:rsidRPr="00B21A20">
        <w:rPr>
          <w:rStyle w:val="EndnoteReference"/>
          <w:color w:val="000000" w:themeColor="text1"/>
          <w:sz w:val="22"/>
          <w:szCs w:val="22"/>
          <w:lang w:val="en-GB"/>
        </w:rPr>
        <w:endnoteReference w:id="86"/>
      </w:r>
      <w:r w:rsidRPr="00B21A20">
        <w:rPr>
          <w:color w:val="000000" w:themeColor="text1"/>
          <w:sz w:val="22"/>
          <w:szCs w:val="22"/>
          <w:lang w:val="en-GB"/>
        </w:rPr>
        <w:t>. In Korea,</w:t>
      </w:r>
      <w:r w:rsidR="00D8435A">
        <w:rPr>
          <w:color w:val="000000" w:themeColor="text1"/>
          <w:sz w:val="22"/>
          <w:szCs w:val="22"/>
          <w:lang w:val="en-GB"/>
        </w:rPr>
        <w:t xml:space="preserve"> bronze appeared by </w:t>
      </w:r>
      <w:r w:rsidR="00FD5EED" w:rsidRPr="00B62C58">
        <w:rPr>
          <w:color w:val="000000" w:themeColor="text1"/>
          <w:sz w:val="22"/>
          <w:szCs w:val="22"/>
          <w:lang w:val="en-GB"/>
        </w:rPr>
        <w:t>at least</w:t>
      </w:r>
      <w:r w:rsidR="00FD5EED">
        <w:rPr>
          <w:color w:val="000000" w:themeColor="text1"/>
          <w:sz w:val="22"/>
          <w:szCs w:val="22"/>
          <w:lang w:val="en-GB"/>
        </w:rPr>
        <w:t xml:space="preserve"> </w:t>
      </w:r>
      <w:r w:rsidR="00D8435A">
        <w:rPr>
          <w:color w:val="000000" w:themeColor="text1"/>
          <w:sz w:val="22"/>
          <w:szCs w:val="22"/>
          <w:lang w:val="en-GB"/>
        </w:rPr>
        <w:t>the eighth century BC.</w:t>
      </w:r>
      <w:r w:rsidRPr="00B21A20">
        <w:rPr>
          <w:color w:val="000000" w:themeColor="text1"/>
          <w:sz w:val="22"/>
          <w:szCs w:val="22"/>
          <w:lang w:val="en-GB"/>
        </w:rPr>
        <w:t xml:space="preserve"> Bronze and iron became widely used in Kyushu from around 400 BC and iron gradually replaced stone tools such as axes, chisels and sickles.</w:t>
      </w:r>
      <w:r w:rsidR="00A6135B" w:rsidRPr="00B21A20">
        <w:rPr>
          <w:color w:val="000000" w:themeColor="text1"/>
          <w:sz w:val="22"/>
          <w:szCs w:val="22"/>
          <w:lang w:val="en-GB"/>
        </w:rPr>
        <w:t xml:space="preserve"> By the third century AD, iron tools had spread into the eastern archipelago as far as the southern Tohoku region</w:t>
      </w:r>
      <w:r w:rsidR="00A6135B" w:rsidRPr="00B21A20">
        <w:rPr>
          <w:rStyle w:val="EndnoteReference"/>
          <w:color w:val="000000" w:themeColor="text1"/>
          <w:sz w:val="22"/>
          <w:szCs w:val="22"/>
          <w:lang w:val="en-GB"/>
        </w:rPr>
        <w:endnoteReference w:id="87"/>
      </w:r>
      <w:r w:rsidR="00A6135B" w:rsidRPr="00B21A20">
        <w:rPr>
          <w:color w:val="000000" w:themeColor="text1"/>
          <w:sz w:val="22"/>
          <w:szCs w:val="22"/>
          <w:lang w:val="en-GB"/>
        </w:rPr>
        <w:t>.</w:t>
      </w:r>
      <w:r w:rsidR="0069436E" w:rsidRPr="00B21A20">
        <w:rPr>
          <w:color w:val="000000" w:themeColor="text1"/>
          <w:sz w:val="22"/>
          <w:szCs w:val="22"/>
          <w:lang w:val="en-GB"/>
        </w:rPr>
        <w:t xml:space="preserve"> </w:t>
      </w:r>
      <w:r w:rsidR="00A01083" w:rsidRPr="00B21A20">
        <w:rPr>
          <w:color w:val="000000" w:themeColor="text1"/>
          <w:sz w:val="22"/>
          <w:szCs w:val="22"/>
          <w:lang w:val="en-GB"/>
        </w:rPr>
        <w:t xml:space="preserve">The Korean roots of the earliest bronze objects to reach Japan are clear but </w:t>
      </w:r>
      <w:r w:rsidR="00D8435A">
        <w:rPr>
          <w:color w:val="000000" w:themeColor="text1"/>
          <w:sz w:val="22"/>
          <w:szCs w:val="22"/>
          <w:lang w:val="en-GB"/>
        </w:rPr>
        <w:t xml:space="preserve">there is debate over whether </w:t>
      </w:r>
      <w:r w:rsidR="00A01083" w:rsidRPr="00B21A20">
        <w:rPr>
          <w:color w:val="000000" w:themeColor="text1"/>
          <w:sz w:val="22"/>
          <w:szCs w:val="22"/>
          <w:lang w:val="en-GB"/>
        </w:rPr>
        <w:t>the introduction of bronze to the archipelago was associated with renewed large migrations</w:t>
      </w:r>
      <w:r w:rsidR="00A01083" w:rsidRPr="00B21A20">
        <w:rPr>
          <w:rStyle w:val="EndnoteReference"/>
          <w:color w:val="000000" w:themeColor="text1"/>
          <w:sz w:val="22"/>
          <w:szCs w:val="22"/>
          <w:lang w:val="en-GB"/>
        </w:rPr>
        <w:endnoteReference w:id="88"/>
      </w:r>
      <w:r w:rsidR="00A01083" w:rsidRPr="00B21A20">
        <w:rPr>
          <w:color w:val="000000" w:themeColor="text1"/>
          <w:sz w:val="22"/>
          <w:szCs w:val="22"/>
          <w:lang w:val="en-GB"/>
        </w:rPr>
        <w:t>.</w:t>
      </w:r>
    </w:p>
    <w:p w14:paraId="30FED21E" w14:textId="77777777" w:rsidR="001A71B5" w:rsidRPr="00B21A20" w:rsidRDefault="001A71B5" w:rsidP="001464F4">
      <w:pPr>
        <w:spacing w:line="360" w:lineRule="auto"/>
        <w:rPr>
          <w:color w:val="000000" w:themeColor="text1"/>
          <w:lang w:val="en-GB"/>
        </w:rPr>
      </w:pPr>
    </w:p>
    <w:p w14:paraId="0B71B63A" w14:textId="3D5217D2" w:rsidR="001464F4" w:rsidRPr="001A71B5" w:rsidRDefault="00777726" w:rsidP="001464F4">
      <w:pPr>
        <w:spacing w:line="360" w:lineRule="auto"/>
        <w:rPr>
          <w:b/>
          <w:bCs/>
          <w:i/>
          <w:color w:val="000000" w:themeColor="text1"/>
          <w:lang w:val="en-GB"/>
        </w:rPr>
      </w:pPr>
      <w:r w:rsidRPr="001A71B5">
        <w:rPr>
          <w:b/>
          <w:bCs/>
          <w:i/>
          <w:color w:val="000000" w:themeColor="text1"/>
          <w:lang w:val="en-GB"/>
        </w:rPr>
        <w:t>§</w:t>
      </w:r>
      <w:r w:rsidR="001464F4" w:rsidRPr="001A71B5">
        <w:rPr>
          <w:b/>
          <w:bCs/>
          <w:i/>
          <w:color w:val="000000" w:themeColor="text1"/>
          <w:lang w:val="en-GB"/>
        </w:rPr>
        <w:t>3</w:t>
      </w:r>
      <w:r w:rsidRPr="001A71B5">
        <w:rPr>
          <w:b/>
          <w:bCs/>
          <w:i/>
          <w:color w:val="000000" w:themeColor="text1"/>
          <w:lang w:val="en-GB"/>
        </w:rPr>
        <w:t>.</w:t>
      </w:r>
      <w:r w:rsidR="001A71B5" w:rsidRPr="001A71B5">
        <w:rPr>
          <w:b/>
          <w:bCs/>
          <w:i/>
          <w:color w:val="000000" w:themeColor="text1"/>
          <w:lang w:val="en-GB"/>
        </w:rPr>
        <w:t>3.</w:t>
      </w:r>
      <w:r w:rsidR="001464F4" w:rsidRPr="001A71B5">
        <w:rPr>
          <w:b/>
          <w:bCs/>
          <w:i/>
          <w:color w:val="000000" w:themeColor="text1"/>
          <w:lang w:val="en-GB"/>
        </w:rPr>
        <w:t xml:space="preserve"> Houses and settlements</w:t>
      </w:r>
    </w:p>
    <w:p w14:paraId="24687A9B" w14:textId="5B64E6A0" w:rsidR="001464F4" w:rsidRPr="00B21A20" w:rsidRDefault="001464F4" w:rsidP="001464F4">
      <w:pPr>
        <w:spacing w:line="360" w:lineRule="auto"/>
        <w:rPr>
          <w:color w:val="000000" w:themeColor="text1"/>
          <w:sz w:val="22"/>
          <w:szCs w:val="22"/>
          <w:lang w:val="en-GB"/>
        </w:rPr>
      </w:pPr>
      <w:r w:rsidRPr="00B21A20">
        <w:rPr>
          <w:color w:val="000000" w:themeColor="text1"/>
          <w:sz w:val="22"/>
          <w:szCs w:val="22"/>
          <w:lang w:val="en-GB"/>
        </w:rPr>
        <w:t xml:space="preserve">The semi-subterranean pit house remained ubiquitous across Northeast Asia from the Neolithic to the Bronze Age and later. </w:t>
      </w:r>
      <w:r w:rsidR="00D071FC" w:rsidRPr="00B21A20">
        <w:rPr>
          <w:color w:val="000000" w:themeColor="text1"/>
          <w:sz w:val="22"/>
          <w:szCs w:val="22"/>
          <w:lang w:val="en-GB"/>
        </w:rPr>
        <w:t xml:space="preserve">71% </w:t>
      </w:r>
      <w:r w:rsidRPr="00B21A20">
        <w:rPr>
          <w:color w:val="000000" w:themeColor="text1"/>
          <w:sz w:val="22"/>
          <w:szCs w:val="22"/>
          <w:lang w:val="en-GB"/>
        </w:rPr>
        <w:t xml:space="preserve">per cent of our sites have pit houses as compared to </w:t>
      </w:r>
      <w:r w:rsidR="00D071FC" w:rsidRPr="00B21A20">
        <w:rPr>
          <w:color w:val="000000" w:themeColor="text1"/>
          <w:sz w:val="22"/>
          <w:szCs w:val="22"/>
          <w:lang w:val="en-GB"/>
        </w:rPr>
        <w:t>17%</w:t>
      </w:r>
      <w:r w:rsidRPr="00B21A20">
        <w:rPr>
          <w:color w:val="000000" w:themeColor="text1"/>
          <w:sz w:val="22"/>
          <w:szCs w:val="22"/>
          <w:lang w:val="en-GB"/>
        </w:rPr>
        <w:t xml:space="preserve"> per cent for surface buildings. Only 5 sites (Erdaojingzhi, Dalian Dawangshan II, Aoyakami</w:t>
      </w:r>
      <w:r w:rsidR="00C1672D" w:rsidRPr="00B21A20">
        <w:rPr>
          <w:color w:val="000000" w:themeColor="text1"/>
          <w:sz w:val="22"/>
          <w:szCs w:val="22"/>
          <w:lang w:val="en-GB"/>
        </w:rPr>
        <w:t>ji</w:t>
      </w:r>
      <w:r w:rsidRPr="00B21A20">
        <w:rPr>
          <w:color w:val="000000" w:themeColor="text1"/>
          <w:sz w:val="22"/>
          <w:szCs w:val="22"/>
          <w:lang w:val="en-GB"/>
        </w:rPr>
        <w:t>chi, Nishikawazu, Yokono) have</w:t>
      </w:r>
      <w:r w:rsidR="005B2BC0" w:rsidRPr="00B21A20">
        <w:rPr>
          <w:color w:val="000000" w:themeColor="text1"/>
          <w:sz w:val="22"/>
          <w:szCs w:val="22"/>
          <w:lang w:val="en-GB"/>
        </w:rPr>
        <w:t xml:space="preserve"> </w:t>
      </w:r>
      <w:r w:rsidRPr="00B21A20">
        <w:rPr>
          <w:color w:val="000000" w:themeColor="text1"/>
          <w:sz w:val="22"/>
          <w:szCs w:val="22"/>
          <w:lang w:val="en-GB"/>
        </w:rPr>
        <w:t>surface buildings only. Though not reflected in our data, evidence for the diffusion of specific types of domestic architecture has been discussed in the literature. The clearest example</w:t>
      </w:r>
      <w:r w:rsidR="00F5351C" w:rsidRPr="00B21A20">
        <w:rPr>
          <w:color w:val="000000" w:themeColor="text1"/>
          <w:sz w:val="22"/>
          <w:szCs w:val="22"/>
          <w:lang w:val="en-GB"/>
        </w:rPr>
        <w:t>s are</w:t>
      </w:r>
      <w:r w:rsidRPr="00B21A20">
        <w:rPr>
          <w:color w:val="000000" w:themeColor="text1"/>
          <w:sz w:val="22"/>
          <w:szCs w:val="22"/>
          <w:lang w:val="en-GB"/>
        </w:rPr>
        <w:t xml:space="preserve"> </w:t>
      </w:r>
      <w:r w:rsidRPr="00B21A20">
        <w:rPr>
          <w:color w:val="000000" w:themeColor="text1"/>
          <w:sz w:val="22"/>
          <w:szCs w:val="22"/>
          <w:lang w:val="en-GB"/>
        </w:rPr>
        <w:lastRenderedPageBreak/>
        <w:t xml:space="preserve">the Songguk-ri </w:t>
      </w:r>
      <w:r w:rsidR="00F5351C" w:rsidRPr="00B21A20">
        <w:rPr>
          <w:color w:val="000000" w:themeColor="text1"/>
          <w:sz w:val="22"/>
          <w:szCs w:val="22"/>
          <w:lang w:val="en-GB"/>
        </w:rPr>
        <w:t>and</w:t>
      </w:r>
      <w:r w:rsidR="00DE38C2" w:rsidRPr="00B21A20">
        <w:rPr>
          <w:color w:val="000000" w:themeColor="text1"/>
          <w:sz w:val="22"/>
          <w:szCs w:val="22"/>
          <w:lang w:val="en-GB"/>
        </w:rPr>
        <w:t xml:space="preserve"> T’eppyong’ni </w:t>
      </w:r>
      <w:r w:rsidRPr="00B21A20">
        <w:rPr>
          <w:color w:val="000000" w:themeColor="text1"/>
          <w:sz w:val="22"/>
          <w:szCs w:val="22"/>
          <w:lang w:val="en-GB"/>
        </w:rPr>
        <w:t>type pit house</w:t>
      </w:r>
      <w:r w:rsidR="00F5351C" w:rsidRPr="00B21A20">
        <w:rPr>
          <w:color w:val="000000" w:themeColor="text1"/>
          <w:sz w:val="22"/>
          <w:szCs w:val="22"/>
          <w:lang w:val="en-GB"/>
        </w:rPr>
        <w:t>s</w:t>
      </w:r>
      <w:r w:rsidRPr="00B21A20">
        <w:rPr>
          <w:color w:val="000000" w:themeColor="text1"/>
          <w:sz w:val="22"/>
          <w:szCs w:val="22"/>
          <w:lang w:val="en-GB"/>
        </w:rPr>
        <w:t xml:space="preserve"> which diffused from southern Korea to north Kyushu</w:t>
      </w:r>
      <w:r w:rsidR="009B5FF0">
        <w:rPr>
          <w:color w:val="000000" w:themeColor="text1"/>
          <w:sz w:val="22"/>
          <w:szCs w:val="22"/>
          <w:vertAlign w:val="superscript"/>
          <w:lang w:val="en-GB"/>
        </w:rPr>
        <w:t>27</w:t>
      </w:r>
      <w:r w:rsidR="00FA4108" w:rsidRPr="00F8305A">
        <w:rPr>
          <w:color w:val="000000" w:themeColor="text1"/>
          <w:sz w:val="22"/>
          <w:szCs w:val="22"/>
          <w:vertAlign w:val="superscript"/>
          <w:lang w:val="en-GB"/>
        </w:rPr>
        <w:t>,</w:t>
      </w:r>
      <w:r w:rsidR="00FA4108" w:rsidRPr="00B21A20">
        <w:rPr>
          <w:rStyle w:val="EndnoteReference"/>
          <w:color w:val="000000" w:themeColor="text1"/>
          <w:sz w:val="22"/>
          <w:szCs w:val="22"/>
          <w:lang w:val="en-GB"/>
        </w:rPr>
        <w:endnoteReference w:id="89"/>
      </w:r>
      <w:r w:rsidRPr="00B21A20">
        <w:rPr>
          <w:color w:val="000000" w:themeColor="text1"/>
          <w:sz w:val="22"/>
          <w:szCs w:val="22"/>
          <w:lang w:val="en-GB"/>
        </w:rPr>
        <w:t>.</w:t>
      </w:r>
    </w:p>
    <w:p w14:paraId="5734543D" w14:textId="61217BA9" w:rsidR="001464F4" w:rsidRPr="00B21A20" w:rsidRDefault="001464F4" w:rsidP="001464F4">
      <w:pPr>
        <w:spacing w:line="360" w:lineRule="auto"/>
        <w:rPr>
          <w:color w:val="000000" w:themeColor="text1"/>
          <w:sz w:val="22"/>
          <w:szCs w:val="22"/>
          <w:lang w:val="en-GB"/>
        </w:rPr>
      </w:pPr>
      <w:r w:rsidRPr="00B21A20">
        <w:rPr>
          <w:color w:val="000000" w:themeColor="text1"/>
          <w:sz w:val="22"/>
          <w:szCs w:val="22"/>
          <w:lang w:val="en-GB"/>
        </w:rPr>
        <w:tab/>
        <w:t>Walls, ditches and other defensive architecture such as watch towers spread widely across Northeast Asia in the Bronze Age. There is little evidence of inter-group violence associated with millet dispersals of the Early to Middle Neolithic</w:t>
      </w:r>
      <w:r w:rsidR="00FA4108" w:rsidRPr="00B21A20">
        <w:rPr>
          <w:color w:val="000000" w:themeColor="text1"/>
          <w:sz w:val="22"/>
          <w:szCs w:val="22"/>
          <w:lang w:val="en-GB"/>
        </w:rPr>
        <w:t>. Skeletal trauma</w:t>
      </w:r>
      <w:r w:rsidRPr="00B21A20">
        <w:rPr>
          <w:color w:val="000000" w:themeColor="text1"/>
          <w:sz w:val="22"/>
          <w:szCs w:val="22"/>
          <w:lang w:val="en-GB"/>
        </w:rPr>
        <w:t xml:space="preserve"> at </w:t>
      </w:r>
      <w:r w:rsidR="00FA4108" w:rsidRPr="00B21A20">
        <w:rPr>
          <w:color w:val="000000" w:themeColor="text1"/>
          <w:sz w:val="22"/>
          <w:szCs w:val="22"/>
          <w:lang w:val="en-GB"/>
        </w:rPr>
        <w:t xml:space="preserve">the </w:t>
      </w:r>
      <w:r w:rsidRPr="00B21A20">
        <w:rPr>
          <w:color w:val="000000" w:themeColor="text1"/>
          <w:sz w:val="22"/>
          <w:szCs w:val="22"/>
          <w:lang w:val="en-GB"/>
        </w:rPr>
        <w:t>Boisman</w:t>
      </w:r>
      <w:r w:rsidR="00FA4108" w:rsidRPr="00B21A20">
        <w:rPr>
          <w:color w:val="000000" w:themeColor="text1"/>
          <w:sz w:val="22"/>
          <w:szCs w:val="22"/>
          <w:lang w:val="en-GB"/>
        </w:rPr>
        <w:t xml:space="preserve"> site in the Primorye appears to show violent conflict in a hunter-gatherer context</w:t>
      </w:r>
      <w:r w:rsidRPr="00B21A20">
        <w:rPr>
          <w:rStyle w:val="EndnoteReference"/>
          <w:color w:val="000000" w:themeColor="text1"/>
          <w:sz w:val="22"/>
          <w:szCs w:val="22"/>
          <w:lang w:val="en-GB"/>
        </w:rPr>
        <w:endnoteReference w:id="90"/>
      </w:r>
      <w:r w:rsidRPr="00B21A20">
        <w:rPr>
          <w:color w:val="000000" w:themeColor="text1"/>
          <w:sz w:val="22"/>
          <w:szCs w:val="22"/>
          <w:lang w:val="en-GB"/>
        </w:rPr>
        <w:t xml:space="preserve">. </w:t>
      </w:r>
      <w:r w:rsidR="00FA4108" w:rsidRPr="00B21A20">
        <w:rPr>
          <w:color w:val="000000" w:themeColor="text1"/>
          <w:sz w:val="22"/>
          <w:szCs w:val="22"/>
          <w:lang w:val="en-GB"/>
        </w:rPr>
        <w:t>By contrast,</w:t>
      </w:r>
      <w:r w:rsidRPr="00B21A20">
        <w:rPr>
          <w:color w:val="000000" w:themeColor="text1"/>
          <w:sz w:val="22"/>
          <w:szCs w:val="22"/>
          <w:lang w:val="en-GB"/>
        </w:rPr>
        <w:t xml:space="preserve"> the integration of millet with rice, barley and </w:t>
      </w:r>
      <w:r w:rsidR="00C24BA6" w:rsidRPr="00B21A20">
        <w:rPr>
          <w:color w:val="000000" w:themeColor="text1"/>
          <w:sz w:val="22"/>
          <w:szCs w:val="22"/>
          <w:lang w:val="en-GB"/>
        </w:rPr>
        <w:t>wheat</w:t>
      </w:r>
      <w:r w:rsidRPr="00B21A20">
        <w:rPr>
          <w:color w:val="000000" w:themeColor="text1"/>
          <w:sz w:val="22"/>
          <w:szCs w:val="22"/>
          <w:lang w:val="en-GB"/>
        </w:rPr>
        <w:t xml:space="preserve"> led to the widespread occurrence of moated, defensive villages, weapons, and human skeletons with violent trauma</w:t>
      </w:r>
      <w:r w:rsidR="00C24BA6" w:rsidRPr="00B21A20">
        <w:rPr>
          <w:color w:val="000000" w:themeColor="text1"/>
          <w:sz w:val="22"/>
          <w:szCs w:val="22"/>
          <w:lang w:val="en-GB"/>
        </w:rPr>
        <w:t xml:space="preserve"> in Late Neolithic and Bronze Age contexts</w:t>
      </w:r>
      <w:r w:rsidR="00C24BA6" w:rsidRPr="00B21A20">
        <w:rPr>
          <w:rStyle w:val="EndnoteReference"/>
          <w:color w:val="000000" w:themeColor="text1"/>
          <w:sz w:val="22"/>
          <w:szCs w:val="22"/>
          <w:lang w:val="en-GB"/>
        </w:rPr>
        <w:endnoteReference w:id="91"/>
      </w:r>
      <w:r w:rsidR="00714E36" w:rsidRPr="00B21A20">
        <w:rPr>
          <w:color w:val="000000" w:themeColor="text1"/>
          <w:sz w:val="22"/>
          <w:szCs w:val="22"/>
          <w:vertAlign w:val="superscript"/>
          <w:lang w:val="en-GB"/>
        </w:rPr>
        <w:t>,</w:t>
      </w:r>
      <w:r w:rsidR="00322C86" w:rsidRPr="00B21A20">
        <w:rPr>
          <w:rStyle w:val="EndnoteReference"/>
          <w:color w:val="000000" w:themeColor="text1"/>
          <w:sz w:val="22"/>
          <w:szCs w:val="22"/>
          <w:lang w:val="en-GB"/>
        </w:rPr>
        <w:endnoteReference w:id="92"/>
      </w:r>
      <w:r w:rsidR="004340E0" w:rsidRPr="00B21A20">
        <w:rPr>
          <w:color w:val="000000" w:themeColor="text1"/>
          <w:sz w:val="22"/>
          <w:szCs w:val="22"/>
          <w:vertAlign w:val="superscript"/>
          <w:lang w:val="en-GB"/>
        </w:rPr>
        <w:t>,</w:t>
      </w:r>
      <w:r w:rsidRPr="00B21A20">
        <w:rPr>
          <w:rStyle w:val="EndnoteReference"/>
          <w:color w:val="000000" w:themeColor="text1"/>
          <w:sz w:val="22"/>
          <w:szCs w:val="22"/>
          <w:lang w:val="en-GB"/>
        </w:rPr>
        <w:endnoteReference w:id="93"/>
      </w:r>
      <w:r w:rsidRPr="00B21A20">
        <w:rPr>
          <w:color w:val="000000" w:themeColor="text1"/>
          <w:sz w:val="22"/>
          <w:szCs w:val="22"/>
          <w:lang w:val="en-GB"/>
        </w:rPr>
        <w:t>.</w:t>
      </w:r>
    </w:p>
    <w:p w14:paraId="0D909064" w14:textId="77777777" w:rsidR="001464F4" w:rsidRPr="00B21A20" w:rsidRDefault="001464F4" w:rsidP="001464F4">
      <w:pPr>
        <w:spacing w:line="360" w:lineRule="auto"/>
        <w:rPr>
          <w:color w:val="000000" w:themeColor="text1"/>
          <w:lang w:val="en-GB"/>
        </w:rPr>
      </w:pPr>
    </w:p>
    <w:p w14:paraId="7DFFF2D6" w14:textId="26F53884" w:rsidR="001464F4" w:rsidRPr="001A71B5" w:rsidRDefault="00777726" w:rsidP="001464F4">
      <w:pPr>
        <w:spacing w:line="360" w:lineRule="auto"/>
        <w:rPr>
          <w:b/>
          <w:bCs/>
          <w:i/>
          <w:color w:val="000000" w:themeColor="text1"/>
          <w:lang w:val="en-GB"/>
        </w:rPr>
      </w:pPr>
      <w:r w:rsidRPr="001A71B5">
        <w:rPr>
          <w:b/>
          <w:bCs/>
          <w:i/>
          <w:color w:val="000000" w:themeColor="text1"/>
          <w:lang w:val="en-GB"/>
        </w:rPr>
        <w:t>§</w:t>
      </w:r>
      <w:r w:rsidR="001A71B5" w:rsidRPr="001A71B5">
        <w:rPr>
          <w:b/>
          <w:bCs/>
          <w:i/>
          <w:color w:val="000000" w:themeColor="text1"/>
          <w:lang w:val="en-GB"/>
        </w:rPr>
        <w:t>3.</w:t>
      </w:r>
      <w:r w:rsidR="001464F4" w:rsidRPr="001A71B5">
        <w:rPr>
          <w:b/>
          <w:bCs/>
          <w:i/>
          <w:color w:val="000000" w:themeColor="text1"/>
          <w:lang w:val="en-GB"/>
        </w:rPr>
        <w:t>4</w:t>
      </w:r>
      <w:r w:rsidRPr="001A71B5">
        <w:rPr>
          <w:b/>
          <w:bCs/>
          <w:i/>
          <w:color w:val="000000" w:themeColor="text1"/>
          <w:lang w:val="en-GB"/>
        </w:rPr>
        <w:t>.</w:t>
      </w:r>
      <w:r w:rsidR="001464F4" w:rsidRPr="001A71B5">
        <w:rPr>
          <w:b/>
          <w:bCs/>
          <w:i/>
          <w:color w:val="000000" w:themeColor="text1"/>
          <w:lang w:val="en-GB"/>
        </w:rPr>
        <w:t xml:space="preserve"> Ceramics</w:t>
      </w:r>
      <w:r w:rsidR="00AB1384" w:rsidRPr="001A71B5">
        <w:rPr>
          <w:b/>
          <w:bCs/>
          <w:i/>
          <w:color w:val="000000" w:themeColor="text1"/>
          <w:lang w:val="en-GB"/>
        </w:rPr>
        <w:t xml:space="preserve"> and Food Preparation</w:t>
      </w:r>
    </w:p>
    <w:p w14:paraId="14C64C52" w14:textId="3DCF7DF4" w:rsidR="00B55C33" w:rsidRDefault="0016127C" w:rsidP="001464F4">
      <w:pPr>
        <w:spacing w:line="360" w:lineRule="auto"/>
        <w:rPr>
          <w:color w:val="000000" w:themeColor="text1"/>
          <w:sz w:val="22"/>
          <w:szCs w:val="22"/>
          <w:lang w:val="en-GB"/>
        </w:rPr>
      </w:pPr>
      <w:r>
        <w:rPr>
          <w:color w:val="000000" w:themeColor="text1"/>
          <w:sz w:val="22"/>
          <w:szCs w:val="22"/>
          <w:lang w:val="en-GB"/>
        </w:rPr>
        <w:t xml:space="preserve">Fig. </w:t>
      </w:r>
      <w:r w:rsidR="00B62C58">
        <w:rPr>
          <w:color w:val="000000" w:themeColor="text1"/>
          <w:sz w:val="22"/>
          <w:szCs w:val="22"/>
          <w:lang w:val="en-GB"/>
        </w:rPr>
        <w:t>SI 7.</w:t>
      </w:r>
      <w:r w:rsidR="001A71B5">
        <w:rPr>
          <w:color w:val="000000" w:themeColor="text1"/>
          <w:sz w:val="22"/>
          <w:szCs w:val="22"/>
          <w:lang w:val="en-GB"/>
        </w:rPr>
        <w:t>1</w:t>
      </w:r>
      <w:r>
        <w:rPr>
          <w:color w:val="000000" w:themeColor="text1"/>
          <w:sz w:val="22"/>
          <w:szCs w:val="22"/>
          <w:lang w:val="en-GB"/>
        </w:rPr>
        <w:t xml:space="preserve"> shows the overall frequency of the </w:t>
      </w:r>
      <w:r w:rsidR="00323527">
        <w:rPr>
          <w:color w:val="000000" w:themeColor="text1"/>
          <w:sz w:val="22"/>
          <w:szCs w:val="22"/>
          <w:lang w:val="en-GB"/>
        </w:rPr>
        <w:t xml:space="preserve">25 </w:t>
      </w:r>
      <w:r>
        <w:rPr>
          <w:color w:val="000000" w:themeColor="text1"/>
          <w:sz w:val="22"/>
          <w:szCs w:val="22"/>
          <w:lang w:val="en-GB"/>
        </w:rPr>
        <w:t xml:space="preserve">scored </w:t>
      </w:r>
      <w:r w:rsidR="00323527">
        <w:rPr>
          <w:color w:val="000000" w:themeColor="text1"/>
          <w:sz w:val="22"/>
          <w:szCs w:val="22"/>
          <w:lang w:val="en-GB"/>
        </w:rPr>
        <w:t xml:space="preserve">ceramic </w:t>
      </w:r>
      <w:r>
        <w:rPr>
          <w:color w:val="000000" w:themeColor="text1"/>
          <w:sz w:val="22"/>
          <w:szCs w:val="22"/>
          <w:lang w:val="en-GB"/>
        </w:rPr>
        <w:t xml:space="preserve">decorations. Not surprisingly, the most common were generic </w:t>
      </w:r>
      <w:r w:rsidR="00F24BB7">
        <w:rPr>
          <w:color w:val="000000" w:themeColor="text1"/>
          <w:sz w:val="22"/>
          <w:szCs w:val="22"/>
          <w:lang w:val="en-GB"/>
        </w:rPr>
        <w:t>techniques</w:t>
      </w:r>
      <w:r w:rsidR="006658BA">
        <w:rPr>
          <w:color w:val="000000" w:themeColor="text1"/>
          <w:sz w:val="22"/>
          <w:szCs w:val="22"/>
          <w:lang w:val="en-GB"/>
        </w:rPr>
        <w:t xml:space="preserve"> such as</w:t>
      </w:r>
      <w:r>
        <w:rPr>
          <w:color w:val="000000" w:themeColor="text1"/>
          <w:sz w:val="22"/>
          <w:szCs w:val="22"/>
          <w:lang w:val="en-GB"/>
        </w:rPr>
        <w:t xml:space="preserve"> incised wares</w:t>
      </w:r>
      <w:r w:rsidR="00A1356A">
        <w:rPr>
          <w:color w:val="000000" w:themeColor="text1"/>
          <w:sz w:val="22"/>
          <w:szCs w:val="22"/>
          <w:lang w:val="en-GB"/>
        </w:rPr>
        <w:t xml:space="preserve"> (present in </w:t>
      </w:r>
      <w:r>
        <w:rPr>
          <w:color w:val="000000" w:themeColor="text1"/>
          <w:sz w:val="22"/>
          <w:szCs w:val="22"/>
          <w:lang w:val="en-GB"/>
        </w:rPr>
        <w:t>32% of sites</w:t>
      </w:r>
      <w:r w:rsidR="00A1356A">
        <w:rPr>
          <w:color w:val="000000" w:themeColor="text1"/>
          <w:sz w:val="22"/>
          <w:szCs w:val="22"/>
          <w:lang w:val="en-GB"/>
        </w:rPr>
        <w:t>), diagonal designs (25%), impressed and applique wares (20%)</w:t>
      </w:r>
      <w:r>
        <w:rPr>
          <w:color w:val="000000" w:themeColor="text1"/>
          <w:sz w:val="22"/>
          <w:szCs w:val="22"/>
          <w:lang w:val="en-GB"/>
        </w:rPr>
        <w:t>.</w:t>
      </w:r>
      <w:r w:rsidR="000A63F5">
        <w:rPr>
          <w:color w:val="000000" w:themeColor="text1"/>
          <w:sz w:val="22"/>
          <w:szCs w:val="22"/>
          <w:lang w:val="en-GB"/>
        </w:rPr>
        <w:t xml:space="preserve"> Despite previous claims that cordmarked pottery is diagnostic of early rice cultivation</w:t>
      </w:r>
      <w:r w:rsidR="000A63F5">
        <w:rPr>
          <w:rStyle w:val="EndnoteReference"/>
          <w:color w:val="000000" w:themeColor="text1"/>
          <w:sz w:val="22"/>
          <w:szCs w:val="22"/>
          <w:lang w:val="en-GB"/>
        </w:rPr>
        <w:endnoteReference w:id="94"/>
      </w:r>
      <w:r w:rsidR="000A63F5">
        <w:rPr>
          <w:color w:val="000000" w:themeColor="text1"/>
          <w:sz w:val="22"/>
          <w:szCs w:val="22"/>
          <w:lang w:val="en-GB"/>
        </w:rPr>
        <w:t xml:space="preserve">, cordmarked and string/cord designs were rare in our sample. </w:t>
      </w:r>
    </w:p>
    <w:p w14:paraId="220A8299" w14:textId="436951E2" w:rsidR="00465C18" w:rsidRDefault="00465C18" w:rsidP="001464F4">
      <w:pPr>
        <w:spacing w:line="360" w:lineRule="auto"/>
        <w:rPr>
          <w:color w:val="000000" w:themeColor="text1"/>
          <w:sz w:val="22"/>
          <w:szCs w:val="22"/>
          <w:lang w:val="en-GB"/>
        </w:rPr>
      </w:pPr>
    </w:p>
    <w:p w14:paraId="5497E87C" w14:textId="6AB0860D" w:rsidR="00F8305A" w:rsidRDefault="00F8305A" w:rsidP="001464F4">
      <w:pPr>
        <w:spacing w:line="360" w:lineRule="auto"/>
        <w:rPr>
          <w:color w:val="000000" w:themeColor="text1"/>
          <w:sz w:val="22"/>
          <w:szCs w:val="22"/>
          <w:lang w:val="en-GB"/>
        </w:rPr>
      </w:pPr>
      <w:r>
        <w:rPr>
          <w:noProof/>
        </w:rPr>
        <w:drawing>
          <wp:inline distT="0" distB="0" distL="0" distR="0" wp14:anchorId="11139491" wp14:editId="35486943">
            <wp:extent cx="5342709" cy="2788920"/>
            <wp:effectExtent l="0" t="0" r="17145" b="17780"/>
            <wp:docPr id="2" name="Chart 2">
              <a:extLst xmlns:a="http://schemas.openxmlformats.org/drawingml/2006/main">
                <a:ext uri="{FF2B5EF4-FFF2-40B4-BE49-F238E27FC236}">
                  <a16:creationId xmlns:a16="http://schemas.microsoft.com/office/drawing/2014/main" id="{57964F71-6C82-794B-89F2-31855E3174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ABA605" w14:textId="627CEBF3" w:rsidR="00465C18" w:rsidRPr="00EE08BD" w:rsidRDefault="00B62C58" w:rsidP="00EE08BD">
      <w:pPr>
        <w:rPr>
          <w:color w:val="000000" w:themeColor="text1"/>
          <w:sz w:val="21"/>
          <w:szCs w:val="21"/>
          <w:lang w:val="en-GB"/>
        </w:rPr>
      </w:pPr>
      <w:r>
        <w:rPr>
          <w:b/>
          <w:bCs/>
          <w:color w:val="000000" w:themeColor="text1"/>
          <w:sz w:val="21"/>
          <w:szCs w:val="21"/>
          <w:lang w:val="en-GB"/>
        </w:rPr>
        <w:t xml:space="preserve">Fig. </w:t>
      </w:r>
      <w:r w:rsidR="001A71B5" w:rsidRPr="00EE08BD">
        <w:rPr>
          <w:b/>
          <w:bCs/>
          <w:color w:val="000000" w:themeColor="text1"/>
          <w:sz w:val="21"/>
          <w:szCs w:val="21"/>
          <w:lang w:val="en-GB"/>
        </w:rPr>
        <w:t>SI 7</w:t>
      </w:r>
      <w:r w:rsidR="0016127C" w:rsidRPr="00EE08BD">
        <w:rPr>
          <w:b/>
          <w:bCs/>
          <w:color w:val="000000" w:themeColor="text1"/>
          <w:sz w:val="21"/>
          <w:szCs w:val="21"/>
          <w:lang w:val="en-GB"/>
        </w:rPr>
        <w:t>.</w:t>
      </w:r>
      <w:r w:rsidR="001A71B5" w:rsidRPr="00EE08BD">
        <w:rPr>
          <w:b/>
          <w:bCs/>
          <w:color w:val="000000" w:themeColor="text1"/>
          <w:sz w:val="21"/>
          <w:szCs w:val="21"/>
          <w:lang w:val="en-GB"/>
        </w:rPr>
        <w:t>1</w:t>
      </w:r>
      <w:r w:rsidR="0016127C" w:rsidRPr="00EE08BD">
        <w:rPr>
          <w:color w:val="000000" w:themeColor="text1"/>
          <w:sz w:val="21"/>
          <w:szCs w:val="21"/>
          <w:lang w:val="en-GB"/>
        </w:rPr>
        <w:t xml:space="preserve">. Frequency (%) of the 25 ceramic decorative techniques across our data in </w:t>
      </w:r>
      <w:r w:rsidR="001A71B5" w:rsidRPr="00EE08BD">
        <w:rPr>
          <w:color w:val="000000" w:themeColor="text1"/>
          <w:sz w:val="21"/>
          <w:szCs w:val="21"/>
          <w:lang w:val="en-GB"/>
        </w:rPr>
        <w:t>SI 6</w:t>
      </w:r>
      <w:r w:rsidR="0016127C" w:rsidRPr="00EE08BD">
        <w:rPr>
          <w:color w:val="000000" w:themeColor="text1"/>
          <w:sz w:val="21"/>
          <w:szCs w:val="21"/>
          <w:lang w:val="en-GB"/>
        </w:rPr>
        <w:t xml:space="preserve">. Numbers in parenthesis refer to the features scored in </w:t>
      </w:r>
      <w:r w:rsidR="001A71B5" w:rsidRPr="00EE08BD">
        <w:rPr>
          <w:color w:val="000000" w:themeColor="text1"/>
          <w:sz w:val="21"/>
          <w:szCs w:val="21"/>
          <w:lang w:val="en-GB"/>
        </w:rPr>
        <w:t>SI 6.</w:t>
      </w:r>
    </w:p>
    <w:p w14:paraId="2D454DD5" w14:textId="77777777" w:rsidR="00465C18" w:rsidRDefault="00465C18" w:rsidP="001464F4">
      <w:pPr>
        <w:spacing w:line="360" w:lineRule="auto"/>
        <w:rPr>
          <w:color w:val="000000" w:themeColor="text1"/>
          <w:sz w:val="22"/>
          <w:szCs w:val="22"/>
          <w:lang w:val="en-GB"/>
        </w:rPr>
      </w:pPr>
    </w:p>
    <w:p w14:paraId="7E3AA1CA" w14:textId="041AF243" w:rsidR="00323527" w:rsidRDefault="000A63F5" w:rsidP="001464F4">
      <w:pPr>
        <w:spacing w:line="360" w:lineRule="auto"/>
        <w:rPr>
          <w:color w:val="000000" w:themeColor="text1"/>
          <w:sz w:val="22"/>
          <w:szCs w:val="22"/>
          <w:lang w:val="en-GB"/>
        </w:rPr>
      </w:pPr>
      <w:r>
        <w:rPr>
          <w:color w:val="000000" w:themeColor="text1"/>
          <w:sz w:val="22"/>
          <w:szCs w:val="22"/>
          <w:lang w:val="en-GB"/>
        </w:rPr>
        <w:tab/>
      </w:r>
      <w:r w:rsidR="00323527">
        <w:rPr>
          <w:color w:val="000000" w:themeColor="text1"/>
          <w:sz w:val="22"/>
          <w:szCs w:val="22"/>
          <w:lang w:val="en-GB"/>
        </w:rPr>
        <w:t>Many of the ceramic decorations show similar relative</w:t>
      </w:r>
      <w:r>
        <w:rPr>
          <w:color w:val="000000" w:themeColor="text1"/>
          <w:sz w:val="22"/>
          <w:szCs w:val="22"/>
          <w:lang w:val="en-GB"/>
        </w:rPr>
        <w:t xml:space="preserve"> frequencies </w:t>
      </w:r>
      <w:r w:rsidR="00323527">
        <w:rPr>
          <w:color w:val="000000" w:themeColor="text1"/>
          <w:sz w:val="22"/>
          <w:szCs w:val="22"/>
          <w:lang w:val="en-GB"/>
        </w:rPr>
        <w:t>across the regions scored.</w:t>
      </w:r>
      <w:r w:rsidR="004F0BD4">
        <w:rPr>
          <w:color w:val="000000" w:themeColor="text1"/>
          <w:sz w:val="22"/>
          <w:szCs w:val="22"/>
          <w:lang w:val="en-GB"/>
        </w:rPr>
        <w:t xml:space="preserve"> Over time there is a clear toward reduced levels of decoration (Fig. </w:t>
      </w:r>
      <w:r w:rsidR="00B62C58">
        <w:rPr>
          <w:color w:val="000000" w:themeColor="text1"/>
          <w:sz w:val="22"/>
          <w:szCs w:val="22"/>
          <w:lang w:val="en-GB"/>
        </w:rPr>
        <w:t>SI 7.</w:t>
      </w:r>
      <w:r w:rsidR="001A71B5">
        <w:rPr>
          <w:color w:val="000000" w:themeColor="text1"/>
          <w:sz w:val="22"/>
          <w:szCs w:val="22"/>
          <w:lang w:val="en-GB"/>
        </w:rPr>
        <w:t>2</w:t>
      </w:r>
      <w:r w:rsidR="004F0BD4">
        <w:rPr>
          <w:color w:val="000000" w:themeColor="text1"/>
          <w:sz w:val="22"/>
          <w:szCs w:val="22"/>
          <w:lang w:val="en-GB"/>
        </w:rPr>
        <w:t xml:space="preserve">). Plain (undecorated) pottery (which was not scored in our sample) is especially common in Bronze Age Korea and Japan; in </w:t>
      </w:r>
      <w:proofErr w:type="gramStart"/>
      <w:r w:rsidR="004F0BD4">
        <w:rPr>
          <w:color w:val="000000" w:themeColor="text1"/>
          <w:sz w:val="22"/>
          <w:szCs w:val="22"/>
          <w:lang w:val="en-GB"/>
        </w:rPr>
        <w:t>fact</w:t>
      </w:r>
      <w:proofErr w:type="gramEnd"/>
      <w:r w:rsidR="004F0BD4">
        <w:rPr>
          <w:color w:val="000000" w:themeColor="text1"/>
          <w:sz w:val="22"/>
          <w:szCs w:val="22"/>
          <w:lang w:val="en-GB"/>
        </w:rPr>
        <w:t xml:space="preserve"> none of the pottery from Japan has any of the decorative features scored here.</w:t>
      </w:r>
    </w:p>
    <w:p w14:paraId="69A7931A" w14:textId="02BF2B15" w:rsidR="00323527" w:rsidRDefault="00323527" w:rsidP="001464F4">
      <w:pPr>
        <w:spacing w:line="360" w:lineRule="auto"/>
        <w:rPr>
          <w:color w:val="000000" w:themeColor="text1"/>
          <w:sz w:val="22"/>
          <w:szCs w:val="22"/>
          <w:lang w:val="en-GB"/>
        </w:rPr>
      </w:pPr>
    </w:p>
    <w:p w14:paraId="7AE46658" w14:textId="4C198186" w:rsidR="00E70973" w:rsidRDefault="00E70973" w:rsidP="00E02929">
      <w:pPr>
        <w:spacing w:line="360" w:lineRule="auto"/>
        <w:jc w:val="center"/>
        <w:rPr>
          <w:color w:val="000000" w:themeColor="text1"/>
          <w:sz w:val="22"/>
          <w:szCs w:val="22"/>
          <w:lang w:val="en-GB"/>
        </w:rPr>
      </w:pPr>
      <w:r>
        <w:rPr>
          <w:noProof/>
        </w:rPr>
        <w:lastRenderedPageBreak/>
        <w:drawing>
          <wp:inline distT="0" distB="0" distL="0" distR="0" wp14:anchorId="098AD2B7" wp14:editId="73DFFDDB">
            <wp:extent cx="5150901" cy="2776092"/>
            <wp:effectExtent l="0" t="0" r="18415" b="18415"/>
            <wp:docPr id="4" name="Chart 4">
              <a:extLst xmlns:a="http://schemas.openxmlformats.org/drawingml/2006/main">
                <a:ext uri="{FF2B5EF4-FFF2-40B4-BE49-F238E27FC236}">
                  <a16:creationId xmlns:a16="http://schemas.microsoft.com/office/drawing/2014/main" id="{D8955052-B187-504C-B6F6-C38AB0410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B5FAD7" w14:textId="64690182" w:rsidR="004F0BD4" w:rsidRPr="00EE08BD" w:rsidRDefault="00B62C58" w:rsidP="00EE08BD">
      <w:pPr>
        <w:rPr>
          <w:color w:val="000000" w:themeColor="text1"/>
          <w:sz w:val="21"/>
          <w:szCs w:val="21"/>
          <w:lang w:val="en-GB"/>
        </w:rPr>
      </w:pPr>
      <w:r>
        <w:rPr>
          <w:b/>
          <w:bCs/>
          <w:color w:val="000000" w:themeColor="text1"/>
          <w:sz w:val="21"/>
          <w:szCs w:val="21"/>
          <w:lang w:val="en-GB"/>
        </w:rPr>
        <w:t xml:space="preserve">Fig. </w:t>
      </w:r>
      <w:r w:rsidR="001A71B5" w:rsidRPr="00EE08BD">
        <w:rPr>
          <w:b/>
          <w:bCs/>
          <w:color w:val="000000" w:themeColor="text1"/>
          <w:sz w:val="21"/>
          <w:szCs w:val="21"/>
          <w:lang w:val="en-GB"/>
        </w:rPr>
        <w:t>SI 7</w:t>
      </w:r>
      <w:r>
        <w:rPr>
          <w:b/>
          <w:bCs/>
          <w:color w:val="000000" w:themeColor="text1"/>
          <w:sz w:val="21"/>
          <w:szCs w:val="21"/>
          <w:lang w:val="en-GB"/>
        </w:rPr>
        <w:t>.</w:t>
      </w:r>
      <w:r w:rsidR="001A71B5" w:rsidRPr="00EE08BD">
        <w:rPr>
          <w:b/>
          <w:bCs/>
          <w:color w:val="000000" w:themeColor="text1"/>
          <w:sz w:val="21"/>
          <w:szCs w:val="21"/>
          <w:lang w:val="en-GB"/>
        </w:rPr>
        <w:t>2</w:t>
      </w:r>
      <w:r w:rsidR="004F0BD4" w:rsidRPr="00EE08BD">
        <w:rPr>
          <w:b/>
          <w:bCs/>
          <w:color w:val="000000" w:themeColor="text1"/>
          <w:sz w:val="21"/>
          <w:szCs w:val="21"/>
          <w:lang w:val="en-GB"/>
        </w:rPr>
        <w:t>.</w:t>
      </w:r>
      <w:r w:rsidR="004F0BD4" w:rsidRPr="00EE08BD">
        <w:rPr>
          <w:color w:val="000000" w:themeColor="text1"/>
          <w:sz w:val="21"/>
          <w:szCs w:val="21"/>
          <w:lang w:val="en-GB"/>
        </w:rPr>
        <w:t xml:space="preserve"> Decorative design ind</w:t>
      </w:r>
      <w:r w:rsidR="00BC640F" w:rsidRPr="00EE08BD">
        <w:rPr>
          <w:color w:val="000000" w:themeColor="text1"/>
          <w:sz w:val="21"/>
          <w:szCs w:val="21"/>
          <w:lang w:val="en-GB"/>
        </w:rPr>
        <w:t xml:space="preserve">ices from Neolithic and Bronze Age West Liao, Liaodong, </w:t>
      </w:r>
      <w:r>
        <w:rPr>
          <w:color w:val="000000" w:themeColor="text1"/>
          <w:sz w:val="21"/>
          <w:szCs w:val="21"/>
          <w:lang w:val="en-GB"/>
        </w:rPr>
        <w:t xml:space="preserve">the </w:t>
      </w:r>
      <w:r w:rsidR="00BC640F" w:rsidRPr="00EE08BD">
        <w:rPr>
          <w:color w:val="000000" w:themeColor="text1"/>
          <w:sz w:val="21"/>
          <w:szCs w:val="21"/>
          <w:lang w:val="en-GB"/>
        </w:rPr>
        <w:t>Korean peninsula</w:t>
      </w:r>
      <w:r>
        <w:rPr>
          <w:color w:val="000000" w:themeColor="text1"/>
          <w:sz w:val="21"/>
          <w:szCs w:val="21"/>
          <w:lang w:val="en-GB"/>
        </w:rPr>
        <w:t>,</w:t>
      </w:r>
      <w:r w:rsidR="00BC640F" w:rsidRPr="00EE08BD">
        <w:rPr>
          <w:color w:val="000000" w:themeColor="text1"/>
          <w:sz w:val="21"/>
          <w:szCs w:val="21"/>
          <w:lang w:val="en-GB"/>
        </w:rPr>
        <w:t xml:space="preserve"> and </w:t>
      </w:r>
      <w:r>
        <w:rPr>
          <w:color w:val="000000" w:themeColor="text1"/>
          <w:sz w:val="21"/>
          <w:szCs w:val="21"/>
          <w:lang w:val="en-GB"/>
        </w:rPr>
        <w:t xml:space="preserve">the </w:t>
      </w:r>
      <w:r w:rsidR="00BC640F" w:rsidRPr="00EE08BD">
        <w:rPr>
          <w:color w:val="000000" w:themeColor="text1"/>
          <w:sz w:val="21"/>
          <w:szCs w:val="21"/>
          <w:lang w:val="en-GB"/>
        </w:rPr>
        <w:t>Amur (</w:t>
      </w:r>
      <w:r>
        <w:rPr>
          <w:color w:val="000000" w:themeColor="text1"/>
          <w:sz w:val="21"/>
          <w:szCs w:val="21"/>
          <w:lang w:val="en-GB"/>
        </w:rPr>
        <w:t xml:space="preserve">= </w:t>
      </w:r>
      <w:r w:rsidR="00BC640F" w:rsidRPr="00EE08BD">
        <w:rPr>
          <w:color w:val="000000" w:themeColor="text1"/>
          <w:sz w:val="21"/>
          <w:szCs w:val="21"/>
          <w:lang w:val="en-GB"/>
        </w:rPr>
        <w:t>Liaoning excluding the Liaodong peninsula, Jilin and Heilongjiang). The index was calculated as total number of scored decorative features ÷ number of sites for each region. The figure shows a clear decrease in ceramic decoration in the Bronze Age, especially in Korea.</w:t>
      </w:r>
    </w:p>
    <w:p w14:paraId="35DD69CF" w14:textId="53ADB9E7" w:rsidR="004F0BD4" w:rsidRDefault="004F0BD4" w:rsidP="001464F4">
      <w:pPr>
        <w:spacing w:line="360" w:lineRule="auto"/>
        <w:rPr>
          <w:color w:val="000000" w:themeColor="text1"/>
          <w:sz w:val="22"/>
          <w:szCs w:val="22"/>
          <w:lang w:val="en-GB"/>
        </w:rPr>
      </w:pPr>
    </w:p>
    <w:p w14:paraId="4AC1A770" w14:textId="77777777" w:rsidR="00AB1384" w:rsidRDefault="00AB1384" w:rsidP="001464F4">
      <w:pPr>
        <w:spacing w:line="360" w:lineRule="auto"/>
        <w:rPr>
          <w:color w:val="000000" w:themeColor="text1"/>
          <w:sz w:val="22"/>
          <w:szCs w:val="22"/>
          <w:lang w:val="en-GB"/>
        </w:rPr>
      </w:pPr>
    </w:p>
    <w:p w14:paraId="5F1409E1" w14:textId="08F3FB7D" w:rsidR="001464F4" w:rsidRPr="00B21A20" w:rsidRDefault="001464F4" w:rsidP="00AB1384">
      <w:pPr>
        <w:spacing w:line="360" w:lineRule="auto"/>
        <w:ind w:firstLine="720"/>
        <w:rPr>
          <w:color w:val="000000" w:themeColor="text1"/>
          <w:sz w:val="22"/>
          <w:szCs w:val="22"/>
          <w:lang w:val="en-GB"/>
        </w:rPr>
      </w:pPr>
      <w:r w:rsidRPr="00B21A20">
        <w:rPr>
          <w:color w:val="000000" w:themeColor="text1"/>
          <w:sz w:val="22"/>
          <w:szCs w:val="22"/>
          <w:lang w:val="en-GB"/>
        </w:rPr>
        <w:t>In terms of vessel shapes, Late Neolithic and Bronze Age China is characterised by a high diversity of forms</w:t>
      </w:r>
      <w:r w:rsidR="00CA1978" w:rsidRPr="00B21A20">
        <w:rPr>
          <w:rStyle w:val="EndnoteReference"/>
          <w:color w:val="000000" w:themeColor="text1"/>
          <w:sz w:val="22"/>
          <w:szCs w:val="22"/>
          <w:lang w:val="en-GB"/>
        </w:rPr>
        <w:endnoteReference w:id="95"/>
      </w:r>
      <w:r w:rsidRPr="00B21A20">
        <w:rPr>
          <w:color w:val="000000" w:themeColor="text1"/>
          <w:sz w:val="22"/>
          <w:szCs w:val="22"/>
          <w:lang w:val="en-GB"/>
        </w:rPr>
        <w:t>. An increase in the diversity of ceramic vessel forms is also found in Japan from the third millennium BC, perhaps a result of continental influences. Across East Asia, cereals were boiled or (later) steamed, a tradition which predates agriculture</w:t>
      </w:r>
      <w:r w:rsidR="009B5FF0">
        <w:rPr>
          <w:color w:val="000000" w:themeColor="text1"/>
          <w:sz w:val="22"/>
          <w:szCs w:val="22"/>
          <w:vertAlign w:val="superscript"/>
          <w:lang w:val="en-GB"/>
        </w:rPr>
        <w:t>80</w:t>
      </w:r>
      <w:r w:rsidRPr="00B21A20">
        <w:rPr>
          <w:color w:val="000000" w:themeColor="text1"/>
          <w:sz w:val="22"/>
          <w:szCs w:val="22"/>
          <w:lang w:val="en-GB"/>
        </w:rPr>
        <w:t>. In northeast China, tripods appeared from the Lower Xiajiadian phase.</w:t>
      </w:r>
      <w:r w:rsidRPr="00B21A20">
        <w:rPr>
          <w:rStyle w:val="EndnoteReference"/>
          <w:color w:val="000000" w:themeColor="text1"/>
          <w:sz w:val="22"/>
          <w:szCs w:val="22"/>
          <w:lang w:val="en-GB"/>
        </w:rPr>
        <w:endnoteReference w:id="96"/>
      </w:r>
      <w:r w:rsidRPr="00B21A20">
        <w:rPr>
          <w:color w:val="000000" w:themeColor="text1"/>
          <w:sz w:val="22"/>
          <w:szCs w:val="22"/>
          <w:lang w:val="en-GB"/>
        </w:rPr>
        <w:t xml:space="preserve"> Tripods and steamers were not, however, found in the Primorye</w:t>
      </w:r>
      <w:r w:rsidR="009642DE" w:rsidRPr="00B21A20">
        <w:rPr>
          <w:color w:val="000000" w:themeColor="text1"/>
          <w:sz w:val="22"/>
          <w:szCs w:val="22"/>
          <w:lang w:val="en-GB"/>
        </w:rPr>
        <w:t>. In</w:t>
      </w:r>
      <w:r w:rsidRPr="00B21A20">
        <w:rPr>
          <w:color w:val="000000" w:themeColor="text1"/>
          <w:sz w:val="22"/>
          <w:szCs w:val="22"/>
          <w:lang w:val="en-GB"/>
        </w:rPr>
        <w:t xml:space="preserve"> South Korea</w:t>
      </w:r>
      <w:r w:rsidR="009642DE" w:rsidRPr="00B21A20">
        <w:rPr>
          <w:color w:val="000000" w:themeColor="text1"/>
          <w:sz w:val="22"/>
          <w:szCs w:val="22"/>
          <w:lang w:val="en-GB"/>
        </w:rPr>
        <w:t>, tripods and flat-based perforated steamers do not appear until the Proto-Three Kingdoms period (first to third centuries AD). In</w:t>
      </w:r>
      <w:r w:rsidRPr="00B21A20">
        <w:rPr>
          <w:color w:val="000000" w:themeColor="text1"/>
          <w:sz w:val="22"/>
          <w:szCs w:val="22"/>
          <w:lang w:val="en-GB"/>
        </w:rPr>
        <w:t xml:space="preserve"> Japan</w:t>
      </w:r>
      <w:r w:rsidR="00BA222E" w:rsidRPr="00B21A20">
        <w:rPr>
          <w:color w:val="000000" w:themeColor="text1"/>
          <w:sz w:val="22"/>
          <w:szCs w:val="22"/>
          <w:lang w:val="en-GB"/>
        </w:rPr>
        <w:t>,</w:t>
      </w:r>
      <w:r w:rsidRPr="00B21A20">
        <w:rPr>
          <w:color w:val="000000" w:themeColor="text1"/>
          <w:sz w:val="22"/>
          <w:szCs w:val="22"/>
          <w:lang w:val="en-GB"/>
        </w:rPr>
        <w:t xml:space="preserve"> </w:t>
      </w:r>
      <w:r w:rsidR="00D17148" w:rsidRPr="00B21A20">
        <w:rPr>
          <w:color w:val="000000" w:themeColor="text1"/>
          <w:sz w:val="22"/>
          <w:szCs w:val="22"/>
          <w:lang w:val="en-GB"/>
        </w:rPr>
        <w:t>steamers were introduced from the Korean peninsula in the fifth century AD</w:t>
      </w:r>
      <w:r w:rsidR="00BA222E" w:rsidRPr="00B21A20">
        <w:rPr>
          <w:color w:val="000000" w:themeColor="text1"/>
          <w:sz w:val="22"/>
          <w:szCs w:val="22"/>
          <w:lang w:val="en-GB"/>
        </w:rPr>
        <w:t>, probably from the kingdom of Paekche</w:t>
      </w:r>
      <w:r w:rsidR="00BA222E" w:rsidRPr="00B21A20">
        <w:rPr>
          <w:rStyle w:val="EndnoteReference"/>
          <w:color w:val="000000" w:themeColor="text1"/>
          <w:sz w:val="22"/>
          <w:szCs w:val="22"/>
          <w:lang w:val="en-GB"/>
        </w:rPr>
        <w:endnoteReference w:id="97"/>
      </w:r>
      <w:r w:rsidR="00BA222E" w:rsidRPr="00B21A20">
        <w:rPr>
          <w:color w:val="000000" w:themeColor="text1"/>
          <w:sz w:val="22"/>
          <w:szCs w:val="22"/>
          <w:lang w:val="en-GB"/>
        </w:rPr>
        <w:t>. Steamers were used with clay ovens (</w:t>
      </w:r>
      <w:r w:rsidR="00BA222E" w:rsidRPr="00B21A20">
        <w:rPr>
          <w:i/>
          <w:color w:val="000000" w:themeColor="text1"/>
          <w:sz w:val="22"/>
          <w:szCs w:val="22"/>
          <w:lang w:val="en-GB"/>
        </w:rPr>
        <w:t>kamado</w:t>
      </w:r>
      <w:r w:rsidR="00BA222E" w:rsidRPr="00B21A20">
        <w:rPr>
          <w:color w:val="000000" w:themeColor="text1"/>
          <w:sz w:val="22"/>
          <w:szCs w:val="22"/>
          <w:lang w:val="en-GB"/>
        </w:rPr>
        <w:t xml:space="preserve">) but did not become widely used and </w:t>
      </w:r>
      <w:r w:rsidR="00D17148" w:rsidRPr="00B21A20">
        <w:rPr>
          <w:color w:val="000000" w:themeColor="text1"/>
          <w:sz w:val="22"/>
          <w:szCs w:val="22"/>
          <w:lang w:val="en-GB"/>
        </w:rPr>
        <w:t>most archaeologists assume that cereals were usually boiled until the contemporary era</w:t>
      </w:r>
      <w:r w:rsidRPr="00B21A20">
        <w:rPr>
          <w:color w:val="000000" w:themeColor="text1"/>
          <w:sz w:val="22"/>
          <w:szCs w:val="22"/>
          <w:lang w:val="en-GB"/>
        </w:rPr>
        <w:t>.</w:t>
      </w:r>
    </w:p>
    <w:p w14:paraId="6471570F" w14:textId="77CC2CDF" w:rsidR="00F66110" w:rsidRPr="00B21A20" w:rsidRDefault="00F66110" w:rsidP="00F66110">
      <w:pPr>
        <w:spacing w:line="360" w:lineRule="auto"/>
        <w:ind w:firstLine="720"/>
        <w:rPr>
          <w:color w:val="000000" w:themeColor="text1"/>
          <w:sz w:val="22"/>
          <w:szCs w:val="22"/>
          <w:lang w:val="en-GB"/>
        </w:rPr>
      </w:pPr>
      <w:r>
        <w:rPr>
          <w:color w:val="000000" w:themeColor="text1"/>
          <w:sz w:val="22"/>
          <w:szCs w:val="22"/>
          <w:lang w:val="en-GB"/>
        </w:rPr>
        <w:t xml:space="preserve">Many parts of Eurasia saw the spread of new food processing technologies such as dairying and beverage fermentation during the Neolithic and Bronze Age, but the evidence for such techniques in Northeast Asia is poor. </w:t>
      </w:r>
      <w:r w:rsidR="00CD7D55" w:rsidRPr="00B21A20">
        <w:rPr>
          <w:color w:val="000000" w:themeColor="text1"/>
          <w:sz w:val="22"/>
          <w:szCs w:val="22"/>
          <w:lang w:val="en-GB"/>
        </w:rPr>
        <w:t xml:space="preserve">Milking is found in Mongolia by </w:t>
      </w:r>
      <w:r w:rsidR="00AB1384">
        <w:rPr>
          <w:color w:val="000000" w:themeColor="text1"/>
          <w:sz w:val="22"/>
          <w:szCs w:val="22"/>
          <w:lang w:val="en-GB"/>
        </w:rPr>
        <w:t>around 3000 BC</w:t>
      </w:r>
      <w:r w:rsidR="00AB1384">
        <w:rPr>
          <w:rStyle w:val="EndnoteReference"/>
          <w:color w:val="000000" w:themeColor="text1"/>
          <w:sz w:val="22"/>
          <w:szCs w:val="22"/>
          <w:lang w:val="en-GB"/>
        </w:rPr>
        <w:endnoteReference w:id="98"/>
      </w:r>
      <w:r w:rsidR="00CD7D55" w:rsidRPr="00B21A20">
        <w:rPr>
          <w:color w:val="000000" w:themeColor="text1"/>
          <w:sz w:val="22"/>
          <w:szCs w:val="22"/>
          <w:lang w:val="en-GB"/>
        </w:rPr>
        <w:t xml:space="preserve">, but there is currently no evidence for milking in Neolithic/Bronze Age Northeast Asia. The use of dairy products is known from </w:t>
      </w:r>
      <w:r w:rsidR="00382F94">
        <w:rPr>
          <w:color w:val="000000" w:themeColor="text1"/>
          <w:sz w:val="22"/>
          <w:szCs w:val="22"/>
          <w:lang w:val="en-GB"/>
        </w:rPr>
        <w:t xml:space="preserve">historical records in Shandong, Korea and </w:t>
      </w:r>
      <w:r w:rsidR="00CD7D55" w:rsidRPr="00B21A20">
        <w:rPr>
          <w:color w:val="000000" w:themeColor="text1"/>
          <w:sz w:val="22"/>
          <w:szCs w:val="22"/>
          <w:lang w:val="en-GB"/>
        </w:rPr>
        <w:t xml:space="preserve">Japan in the sixth to </w:t>
      </w:r>
      <w:r w:rsidR="00382F94">
        <w:rPr>
          <w:color w:val="000000" w:themeColor="text1"/>
          <w:sz w:val="22"/>
          <w:szCs w:val="22"/>
          <w:lang w:val="en-GB"/>
        </w:rPr>
        <w:t>eighth</w:t>
      </w:r>
      <w:r w:rsidR="00CD7D55" w:rsidRPr="00B21A20">
        <w:rPr>
          <w:color w:val="000000" w:themeColor="text1"/>
          <w:sz w:val="22"/>
          <w:szCs w:val="22"/>
          <w:lang w:val="en-GB"/>
        </w:rPr>
        <w:t xml:space="preserve"> centuries </w:t>
      </w:r>
      <w:r w:rsidR="00B0615A">
        <w:rPr>
          <w:color w:val="000000" w:themeColor="text1"/>
          <w:sz w:val="22"/>
          <w:szCs w:val="22"/>
          <w:lang w:val="en-GB"/>
        </w:rPr>
        <w:t xml:space="preserve">AD </w:t>
      </w:r>
      <w:r w:rsidR="00CD7D55" w:rsidRPr="00B21A20">
        <w:rPr>
          <w:color w:val="000000" w:themeColor="text1"/>
          <w:sz w:val="22"/>
          <w:szCs w:val="22"/>
          <w:lang w:val="en-GB"/>
        </w:rPr>
        <w:t xml:space="preserve">but </w:t>
      </w:r>
      <w:r w:rsidR="00382F94">
        <w:rPr>
          <w:color w:val="000000" w:themeColor="text1"/>
          <w:sz w:val="22"/>
          <w:szCs w:val="22"/>
          <w:lang w:val="en-GB"/>
        </w:rPr>
        <w:t>seems to have been mainly</w:t>
      </w:r>
      <w:r w:rsidR="00CD7D55" w:rsidRPr="00B21A20">
        <w:rPr>
          <w:color w:val="000000" w:themeColor="text1"/>
          <w:sz w:val="22"/>
          <w:szCs w:val="22"/>
          <w:lang w:val="en-GB"/>
        </w:rPr>
        <w:t xml:space="preserve"> limited to elites</w:t>
      </w:r>
      <w:r w:rsidR="00382F94">
        <w:rPr>
          <w:rStyle w:val="EndnoteReference"/>
          <w:color w:val="000000" w:themeColor="text1"/>
          <w:sz w:val="22"/>
          <w:szCs w:val="22"/>
          <w:lang w:val="en-GB"/>
        </w:rPr>
        <w:endnoteReference w:id="99"/>
      </w:r>
      <w:r w:rsidR="00CD7D55" w:rsidRPr="00B21A20">
        <w:rPr>
          <w:color w:val="000000" w:themeColor="text1"/>
          <w:sz w:val="22"/>
          <w:szCs w:val="22"/>
          <w:lang w:val="en-GB"/>
        </w:rPr>
        <w:t>.</w:t>
      </w:r>
      <w:r w:rsidRPr="00F66110">
        <w:rPr>
          <w:color w:val="000000" w:themeColor="text1"/>
          <w:sz w:val="22"/>
          <w:szCs w:val="22"/>
          <w:lang w:val="en-GB"/>
        </w:rPr>
        <w:t xml:space="preserve"> </w:t>
      </w:r>
      <w:r w:rsidR="002405C9">
        <w:rPr>
          <w:color w:val="000000" w:themeColor="text1"/>
          <w:sz w:val="22"/>
          <w:szCs w:val="22"/>
          <w:lang w:val="en-GB"/>
        </w:rPr>
        <w:t>Beverage f</w:t>
      </w:r>
      <w:r w:rsidRPr="00B21A20">
        <w:rPr>
          <w:color w:val="000000" w:themeColor="text1"/>
          <w:sz w:val="22"/>
          <w:szCs w:val="22"/>
          <w:lang w:val="en-GB"/>
        </w:rPr>
        <w:t>erment</w:t>
      </w:r>
      <w:r w:rsidR="002405C9">
        <w:rPr>
          <w:color w:val="000000" w:themeColor="text1"/>
          <w:sz w:val="22"/>
          <w:szCs w:val="22"/>
          <w:lang w:val="en-GB"/>
        </w:rPr>
        <w:t>ation using rice, honey and fruit has been reported from Jiahu in central China from as early as the seventh millennium BC</w:t>
      </w:r>
      <w:r w:rsidR="002405C9">
        <w:rPr>
          <w:rStyle w:val="EndnoteReference"/>
          <w:color w:val="000000" w:themeColor="text1"/>
          <w:sz w:val="22"/>
          <w:szCs w:val="22"/>
          <w:lang w:val="en-GB"/>
        </w:rPr>
        <w:endnoteReference w:id="100"/>
      </w:r>
      <w:r w:rsidRPr="00B21A20">
        <w:rPr>
          <w:color w:val="000000" w:themeColor="text1"/>
          <w:sz w:val="22"/>
          <w:szCs w:val="22"/>
          <w:lang w:val="en-GB"/>
        </w:rPr>
        <w:t xml:space="preserve">. </w:t>
      </w:r>
      <w:r w:rsidR="004460A2">
        <w:rPr>
          <w:color w:val="000000" w:themeColor="text1"/>
          <w:sz w:val="22"/>
          <w:szCs w:val="22"/>
          <w:lang w:val="en-GB"/>
        </w:rPr>
        <w:t>In Neolithic northern China, millet was widely used for alcohol production</w:t>
      </w:r>
      <w:r w:rsidR="004460A2">
        <w:rPr>
          <w:rStyle w:val="EndnoteReference"/>
          <w:color w:val="000000" w:themeColor="text1"/>
          <w:sz w:val="22"/>
          <w:szCs w:val="22"/>
          <w:lang w:val="en-GB"/>
        </w:rPr>
        <w:endnoteReference w:id="101"/>
      </w:r>
      <w:r w:rsidR="004460A2">
        <w:rPr>
          <w:color w:val="000000" w:themeColor="text1"/>
          <w:sz w:val="22"/>
          <w:szCs w:val="22"/>
          <w:lang w:val="en-GB"/>
        </w:rPr>
        <w:t>.</w:t>
      </w:r>
      <w:r w:rsidR="002C5322">
        <w:rPr>
          <w:color w:val="000000" w:themeColor="text1"/>
          <w:sz w:val="22"/>
          <w:szCs w:val="22"/>
          <w:lang w:val="en-GB"/>
        </w:rPr>
        <w:t xml:space="preserve"> While it is likely that fermented millet and, later, rice beverages were found in Neolithic Northeast Asia, no direct evidence has so far </w:t>
      </w:r>
      <w:r w:rsidR="002C5322">
        <w:rPr>
          <w:color w:val="000000" w:themeColor="text1"/>
          <w:sz w:val="22"/>
          <w:szCs w:val="22"/>
          <w:lang w:val="en-GB"/>
        </w:rPr>
        <w:lastRenderedPageBreak/>
        <w:t>been reported. In Japan, f</w:t>
      </w:r>
      <w:r w:rsidR="002C5322" w:rsidRPr="00B21A20">
        <w:rPr>
          <w:color w:val="000000" w:themeColor="text1"/>
          <w:sz w:val="22"/>
          <w:szCs w:val="22"/>
          <w:lang w:val="en-GB"/>
        </w:rPr>
        <w:t xml:space="preserve">ruit may have been fermented into wine at </w:t>
      </w:r>
      <w:r w:rsidR="002C5322">
        <w:rPr>
          <w:color w:val="000000" w:themeColor="text1"/>
          <w:sz w:val="22"/>
          <w:szCs w:val="22"/>
          <w:lang w:val="en-GB"/>
        </w:rPr>
        <w:t xml:space="preserve">Neolithic Jōmon </w:t>
      </w:r>
      <w:r w:rsidR="002C5322" w:rsidRPr="00B21A20">
        <w:rPr>
          <w:color w:val="000000" w:themeColor="text1"/>
          <w:sz w:val="22"/>
          <w:szCs w:val="22"/>
          <w:lang w:val="en-GB"/>
        </w:rPr>
        <w:t>sites such as Sannai Maruyama</w:t>
      </w:r>
      <w:r w:rsidR="002C5322" w:rsidRPr="00B21A20">
        <w:rPr>
          <w:rStyle w:val="EndnoteReference"/>
          <w:color w:val="000000" w:themeColor="text1"/>
          <w:sz w:val="22"/>
          <w:szCs w:val="22"/>
          <w:lang w:val="en-GB"/>
        </w:rPr>
        <w:endnoteReference w:id="102"/>
      </w:r>
      <w:r w:rsidR="002C5322" w:rsidRPr="00B21A20">
        <w:rPr>
          <w:color w:val="000000" w:themeColor="text1"/>
          <w:sz w:val="22"/>
          <w:szCs w:val="22"/>
          <w:lang w:val="en-GB"/>
        </w:rPr>
        <w:t>.</w:t>
      </w:r>
    </w:p>
    <w:p w14:paraId="1ECBEC9C" w14:textId="77777777" w:rsidR="001464F4" w:rsidRPr="00B21A20" w:rsidRDefault="001464F4" w:rsidP="001464F4">
      <w:pPr>
        <w:spacing w:line="360" w:lineRule="auto"/>
        <w:rPr>
          <w:color w:val="000000" w:themeColor="text1"/>
          <w:lang w:val="en-GB"/>
        </w:rPr>
      </w:pPr>
    </w:p>
    <w:p w14:paraId="1040D76B" w14:textId="4DDC25CC" w:rsidR="001464F4" w:rsidRPr="001A71B5" w:rsidRDefault="00777726" w:rsidP="001464F4">
      <w:pPr>
        <w:spacing w:line="360" w:lineRule="auto"/>
        <w:rPr>
          <w:b/>
          <w:bCs/>
          <w:i/>
          <w:color w:val="000000" w:themeColor="text1"/>
          <w:lang w:val="en-GB"/>
        </w:rPr>
      </w:pPr>
      <w:r w:rsidRPr="001A71B5">
        <w:rPr>
          <w:b/>
          <w:bCs/>
          <w:i/>
          <w:color w:val="000000" w:themeColor="text1"/>
          <w:lang w:val="en-GB"/>
        </w:rPr>
        <w:t>§</w:t>
      </w:r>
      <w:r w:rsidR="001A71B5" w:rsidRPr="001A71B5">
        <w:rPr>
          <w:b/>
          <w:bCs/>
          <w:i/>
          <w:color w:val="000000" w:themeColor="text1"/>
          <w:lang w:val="en-GB"/>
        </w:rPr>
        <w:t>3.</w:t>
      </w:r>
      <w:r w:rsidR="001464F4" w:rsidRPr="001A71B5">
        <w:rPr>
          <w:b/>
          <w:bCs/>
          <w:i/>
          <w:color w:val="000000" w:themeColor="text1"/>
          <w:lang w:val="en-GB"/>
        </w:rPr>
        <w:t>5</w:t>
      </w:r>
      <w:r w:rsidRPr="001A71B5">
        <w:rPr>
          <w:b/>
          <w:bCs/>
          <w:i/>
          <w:color w:val="000000" w:themeColor="text1"/>
          <w:lang w:val="en-GB"/>
        </w:rPr>
        <w:t>.</w:t>
      </w:r>
      <w:r w:rsidR="001464F4" w:rsidRPr="001A71B5">
        <w:rPr>
          <w:b/>
          <w:bCs/>
          <w:i/>
          <w:color w:val="000000" w:themeColor="text1"/>
          <w:lang w:val="en-GB"/>
        </w:rPr>
        <w:t xml:space="preserve"> Ornaments</w:t>
      </w:r>
    </w:p>
    <w:p w14:paraId="456C281B" w14:textId="6E911A56" w:rsidR="001464F4" w:rsidRPr="00B21A20" w:rsidRDefault="00DA30D7" w:rsidP="001464F4">
      <w:pPr>
        <w:spacing w:line="360" w:lineRule="auto"/>
        <w:rPr>
          <w:color w:val="000000" w:themeColor="text1"/>
          <w:sz w:val="22"/>
          <w:szCs w:val="22"/>
          <w:lang w:val="en-GB"/>
        </w:rPr>
      </w:pPr>
      <w:r w:rsidRPr="00B21A20">
        <w:rPr>
          <w:color w:val="000000" w:themeColor="text1"/>
          <w:sz w:val="22"/>
          <w:szCs w:val="22"/>
          <w:lang w:val="en-GB"/>
        </w:rPr>
        <w:t>The most common ornaments in our data were stone beads (24 % of sites), ornamental stone rings (</w:t>
      </w:r>
      <w:r w:rsidR="00360774">
        <w:rPr>
          <w:color w:val="000000" w:themeColor="text1"/>
          <w:sz w:val="22"/>
          <w:szCs w:val="22"/>
          <w:lang w:val="en-GB"/>
        </w:rPr>
        <w:t>7</w:t>
      </w:r>
      <w:r w:rsidRPr="00B21A20">
        <w:rPr>
          <w:color w:val="000000" w:themeColor="text1"/>
          <w:sz w:val="22"/>
          <w:szCs w:val="22"/>
          <w:lang w:val="en-GB"/>
        </w:rPr>
        <w:t xml:space="preserve"> %)</w:t>
      </w:r>
      <w:r w:rsidR="001F48B7" w:rsidRPr="00B21A20">
        <w:rPr>
          <w:color w:val="000000" w:themeColor="text1"/>
          <w:sz w:val="22"/>
          <w:szCs w:val="22"/>
          <w:lang w:val="en-GB"/>
        </w:rPr>
        <w:t>, unspecified bone ornament</w:t>
      </w:r>
      <w:r w:rsidR="00360774">
        <w:rPr>
          <w:color w:val="000000" w:themeColor="text1"/>
          <w:sz w:val="22"/>
          <w:szCs w:val="22"/>
          <w:lang w:val="en-GB"/>
        </w:rPr>
        <w:t>s</w:t>
      </w:r>
      <w:r w:rsidR="001F48B7" w:rsidRPr="00B21A20">
        <w:rPr>
          <w:color w:val="000000" w:themeColor="text1"/>
          <w:sz w:val="22"/>
          <w:szCs w:val="22"/>
          <w:lang w:val="en-GB"/>
        </w:rPr>
        <w:t xml:space="preserve"> (4%), phallic stones (2%), and bone </w:t>
      </w:r>
      <w:r w:rsidR="001F48B7" w:rsidRPr="00B21A20">
        <w:rPr>
          <w:i/>
          <w:color w:val="000000" w:themeColor="text1"/>
          <w:sz w:val="22"/>
          <w:szCs w:val="22"/>
          <w:lang w:val="en-GB"/>
        </w:rPr>
        <w:t>huang</w:t>
      </w:r>
      <w:r w:rsidR="001F48B7" w:rsidRPr="00B21A20">
        <w:rPr>
          <w:color w:val="000000" w:themeColor="text1"/>
          <w:sz w:val="22"/>
          <w:szCs w:val="22"/>
          <w:lang w:val="en-GB"/>
        </w:rPr>
        <w:t xml:space="preserve"> rings (0.3</w:t>
      </w:r>
      <w:r w:rsidR="00360774">
        <w:rPr>
          <w:color w:val="000000" w:themeColor="text1"/>
          <w:sz w:val="22"/>
          <w:szCs w:val="22"/>
          <w:lang w:val="en-GB"/>
        </w:rPr>
        <w:t>9</w:t>
      </w:r>
      <w:r w:rsidR="001F48B7" w:rsidRPr="00B21A20">
        <w:rPr>
          <w:color w:val="000000" w:themeColor="text1"/>
          <w:sz w:val="22"/>
          <w:szCs w:val="22"/>
          <w:lang w:val="en-GB"/>
        </w:rPr>
        <w:t>%)</w:t>
      </w:r>
      <w:r w:rsidRPr="00B21A20">
        <w:rPr>
          <w:color w:val="000000" w:themeColor="text1"/>
          <w:sz w:val="22"/>
          <w:szCs w:val="22"/>
          <w:lang w:val="en-GB"/>
        </w:rPr>
        <w:t xml:space="preserve">. Jade or jadeite was reported at </w:t>
      </w:r>
      <w:r w:rsidR="00360774">
        <w:rPr>
          <w:color w:val="000000" w:themeColor="text1"/>
          <w:sz w:val="22"/>
          <w:szCs w:val="22"/>
          <w:lang w:val="en-GB"/>
        </w:rPr>
        <w:t>23</w:t>
      </w:r>
      <w:r w:rsidR="001F48B7" w:rsidRPr="00B21A20">
        <w:rPr>
          <w:color w:val="000000" w:themeColor="text1"/>
          <w:sz w:val="22"/>
          <w:szCs w:val="22"/>
          <w:lang w:val="en-GB"/>
        </w:rPr>
        <w:t xml:space="preserve">% of sites. </w:t>
      </w:r>
      <w:r w:rsidR="001464F4" w:rsidRPr="00B21A20">
        <w:rPr>
          <w:color w:val="000000" w:themeColor="text1"/>
          <w:sz w:val="22"/>
          <w:szCs w:val="22"/>
          <w:lang w:val="en-GB"/>
        </w:rPr>
        <w:t xml:space="preserve">Ornaments are a poor indicator of farming dispersals in our data. Jade exchange networks existed prior to farming across Northeast Asia. The exchange of jade may have involved </w:t>
      </w:r>
      <w:r w:rsidRPr="00B21A20">
        <w:rPr>
          <w:color w:val="000000" w:themeColor="text1"/>
          <w:sz w:val="22"/>
          <w:szCs w:val="22"/>
          <w:lang w:val="en-GB"/>
        </w:rPr>
        <w:t xml:space="preserve">some </w:t>
      </w:r>
      <w:r w:rsidR="001464F4" w:rsidRPr="00B21A20">
        <w:rPr>
          <w:color w:val="000000" w:themeColor="text1"/>
          <w:sz w:val="22"/>
          <w:szCs w:val="22"/>
          <w:lang w:val="en-GB"/>
        </w:rPr>
        <w:t>small-scale migrations</w:t>
      </w:r>
      <w:r w:rsidR="001464F4" w:rsidRPr="00B21A20">
        <w:rPr>
          <w:rStyle w:val="EndnoteReference"/>
          <w:color w:val="000000" w:themeColor="text1"/>
          <w:sz w:val="22"/>
          <w:szCs w:val="22"/>
          <w:lang w:val="en-GB"/>
        </w:rPr>
        <w:endnoteReference w:id="103"/>
      </w:r>
      <w:r w:rsidR="001464F4" w:rsidRPr="00B21A20">
        <w:rPr>
          <w:color w:val="000000" w:themeColor="text1"/>
          <w:sz w:val="22"/>
          <w:szCs w:val="22"/>
          <w:lang w:val="en-GB"/>
        </w:rPr>
        <w:t xml:space="preserve">, but in most cases probably reflects trade. </w:t>
      </w:r>
      <w:r w:rsidR="00D967F6" w:rsidRPr="00B21A20">
        <w:rPr>
          <w:color w:val="000000" w:themeColor="text1"/>
          <w:sz w:val="22"/>
          <w:szCs w:val="22"/>
          <w:lang w:val="en-GB"/>
        </w:rPr>
        <w:t>In China, jade ornaments remained auspicious symbols of power even in the Bronze Age</w:t>
      </w:r>
      <w:r w:rsidR="00D967F6" w:rsidRPr="00B21A20">
        <w:rPr>
          <w:rStyle w:val="EndnoteReference"/>
          <w:color w:val="000000" w:themeColor="text1"/>
          <w:sz w:val="22"/>
          <w:szCs w:val="22"/>
          <w:lang w:val="en-GB"/>
        </w:rPr>
        <w:endnoteReference w:id="104"/>
      </w:r>
      <w:r w:rsidR="00D967F6" w:rsidRPr="00B21A20">
        <w:rPr>
          <w:color w:val="000000" w:themeColor="text1"/>
          <w:sz w:val="22"/>
          <w:szCs w:val="22"/>
          <w:lang w:val="en-GB"/>
        </w:rPr>
        <w:t xml:space="preserve">. A similar role for jade in Bronze Age and later Japan may reflect this Chinese ideology. </w:t>
      </w:r>
      <w:r w:rsidR="00933EDC" w:rsidRPr="00B21A20">
        <w:rPr>
          <w:color w:val="000000" w:themeColor="text1"/>
          <w:sz w:val="22"/>
          <w:szCs w:val="22"/>
          <w:lang w:val="en-GB"/>
        </w:rPr>
        <w:t xml:space="preserve">The widespread distribution of cowrie shells in China also suggests long-range exchange networks not directly associated with farming or language dispersals. </w:t>
      </w:r>
      <w:r w:rsidR="001464F4" w:rsidRPr="00B21A20">
        <w:rPr>
          <w:color w:val="000000" w:themeColor="text1"/>
          <w:sz w:val="22"/>
          <w:szCs w:val="22"/>
          <w:lang w:val="en-GB"/>
        </w:rPr>
        <w:t xml:space="preserve">At Dadianzi, a site </w:t>
      </w:r>
      <w:r w:rsidR="00227B4A" w:rsidRPr="00B21A20">
        <w:rPr>
          <w:color w:val="000000" w:themeColor="text1"/>
          <w:sz w:val="22"/>
          <w:szCs w:val="22"/>
          <w:lang w:val="en-GB"/>
        </w:rPr>
        <w:t>in Chifeng</w:t>
      </w:r>
      <w:r w:rsidR="00933EDC" w:rsidRPr="00B21A20">
        <w:rPr>
          <w:color w:val="000000" w:themeColor="text1"/>
          <w:sz w:val="22"/>
          <w:szCs w:val="22"/>
          <w:lang w:val="en-GB"/>
        </w:rPr>
        <w:t xml:space="preserve"> </w:t>
      </w:r>
      <w:r w:rsidR="001464F4" w:rsidRPr="00B21A20">
        <w:rPr>
          <w:color w:val="000000" w:themeColor="text1"/>
          <w:sz w:val="22"/>
          <w:szCs w:val="22"/>
          <w:lang w:val="en-GB"/>
        </w:rPr>
        <w:t>belonging to the Lower Xiajiadian culture (2000-1200 BC), grave goods included 659 cowrie shells which may have come from the Indian Ocean</w:t>
      </w:r>
      <w:r w:rsidR="001464F4" w:rsidRPr="00B21A20">
        <w:rPr>
          <w:rStyle w:val="EndnoteReference"/>
          <w:color w:val="000000" w:themeColor="text1"/>
          <w:sz w:val="22"/>
          <w:szCs w:val="22"/>
          <w:lang w:val="en-GB"/>
        </w:rPr>
        <w:endnoteReference w:id="105"/>
      </w:r>
      <w:r w:rsidR="001464F4" w:rsidRPr="00B21A20">
        <w:rPr>
          <w:color w:val="000000" w:themeColor="text1"/>
          <w:sz w:val="22"/>
          <w:szCs w:val="22"/>
          <w:lang w:val="en-GB"/>
        </w:rPr>
        <w:t>.</w:t>
      </w:r>
      <w:r w:rsidR="00D967F6" w:rsidRPr="00B21A20">
        <w:rPr>
          <w:color w:val="000000" w:themeColor="text1"/>
          <w:sz w:val="22"/>
          <w:szCs w:val="22"/>
          <w:lang w:val="en-GB"/>
        </w:rPr>
        <w:t xml:space="preserve"> In Bronze Age Japan, a shell exchange network developed with the Ryukyu </w:t>
      </w:r>
      <w:r w:rsidR="00BC4CDC">
        <w:rPr>
          <w:color w:val="000000" w:themeColor="text1"/>
          <w:sz w:val="22"/>
          <w:szCs w:val="22"/>
          <w:lang w:val="en-GB"/>
        </w:rPr>
        <w:t>I</w:t>
      </w:r>
      <w:r w:rsidR="00D967F6" w:rsidRPr="00B21A20">
        <w:rPr>
          <w:color w:val="000000" w:themeColor="text1"/>
          <w:sz w:val="22"/>
          <w:szCs w:val="22"/>
          <w:lang w:val="en-GB"/>
        </w:rPr>
        <w:t>slands but there is no evidence of farming or language dispersals there until around the tenth century AD</w:t>
      </w:r>
      <w:r w:rsidR="00D967F6" w:rsidRPr="00B21A20">
        <w:rPr>
          <w:rStyle w:val="EndnoteReference"/>
          <w:color w:val="000000" w:themeColor="text1"/>
          <w:sz w:val="22"/>
          <w:szCs w:val="22"/>
          <w:lang w:val="en-GB"/>
        </w:rPr>
        <w:endnoteReference w:id="106"/>
      </w:r>
      <w:r w:rsidR="00D967F6" w:rsidRPr="00B21A20">
        <w:rPr>
          <w:color w:val="000000" w:themeColor="text1"/>
          <w:sz w:val="22"/>
          <w:szCs w:val="22"/>
          <w:lang w:val="en-GB"/>
        </w:rPr>
        <w:t xml:space="preserve">. </w:t>
      </w:r>
      <w:r w:rsidR="001464F4" w:rsidRPr="00B21A20">
        <w:rPr>
          <w:color w:val="000000" w:themeColor="text1"/>
          <w:sz w:val="22"/>
          <w:szCs w:val="22"/>
          <w:lang w:val="en-GB"/>
        </w:rPr>
        <w:t xml:space="preserve"> </w:t>
      </w:r>
    </w:p>
    <w:p w14:paraId="614B6002" w14:textId="77777777" w:rsidR="001464F4" w:rsidRPr="00B21A20" w:rsidRDefault="001464F4" w:rsidP="001464F4">
      <w:pPr>
        <w:spacing w:line="360" w:lineRule="auto"/>
        <w:rPr>
          <w:color w:val="000000" w:themeColor="text1"/>
          <w:lang w:val="en-GB"/>
        </w:rPr>
      </w:pPr>
    </w:p>
    <w:p w14:paraId="23AF2284" w14:textId="4BC2EBC8" w:rsidR="001464F4" w:rsidRPr="001A71B5" w:rsidRDefault="00777726" w:rsidP="001464F4">
      <w:pPr>
        <w:spacing w:line="360" w:lineRule="auto"/>
        <w:rPr>
          <w:b/>
          <w:bCs/>
          <w:color w:val="000000" w:themeColor="text1"/>
          <w:lang w:val="en-GB"/>
        </w:rPr>
      </w:pPr>
      <w:r w:rsidRPr="001A71B5">
        <w:rPr>
          <w:b/>
          <w:bCs/>
          <w:i/>
          <w:color w:val="000000" w:themeColor="text1"/>
          <w:lang w:val="en-GB"/>
        </w:rPr>
        <w:t>§</w:t>
      </w:r>
      <w:r w:rsidR="001A71B5" w:rsidRPr="001A71B5">
        <w:rPr>
          <w:b/>
          <w:bCs/>
          <w:i/>
          <w:color w:val="000000" w:themeColor="text1"/>
          <w:lang w:val="en-GB"/>
        </w:rPr>
        <w:t>3.</w:t>
      </w:r>
      <w:r w:rsidR="001464F4" w:rsidRPr="001A71B5">
        <w:rPr>
          <w:b/>
          <w:bCs/>
          <w:i/>
          <w:color w:val="000000" w:themeColor="text1"/>
          <w:lang w:val="en-GB"/>
        </w:rPr>
        <w:t>6</w:t>
      </w:r>
      <w:r w:rsidRPr="001A71B5">
        <w:rPr>
          <w:b/>
          <w:bCs/>
          <w:i/>
          <w:color w:val="000000" w:themeColor="text1"/>
          <w:lang w:val="en-GB"/>
        </w:rPr>
        <w:t>.</w:t>
      </w:r>
      <w:r w:rsidR="001464F4" w:rsidRPr="001A71B5">
        <w:rPr>
          <w:b/>
          <w:bCs/>
          <w:i/>
          <w:color w:val="000000" w:themeColor="text1"/>
          <w:lang w:val="en-GB"/>
        </w:rPr>
        <w:t xml:space="preserve"> Textile technology</w:t>
      </w:r>
    </w:p>
    <w:p w14:paraId="10CBEA1D" w14:textId="7656E9AF" w:rsidR="001464F4" w:rsidRPr="00B21A20" w:rsidRDefault="001464F4" w:rsidP="001464F4">
      <w:pPr>
        <w:spacing w:line="360" w:lineRule="auto"/>
        <w:rPr>
          <w:color w:val="000000" w:themeColor="text1"/>
          <w:sz w:val="22"/>
          <w:szCs w:val="22"/>
          <w:lang w:val="en-GB"/>
        </w:rPr>
      </w:pPr>
      <w:r w:rsidRPr="00B21A20">
        <w:rPr>
          <w:color w:val="000000" w:themeColor="text1"/>
          <w:sz w:val="22"/>
          <w:szCs w:val="22"/>
          <w:lang w:val="en-GB"/>
        </w:rPr>
        <w:t>Our results confirm previous findings that spindle whorls are one of the most diagnostic archaeological traits of Neolithic expansions in Northeast Asia</w:t>
      </w:r>
      <w:r w:rsidRPr="00B21A20">
        <w:rPr>
          <w:rStyle w:val="EndnoteReference"/>
          <w:color w:val="000000" w:themeColor="text1"/>
          <w:sz w:val="22"/>
          <w:szCs w:val="22"/>
          <w:lang w:val="en-GB"/>
        </w:rPr>
        <w:endnoteReference w:id="107"/>
      </w:r>
      <w:r w:rsidRPr="00B21A20">
        <w:rPr>
          <w:color w:val="000000" w:themeColor="text1"/>
          <w:sz w:val="22"/>
          <w:szCs w:val="22"/>
          <w:lang w:val="en-GB"/>
        </w:rPr>
        <w:t xml:space="preserve">. During the Neolithic, spindle whorls seem to have been </w:t>
      </w:r>
      <w:r w:rsidR="00723DCD" w:rsidRPr="00B21A20">
        <w:rPr>
          <w:color w:val="000000" w:themeColor="text1"/>
          <w:sz w:val="22"/>
          <w:szCs w:val="22"/>
          <w:lang w:val="en-GB"/>
        </w:rPr>
        <w:t xml:space="preserve">primarily </w:t>
      </w:r>
      <w:r w:rsidRPr="00B21A20">
        <w:rPr>
          <w:color w:val="000000" w:themeColor="text1"/>
          <w:sz w:val="22"/>
          <w:szCs w:val="22"/>
          <w:lang w:val="en-GB"/>
        </w:rPr>
        <w:t>used with previously utilised fibres (hemp, ramie etc). In the Bronze Age, the wool of sheep and goats began to be widely used in Europe and Central Asia</w:t>
      </w:r>
      <w:r w:rsidRPr="00B21A20">
        <w:rPr>
          <w:rStyle w:val="EndnoteReference"/>
          <w:color w:val="000000" w:themeColor="text1"/>
          <w:sz w:val="22"/>
          <w:szCs w:val="22"/>
          <w:lang w:val="en-GB"/>
        </w:rPr>
        <w:endnoteReference w:id="108"/>
      </w:r>
      <w:r w:rsidRPr="00B21A20">
        <w:rPr>
          <w:color w:val="000000" w:themeColor="text1"/>
          <w:sz w:val="22"/>
          <w:szCs w:val="22"/>
          <w:lang w:val="en-GB"/>
        </w:rPr>
        <w:t xml:space="preserve">, but wool </w:t>
      </w:r>
      <w:r w:rsidR="001838C6" w:rsidRPr="00B21A20">
        <w:rPr>
          <w:color w:val="000000" w:themeColor="text1"/>
          <w:sz w:val="22"/>
          <w:szCs w:val="22"/>
          <w:lang w:val="en-GB"/>
        </w:rPr>
        <w:t xml:space="preserve">was </w:t>
      </w:r>
      <w:r w:rsidR="00723DCD" w:rsidRPr="00B21A20">
        <w:rPr>
          <w:color w:val="000000" w:themeColor="text1"/>
          <w:sz w:val="22"/>
          <w:szCs w:val="22"/>
          <w:lang w:val="en-GB"/>
        </w:rPr>
        <w:t>rare</w:t>
      </w:r>
      <w:r w:rsidRPr="00B21A20">
        <w:rPr>
          <w:color w:val="000000" w:themeColor="text1"/>
          <w:sz w:val="22"/>
          <w:szCs w:val="22"/>
          <w:lang w:val="en-GB"/>
        </w:rPr>
        <w:t xml:space="preserve"> in Northeast Asia</w:t>
      </w:r>
      <w:r w:rsidR="00C7500F" w:rsidRPr="00B21A20">
        <w:rPr>
          <w:color w:val="000000" w:themeColor="text1"/>
          <w:sz w:val="22"/>
          <w:szCs w:val="22"/>
          <w:lang w:val="en-GB"/>
        </w:rPr>
        <w:t xml:space="preserve">. A burial at the Xingxingshao site in Jilin, dated to </w:t>
      </w:r>
      <w:r w:rsidR="00F50D63" w:rsidRPr="00B21A20">
        <w:rPr>
          <w:color w:val="000000" w:themeColor="text1"/>
          <w:sz w:val="22"/>
          <w:szCs w:val="22"/>
          <w:lang w:val="en-GB"/>
        </w:rPr>
        <w:t>the first millennium BC, produced a cloth woven from hemp together with goat and dog hair</w:t>
      </w:r>
      <w:r w:rsidR="002940D1" w:rsidRPr="00B21A20">
        <w:rPr>
          <w:rStyle w:val="EndnoteReference"/>
          <w:color w:val="000000" w:themeColor="text1"/>
          <w:sz w:val="22"/>
          <w:szCs w:val="22"/>
          <w:lang w:val="en-GB"/>
        </w:rPr>
        <w:endnoteReference w:id="109"/>
      </w:r>
      <w:r w:rsidR="00F50D63" w:rsidRPr="00B21A20">
        <w:rPr>
          <w:color w:val="000000" w:themeColor="text1"/>
          <w:sz w:val="22"/>
          <w:szCs w:val="22"/>
          <w:lang w:val="en-GB"/>
        </w:rPr>
        <w:t>.</w:t>
      </w:r>
      <w:r w:rsidR="00EC1BC4" w:rsidRPr="00B21A20">
        <w:rPr>
          <w:color w:val="000000" w:themeColor="text1"/>
          <w:sz w:val="22"/>
          <w:szCs w:val="22"/>
          <w:lang w:val="en-GB"/>
        </w:rPr>
        <w:t xml:space="preserve"> The use of dog hair in weaving amongst northern tribal groups in Northeast Asia is mentioned in Tang sources</w:t>
      </w:r>
      <w:r w:rsidR="00EC1BC4" w:rsidRPr="00B21A20">
        <w:rPr>
          <w:rStyle w:val="EndnoteReference"/>
          <w:color w:val="000000" w:themeColor="text1"/>
          <w:sz w:val="22"/>
          <w:szCs w:val="22"/>
          <w:lang w:val="en-GB"/>
        </w:rPr>
        <w:endnoteReference w:id="110"/>
      </w:r>
      <w:r w:rsidR="00EC1BC4" w:rsidRPr="00B21A20">
        <w:rPr>
          <w:color w:val="000000" w:themeColor="text1"/>
          <w:sz w:val="22"/>
          <w:szCs w:val="22"/>
          <w:lang w:val="en-GB"/>
        </w:rPr>
        <w:t xml:space="preserve">. </w:t>
      </w:r>
      <w:r w:rsidR="00E91400" w:rsidRPr="00B21A20">
        <w:rPr>
          <w:color w:val="000000" w:themeColor="text1"/>
          <w:sz w:val="22"/>
          <w:szCs w:val="22"/>
          <w:lang w:val="en-GB"/>
        </w:rPr>
        <w:t>In</w:t>
      </w:r>
      <w:r w:rsidR="003F670E" w:rsidRPr="00B21A20">
        <w:rPr>
          <w:color w:val="000000" w:themeColor="text1"/>
          <w:sz w:val="22"/>
          <w:szCs w:val="22"/>
          <w:lang w:val="en-GB"/>
        </w:rPr>
        <w:t xml:space="preserve"> China, </w:t>
      </w:r>
      <w:r w:rsidR="00E91400" w:rsidRPr="00B21A20">
        <w:rPr>
          <w:color w:val="000000" w:themeColor="text1"/>
          <w:sz w:val="22"/>
          <w:szCs w:val="22"/>
          <w:lang w:val="en-GB"/>
        </w:rPr>
        <w:t>s</w:t>
      </w:r>
      <w:r w:rsidRPr="00B21A20">
        <w:rPr>
          <w:color w:val="000000" w:themeColor="text1"/>
          <w:sz w:val="22"/>
          <w:szCs w:val="22"/>
          <w:lang w:val="en-GB"/>
        </w:rPr>
        <w:t>ilk</w:t>
      </w:r>
      <w:r w:rsidR="00E91400" w:rsidRPr="00B21A20">
        <w:rPr>
          <w:color w:val="000000" w:themeColor="text1"/>
          <w:sz w:val="22"/>
          <w:szCs w:val="22"/>
          <w:lang w:val="en-GB"/>
        </w:rPr>
        <w:t xml:space="preserve"> </w:t>
      </w:r>
      <w:r w:rsidR="003F670E" w:rsidRPr="00B21A20">
        <w:rPr>
          <w:color w:val="000000" w:themeColor="text1"/>
          <w:sz w:val="22"/>
          <w:szCs w:val="22"/>
          <w:lang w:val="en-GB"/>
        </w:rPr>
        <w:t>may have been used from as early as 8500 BP</w:t>
      </w:r>
      <w:r w:rsidR="003F670E" w:rsidRPr="00B21A20">
        <w:rPr>
          <w:rStyle w:val="EndnoteReference"/>
          <w:color w:val="000000" w:themeColor="text1"/>
          <w:sz w:val="22"/>
          <w:szCs w:val="22"/>
          <w:lang w:val="en-GB"/>
        </w:rPr>
        <w:endnoteReference w:id="111"/>
      </w:r>
      <w:r w:rsidR="003F670E" w:rsidRPr="00B21A20">
        <w:rPr>
          <w:color w:val="000000" w:themeColor="text1"/>
          <w:sz w:val="22"/>
          <w:szCs w:val="22"/>
          <w:lang w:val="en-GB"/>
        </w:rPr>
        <w:t xml:space="preserve">. </w:t>
      </w:r>
      <w:r w:rsidR="00D07AE3" w:rsidRPr="00B21A20">
        <w:rPr>
          <w:color w:val="000000" w:themeColor="text1"/>
          <w:sz w:val="22"/>
          <w:szCs w:val="22"/>
          <w:lang w:val="en-GB"/>
        </w:rPr>
        <w:t xml:space="preserve">By the Bronze Age, silk </w:t>
      </w:r>
      <w:r w:rsidR="00E91400" w:rsidRPr="00B21A20">
        <w:rPr>
          <w:color w:val="000000" w:themeColor="text1"/>
          <w:sz w:val="22"/>
          <w:szCs w:val="22"/>
          <w:lang w:val="en-GB"/>
        </w:rPr>
        <w:t xml:space="preserve">was used for </w:t>
      </w:r>
      <w:r w:rsidR="00D07AE3" w:rsidRPr="00B21A20">
        <w:rPr>
          <w:color w:val="000000" w:themeColor="text1"/>
          <w:sz w:val="22"/>
          <w:szCs w:val="22"/>
          <w:lang w:val="en-GB"/>
        </w:rPr>
        <w:t xml:space="preserve">at least </w:t>
      </w:r>
      <w:r w:rsidR="00E91400" w:rsidRPr="00B21A20">
        <w:rPr>
          <w:color w:val="000000" w:themeColor="text1"/>
          <w:sz w:val="22"/>
          <w:szCs w:val="22"/>
          <w:lang w:val="en-GB"/>
        </w:rPr>
        <w:t>elite clothing</w:t>
      </w:r>
      <w:r w:rsidR="00360774">
        <w:rPr>
          <w:color w:val="000000" w:themeColor="text1"/>
          <w:sz w:val="22"/>
          <w:szCs w:val="22"/>
          <w:lang w:val="en-GB"/>
        </w:rPr>
        <w:t xml:space="preserve"> across Northeast Asia including Japan</w:t>
      </w:r>
      <w:r w:rsidR="0074163B" w:rsidRPr="00B21A20">
        <w:rPr>
          <w:color w:val="000000" w:themeColor="text1"/>
          <w:sz w:val="22"/>
          <w:szCs w:val="22"/>
          <w:lang w:val="en-GB"/>
        </w:rPr>
        <w:t>.</w:t>
      </w:r>
      <w:r w:rsidR="00584AE3" w:rsidRPr="00B21A20">
        <w:rPr>
          <w:color w:val="000000" w:themeColor="text1"/>
          <w:sz w:val="22"/>
          <w:szCs w:val="22"/>
          <w:lang w:val="en-GB"/>
        </w:rPr>
        <w:t xml:space="preserve"> </w:t>
      </w:r>
    </w:p>
    <w:p w14:paraId="496D8010" w14:textId="77777777" w:rsidR="001464F4" w:rsidRPr="00B21A20" w:rsidRDefault="001464F4" w:rsidP="001464F4">
      <w:pPr>
        <w:spacing w:line="360" w:lineRule="auto"/>
        <w:rPr>
          <w:color w:val="000000" w:themeColor="text1"/>
          <w:lang w:val="en-GB"/>
        </w:rPr>
      </w:pPr>
    </w:p>
    <w:p w14:paraId="08D6CECA" w14:textId="0092D281" w:rsidR="001464F4" w:rsidRPr="001E3EEF" w:rsidRDefault="00777726" w:rsidP="001464F4">
      <w:pPr>
        <w:spacing w:line="360" w:lineRule="auto"/>
        <w:rPr>
          <w:b/>
          <w:bCs/>
          <w:color w:val="000000" w:themeColor="text1"/>
          <w:lang w:val="en-GB"/>
        </w:rPr>
      </w:pPr>
      <w:r w:rsidRPr="001E3EEF">
        <w:rPr>
          <w:b/>
          <w:bCs/>
          <w:i/>
          <w:color w:val="000000" w:themeColor="text1"/>
          <w:lang w:val="en-GB"/>
        </w:rPr>
        <w:t>§</w:t>
      </w:r>
      <w:r w:rsidR="001A71B5" w:rsidRPr="001E3EEF">
        <w:rPr>
          <w:b/>
          <w:bCs/>
          <w:i/>
          <w:color w:val="000000" w:themeColor="text1"/>
          <w:lang w:val="en-GB"/>
        </w:rPr>
        <w:t>3.</w:t>
      </w:r>
      <w:r w:rsidR="001464F4" w:rsidRPr="001E3EEF">
        <w:rPr>
          <w:b/>
          <w:bCs/>
          <w:i/>
          <w:color w:val="000000" w:themeColor="text1"/>
          <w:lang w:val="en-GB"/>
        </w:rPr>
        <w:t>7</w:t>
      </w:r>
      <w:r w:rsidRPr="001E3EEF">
        <w:rPr>
          <w:b/>
          <w:bCs/>
          <w:i/>
          <w:color w:val="000000" w:themeColor="text1"/>
          <w:lang w:val="en-GB"/>
        </w:rPr>
        <w:t>.</w:t>
      </w:r>
      <w:r w:rsidR="001464F4" w:rsidRPr="001E3EEF">
        <w:rPr>
          <w:b/>
          <w:bCs/>
          <w:i/>
          <w:color w:val="000000" w:themeColor="text1"/>
          <w:lang w:val="en-GB"/>
        </w:rPr>
        <w:t xml:space="preserve"> Burials</w:t>
      </w:r>
    </w:p>
    <w:p w14:paraId="6A0CE793" w14:textId="02247CB2" w:rsidR="001464F4" w:rsidRPr="00B21A20" w:rsidRDefault="0080634A" w:rsidP="002C798A">
      <w:pPr>
        <w:spacing w:line="360" w:lineRule="auto"/>
        <w:rPr>
          <w:color w:val="000000" w:themeColor="text1"/>
          <w:sz w:val="22"/>
          <w:szCs w:val="22"/>
          <w:lang w:val="en-GB"/>
        </w:rPr>
      </w:pPr>
      <w:r w:rsidRPr="00B21A20">
        <w:rPr>
          <w:color w:val="000000" w:themeColor="text1"/>
          <w:sz w:val="22"/>
          <w:szCs w:val="22"/>
          <w:lang w:val="en-GB"/>
        </w:rPr>
        <w:t xml:space="preserve">Prehistoric mortuary customs have been an important topic of research across Northeast Asia </w:t>
      </w:r>
      <w:r w:rsidR="0037473D" w:rsidRPr="00B21A20">
        <w:rPr>
          <w:color w:val="000000" w:themeColor="text1"/>
          <w:sz w:val="22"/>
          <w:szCs w:val="22"/>
          <w:lang w:val="en-GB"/>
        </w:rPr>
        <w:t>and burials often provide evidence for shared links between elite cultures</w:t>
      </w:r>
      <w:r w:rsidR="00727928">
        <w:rPr>
          <w:color w:val="000000" w:themeColor="text1"/>
          <w:sz w:val="22"/>
          <w:szCs w:val="22"/>
          <w:lang w:val="en-GB"/>
        </w:rPr>
        <w:t xml:space="preserve"> in particular</w:t>
      </w:r>
      <w:r w:rsidR="009B5FF0">
        <w:rPr>
          <w:color w:val="000000" w:themeColor="text1"/>
          <w:sz w:val="22"/>
          <w:szCs w:val="22"/>
          <w:vertAlign w:val="superscript"/>
          <w:lang w:val="en-GB"/>
        </w:rPr>
        <w:t>109</w:t>
      </w:r>
      <w:r w:rsidR="0037473D" w:rsidRPr="00B21A20">
        <w:rPr>
          <w:color w:val="000000" w:themeColor="text1"/>
          <w:sz w:val="22"/>
          <w:szCs w:val="22"/>
          <w:lang w:val="en-GB"/>
        </w:rPr>
        <w:t>. However, o</w:t>
      </w:r>
      <w:r w:rsidR="001464F4" w:rsidRPr="00B21A20">
        <w:rPr>
          <w:color w:val="000000" w:themeColor="text1"/>
          <w:sz w:val="22"/>
          <w:szCs w:val="22"/>
          <w:lang w:val="en-GB"/>
        </w:rPr>
        <w:t xml:space="preserve">ur data show few direct links between mortuary customs and population dispersals. </w:t>
      </w:r>
      <w:r w:rsidR="00347EC9" w:rsidRPr="00B21A20">
        <w:rPr>
          <w:color w:val="000000" w:themeColor="text1"/>
          <w:sz w:val="22"/>
          <w:szCs w:val="22"/>
          <w:lang w:val="en-GB"/>
        </w:rPr>
        <w:t xml:space="preserve">While the agricultural societies analysed here all developed elaborate mortuary </w:t>
      </w:r>
      <w:r w:rsidR="002A5053">
        <w:rPr>
          <w:color w:val="000000" w:themeColor="text1"/>
          <w:sz w:val="22"/>
          <w:szCs w:val="22"/>
          <w:lang w:val="en-GB"/>
        </w:rPr>
        <w:t>architecture</w:t>
      </w:r>
      <w:r w:rsidR="00347EC9" w:rsidRPr="00B21A20">
        <w:rPr>
          <w:color w:val="000000" w:themeColor="text1"/>
          <w:sz w:val="22"/>
          <w:szCs w:val="22"/>
          <w:lang w:val="en-GB"/>
        </w:rPr>
        <w:t xml:space="preserve"> by at least the Bronze Age, there was nevertheless considerable regional diversity. </w:t>
      </w:r>
      <w:r w:rsidR="00360774">
        <w:rPr>
          <w:color w:val="000000" w:themeColor="text1"/>
          <w:sz w:val="22"/>
          <w:szCs w:val="22"/>
          <w:lang w:val="en-GB"/>
        </w:rPr>
        <w:t>The earliest</w:t>
      </w:r>
      <w:r w:rsidR="001464F4" w:rsidRPr="00B21A20">
        <w:rPr>
          <w:color w:val="000000" w:themeColor="text1"/>
          <w:sz w:val="22"/>
          <w:szCs w:val="22"/>
          <w:lang w:val="en-GB"/>
        </w:rPr>
        <w:t xml:space="preserve"> millet farming societies in Northeast Asia largely lacked elaborate burials, although the Hongshan culture (4500-3000 BC) is an exception with its platforms and stone cairns. Various ritual activities seem to have </w:t>
      </w:r>
      <w:r w:rsidR="001464F4" w:rsidRPr="00B21A20">
        <w:rPr>
          <w:color w:val="000000" w:themeColor="text1"/>
          <w:sz w:val="22"/>
          <w:szCs w:val="22"/>
          <w:lang w:val="en-GB"/>
        </w:rPr>
        <w:lastRenderedPageBreak/>
        <w:t>been performed around the</w:t>
      </w:r>
      <w:r w:rsidR="005763EA" w:rsidRPr="00B21A20">
        <w:rPr>
          <w:color w:val="000000" w:themeColor="text1"/>
          <w:sz w:val="22"/>
          <w:szCs w:val="22"/>
          <w:lang w:val="en-GB"/>
        </w:rPr>
        <w:t>se</w:t>
      </w:r>
      <w:r w:rsidR="001464F4" w:rsidRPr="00B21A20">
        <w:rPr>
          <w:color w:val="000000" w:themeColor="text1"/>
          <w:sz w:val="22"/>
          <w:szCs w:val="22"/>
          <w:lang w:val="en-GB"/>
        </w:rPr>
        <w:t xml:space="preserve"> cairns for long </w:t>
      </w:r>
      <w:r w:rsidR="00E91400" w:rsidRPr="00B21A20">
        <w:rPr>
          <w:color w:val="000000" w:themeColor="text1"/>
          <w:sz w:val="22"/>
          <w:szCs w:val="22"/>
          <w:lang w:val="en-GB"/>
        </w:rPr>
        <w:t>periods</w:t>
      </w:r>
      <w:r w:rsidR="001464F4" w:rsidRPr="00B21A20">
        <w:rPr>
          <w:color w:val="000000" w:themeColor="text1"/>
          <w:sz w:val="22"/>
          <w:szCs w:val="22"/>
          <w:lang w:val="en-GB"/>
        </w:rPr>
        <w:t xml:space="preserve">, </w:t>
      </w:r>
      <w:r w:rsidR="00E91400" w:rsidRPr="00B21A20">
        <w:rPr>
          <w:color w:val="000000" w:themeColor="text1"/>
          <w:sz w:val="22"/>
          <w:szCs w:val="22"/>
          <w:lang w:val="en-GB"/>
        </w:rPr>
        <w:t xml:space="preserve">possibly </w:t>
      </w:r>
      <w:r w:rsidR="001464F4" w:rsidRPr="00B21A20">
        <w:rPr>
          <w:color w:val="000000" w:themeColor="text1"/>
          <w:sz w:val="22"/>
          <w:szCs w:val="22"/>
          <w:lang w:val="en-GB"/>
        </w:rPr>
        <w:t>suggesting a cult of ancestors</w:t>
      </w:r>
      <w:r w:rsidR="001464F4" w:rsidRPr="00B21A20">
        <w:rPr>
          <w:rStyle w:val="EndnoteReference"/>
          <w:color w:val="000000" w:themeColor="text1"/>
          <w:sz w:val="22"/>
          <w:szCs w:val="22"/>
          <w:lang w:val="en-GB"/>
        </w:rPr>
        <w:endnoteReference w:id="112"/>
      </w:r>
      <w:r w:rsidR="001464F4" w:rsidRPr="00B21A20">
        <w:rPr>
          <w:color w:val="000000" w:themeColor="text1"/>
          <w:sz w:val="22"/>
          <w:szCs w:val="22"/>
          <w:lang w:val="en-GB"/>
        </w:rPr>
        <w:t xml:space="preserve">. Cairn burials are </w:t>
      </w:r>
      <w:r w:rsidR="005B2BC0" w:rsidRPr="00360774">
        <w:rPr>
          <w:color w:val="000000" w:themeColor="text1"/>
          <w:sz w:val="22"/>
          <w:szCs w:val="22"/>
          <w:lang w:val="en-GB"/>
        </w:rPr>
        <w:t>rare</w:t>
      </w:r>
      <w:r w:rsidR="001464F4" w:rsidRPr="00B21A20">
        <w:rPr>
          <w:color w:val="000000" w:themeColor="text1"/>
          <w:sz w:val="22"/>
          <w:szCs w:val="22"/>
          <w:lang w:val="en-GB"/>
        </w:rPr>
        <w:t xml:space="preserve"> in Jilin </w:t>
      </w:r>
      <w:r w:rsidR="00963582">
        <w:rPr>
          <w:color w:val="000000" w:themeColor="text1"/>
          <w:sz w:val="22"/>
          <w:szCs w:val="22"/>
          <w:lang w:val="en-GB"/>
        </w:rPr>
        <w:t>and</w:t>
      </w:r>
      <w:r w:rsidR="001464F4" w:rsidRPr="00B21A20">
        <w:rPr>
          <w:color w:val="000000" w:themeColor="text1"/>
          <w:sz w:val="22"/>
          <w:szCs w:val="22"/>
          <w:lang w:val="en-GB"/>
        </w:rPr>
        <w:t xml:space="preserve"> Heilongjiang where earthen pit graves remained the norm</w:t>
      </w:r>
      <w:r w:rsidR="00212DA7" w:rsidRPr="00B21A20">
        <w:rPr>
          <w:color w:val="000000" w:themeColor="text1"/>
          <w:sz w:val="22"/>
          <w:szCs w:val="22"/>
          <w:lang w:val="en-GB"/>
        </w:rPr>
        <w:t xml:space="preserve"> into the Bronze Age</w:t>
      </w:r>
      <w:r w:rsidR="001464F4" w:rsidRPr="00B21A20">
        <w:rPr>
          <w:color w:val="000000" w:themeColor="text1"/>
          <w:sz w:val="22"/>
          <w:szCs w:val="22"/>
          <w:lang w:val="en-GB"/>
        </w:rPr>
        <w:t>.</w:t>
      </w:r>
      <w:r w:rsidR="00212DA7" w:rsidRPr="00B21A20">
        <w:rPr>
          <w:color w:val="000000" w:themeColor="text1"/>
          <w:sz w:val="22"/>
          <w:szCs w:val="22"/>
          <w:lang w:val="en-GB"/>
        </w:rPr>
        <w:t xml:space="preserve"> At the </w:t>
      </w:r>
      <w:r w:rsidR="001464F4" w:rsidRPr="00B21A20">
        <w:rPr>
          <w:color w:val="000000" w:themeColor="text1"/>
          <w:sz w:val="22"/>
          <w:szCs w:val="22"/>
          <w:lang w:val="en-GB"/>
        </w:rPr>
        <w:t xml:space="preserve">Lower Xiajiadian culture (2000-1200 BC) Dadianzi </w:t>
      </w:r>
      <w:r w:rsidR="00212DA7" w:rsidRPr="00B21A20">
        <w:rPr>
          <w:color w:val="000000" w:themeColor="text1"/>
          <w:sz w:val="22"/>
          <w:szCs w:val="22"/>
          <w:lang w:val="en-GB"/>
        </w:rPr>
        <w:t>site,</w:t>
      </w:r>
      <w:r w:rsidR="001464F4" w:rsidRPr="00B21A20">
        <w:rPr>
          <w:color w:val="000000" w:themeColor="text1"/>
          <w:sz w:val="22"/>
          <w:szCs w:val="22"/>
          <w:lang w:val="en-GB"/>
        </w:rPr>
        <w:t xml:space="preserve"> a cemetery of over 800 burials mainly consist</w:t>
      </w:r>
      <w:r w:rsidR="00212DA7" w:rsidRPr="00B21A20">
        <w:rPr>
          <w:color w:val="000000" w:themeColor="text1"/>
          <w:sz w:val="22"/>
          <w:szCs w:val="22"/>
          <w:lang w:val="en-GB"/>
        </w:rPr>
        <w:t>ed</w:t>
      </w:r>
      <w:r w:rsidR="001464F4" w:rsidRPr="00B21A20">
        <w:rPr>
          <w:color w:val="000000" w:themeColor="text1"/>
          <w:sz w:val="22"/>
          <w:szCs w:val="22"/>
          <w:lang w:val="en-GB"/>
        </w:rPr>
        <w:t xml:space="preserve"> of earthen pits in which individuals </w:t>
      </w:r>
      <w:r w:rsidR="00212DA7" w:rsidRPr="00B21A20">
        <w:rPr>
          <w:color w:val="000000" w:themeColor="text1"/>
          <w:sz w:val="22"/>
          <w:szCs w:val="22"/>
          <w:lang w:val="en-GB"/>
        </w:rPr>
        <w:t>were</w:t>
      </w:r>
      <w:r w:rsidR="001464F4" w:rsidRPr="00B21A20">
        <w:rPr>
          <w:color w:val="000000" w:themeColor="text1"/>
          <w:sz w:val="22"/>
          <w:szCs w:val="22"/>
          <w:lang w:val="en-GB"/>
        </w:rPr>
        <w:t xml:space="preserve"> laid in wooden coffins</w:t>
      </w:r>
      <w:r w:rsidR="00212DA7" w:rsidRPr="00B21A20">
        <w:rPr>
          <w:color w:val="000000" w:themeColor="text1"/>
          <w:sz w:val="22"/>
          <w:szCs w:val="22"/>
          <w:lang w:val="en-GB"/>
        </w:rPr>
        <w:t>, though s</w:t>
      </w:r>
      <w:r w:rsidR="001464F4" w:rsidRPr="00B21A20">
        <w:rPr>
          <w:color w:val="000000" w:themeColor="text1"/>
          <w:sz w:val="22"/>
          <w:szCs w:val="22"/>
          <w:lang w:val="en-GB"/>
        </w:rPr>
        <w:t>ome tombs contain</w:t>
      </w:r>
      <w:r w:rsidR="00EA3973" w:rsidRPr="00B21A20">
        <w:rPr>
          <w:color w:val="000000" w:themeColor="text1"/>
          <w:sz w:val="22"/>
          <w:szCs w:val="22"/>
          <w:lang w:val="en-GB"/>
        </w:rPr>
        <w:t>ed</w:t>
      </w:r>
      <w:r w:rsidR="001464F4" w:rsidRPr="00B21A20">
        <w:rPr>
          <w:color w:val="000000" w:themeColor="text1"/>
          <w:sz w:val="22"/>
          <w:szCs w:val="22"/>
          <w:lang w:val="en-GB"/>
        </w:rPr>
        <w:t xml:space="preserve"> stone cist</w:t>
      </w:r>
      <w:r w:rsidR="00EA3973" w:rsidRPr="00B21A20">
        <w:rPr>
          <w:color w:val="000000" w:themeColor="text1"/>
          <w:sz w:val="22"/>
          <w:szCs w:val="22"/>
          <w:lang w:val="en-GB"/>
        </w:rPr>
        <w:t>s</w:t>
      </w:r>
      <w:r w:rsidR="001464F4" w:rsidRPr="00B21A20">
        <w:rPr>
          <w:color w:val="000000" w:themeColor="text1"/>
          <w:sz w:val="22"/>
          <w:szCs w:val="22"/>
          <w:lang w:val="en-GB"/>
        </w:rPr>
        <w:t xml:space="preserve">. Thirteen tombs </w:t>
      </w:r>
      <w:r w:rsidR="00212DA7" w:rsidRPr="00B21A20">
        <w:rPr>
          <w:color w:val="000000" w:themeColor="text1"/>
          <w:sz w:val="22"/>
          <w:szCs w:val="22"/>
          <w:lang w:val="en-GB"/>
        </w:rPr>
        <w:t xml:space="preserve">at Dadianzi </w:t>
      </w:r>
      <w:r w:rsidR="001464F4" w:rsidRPr="00B21A20">
        <w:rPr>
          <w:color w:val="000000" w:themeColor="text1"/>
          <w:sz w:val="22"/>
          <w:szCs w:val="22"/>
          <w:lang w:val="en-GB"/>
        </w:rPr>
        <w:t xml:space="preserve">contained bronze vessels of local production imitating </w:t>
      </w:r>
      <w:r w:rsidR="00724895" w:rsidRPr="00B21A20">
        <w:rPr>
          <w:color w:val="000000" w:themeColor="text1"/>
          <w:sz w:val="22"/>
          <w:szCs w:val="22"/>
          <w:lang w:val="en-GB"/>
        </w:rPr>
        <w:t xml:space="preserve">Erlitou </w:t>
      </w:r>
      <w:r w:rsidR="001464F4" w:rsidRPr="00B21A20">
        <w:rPr>
          <w:color w:val="000000" w:themeColor="text1"/>
          <w:sz w:val="22"/>
          <w:szCs w:val="22"/>
          <w:lang w:val="en-GB"/>
        </w:rPr>
        <w:t>bronzes</w:t>
      </w:r>
      <w:r w:rsidR="00EA3973" w:rsidRPr="00B21A20">
        <w:rPr>
          <w:color w:val="000000" w:themeColor="text1"/>
          <w:sz w:val="22"/>
          <w:szCs w:val="22"/>
          <w:lang w:val="en-GB"/>
        </w:rPr>
        <w:t xml:space="preserve"> from the Central Plains</w:t>
      </w:r>
      <w:r w:rsidR="001464F4" w:rsidRPr="00B21A20">
        <w:rPr>
          <w:color w:val="000000" w:themeColor="text1"/>
          <w:sz w:val="22"/>
          <w:szCs w:val="22"/>
          <w:lang w:val="en-GB"/>
        </w:rPr>
        <w:t>. Biological anthropologists have suggested two groups of different ancestry in this cemetery</w:t>
      </w:r>
      <w:r w:rsidR="00724895" w:rsidRPr="00B21A20">
        <w:rPr>
          <w:color w:val="000000" w:themeColor="text1"/>
          <w:sz w:val="22"/>
          <w:szCs w:val="22"/>
          <w:lang w:val="en-GB"/>
        </w:rPr>
        <w:t>, one</w:t>
      </w:r>
      <w:r w:rsidR="001464F4" w:rsidRPr="00B21A20">
        <w:rPr>
          <w:color w:val="000000" w:themeColor="text1"/>
          <w:sz w:val="22"/>
          <w:szCs w:val="22"/>
          <w:lang w:val="en-GB"/>
        </w:rPr>
        <w:t xml:space="preserve"> similar to populations from the Yellow river, the other closer to Amur basin groups. The majority of the Erlitou-like bronze vessels were found in burials of the ‘Yellow river related’ group</w:t>
      </w:r>
      <w:r w:rsidR="00724895" w:rsidRPr="00B21A20">
        <w:rPr>
          <w:rStyle w:val="EndnoteReference"/>
          <w:color w:val="000000" w:themeColor="text1"/>
          <w:sz w:val="22"/>
          <w:szCs w:val="22"/>
          <w:lang w:val="en-GB"/>
        </w:rPr>
        <w:endnoteReference w:id="113"/>
      </w:r>
      <w:r w:rsidR="001464F4" w:rsidRPr="00B21A20">
        <w:rPr>
          <w:color w:val="000000" w:themeColor="text1"/>
          <w:sz w:val="22"/>
          <w:szCs w:val="22"/>
          <w:lang w:val="en-GB"/>
        </w:rPr>
        <w:t xml:space="preserve">. </w:t>
      </w:r>
    </w:p>
    <w:p w14:paraId="78C1C2BC" w14:textId="3777E7FA" w:rsidR="00AD4A56" w:rsidRPr="00B21A20" w:rsidRDefault="001464F4" w:rsidP="00AD4A56">
      <w:pPr>
        <w:spacing w:line="360" w:lineRule="auto"/>
        <w:ind w:firstLine="720"/>
        <w:rPr>
          <w:color w:val="000000" w:themeColor="text1"/>
          <w:sz w:val="22"/>
          <w:szCs w:val="22"/>
          <w:lang w:val="en-GB"/>
        </w:rPr>
      </w:pPr>
      <w:r w:rsidRPr="00B21A20">
        <w:rPr>
          <w:color w:val="000000" w:themeColor="text1"/>
          <w:sz w:val="22"/>
          <w:szCs w:val="22"/>
          <w:lang w:val="en-GB"/>
        </w:rPr>
        <w:t>There are currently no burial sites known for the Zaisanovka culture associated with the earliest millet farming in the Primorye. The only well</w:t>
      </w:r>
      <w:r w:rsidR="00724895" w:rsidRPr="00B21A20">
        <w:rPr>
          <w:color w:val="000000" w:themeColor="text1"/>
          <w:sz w:val="22"/>
          <w:szCs w:val="22"/>
          <w:lang w:val="en-GB"/>
        </w:rPr>
        <w:t>-</w:t>
      </w:r>
      <w:r w:rsidRPr="00B21A20">
        <w:rPr>
          <w:color w:val="000000" w:themeColor="text1"/>
          <w:sz w:val="22"/>
          <w:szCs w:val="22"/>
          <w:lang w:val="en-GB"/>
        </w:rPr>
        <w:t xml:space="preserve">documented cemetery of the </w:t>
      </w:r>
      <w:r w:rsidR="00963582">
        <w:rPr>
          <w:color w:val="000000" w:themeColor="text1"/>
          <w:sz w:val="22"/>
          <w:szCs w:val="22"/>
          <w:lang w:val="en-GB"/>
        </w:rPr>
        <w:t xml:space="preserve">Primorye </w:t>
      </w:r>
      <w:r w:rsidRPr="00B21A20">
        <w:rPr>
          <w:color w:val="000000" w:themeColor="text1"/>
          <w:sz w:val="22"/>
          <w:szCs w:val="22"/>
          <w:lang w:val="en-GB"/>
        </w:rPr>
        <w:t xml:space="preserve">is Boisman-2 (Boisman culture c. 7500-4000 BP) </w:t>
      </w:r>
      <w:r w:rsidR="00724895" w:rsidRPr="00B21A20">
        <w:rPr>
          <w:color w:val="000000" w:themeColor="text1"/>
          <w:sz w:val="22"/>
          <w:szCs w:val="22"/>
          <w:lang w:val="en-GB"/>
        </w:rPr>
        <w:t>which</w:t>
      </w:r>
      <w:r w:rsidRPr="00B21A20">
        <w:rPr>
          <w:color w:val="000000" w:themeColor="text1"/>
          <w:sz w:val="22"/>
          <w:szCs w:val="22"/>
          <w:lang w:val="en-GB"/>
        </w:rPr>
        <w:t xml:space="preserve"> consists of two groups of </w:t>
      </w:r>
      <w:r w:rsidR="00212DA7" w:rsidRPr="00B21A20">
        <w:rPr>
          <w:color w:val="000000" w:themeColor="text1"/>
          <w:sz w:val="22"/>
          <w:szCs w:val="22"/>
          <w:lang w:val="en-GB"/>
        </w:rPr>
        <w:t xml:space="preserve">earthen pit </w:t>
      </w:r>
      <w:r w:rsidRPr="00B21A20">
        <w:rPr>
          <w:color w:val="000000" w:themeColor="text1"/>
          <w:sz w:val="22"/>
          <w:szCs w:val="22"/>
          <w:lang w:val="en-GB"/>
        </w:rPr>
        <w:t>tombs located under a shell midden</w:t>
      </w:r>
      <w:r w:rsidR="00724895" w:rsidRPr="00B21A20">
        <w:rPr>
          <w:rStyle w:val="EndnoteReference"/>
          <w:color w:val="000000" w:themeColor="text1"/>
          <w:sz w:val="22"/>
          <w:szCs w:val="22"/>
          <w:lang w:val="en-GB"/>
        </w:rPr>
        <w:endnoteReference w:id="114"/>
      </w:r>
      <w:r w:rsidRPr="00B21A20">
        <w:rPr>
          <w:color w:val="000000" w:themeColor="text1"/>
          <w:sz w:val="22"/>
          <w:szCs w:val="22"/>
          <w:lang w:val="en-GB"/>
        </w:rPr>
        <w:t>.</w:t>
      </w:r>
      <w:r w:rsidR="007D75EF" w:rsidRPr="00B21A20">
        <w:rPr>
          <w:color w:val="000000" w:themeColor="text1"/>
          <w:sz w:val="22"/>
          <w:szCs w:val="22"/>
          <w:lang w:val="en-GB"/>
        </w:rPr>
        <w:t xml:space="preserve"> </w:t>
      </w:r>
      <w:r w:rsidR="007F0699" w:rsidRPr="00B21A20">
        <w:rPr>
          <w:color w:val="000000" w:themeColor="text1"/>
          <w:sz w:val="22"/>
          <w:szCs w:val="22"/>
          <w:lang w:val="en-GB"/>
        </w:rPr>
        <w:t>At Zai</w:t>
      </w:r>
      <w:r w:rsidR="00CC0122" w:rsidRPr="00B21A20">
        <w:rPr>
          <w:color w:val="000000" w:themeColor="text1"/>
          <w:sz w:val="22"/>
          <w:szCs w:val="22"/>
          <w:lang w:val="en-GB"/>
        </w:rPr>
        <w:t>sanovka 7, a Bronze Age pit burial was also found in a shell midden context</w:t>
      </w:r>
      <w:r w:rsidR="00CC0122" w:rsidRPr="00B21A20">
        <w:rPr>
          <w:rStyle w:val="EndnoteReference"/>
          <w:color w:val="000000" w:themeColor="text1"/>
          <w:sz w:val="22"/>
          <w:szCs w:val="22"/>
          <w:lang w:val="en-GB"/>
        </w:rPr>
        <w:endnoteReference w:id="115"/>
      </w:r>
      <w:r w:rsidR="00CC0122" w:rsidRPr="00B21A20">
        <w:rPr>
          <w:color w:val="000000" w:themeColor="text1"/>
          <w:sz w:val="22"/>
          <w:szCs w:val="22"/>
          <w:lang w:val="en-GB"/>
        </w:rPr>
        <w:t xml:space="preserve">. </w:t>
      </w:r>
      <w:r w:rsidR="00625EFB">
        <w:rPr>
          <w:color w:val="000000" w:themeColor="text1"/>
          <w:sz w:val="22"/>
          <w:szCs w:val="22"/>
          <w:lang w:val="en-GB"/>
        </w:rPr>
        <w:t>Ancient DNA from a Bronze/Iron Age burial at Pospelovo-1 has recently been reported</w:t>
      </w:r>
      <w:r w:rsidR="00625EFB">
        <w:rPr>
          <w:rStyle w:val="EndnoteReference"/>
          <w:color w:val="000000" w:themeColor="text1"/>
          <w:sz w:val="22"/>
          <w:szCs w:val="22"/>
          <w:lang w:val="en-GB"/>
        </w:rPr>
        <w:endnoteReference w:id="116"/>
      </w:r>
      <w:r w:rsidR="00625EFB">
        <w:rPr>
          <w:color w:val="000000" w:themeColor="text1"/>
          <w:sz w:val="22"/>
          <w:szCs w:val="22"/>
          <w:lang w:val="en-GB"/>
        </w:rPr>
        <w:t xml:space="preserve">. </w:t>
      </w:r>
      <w:r w:rsidRPr="00B21A20">
        <w:rPr>
          <w:color w:val="000000" w:themeColor="text1"/>
          <w:sz w:val="22"/>
          <w:szCs w:val="22"/>
          <w:lang w:val="en-GB"/>
        </w:rPr>
        <w:t xml:space="preserve">In Korea, </w:t>
      </w:r>
      <w:r w:rsidR="00461566" w:rsidRPr="00B21A20">
        <w:rPr>
          <w:color w:val="000000" w:themeColor="text1"/>
          <w:sz w:val="22"/>
          <w:szCs w:val="22"/>
          <w:lang w:val="en-GB"/>
        </w:rPr>
        <w:t>Neolithic</w:t>
      </w:r>
      <w:r w:rsidRPr="00B21A20">
        <w:rPr>
          <w:color w:val="000000" w:themeColor="text1"/>
          <w:sz w:val="22"/>
          <w:szCs w:val="22"/>
          <w:lang w:val="en-GB"/>
        </w:rPr>
        <w:t xml:space="preserve"> burials are few but show a wide variation including earthen pit burials (sometimes in shell middens), cremation in jar burials buried inside a house (Sangch’on B), or multiple burials covered with stones (Yokchido)</w:t>
      </w:r>
      <w:r w:rsidR="000C7F1D" w:rsidRPr="00B21A20">
        <w:rPr>
          <w:rStyle w:val="EndnoteReference"/>
          <w:color w:val="000000" w:themeColor="text1"/>
          <w:sz w:val="22"/>
          <w:szCs w:val="22"/>
          <w:lang w:val="en-GB"/>
        </w:rPr>
        <w:endnoteReference w:id="117"/>
      </w:r>
      <w:r w:rsidRPr="00B21A20">
        <w:rPr>
          <w:color w:val="000000" w:themeColor="text1"/>
          <w:sz w:val="22"/>
          <w:szCs w:val="22"/>
          <w:lang w:val="en-GB"/>
        </w:rPr>
        <w:t xml:space="preserve">. </w:t>
      </w:r>
      <w:r w:rsidR="00E0449D" w:rsidRPr="00B21A20">
        <w:rPr>
          <w:color w:val="000000" w:themeColor="text1"/>
          <w:sz w:val="22"/>
          <w:szCs w:val="22"/>
          <w:lang w:val="en-GB"/>
        </w:rPr>
        <w:t>In Japan, b</w:t>
      </w:r>
      <w:r w:rsidR="00AD4A56" w:rsidRPr="00B21A20">
        <w:rPr>
          <w:color w:val="000000" w:themeColor="text1"/>
          <w:sz w:val="22"/>
          <w:szCs w:val="22"/>
          <w:lang w:val="en-GB"/>
        </w:rPr>
        <w:t xml:space="preserve">urials of the </w:t>
      </w:r>
      <w:r w:rsidR="00E0449D" w:rsidRPr="00B21A20">
        <w:rPr>
          <w:color w:val="000000" w:themeColor="text1"/>
          <w:sz w:val="22"/>
          <w:szCs w:val="22"/>
          <w:lang w:val="en-GB"/>
        </w:rPr>
        <w:t xml:space="preserve">Neolithic </w:t>
      </w:r>
      <w:r w:rsidR="00AD4A56" w:rsidRPr="00B21A20">
        <w:rPr>
          <w:color w:val="000000" w:themeColor="text1"/>
          <w:sz w:val="22"/>
          <w:szCs w:val="22"/>
          <w:lang w:val="en-GB"/>
        </w:rPr>
        <w:t>Jōmon period were mainly primary single graves in earthen pits containing few or no grave goods</w:t>
      </w:r>
      <w:r w:rsidR="00E0449D" w:rsidRPr="00B21A20">
        <w:rPr>
          <w:color w:val="000000" w:themeColor="text1"/>
          <w:sz w:val="22"/>
          <w:szCs w:val="22"/>
          <w:lang w:val="en-GB"/>
        </w:rPr>
        <w:t>, though other</w:t>
      </w:r>
      <w:r w:rsidR="00AD4A56" w:rsidRPr="00B21A20">
        <w:rPr>
          <w:color w:val="000000" w:themeColor="text1"/>
          <w:sz w:val="22"/>
          <w:szCs w:val="22"/>
          <w:lang w:val="en-GB"/>
        </w:rPr>
        <w:t xml:space="preserve"> types such as secondary </w:t>
      </w:r>
      <w:r w:rsidR="00E0449D" w:rsidRPr="00B21A20">
        <w:rPr>
          <w:color w:val="000000" w:themeColor="text1"/>
          <w:sz w:val="22"/>
          <w:szCs w:val="22"/>
          <w:lang w:val="en-GB"/>
        </w:rPr>
        <w:t xml:space="preserve">jar </w:t>
      </w:r>
      <w:r w:rsidR="00AD4A56" w:rsidRPr="00B21A20">
        <w:rPr>
          <w:color w:val="000000" w:themeColor="text1"/>
          <w:sz w:val="22"/>
          <w:szCs w:val="22"/>
          <w:lang w:val="en-GB"/>
        </w:rPr>
        <w:t xml:space="preserve">burials for adults, primary </w:t>
      </w:r>
      <w:r w:rsidR="00E0449D" w:rsidRPr="00B21A20">
        <w:rPr>
          <w:color w:val="000000" w:themeColor="text1"/>
          <w:sz w:val="22"/>
          <w:szCs w:val="22"/>
          <w:lang w:val="en-GB"/>
        </w:rPr>
        <w:t xml:space="preserve">jar </w:t>
      </w:r>
      <w:r w:rsidR="00AD4A56" w:rsidRPr="00B21A20">
        <w:rPr>
          <w:color w:val="000000" w:themeColor="text1"/>
          <w:sz w:val="22"/>
          <w:szCs w:val="22"/>
          <w:lang w:val="en-GB"/>
        </w:rPr>
        <w:t xml:space="preserve">burials for infants, cremation, </w:t>
      </w:r>
      <w:r w:rsidR="00E0449D" w:rsidRPr="00B21A20">
        <w:rPr>
          <w:color w:val="000000" w:themeColor="text1"/>
          <w:sz w:val="22"/>
          <w:szCs w:val="22"/>
          <w:lang w:val="en-GB"/>
        </w:rPr>
        <w:t xml:space="preserve">and </w:t>
      </w:r>
      <w:r w:rsidR="00AD4A56" w:rsidRPr="00B21A20">
        <w:rPr>
          <w:color w:val="000000" w:themeColor="text1"/>
          <w:sz w:val="22"/>
          <w:szCs w:val="22"/>
          <w:lang w:val="en-GB"/>
        </w:rPr>
        <w:t>inhumation inside abandoned house</w:t>
      </w:r>
      <w:r w:rsidR="00E0449D" w:rsidRPr="00B21A20">
        <w:rPr>
          <w:color w:val="000000" w:themeColor="text1"/>
          <w:sz w:val="22"/>
          <w:szCs w:val="22"/>
          <w:lang w:val="en-GB"/>
        </w:rPr>
        <w:t>s</w:t>
      </w:r>
      <w:r w:rsidR="00AD4A56" w:rsidRPr="00B21A20">
        <w:rPr>
          <w:color w:val="000000" w:themeColor="text1"/>
          <w:sz w:val="22"/>
          <w:szCs w:val="22"/>
          <w:lang w:val="en-GB"/>
        </w:rPr>
        <w:t xml:space="preserve"> also occur</w:t>
      </w:r>
      <w:r w:rsidR="00AD4A56" w:rsidRPr="00B21A20">
        <w:rPr>
          <w:rStyle w:val="EndnoteReference"/>
          <w:color w:val="000000" w:themeColor="text1"/>
          <w:sz w:val="22"/>
          <w:szCs w:val="22"/>
          <w:lang w:val="en-GB"/>
        </w:rPr>
        <w:endnoteReference w:id="118"/>
      </w:r>
      <w:r w:rsidR="00AD4A56" w:rsidRPr="00B21A20">
        <w:rPr>
          <w:color w:val="000000" w:themeColor="text1"/>
          <w:sz w:val="22"/>
          <w:szCs w:val="22"/>
          <w:lang w:val="en-GB"/>
        </w:rPr>
        <w:t xml:space="preserve">. In </w:t>
      </w:r>
      <w:r w:rsidR="00963582">
        <w:rPr>
          <w:color w:val="000000" w:themeColor="text1"/>
          <w:sz w:val="22"/>
          <w:szCs w:val="22"/>
          <w:lang w:val="en-GB"/>
        </w:rPr>
        <w:t xml:space="preserve">the </w:t>
      </w:r>
      <w:r w:rsidR="00AD4A56" w:rsidRPr="00B21A20">
        <w:rPr>
          <w:color w:val="000000" w:themeColor="text1"/>
          <w:sz w:val="22"/>
          <w:szCs w:val="22"/>
          <w:lang w:val="en-GB"/>
        </w:rPr>
        <w:t>Late and Final Jōmon phases in northern Japan, burials become more elaborate</w:t>
      </w:r>
      <w:r w:rsidR="00963582">
        <w:rPr>
          <w:rStyle w:val="EndnoteReference"/>
          <w:color w:val="000000" w:themeColor="text1"/>
          <w:sz w:val="22"/>
          <w:szCs w:val="22"/>
          <w:lang w:val="en-GB"/>
        </w:rPr>
        <w:endnoteReference w:id="119"/>
      </w:r>
      <w:r w:rsidR="00D17E56">
        <w:rPr>
          <w:color w:val="000000" w:themeColor="text1"/>
          <w:sz w:val="22"/>
          <w:szCs w:val="22"/>
          <w:lang w:val="en-GB"/>
        </w:rPr>
        <w:t xml:space="preserve">, </w:t>
      </w:r>
      <w:r w:rsidR="00D17E56" w:rsidRPr="00B21A20">
        <w:rPr>
          <w:color w:val="000000" w:themeColor="text1"/>
          <w:sz w:val="22"/>
          <w:szCs w:val="22"/>
          <w:lang w:val="en-GB"/>
        </w:rPr>
        <w:t>possibly under the influence of Bronze Age Eurasia</w:t>
      </w:r>
      <w:r w:rsidR="00E0449D" w:rsidRPr="00B21A20">
        <w:rPr>
          <w:color w:val="000000" w:themeColor="text1"/>
          <w:sz w:val="22"/>
          <w:szCs w:val="22"/>
          <w:lang w:val="en-GB"/>
        </w:rPr>
        <w:t>.</w:t>
      </w:r>
      <w:r w:rsidR="009C6793" w:rsidRPr="00B21A20">
        <w:rPr>
          <w:color w:val="000000" w:themeColor="text1"/>
          <w:sz w:val="22"/>
          <w:szCs w:val="22"/>
          <w:lang w:val="en-GB"/>
        </w:rPr>
        <w:t xml:space="preserve"> The following Yayoi period saw the adoption of many mortuary customs into Japan from the Korean peninsula but this process was characterised by considerable complexity and negotiation</w:t>
      </w:r>
      <w:r w:rsidR="009C6793" w:rsidRPr="00B21A20">
        <w:rPr>
          <w:rStyle w:val="EndnoteReference"/>
          <w:color w:val="000000" w:themeColor="text1"/>
          <w:sz w:val="22"/>
          <w:szCs w:val="22"/>
          <w:lang w:val="en-GB"/>
        </w:rPr>
        <w:endnoteReference w:id="120"/>
      </w:r>
      <w:r w:rsidR="009C6793" w:rsidRPr="00B21A20">
        <w:rPr>
          <w:color w:val="000000" w:themeColor="text1"/>
          <w:sz w:val="22"/>
          <w:szCs w:val="22"/>
          <w:lang w:val="en-GB"/>
        </w:rPr>
        <w:t>.</w:t>
      </w:r>
    </w:p>
    <w:p w14:paraId="30DC57B1" w14:textId="214BB1B2" w:rsidR="00461566" w:rsidRPr="00B21A20" w:rsidRDefault="00E0449D" w:rsidP="00AF3165">
      <w:pPr>
        <w:spacing w:line="360" w:lineRule="auto"/>
        <w:ind w:firstLine="720"/>
        <w:rPr>
          <w:color w:val="000000" w:themeColor="text1"/>
          <w:sz w:val="22"/>
          <w:szCs w:val="22"/>
          <w:lang w:val="en-GB"/>
        </w:rPr>
      </w:pPr>
      <w:r w:rsidRPr="00B21A20">
        <w:rPr>
          <w:color w:val="000000" w:themeColor="text1"/>
          <w:sz w:val="22"/>
          <w:szCs w:val="22"/>
          <w:lang w:val="en-GB"/>
        </w:rPr>
        <w:t>Dolmens may be the clearest evidence of a link between farming dispersals and mortuary customs. A dataset published in 1997 reported 66 dolmen sites in Liaoning (mostly on the Liaodong peninsula), 34 in Jilin, at least 1929 on the Korean peninsula, and 123 in Kyushu (Fukuoka, Saga, Nagasaki, Kumamoto and Kagoshima prefectures)</w:t>
      </w:r>
      <w:r w:rsidR="00D62235">
        <w:rPr>
          <w:color w:val="000000" w:themeColor="text1"/>
          <w:sz w:val="22"/>
          <w:szCs w:val="22"/>
          <w:vertAlign w:val="superscript"/>
          <w:lang w:val="en-GB"/>
        </w:rPr>
        <w:t>3</w:t>
      </w:r>
      <w:r w:rsidRPr="00B21A20">
        <w:rPr>
          <w:color w:val="000000" w:themeColor="text1"/>
          <w:sz w:val="22"/>
          <w:szCs w:val="22"/>
          <w:lang w:val="en-GB"/>
        </w:rPr>
        <w:t>.</w:t>
      </w:r>
      <w:r w:rsidR="004E3824" w:rsidRPr="00B21A20">
        <w:rPr>
          <w:color w:val="000000" w:themeColor="text1"/>
          <w:sz w:val="22"/>
          <w:szCs w:val="22"/>
          <w:lang w:val="en-GB"/>
        </w:rPr>
        <w:t xml:space="preserve"> </w:t>
      </w:r>
      <w:r w:rsidR="008C0702" w:rsidRPr="00B21A20">
        <w:rPr>
          <w:color w:val="000000" w:themeColor="text1"/>
          <w:sz w:val="22"/>
          <w:szCs w:val="22"/>
          <w:lang w:val="en-GB"/>
        </w:rPr>
        <w:t>However, the lack of absolute dating for the dolmens of northeast China and northern Korea makes it difficult to validate the common argument that dolmens first appeared in Jilin or Liaoning and then spread to Korea</w:t>
      </w:r>
      <w:r w:rsidR="008C0702" w:rsidRPr="00B21A20">
        <w:rPr>
          <w:rStyle w:val="EndnoteReference"/>
          <w:color w:val="000000" w:themeColor="text1"/>
          <w:sz w:val="22"/>
          <w:szCs w:val="22"/>
          <w:lang w:val="en-GB"/>
        </w:rPr>
        <w:endnoteReference w:id="121"/>
      </w:r>
      <w:r w:rsidR="00A84062" w:rsidRPr="00D17E56">
        <w:rPr>
          <w:color w:val="000000" w:themeColor="text1"/>
          <w:sz w:val="22"/>
          <w:szCs w:val="22"/>
          <w:vertAlign w:val="superscript"/>
          <w:lang w:val="en-GB"/>
        </w:rPr>
        <w:t>,</w:t>
      </w:r>
      <w:r w:rsidR="00A84062" w:rsidRPr="00B21A20">
        <w:rPr>
          <w:rStyle w:val="EndnoteReference"/>
          <w:color w:val="000000" w:themeColor="text1"/>
          <w:sz w:val="22"/>
          <w:szCs w:val="22"/>
          <w:lang w:val="en-GB"/>
        </w:rPr>
        <w:endnoteReference w:id="122"/>
      </w:r>
      <w:r w:rsidR="008C0702" w:rsidRPr="00B21A20">
        <w:rPr>
          <w:color w:val="000000" w:themeColor="text1"/>
          <w:sz w:val="22"/>
          <w:szCs w:val="22"/>
          <w:lang w:val="en-GB"/>
        </w:rPr>
        <w:t>.</w:t>
      </w:r>
      <w:r w:rsidR="006367A4" w:rsidRPr="00B21A20">
        <w:rPr>
          <w:color w:val="000000" w:themeColor="text1"/>
          <w:sz w:val="22"/>
          <w:szCs w:val="22"/>
          <w:lang w:val="en-GB"/>
        </w:rPr>
        <w:t xml:space="preserve"> On the Korean peninsula,</w:t>
      </w:r>
      <w:r w:rsidR="00461566" w:rsidRPr="00B21A20">
        <w:rPr>
          <w:color w:val="000000" w:themeColor="text1"/>
          <w:sz w:val="22"/>
          <w:szCs w:val="22"/>
          <w:lang w:val="en-GB"/>
        </w:rPr>
        <w:t xml:space="preserve"> dolmens appear some time after the beginning of rice farming and</w:t>
      </w:r>
      <w:r w:rsidR="006367A4" w:rsidRPr="00B21A20">
        <w:rPr>
          <w:color w:val="000000" w:themeColor="text1"/>
          <w:sz w:val="22"/>
          <w:szCs w:val="22"/>
          <w:lang w:val="en-GB"/>
        </w:rPr>
        <w:t xml:space="preserve"> could thus be</w:t>
      </w:r>
      <w:r w:rsidR="00461566" w:rsidRPr="00B21A20">
        <w:rPr>
          <w:color w:val="000000" w:themeColor="text1"/>
          <w:sz w:val="22"/>
          <w:szCs w:val="22"/>
          <w:lang w:val="en-GB"/>
        </w:rPr>
        <w:t xml:space="preserve"> markers of emerg</w:t>
      </w:r>
      <w:r w:rsidR="006367A4" w:rsidRPr="00B21A20">
        <w:rPr>
          <w:color w:val="000000" w:themeColor="text1"/>
          <w:sz w:val="22"/>
          <w:szCs w:val="22"/>
          <w:lang w:val="en-GB"/>
        </w:rPr>
        <w:t>ing social stratification in Bronze Age</w:t>
      </w:r>
      <w:r w:rsidR="00461566" w:rsidRPr="00B21A20">
        <w:rPr>
          <w:color w:val="000000" w:themeColor="text1"/>
          <w:sz w:val="22"/>
          <w:szCs w:val="22"/>
          <w:lang w:val="en-GB"/>
        </w:rPr>
        <w:t xml:space="preserve"> society</w:t>
      </w:r>
      <w:r w:rsidR="00AD7663" w:rsidRPr="00B21A20">
        <w:rPr>
          <w:rStyle w:val="EndnoteReference"/>
          <w:color w:val="000000" w:themeColor="text1"/>
          <w:sz w:val="22"/>
          <w:szCs w:val="22"/>
          <w:lang w:val="en-GB"/>
        </w:rPr>
        <w:endnoteReference w:id="123"/>
      </w:r>
      <w:r w:rsidR="00461566" w:rsidRPr="00B21A20">
        <w:rPr>
          <w:color w:val="000000" w:themeColor="text1"/>
          <w:sz w:val="22"/>
          <w:szCs w:val="22"/>
          <w:lang w:val="en-GB"/>
        </w:rPr>
        <w:t xml:space="preserve">. </w:t>
      </w:r>
      <w:r w:rsidR="00D41884" w:rsidRPr="00B21A20">
        <w:rPr>
          <w:color w:val="000000" w:themeColor="text1"/>
          <w:sz w:val="22"/>
          <w:szCs w:val="22"/>
          <w:lang w:val="en-GB"/>
        </w:rPr>
        <w:t xml:space="preserve">Dolmens similar to those of southern Korea appear in northwest Kyushu at the beginning of the Yayoi period along with </w:t>
      </w:r>
      <w:r w:rsidR="00F53BC5">
        <w:rPr>
          <w:color w:val="000000" w:themeColor="text1"/>
          <w:sz w:val="22"/>
          <w:szCs w:val="22"/>
          <w:lang w:val="en-GB"/>
        </w:rPr>
        <w:t xml:space="preserve">Korean-style </w:t>
      </w:r>
      <w:r w:rsidR="00D41884" w:rsidRPr="00B21A20">
        <w:rPr>
          <w:color w:val="000000" w:themeColor="text1"/>
          <w:sz w:val="22"/>
          <w:szCs w:val="22"/>
          <w:lang w:val="en-GB"/>
        </w:rPr>
        <w:t>polished stone daggers and red burnished pottery as grave goods</w:t>
      </w:r>
      <w:r w:rsidR="00D41884" w:rsidRPr="00B21A20">
        <w:rPr>
          <w:rStyle w:val="EndnoteReference"/>
          <w:color w:val="000000" w:themeColor="text1"/>
          <w:sz w:val="22"/>
          <w:szCs w:val="22"/>
          <w:lang w:val="en-GB"/>
        </w:rPr>
        <w:endnoteReference w:id="124"/>
      </w:r>
      <w:r w:rsidR="00D41884" w:rsidRPr="00B21A20">
        <w:rPr>
          <w:color w:val="000000" w:themeColor="text1"/>
          <w:sz w:val="22"/>
          <w:szCs w:val="22"/>
          <w:lang w:val="en-GB"/>
        </w:rPr>
        <w:t xml:space="preserve">. </w:t>
      </w:r>
      <w:r w:rsidR="00F53BC5">
        <w:rPr>
          <w:color w:val="000000" w:themeColor="text1"/>
          <w:sz w:val="22"/>
          <w:szCs w:val="22"/>
          <w:lang w:val="en-GB"/>
        </w:rPr>
        <w:t xml:space="preserve">Within the Japanese archipelago, </w:t>
      </w:r>
      <w:r w:rsidR="00D41884" w:rsidRPr="00B21A20">
        <w:rPr>
          <w:color w:val="000000" w:themeColor="text1"/>
          <w:sz w:val="22"/>
          <w:szCs w:val="22"/>
          <w:lang w:val="en-GB"/>
        </w:rPr>
        <w:t>dolmens extend</w:t>
      </w:r>
      <w:r w:rsidR="00F568A3" w:rsidRPr="00B21A20">
        <w:rPr>
          <w:color w:val="000000" w:themeColor="text1"/>
          <w:sz w:val="22"/>
          <w:szCs w:val="22"/>
          <w:lang w:val="en-GB"/>
        </w:rPr>
        <w:t>ed only</w:t>
      </w:r>
      <w:r w:rsidR="00D41884" w:rsidRPr="00B21A20">
        <w:rPr>
          <w:color w:val="000000" w:themeColor="text1"/>
          <w:sz w:val="22"/>
          <w:szCs w:val="22"/>
          <w:lang w:val="en-GB"/>
        </w:rPr>
        <w:t xml:space="preserve"> as far as northwest Shikoku. </w:t>
      </w:r>
      <w:r w:rsidR="00F568A3" w:rsidRPr="00B21A20">
        <w:rPr>
          <w:color w:val="000000" w:themeColor="text1"/>
          <w:sz w:val="22"/>
          <w:szCs w:val="22"/>
          <w:lang w:val="en-GB"/>
        </w:rPr>
        <w:t>In other areas of Bronze Age</w:t>
      </w:r>
      <w:r w:rsidR="00AF3165" w:rsidRPr="00B21A20">
        <w:rPr>
          <w:color w:val="000000" w:themeColor="text1"/>
          <w:sz w:val="22"/>
          <w:szCs w:val="22"/>
          <w:lang w:val="en-GB"/>
        </w:rPr>
        <w:t xml:space="preserve"> Japan</w:t>
      </w:r>
      <w:r w:rsidR="00F568A3" w:rsidRPr="00B21A20">
        <w:rPr>
          <w:color w:val="000000" w:themeColor="text1"/>
          <w:sz w:val="22"/>
          <w:szCs w:val="22"/>
          <w:lang w:val="en-GB"/>
        </w:rPr>
        <w:t xml:space="preserve">, </w:t>
      </w:r>
      <w:r w:rsidR="00B06018" w:rsidRPr="00B21A20">
        <w:rPr>
          <w:color w:val="000000" w:themeColor="text1"/>
          <w:sz w:val="22"/>
          <w:szCs w:val="22"/>
          <w:lang w:val="en-GB"/>
        </w:rPr>
        <w:t xml:space="preserve">a range of mortuary traditions including jar burials and moated burial precincts soon developed. </w:t>
      </w:r>
      <w:r w:rsidR="00AF3165" w:rsidRPr="00B21A20">
        <w:rPr>
          <w:color w:val="000000" w:themeColor="text1"/>
          <w:sz w:val="22"/>
          <w:szCs w:val="22"/>
          <w:lang w:val="en-GB"/>
        </w:rPr>
        <w:t>Large jar burials were primarily limited to northern Kyushu, but</w:t>
      </w:r>
      <w:r w:rsidR="00D41884" w:rsidRPr="00B21A20">
        <w:rPr>
          <w:color w:val="000000" w:themeColor="text1"/>
          <w:sz w:val="22"/>
          <w:szCs w:val="22"/>
          <w:lang w:val="en-GB"/>
        </w:rPr>
        <w:t xml:space="preserve"> the spread of moated burial precincts </w:t>
      </w:r>
      <w:r w:rsidR="00AF3165" w:rsidRPr="00B21A20">
        <w:rPr>
          <w:color w:val="000000" w:themeColor="text1"/>
          <w:sz w:val="22"/>
          <w:szCs w:val="22"/>
          <w:lang w:val="en-GB"/>
        </w:rPr>
        <w:t xml:space="preserve">into the eastern archipelago may </w:t>
      </w:r>
      <w:r w:rsidR="00D41884" w:rsidRPr="00B21A20">
        <w:rPr>
          <w:color w:val="000000" w:themeColor="text1"/>
          <w:sz w:val="22"/>
          <w:szCs w:val="22"/>
          <w:lang w:val="en-GB"/>
        </w:rPr>
        <w:t>reflect population dispersals.</w:t>
      </w:r>
      <w:r w:rsidR="00D41884" w:rsidRPr="00B21A20">
        <w:rPr>
          <w:rStyle w:val="EndnoteReference"/>
          <w:color w:val="000000" w:themeColor="text1"/>
          <w:sz w:val="22"/>
          <w:szCs w:val="22"/>
          <w:lang w:val="en-GB"/>
        </w:rPr>
        <w:endnoteReference w:id="125"/>
      </w:r>
    </w:p>
    <w:p w14:paraId="5DB625A6" w14:textId="307D2955" w:rsidR="001464F4" w:rsidRPr="00B21A20" w:rsidRDefault="001464F4" w:rsidP="001464F4">
      <w:pPr>
        <w:spacing w:line="360" w:lineRule="auto"/>
        <w:ind w:firstLine="720"/>
        <w:rPr>
          <w:color w:val="000000" w:themeColor="text1"/>
          <w:sz w:val="22"/>
          <w:szCs w:val="22"/>
          <w:lang w:val="en-GB"/>
        </w:rPr>
      </w:pPr>
      <w:r w:rsidRPr="00B21A20">
        <w:rPr>
          <w:color w:val="000000" w:themeColor="text1"/>
          <w:sz w:val="22"/>
          <w:szCs w:val="22"/>
          <w:lang w:val="en-GB"/>
        </w:rPr>
        <w:lastRenderedPageBreak/>
        <w:t xml:space="preserve">In summary, our data are consistent with previous interpretations of mortuary traditions in Neolithic-Bronze Age Northeast Asia. The diffusion of dolmens from Liaodong to Korea to western Japan </w:t>
      </w:r>
      <w:r w:rsidR="00461566" w:rsidRPr="00B21A20">
        <w:rPr>
          <w:color w:val="000000" w:themeColor="text1"/>
          <w:sz w:val="22"/>
          <w:szCs w:val="22"/>
          <w:lang w:val="en-GB"/>
        </w:rPr>
        <w:t>may be an example</w:t>
      </w:r>
      <w:r w:rsidRPr="00B21A20">
        <w:rPr>
          <w:color w:val="000000" w:themeColor="text1"/>
          <w:sz w:val="22"/>
          <w:szCs w:val="22"/>
          <w:lang w:val="en-GB"/>
        </w:rPr>
        <w:t xml:space="preserve"> of a mortuary custom which spread in association with agricultural dispersals</w:t>
      </w:r>
      <w:r w:rsidR="00461566" w:rsidRPr="00B21A20">
        <w:rPr>
          <w:color w:val="000000" w:themeColor="text1"/>
          <w:sz w:val="22"/>
          <w:szCs w:val="22"/>
          <w:lang w:val="en-GB"/>
        </w:rPr>
        <w:t xml:space="preserve"> but further radiocarbon dating is needed to confirm this hypothesis</w:t>
      </w:r>
      <w:r w:rsidRPr="00B21A20">
        <w:rPr>
          <w:color w:val="000000" w:themeColor="text1"/>
          <w:sz w:val="22"/>
          <w:szCs w:val="22"/>
          <w:lang w:val="en-GB"/>
        </w:rPr>
        <w:t>. In other cases, it is harder to identify specific cultural ancestries from burial features alone but there is nevertheless a clear trend for cemeteries to become more marked and elaborate as agriculture developed. To the extent that formal cemeteries developed as a way to make claims to land, we might expect mortuary customs to be under selection for new features that differentiated them from previous customs</w:t>
      </w:r>
      <w:r w:rsidR="001A71B5">
        <w:rPr>
          <w:color w:val="000000" w:themeColor="text1"/>
          <w:sz w:val="22"/>
          <w:szCs w:val="22"/>
          <w:lang w:val="en-GB"/>
        </w:rPr>
        <w:t>.</w:t>
      </w:r>
    </w:p>
    <w:p w14:paraId="2FCF3FD3" w14:textId="77777777" w:rsidR="001464F4" w:rsidRPr="00B21A20" w:rsidRDefault="001464F4" w:rsidP="001464F4">
      <w:pPr>
        <w:spacing w:line="360" w:lineRule="auto"/>
        <w:rPr>
          <w:color w:val="000000" w:themeColor="text1"/>
          <w:lang w:val="en-GB"/>
        </w:rPr>
      </w:pPr>
    </w:p>
    <w:p w14:paraId="3CD0586B" w14:textId="6A3D3ACB" w:rsidR="001464F4" w:rsidRPr="001A71B5" w:rsidRDefault="00777726" w:rsidP="001464F4">
      <w:pPr>
        <w:spacing w:line="360" w:lineRule="auto"/>
        <w:rPr>
          <w:b/>
          <w:bCs/>
          <w:i/>
          <w:color w:val="000000" w:themeColor="text1"/>
          <w:lang w:val="en-GB"/>
        </w:rPr>
      </w:pPr>
      <w:r w:rsidRPr="001A71B5">
        <w:rPr>
          <w:b/>
          <w:bCs/>
          <w:i/>
          <w:color w:val="000000" w:themeColor="text1"/>
          <w:lang w:val="en-GB"/>
        </w:rPr>
        <w:t>§</w:t>
      </w:r>
      <w:r w:rsidR="001A71B5" w:rsidRPr="001A71B5">
        <w:rPr>
          <w:b/>
          <w:bCs/>
          <w:i/>
          <w:color w:val="000000" w:themeColor="text1"/>
          <w:lang w:val="en-GB"/>
        </w:rPr>
        <w:t>3.</w:t>
      </w:r>
      <w:r w:rsidR="001464F4" w:rsidRPr="001A71B5">
        <w:rPr>
          <w:b/>
          <w:bCs/>
          <w:i/>
          <w:color w:val="000000" w:themeColor="text1"/>
          <w:lang w:val="en-GB"/>
        </w:rPr>
        <w:t>8</w:t>
      </w:r>
      <w:r w:rsidRPr="001A71B5">
        <w:rPr>
          <w:b/>
          <w:bCs/>
          <w:i/>
          <w:color w:val="000000" w:themeColor="text1"/>
          <w:lang w:val="en-GB"/>
        </w:rPr>
        <w:t>.</w:t>
      </w:r>
      <w:r w:rsidR="001464F4" w:rsidRPr="001A71B5">
        <w:rPr>
          <w:b/>
          <w:bCs/>
          <w:i/>
          <w:color w:val="000000" w:themeColor="text1"/>
          <w:lang w:val="en-GB"/>
        </w:rPr>
        <w:t xml:space="preserve"> Ritual </w:t>
      </w:r>
    </w:p>
    <w:p w14:paraId="07B4B5CC" w14:textId="7CDB7453" w:rsidR="00F13AB4" w:rsidRPr="00B21A20" w:rsidRDefault="005E6239" w:rsidP="00F13AB4">
      <w:pPr>
        <w:spacing w:line="360" w:lineRule="auto"/>
        <w:rPr>
          <w:color w:val="000000" w:themeColor="text1"/>
          <w:sz w:val="22"/>
          <w:szCs w:val="22"/>
          <w:lang w:val="en-GB"/>
        </w:rPr>
      </w:pPr>
      <w:r w:rsidRPr="00B21A20">
        <w:rPr>
          <w:color w:val="000000" w:themeColor="text1"/>
          <w:sz w:val="22"/>
          <w:szCs w:val="22"/>
          <w:lang w:val="en-GB"/>
        </w:rPr>
        <w:t xml:space="preserve">The wide range of vessel shapes in Neolithic and Bronze Age </w:t>
      </w:r>
      <w:r w:rsidR="00E72CA9" w:rsidRPr="00B21A20">
        <w:rPr>
          <w:color w:val="000000" w:themeColor="text1"/>
          <w:sz w:val="22"/>
          <w:szCs w:val="22"/>
          <w:lang w:val="en-GB"/>
        </w:rPr>
        <w:t xml:space="preserve">China </w:t>
      </w:r>
      <w:r w:rsidRPr="00B21A20">
        <w:rPr>
          <w:color w:val="000000" w:themeColor="text1"/>
          <w:sz w:val="22"/>
          <w:szCs w:val="22"/>
          <w:lang w:val="en-GB"/>
        </w:rPr>
        <w:t>is often linked to the provision of food and wine for family ancestors</w:t>
      </w:r>
      <w:r w:rsidR="00D62235">
        <w:rPr>
          <w:color w:val="000000" w:themeColor="text1"/>
          <w:sz w:val="22"/>
          <w:szCs w:val="22"/>
          <w:vertAlign w:val="superscript"/>
          <w:lang w:val="en-GB"/>
        </w:rPr>
        <w:t>121</w:t>
      </w:r>
      <w:r w:rsidR="00695C6A" w:rsidRPr="00695C6A">
        <w:rPr>
          <w:color w:val="000000" w:themeColor="text1"/>
          <w:sz w:val="22"/>
          <w:szCs w:val="22"/>
          <w:vertAlign w:val="superscript"/>
          <w:lang w:val="en-GB"/>
        </w:rPr>
        <w:t>,</w:t>
      </w:r>
      <w:r w:rsidR="00E72CA9" w:rsidRPr="00B21A20">
        <w:rPr>
          <w:rStyle w:val="EndnoteReference"/>
          <w:color w:val="000000" w:themeColor="text1"/>
          <w:sz w:val="22"/>
          <w:szCs w:val="22"/>
          <w:lang w:val="en-GB"/>
        </w:rPr>
        <w:endnoteReference w:id="126"/>
      </w:r>
      <w:r w:rsidR="00E72CA9" w:rsidRPr="00F74A53">
        <w:rPr>
          <w:color w:val="000000" w:themeColor="text1"/>
          <w:sz w:val="22"/>
          <w:szCs w:val="22"/>
          <w:vertAlign w:val="superscript"/>
          <w:lang w:val="en-GB"/>
        </w:rPr>
        <w:t>,</w:t>
      </w:r>
      <w:r w:rsidR="00E72CA9" w:rsidRPr="00B21A20">
        <w:rPr>
          <w:rStyle w:val="EndnoteReference"/>
          <w:color w:val="000000" w:themeColor="text1"/>
          <w:sz w:val="22"/>
          <w:szCs w:val="22"/>
          <w:lang w:val="en-GB"/>
        </w:rPr>
        <w:endnoteReference w:id="127"/>
      </w:r>
      <w:r w:rsidRPr="00B21A20">
        <w:rPr>
          <w:color w:val="000000" w:themeColor="text1"/>
          <w:sz w:val="22"/>
          <w:szCs w:val="22"/>
          <w:lang w:val="en-GB"/>
        </w:rPr>
        <w:t xml:space="preserve">. </w:t>
      </w:r>
      <w:r w:rsidR="00F13AB4" w:rsidRPr="00B21A20">
        <w:rPr>
          <w:color w:val="000000" w:themeColor="text1"/>
          <w:sz w:val="22"/>
          <w:szCs w:val="22"/>
          <w:lang w:val="en-GB"/>
        </w:rPr>
        <w:t>In Japan, the performance of rituals for agricultural production and elite ancestors has been interpreted as a continental custom introduced with the ‘Yayoi package’</w:t>
      </w:r>
      <w:r w:rsidR="00F13AB4" w:rsidRPr="00B21A20">
        <w:rPr>
          <w:rStyle w:val="EndnoteReference"/>
          <w:color w:val="000000" w:themeColor="text1"/>
          <w:sz w:val="22"/>
          <w:szCs w:val="22"/>
          <w:lang w:val="en-GB"/>
        </w:rPr>
        <w:endnoteReference w:id="128"/>
      </w:r>
      <w:r w:rsidR="00F13AB4" w:rsidRPr="00B21A20">
        <w:rPr>
          <w:color w:val="000000" w:themeColor="text1"/>
          <w:sz w:val="22"/>
          <w:szCs w:val="22"/>
          <w:lang w:val="en-GB"/>
        </w:rPr>
        <w:t xml:space="preserve">. However, </w:t>
      </w:r>
      <w:r w:rsidR="00EA3973" w:rsidRPr="00B21A20">
        <w:rPr>
          <w:color w:val="000000" w:themeColor="text1"/>
          <w:sz w:val="22"/>
          <w:szCs w:val="22"/>
          <w:lang w:val="en-GB"/>
        </w:rPr>
        <w:t xml:space="preserve">our data show that few of the elaborate ceremonial vessels used in China were found in other regions </w:t>
      </w:r>
      <w:r w:rsidR="00F74A53">
        <w:rPr>
          <w:color w:val="000000" w:themeColor="text1"/>
          <w:sz w:val="22"/>
          <w:szCs w:val="22"/>
          <w:lang w:val="en-GB"/>
        </w:rPr>
        <w:t>of</w:t>
      </w:r>
      <w:r w:rsidR="00EA3973" w:rsidRPr="00B21A20">
        <w:rPr>
          <w:color w:val="000000" w:themeColor="text1"/>
          <w:sz w:val="22"/>
          <w:szCs w:val="22"/>
          <w:lang w:val="en-GB"/>
        </w:rPr>
        <w:t xml:space="preserve"> Northeast Asia. </w:t>
      </w:r>
    </w:p>
    <w:p w14:paraId="1432CCAE" w14:textId="18D412E1" w:rsidR="005E1C3B" w:rsidRDefault="001464F4" w:rsidP="005E1C3B">
      <w:pPr>
        <w:spacing w:line="360" w:lineRule="auto"/>
        <w:ind w:firstLine="720"/>
        <w:rPr>
          <w:color w:val="000000" w:themeColor="text1"/>
          <w:sz w:val="22"/>
          <w:szCs w:val="22"/>
          <w:lang w:val="en-GB"/>
        </w:rPr>
      </w:pPr>
      <w:r w:rsidRPr="00B21A20">
        <w:rPr>
          <w:color w:val="000000" w:themeColor="text1"/>
          <w:sz w:val="22"/>
          <w:szCs w:val="22"/>
          <w:lang w:val="en-GB"/>
        </w:rPr>
        <w:t xml:space="preserve">Oracle bones were found in 13 sites in our dataset with a wide geographical range from the Ordos to Liaodong to western Japan. None of the Korean sites scored </w:t>
      </w:r>
      <w:r w:rsidR="00F74A53">
        <w:rPr>
          <w:color w:val="000000" w:themeColor="text1"/>
          <w:sz w:val="22"/>
          <w:szCs w:val="22"/>
          <w:lang w:val="en-GB"/>
        </w:rPr>
        <w:t xml:space="preserve">here </w:t>
      </w:r>
      <w:r w:rsidRPr="00B21A20">
        <w:rPr>
          <w:color w:val="000000" w:themeColor="text1"/>
          <w:sz w:val="22"/>
          <w:szCs w:val="22"/>
          <w:lang w:val="en-GB"/>
        </w:rPr>
        <w:t xml:space="preserve">had oracle bones although the custom is known </w:t>
      </w:r>
      <w:r w:rsidR="004402ED" w:rsidRPr="00B21A20">
        <w:rPr>
          <w:color w:val="000000" w:themeColor="text1"/>
          <w:sz w:val="22"/>
          <w:szCs w:val="22"/>
          <w:lang w:val="en-GB"/>
        </w:rPr>
        <w:t>from at least 15 Iron Age/Proto-Three Kingdoms sites on the peninsula</w:t>
      </w:r>
      <w:r w:rsidR="004402ED" w:rsidRPr="00B21A20">
        <w:rPr>
          <w:rStyle w:val="EndnoteReference"/>
          <w:color w:val="000000" w:themeColor="text1"/>
          <w:sz w:val="22"/>
          <w:szCs w:val="22"/>
          <w:lang w:val="en-GB"/>
        </w:rPr>
        <w:endnoteReference w:id="129"/>
      </w:r>
      <w:r w:rsidR="004402ED" w:rsidRPr="00B21A20">
        <w:rPr>
          <w:color w:val="000000" w:themeColor="text1"/>
          <w:sz w:val="22"/>
          <w:szCs w:val="22"/>
          <w:lang w:val="en-GB"/>
        </w:rPr>
        <w:t>.</w:t>
      </w:r>
      <w:r w:rsidRPr="00B21A20">
        <w:rPr>
          <w:color w:val="000000" w:themeColor="text1"/>
          <w:sz w:val="22"/>
          <w:szCs w:val="22"/>
          <w:lang w:val="en-GB"/>
        </w:rPr>
        <w:t xml:space="preserve"> The oldest oracle bones in East Asia are from Inner Mongolia from the late fourth millennium BC</w:t>
      </w:r>
      <w:r w:rsidRPr="00B21A20">
        <w:rPr>
          <w:rStyle w:val="EndnoteReference"/>
          <w:color w:val="000000" w:themeColor="text1"/>
          <w:sz w:val="22"/>
          <w:szCs w:val="22"/>
          <w:lang w:val="en-GB"/>
        </w:rPr>
        <w:endnoteReference w:id="130"/>
      </w:r>
      <w:r w:rsidRPr="00B21A20">
        <w:rPr>
          <w:color w:val="000000" w:themeColor="text1"/>
          <w:sz w:val="22"/>
          <w:szCs w:val="22"/>
          <w:lang w:val="en-GB"/>
        </w:rPr>
        <w:t xml:space="preserve">. By the second half of the third millennium BC, plastromancy became more common in the Late Neolithic Longshan culture. Oracle bones with written inscriptions characterise the Bronze Age Shang state in the Yellow river </w:t>
      </w:r>
      <w:r w:rsidR="00F74A53">
        <w:rPr>
          <w:color w:val="000000" w:themeColor="text1"/>
          <w:sz w:val="22"/>
          <w:szCs w:val="22"/>
          <w:lang w:val="en-GB"/>
        </w:rPr>
        <w:t xml:space="preserve">valley </w:t>
      </w:r>
      <w:r w:rsidRPr="00B21A20">
        <w:rPr>
          <w:color w:val="000000" w:themeColor="text1"/>
          <w:sz w:val="22"/>
          <w:szCs w:val="22"/>
          <w:lang w:val="en-GB"/>
        </w:rPr>
        <w:t xml:space="preserve">but the custom, usually without writing, spread widely across Northeast Asia. </w:t>
      </w:r>
      <w:r w:rsidR="00D3371F" w:rsidRPr="00B21A20">
        <w:rPr>
          <w:color w:val="000000" w:themeColor="text1"/>
          <w:sz w:val="22"/>
          <w:szCs w:val="22"/>
          <w:lang w:val="en-GB"/>
        </w:rPr>
        <w:t xml:space="preserve">In </w:t>
      </w:r>
      <w:r w:rsidRPr="00B21A20">
        <w:rPr>
          <w:color w:val="000000" w:themeColor="text1"/>
          <w:sz w:val="22"/>
          <w:szCs w:val="22"/>
          <w:lang w:val="en-GB"/>
        </w:rPr>
        <w:t>Japan</w:t>
      </w:r>
      <w:r w:rsidR="004402ED" w:rsidRPr="00B21A20">
        <w:rPr>
          <w:color w:val="000000" w:themeColor="text1"/>
          <w:sz w:val="22"/>
          <w:szCs w:val="22"/>
          <w:lang w:val="en-GB"/>
        </w:rPr>
        <w:t>, oracle bones</w:t>
      </w:r>
      <w:r w:rsidRPr="00B21A20">
        <w:rPr>
          <w:color w:val="000000" w:themeColor="text1"/>
          <w:sz w:val="22"/>
          <w:szCs w:val="22"/>
          <w:lang w:val="en-GB"/>
        </w:rPr>
        <w:t xml:space="preserve"> are known from 54 sites </w:t>
      </w:r>
      <w:r w:rsidR="00DE5E10" w:rsidRPr="00B21A20">
        <w:rPr>
          <w:color w:val="000000" w:themeColor="text1"/>
          <w:sz w:val="22"/>
          <w:szCs w:val="22"/>
          <w:lang w:val="en-GB"/>
        </w:rPr>
        <w:t>dating from the fourth century BC to</w:t>
      </w:r>
      <w:r w:rsidRPr="00B21A20">
        <w:rPr>
          <w:color w:val="000000" w:themeColor="text1"/>
          <w:sz w:val="22"/>
          <w:szCs w:val="22"/>
          <w:lang w:val="en-GB"/>
        </w:rPr>
        <w:t xml:space="preserve"> the </w:t>
      </w:r>
      <w:r w:rsidR="00DE5E10" w:rsidRPr="00B21A20">
        <w:rPr>
          <w:color w:val="000000" w:themeColor="text1"/>
          <w:sz w:val="22"/>
          <w:szCs w:val="22"/>
          <w:lang w:val="en-GB"/>
        </w:rPr>
        <w:t>third century AD</w:t>
      </w:r>
      <w:r w:rsidR="00D62235">
        <w:rPr>
          <w:color w:val="000000" w:themeColor="text1"/>
          <w:sz w:val="22"/>
          <w:szCs w:val="22"/>
          <w:vertAlign w:val="superscript"/>
          <w:lang w:val="en-GB"/>
        </w:rPr>
        <w:t>129</w:t>
      </w:r>
      <w:r w:rsidRPr="00B21A20">
        <w:rPr>
          <w:color w:val="000000" w:themeColor="text1"/>
          <w:sz w:val="22"/>
          <w:szCs w:val="22"/>
          <w:lang w:val="en-GB"/>
        </w:rPr>
        <w:t>.</w:t>
      </w:r>
    </w:p>
    <w:p w14:paraId="01B42BF6" w14:textId="53C274CE" w:rsidR="00334C27" w:rsidRDefault="00334C27" w:rsidP="00334C27">
      <w:pPr>
        <w:spacing w:line="360" w:lineRule="auto"/>
        <w:rPr>
          <w:color w:val="000000" w:themeColor="text1"/>
          <w:sz w:val="22"/>
          <w:szCs w:val="22"/>
          <w:lang w:val="en-GB"/>
        </w:rPr>
      </w:pPr>
    </w:p>
    <w:p w14:paraId="3966E31C" w14:textId="0DE24E85" w:rsidR="00334C27" w:rsidRPr="001A71B5" w:rsidRDefault="00334C27" w:rsidP="00334C27">
      <w:pPr>
        <w:spacing w:line="360" w:lineRule="auto"/>
        <w:rPr>
          <w:i/>
          <w:iCs/>
          <w:color w:val="000000" w:themeColor="text1"/>
          <w:lang w:val="en-GB"/>
        </w:rPr>
      </w:pPr>
      <w:r w:rsidRPr="001A71B5">
        <w:rPr>
          <w:b/>
          <w:i/>
          <w:iCs/>
          <w:color w:val="000000" w:themeColor="text1"/>
          <w:lang w:val="en-GB"/>
        </w:rPr>
        <w:t>§</w:t>
      </w:r>
      <w:r w:rsidR="001A71B5" w:rsidRPr="001A71B5">
        <w:rPr>
          <w:b/>
          <w:i/>
          <w:iCs/>
          <w:color w:val="000000" w:themeColor="text1"/>
          <w:lang w:val="en-GB"/>
        </w:rPr>
        <w:t>3.9</w:t>
      </w:r>
      <w:r w:rsidRPr="001A71B5">
        <w:rPr>
          <w:b/>
          <w:i/>
          <w:iCs/>
          <w:color w:val="000000" w:themeColor="text1"/>
          <w:lang w:val="en-GB"/>
        </w:rPr>
        <w:t>. Demography</w:t>
      </w:r>
    </w:p>
    <w:p w14:paraId="3B237B12" w14:textId="40B07645" w:rsidR="00334C27" w:rsidRPr="00B21A20" w:rsidRDefault="00334C27" w:rsidP="00334C27">
      <w:pPr>
        <w:pStyle w:val="NoSpacing"/>
        <w:spacing w:line="360" w:lineRule="auto"/>
        <w:rPr>
          <w:rFonts w:ascii="Times New Roman" w:hAnsi="Times New Roman" w:cs="Times New Roman"/>
          <w:sz w:val="22"/>
          <w:szCs w:val="22"/>
        </w:rPr>
      </w:pPr>
      <w:r w:rsidRPr="00B21A20">
        <w:rPr>
          <w:rFonts w:ascii="Times New Roman" w:hAnsi="Times New Roman" w:cs="Times New Roman"/>
          <w:sz w:val="22"/>
          <w:szCs w:val="22"/>
        </w:rPr>
        <w:t>Across Eurasia, the increased sedentism of the Neolithic led to population growth</w:t>
      </w:r>
      <w:r>
        <w:rPr>
          <w:rStyle w:val="EndnoteReference"/>
          <w:rFonts w:ascii="Times New Roman" w:hAnsi="Times New Roman" w:cs="Times New Roman"/>
          <w:sz w:val="22"/>
          <w:szCs w:val="22"/>
        </w:rPr>
        <w:endnoteReference w:id="131"/>
      </w:r>
      <w:r w:rsidRPr="00B21A20">
        <w:rPr>
          <w:rFonts w:ascii="Times New Roman" w:hAnsi="Times New Roman" w:cs="Times New Roman"/>
          <w:sz w:val="22"/>
          <w:szCs w:val="22"/>
        </w:rPr>
        <w:t>. In many areas of Northeast Asia, sedentism developed before farming</w:t>
      </w:r>
      <w:r>
        <w:rPr>
          <w:rStyle w:val="EndnoteReference"/>
          <w:rFonts w:ascii="Times New Roman" w:hAnsi="Times New Roman" w:cs="Times New Roman"/>
          <w:sz w:val="22"/>
          <w:szCs w:val="22"/>
        </w:rPr>
        <w:endnoteReference w:id="132"/>
      </w:r>
      <w:r w:rsidRPr="00B21A20">
        <w:rPr>
          <w:rFonts w:ascii="Times New Roman" w:hAnsi="Times New Roman" w:cs="Times New Roman"/>
          <w:sz w:val="22"/>
          <w:szCs w:val="22"/>
        </w:rPr>
        <w:t>. As cereal farming became more important, the type of agriculture engaged in by East Asian societies affected their demographic patterns. Wet rice farmers, who had invested time and labour in elaborate paddy fields, tended to stay in one place, absorbing population growth through extra labour. Millet farmers, by contrast, often adopted a more dispersed or expansionary settlement pattern</w:t>
      </w:r>
      <w:r w:rsidR="00D62235">
        <w:rPr>
          <w:rFonts w:ascii="Times New Roman" w:hAnsi="Times New Roman" w:cs="Times New Roman"/>
          <w:sz w:val="22"/>
          <w:szCs w:val="22"/>
          <w:vertAlign w:val="superscript"/>
        </w:rPr>
        <w:t>78</w:t>
      </w:r>
      <w:r w:rsidRPr="00B21A20">
        <w:rPr>
          <w:rFonts w:ascii="Times New Roman" w:hAnsi="Times New Roman" w:cs="Times New Roman"/>
          <w:sz w:val="22"/>
          <w:szCs w:val="22"/>
        </w:rPr>
        <w:t>. Within millet farming societies in northern China, community structure was also influenced by different risk buffering strategies resulting from environmental conditions</w:t>
      </w:r>
      <w:r>
        <w:rPr>
          <w:rStyle w:val="EndnoteReference"/>
          <w:rFonts w:ascii="Times New Roman" w:hAnsi="Times New Roman" w:cs="Times New Roman"/>
          <w:sz w:val="22"/>
          <w:szCs w:val="22"/>
        </w:rPr>
        <w:endnoteReference w:id="133"/>
      </w:r>
      <w:r w:rsidRPr="00B21A20">
        <w:rPr>
          <w:rFonts w:ascii="Times New Roman" w:hAnsi="Times New Roman" w:cs="Times New Roman"/>
          <w:sz w:val="22"/>
          <w:szCs w:val="22"/>
        </w:rPr>
        <w:t xml:space="preserve">. </w:t>
      </w:r>
    </w:p>
    <w:p w14:paraId="5B352978" w14:textId="385DEACA" w:rsidR="00334C27" w:rsidRPr="00B21A20" w:rsidRDefault="00334C27" w:rsidP="00334C27">
      <w:pPr>
        <w:pStyle w:val="NoSpacing"/>
        <w:spacing w:line="360" w:lineRule="auto"/>
        <w:ind w:firstLine="720"/>
        <w:rPr>
          <w:rFonts w:ascii="Times New Roman" w:hAnsi="Times New Roman" w:cs="Times New Roman"/>
          <w:sz w:val="22"/>
          <w:szCs w:val="22"/>
        </w:rPr>
      </w:pPr>
      <w:r w:rsidRPr="00B21A20">
        <w:rPr>
          <w:rFonts w:ascii="Times New Roman" w:hAnsi="Times New Roman" w:cs="Times New Roman"/>
          <w:sz w:val="22"/>
          <w:szCs w:val="22"/>
        </w:rPr>
        <w:t>Neolithic population growth could be subject to fluctuations due to climate, disease, or the low resilience of early farming systems</w:t>
      </w:r>
      <w:r>
        <w:rPr>
          <w:rStyle w:val="EndnoteReference"/>
          <w:rFonts w:ascii="Times New Roman" w:hAnsi="Times New Roman" w:cs="Times New Roman"/>
          <w:sz w:val="22"/>
          <w:szCs w:val="22"/>
        </w:rPr>
        <w:endnoteReference w:id="134"/>
      </w:r>
      <w:r w:rsidRPr="0059164E">
        <w:rPr>
          <w:rFonts w:ascii="Times New Roman" w:hAnsi="Times New Roman" w:cs="Times New Roman"/>
          <w:sz w:val="22"/>
          <w:szCs w:val="22"/>
          <w:vertAlign w:val="superscript"/>
        </w:rPr>
        <w:t>,</w:t>
      </w:r>
      <w:r>
        <w:rPr>
          <w:rStyle w:val="EndnoteReference"/>
          <w:rFonts w:ascii="Times New Roman" w:hAnsi="Times New Roman" w:cs="Times New Roman"/>
          <w:sz w:val="22"/>
          <w:szCs w:val="22"/>
        </w:rPr>
        <w:endnoteReference w:id="135"/>
      </w:r>
      <w:r w:rsidRPr="00B21A20">
        <w:rPr>
          <w:rFonts w:ascii="Times New Roman" w:hAnsi="Times New Roman" w:cs="Times New Roman"/>
          <w:sz w:val="22"/>
          <w:szCs w:val="22"/>
        </w:rPr>
        <w:t xml:space="preserve">. Climate change, the immigration of steppe pastoralists, </w:t>
      </w:r>
      <w:r w:rsidRPr="00B21A20">
        <w:rPr>
          <w:rFonts w:ascii="Times New Roman" w:hAnsi="Times New Roman" w:cs="Times New Roman"/>
          <w:sz w:val="22"/>
          <w:szCs w:val="22"/>
        </w:rPr>
        <w:lastRenderedPageBreak/>
        <w:t>trade and plague have been suggested as possible causes of a Late Neolithic population decline which was also found in Northeast Asia</w:t>
      </w:r>
      <w:r>
        <w:rPr>
          <w:rStyle w:val="EndnoteReference"/>
          <w:rFonts w:ascii="Times New Roman" w:hAnsi="Times New Roman" w:cs="Times New Roman"/>
          <w:sz w:val="22"/>
          <w:szCs w:val="22"/>
        </w:rPr>
        <w:endnoteReference w:id="136"/>
      </w:r>
      <w:r w:rsidRPr="00334C27">
        <w:rPr>
          <w:rFonts w:ascii="Times New Roman" w:hAnsi="Times New Roman" w:cs="Times New Roman"/>
          <w:sz w:val="22"/>
          <w:szCs w:val="22"/>
          <w:vertAlign w:val="superscript"/>
        </w:rPr>
        <w:t>,</w:t>
      </w:r>
      <w:r>
        <w:rPr>
          <w:rStyle w:val="EndnoteReference"/>
          <w:rFonts w:ascii="Times New Roman" w:hAnsi="Times New Roman" w:cs="Times New Roman"/>
          <w:sz w:val="22"/>
          <w:szCs w:val="22"/>
        </w:rPr>
        <w:endnoteReference w:id="137"/>
      </w:r>
      <w:r w:rsidRPr="00334C27">
        <w:rPr>
          <w:rFonts w:ascii="Times New Roman" w:hAnsi="Times New Roman" w:cs="Times New Roman"/>
          <w:sz w:val="22"/>
          <w:szCs w:val="22"/>
          <w:vertAlign w:val="superscript"/>
        </w:rPr>
        <w:t>,</w:t>
      </w:r>
      <w:r>
        <w:rPr>
          <w:rStyle w:val="EndnoteReference"/>
          <w:rFonts w:ascii="Times New Roman" w:hAnsi="Times New Roman" w:cs="Times New Roman"/>
          <w:sz w:val="22"/>
          <w:szCs w:val="22"/>
        </w:rPr>
        <w:endnoteReference w:id="138"/>
      </w:r>
      <w:r w:rsidRPr="00334C27">
        <w:rPr>
          <w:rFonts w:ascii="Times New Roman" w:hAnsi="Times New Roman" w:cs="Times New Roman"/>
          <w:sz w:val="22"/>
          <w:szCs w:val="22"/>
          <w:vertAlign w:val="superscript"/>
        </w:rPr>
        <w:t>,</w:t>
      </w:r>
      <w:r>
        <w:rPr>
          <w:rStyle w:val="EndnoteReference"/>
          <w:rFonts w:ascii="Times New Roman" w:hAnsi="Times New Roman" w:cs="Times New Roman"/>
          <w:sz w:val="22"/>
          <w:szCs w:val="22"/>
        </w:rPr>
        <w:endnoteReference w:id="139"/>
      </w:r>
      <w:r w:rsidRPr="00B21A20">
        <w:rPr>
          <w:rFonts w:ascii="Times New Roman" w:hAnsi="Times New Roman" w:cs="Times New Roman"/>
          <w:sz w:val="22"/>
          <w:szCs w:val="22"/>
        </w:rPr>
        <w:t>. Previous research has identified large population increases in the Bronze Age in China</w:t>
      </w:r>
      <w:r w:rsidR="00D62235">
        <w:rPr>
          <w:rFonts w:ascii="Times New Roman" w:hAnsi="Times New Roman" w:cs="Times New Roman"/>
          <w:sz w:val="22"/>
          <w:szCs w:val="22"/>
          <w:vertAlign w:val="superscript"/>
        </w:rPr>
        <w:t>138</w:t>
      </w:r>
      <w:r w:rsidRPr="00B21A20">
        <w:rPr>
          <w:rFonts w:ascii="Times New Roman" w:hAnsi="Times New Roman" w:cs="Times New Roman"/>
          <w:sz w:val="22"/>
          <w:szCs w:val="22"/>
        </w:rPr>
        <w:t>, Korea</w:t>
      </w:r>
      <w:r w:rsidR="001A71B5">
        <w:rPr>
          <w:rStyle w:val="EndnoteReference"/>
          <w:rFonts w:ascii="Times New Roman" w:hAnsi="Times New Roman" w:cs="Times New Roman"/>
          <w:sz w:val="22"/>
          <w:szCs w:val="22"/>
        </w:rPr>
        <w:endnoteReference w:id="140"/>
      </w:r>
      <w:r w:rsidR="0085009F">
        <w:rPr>
          <w:rFonts w:ascii="Times New Roman" w:hAnsi="Times New Roman" w:cs="Times New Roman"/>
          <w:sz w:val="22"/>
          <w:szCs w:val="22"/>
        </w:rPr>
        <w:t>,</w:t>
      </w:r>
      <w:r w:rsidRPr="00B21A20">
        <w:rPr>
          <w:rFonts w:ascii="Times New Roman" w:hAnsi="Times New Roman" w:cs="Times New Roman"/>
          <w:sz w:val="22"/>
          <w:szCs w:val="22"/>
        </w:rPr>
        <w:t xml:space="preserve"> and Japan</w:t>
      </w:r>
      <w:r w:rsidR="0085009F">
        <w:rPr>
          <w:rStyle w:val="EndnoteReference"/>
          <w:rFonts w:ascii="Times New Roman" w:hAnsi="Times New Roman" w:cs="Times New Roman"/>
          <w:sz w:val="22"/>
          <w:szCs w:val="22"/>
        </w:rPr>
        <w:endnoteReference w:id="141"/>
      </w:r>
      <w:r w:rsidRPr="00B21A20">
        <w:rPr>
          <w:rFonts w:ascii="Times New Roman" w:hAnsi="Times New Roman" w:cs="Times New Roman"/>
          <w:sz w:val="22"/>
          <w:szCs w:val="22"/>
        </w:rPr>
        <w:t>.</w:t>
      </w:r>
    </w:p>
    <w:p w14:paraId="78B37348" w14:textId="77777777" w:rsidR="001464F4" w:rsidRPr="00B21A20" w:rsidRDefault="001464F4" w:rsidP="001464F4">
      <w:pPr>
        <w:spacing w:line="360" w:lineRule="auto"/>
        <w:rPr>
          <w:color w:val="000000" w:themeColor="text1"/>
          <w:lang w:val="en-GB"/>
        </w:rPr>
      </w:pPr>
    </w:p>
    <w:p w14:paraId="175A9CC0" w14:textId="548E4E1C" w:rsidR="001464F4" w:rsidRPr="00E0563C" w:rsidRDefault="00777726" w:rsidP="001464F4">
      <w:pPr>
        <w:spacing w:line="360" w:lineRule="auto"/>
        <w:rPr>
          <w:b/>
          <w:bCs/>
          <w:i/>
          <w:color w:val="000000" w:themeColor="text1"/>
          <w:lang w:val="en-GB"/>
        </w:rPr>
      </w:pPr>
      <w:r w:rsidRPr="00E0563C">
        <w:rPr>
          <w:b/>
          <w:bCs/>
          <w:i/>
          <w:color w:val="000000" w:themeColor="text1"/>
          <w:lang w:val="en-GB"/>
        </w:rPr>
        <w:t>§</w:t>
      </w:r>
      <w:r w:rsidR="00E0563C" w:rsidRPr="00E0563C">
        <w:rPr>
          <w:b/>
          <w:bCs/>
          <w:i/>
          <w:color w:val="000000" w:themeColor="text1"/>
          <w:lang w:val="en-GB"/>
        </w:rPr>
        <w:t>3.</w:t>
      </w:r>
      <w:r w:rsidR="001464F4" w:rsidRPr="00E0563C">
        <w:rPr>
          <w:b/>
          <w:bCs/>
          <w:i/>
          <w:color w:val="000000" w:themeColor="text1"/>
          <w:lang w:val="en-GB"/>
        </w:rPr>
        <w:t>9</w:t>
      </w:r>
      <w:r w:rsidRPr="00E0563C">
        <w:rPr>
          <w:b/>
          <w:bCs/>
          <w:i/>
          <w:color w:val="000000" w:themeColor="text1"/>
          <w:lang w:val="en-GB"/>
        </w:rPr>
        <w:t>.</w:t>
      </w:r>
      <w:r w:rsidR="001464F4" w:rsidRPr="00E0563C">
        <w:rPr>
          <w:b/>
          <w:bCs/>
          <w:i/>
          <w:color w:val="000000" w:themeColor="text1"/>
          <w:lang w:val="en-GB"/>
        </w:rPr>
        <w:t xml:space="preserve"> Qualitative analyses: summary</w:t>
      </w:r>
    </w:p>
    <w:p w14:paraId="3D85AE42" w14:textId="1BA0B9FC" w:rsidR="00E41621" w:rsidRPr="00B21A20" w:rsidRDefault="001464F4" w:rsidP="001464F4">
      <w:pPr>
        <w:spacing w:line="360" w:lineRule="auto"/>
        <w:rPr>
          <w:color w:val="000000" w:themeColor="text1"/>
          <w:sz w:val="22"/>
          <w:szCs w:val="22"/>
          <w:lang w:val="en-GB"/>
        </w:rPr>
      </w:pPr>
      <w:r w:rsidRPr="00B21A20">
        <w:rPr>
          <w:color w:val="000000" w:themeColor="text1"/>
          <w:sz w:val="22"/>
          <w:szCs w:val="22"/>
          <w:lang w:val="en-GB"/>
        </w:rPr>
        <w:t xml:space="preserve">Our results generally confirm and provide broader context for previous archaeological analyses of Neolithic and Bronze Age </w:t>
      </w:r>
      <w:r w:rsidR="007C0288" w:rsidRPr="00B21A20">
        <w:rPr>
          <w:color w:val="000000" w:themeColor="text1"/>
          <w:sz w:val="22"/>
          <w:szCs w:val="22"/>
          <w:lang w:val="en-GB"/>
        </w:rPr>
        <w:t xml:space="preserve">population </w:t>
      </w:r>
      <w:r w:rsidRPr="00B21A20">
        <w:rPr>
          <w:color w:val="000000" w:themeColor="text1"/>
          <w:sz w:val="22"/>
          <w:szCs w:val="22"/>
          <w:lang w:val="en-GB"/>
        </w:rPr>
        <w:t>dispersals in N</w:t>
      </w:r>
      <w:r w:rsidR="00C249CC" w:rsidRPr="00B21A20">
        <w:rPr>
          <w:color w:val="000000" w:themeColor="text1"/>
          <w:sz w:val="22"/>
          <w:szCs w:val="22"/>
          <w:lang w:val="en-GB"/>
        </w:rPr>
        <w:t>ortheast</w:t>
      </w:r>
      <w:r w:rsidRPr="00B21A20">
        <w:rPr>
          <w:color w:val="000000" w:themeColor="text1"/>
          <w:sz w:val="22"/>
          <w:szCs w:val="22"/>
          <w:lang w:val="en-GB"/>
        </w:rPr>
        <w:t xml:space="preserve"> Asia. Our results clearly show that all scored archaeological features did not disperse in unison as monothetic cultures. </w:t>
      </w:r>
      <w:r w:rsidR="007C0288" w:rsidRPr="00B21A20">
        <w:rPr>
          <w:color w:val="000000" w:themeColor="text1"/>
          <w:sz w:val="22"/>
          <w:szCs w:val="22"/>
          <w:lang w:val="en-GB"/>
        </w:rPr>
        <w:t>Several categories of archaeological artefacts were associated with Middle Neolithic millet farming expansions to Korea and the Primorye</w:t>
      </w:r>
      <w:r w:rsidR="00D62235">
        <w:rPr>
          <w:color w:val="000000" w:themeColor="text1"/>
          <w:sz w:val="22"/>
          <w:szCs w:val="22"/>
          <w:vertAlign w:val="superscript"/>
          <w:lang w:val="en-GB"/>
        </w:rPr>
        <w:t>35</w:t>
      </w:r>
      <w:r w:rsidR="009C79A8" w:rsidRPr="00B21A20">
        <w:rPr>
          <w:color w:val="000000" w:themeColor="text1"/>
          <w:sz w:val="22"/>
          <w:szCs w:val="22"/>
          <w:lang w:val="en-GB"/>
        </w:rPr>
        <w:t xml:space="preserve">. </w:t>
      </w:r>
      <w:r w:rsidR="005513FE" w:rsidRPr="00B21A20">
        <w:rPr>
          <w:color w:val="000000" w:themeColor="text1"/>
          <w:sz w:val="22"/>
          <w:szCs w:val="22"/>
          <w:lang w:val="en-GB"/>
        </w:rPr>
        <w:t xml:space="preserve">In the Bronze Age, a </w:t>
      </w:r>
      <w:r w:rsidR="00CA172E" w:rsidRPr="00B21A20">
        <w:rPr>
          <w:color w:val="000000" w:themeColor="text1"/>
          <w:sz w:val="22"/>
          <w:szCs w:val="22"/>
          <w:lang w:val="en-GB"/>
        </w:rPr>
        <w:t xml:space="preserve">larger inventory of items became </w:t>
      </w:r>
      <w:r w:rsidRPr="00B21A20">
        <w:rPr>
          <w:color w:val="000000" w:themeColor="text1"/>
          <w:sz w:val="22"/>
          <w:szCs w:val="22"/>
          <w:lang w:val="en-GB"/>
        </w:rPr>
        <w:t>associated with agricultural dispersals</w:t>
      </w:r>
      <w:r w:rsidR="00CA172E" w:rsidRPr="00B21A20">
        <w:rPr>
          <w:color w:val="000000" w:themeColor="text1"/>
          <w:sz w:val="22"/>
          <w:szCs w:val="22"/>
          <w:lang w:val="en-GB"/>
        </w:rPr>
        <w:t>,</w:t>
      </w:r>
      <w:r w:rsidR="007C0288" w:rsidRPr="00B21A20">
        <w:rPr>
          <w:color w:val="000000" w:themeColor="text1"/>
          <w:sz w:val="22"/>
          <w:szCs w:val="22"/>
          <w:lang w:val="en-GB"/>
        </w:rPr>
        <w:t xml:space="preserve"> including w</w:t>
      </w:r>
      <w:r w:rsidRPr="00B21A20">
        <w:rPr>
          <w:color w:val="000000" w:themeColor="text1"/>
          <w:sz w:val="22"/>
          <w:szCs w:val="22"/>
          <w:lang w:val="en-GB"/>
        </w:rPr>
        <w:t xml:space="preserve">ooden </w:t>
      </w:r>
      <w:r w:rsidR="007C0288" w:rsidRPr="00B21A20">
        <w:rPr>
          <w:color w:val="000000" w:themeColor="text1"/>
          <w:sz w:val="22"/>
          <w:szCs w:val="22"/>
          <w:lang w:val="en-GB"/>
        </w:rPr>
        <w:t xml:space="preserve">farming </w:t>
      </w:r>
      <w:r w:rsidRPr="00B21A20">
        <w:rPr>
          <w:color w:val="000000" w:themeColor="text1"/>
          <w:sz w:val="22"/>
          <w:szCs w:val="22"/>
          <w:lang w:val="en-GB"/>
        </w:rPr>
        <w:t>tools</w:t>
      </w:r>
      <w:r w:rsidR="00C249CC" w:rsidRPr="00B21A20">
        <w:rPr>
          <w:color w:val="000000" w:themeColor="text1"/>
          <w:sz w:val="22"/>
          <w:szCs w:val="22"/>
          <w:lang w:val="en-GB"/>
        </w:rPr>
        <w:t xml:space="preserve">, </w:t>
      </w:r>
      <w:r w:rsidR="007C0288" w:rsidRPr="00B21A20">
        <w:rPr>
          <w:color w:val="000000" w:themeColor="text1"/>
          <w:sz w:val="22"/>
          <w:szCs w:val="22"/>
          <w:lang w:val="en-GB"/>
        </w:rPr>
        <w:t xml:space="preserve">stone </w:t>
      </w:r>
      <w:r w:rsidR="00C249CC" w:rsidRPr="00B21A20">
        <w:rPr>
          <w:color w:val="000000" w:themeColor="text1"/>
          <w:sz w:val="22"/>
          <w:szCs w:val="22"/>
          <w:lang w:val="en-GB"/>
        </w:rPr>
        <w:t>r</w:t>
      </w:r>
      <w:r w:rsidRPr="00B21A20">
        <w:rPr>
          <w:color w:val="000000" w:themeColor="text1"/>
          <w:sz w:val="22"/>
          <w:szCs w:val="22"/>
          <w:lang w:val="en-GB"/>
        </w:rPr>
        <w:t>eaping knives</w:t>
      </w:r>
      <w:r w:rsidR="00E41621" w:rsidRPr="00B21A20">
        <w:rPr>
          <w:color w:val="000000" w:themeColor="text1"/>
          <w:sz w:val="22"/>
          <w:szCs w:val="22"/>
          <w:lang w:val="en-GB"/>
        </w:rPr>
        <w:t>, mortars and pestles,</w:t>
      </w:r>
      <w:r w:rsidR="00CA172E" w:rsidRPr="00B21A20">
        <w:rPr>
          <w:color w:val="000000" w:themeColor="text1"/>
          <w:sz w:val="22"/>
          <w:szCs w:val="22"/>
          <w:lang w:val="en-GB"/>
        </w:rPr>
        <w:t xml:space="preserve"> and </w:t>
      </w:r>
      <w:r w:rsidR="007C0288" w:rsidRPr="00B21A20">
        <w:rPr>
          <w:color w:val="000000" w:themeColor="text1"/>
          <w:sz w:val="22"/>
          <w:szCs w:val="22"/>
          <w:lang w:val="en-GB"/>
        </w:rPr>
        <w:t xml:space="preserve">rice </w:t>
      </w:r>
      <w:r w:rsidR="00C249CC" w:rsidRPr="00B21A20">
        <w:rPr>
          <w:color w:val="000000" w:themeColor="text1"/>
          <w:sz w:val="22"/>
          <w:szCs w:val="22"/>
          <w:lang w:val="en-GB"/>
        </w:rPr>
        <w:t>p</w:t>
      </w:r>
      <w:r w:rsidRPr="00B21A20">
        <w:rPr>
          <w:color w:val="000000" w:themeColor="text1"/>
          <w:sz w:val="22"/>
          <w:szCs w:val="22"/>
          <w:lang w:val="en-GB"/>
        </w:rPr>
        <w:t>addy fields</w:t>
      </w:r>
      <w:r w:rsidR="00CA172E" w:rsidRPr="00B21A20">
        <w:rPr>
          <w:color w:val="000000" w:themeColor="text1"/>
          <w:sz w:val="22"/>
          <w:szCs w:val="22"/>
          <w:lang w:val="en-GB"/>
        </w:rPr>
        <w:t xml:space="preserve">. </w:t>
      </w:r>
      <w:r w:rsidR="00E41621" w:rsidRPr="00B21A20">
        <w:rPr>
          <w:color w:val="000000" w:themeColor="text1"/>
          <w:sz w:val="22"/>
          <w:szCs w:val="22"/>
          <w:lang w:val="en-GB"/>
        </w:rPr>
        <w:t>Between Bronze Age Korea and Japan, many more specific material culture parallels have been discussed in the literature</w:t>
      </w:r>
      <w:r w:rsidR="00D62235">
        <w:rPr>
          <w:color w:val="000000" w:themeColor="text1"/>
          <w:sz w:val="22"/>
          <w:szCs w:val="22"/>
          <w:vertAlign w:val="superscript"/>
          <w:lang w:val="en-GB"/>
        </w:rPr>
        <w:t>12,27-29,31,79,82,107,124</w:t>
      </w:r>
      <w:r w:rsidRPr="00B21A20">
        <w:rPr>
          <w:color w:val="000000" w:themeColor="text1"/>
          <w:sz w:val="22"/>
          <w:szCs w:val="22"/>
          <w:lang w:val="en-GB"/>
        </w:rPr>
        <w:t>.</w:t>
      </w:r>
    </w:p>
    <w:p w14:paraId="0A3C3484" w14:textId="554370C1" w:rsidR="001464F4" w:rsidRPr="00B21A20" w:rsidRDefault="00E41621" w:rsidP="002C5322">
      <w:pPr>
        <w:spacing w:line="360" w:lineRule="auto"/>
        <w:ind w:firstLine="720"/>
        <w:rPr>
          <w:color w:val="000000" w:themeColor="text1"/>
          <w:sz w:val="22"/>
          <w:szCs w:val="22"/>
          <w:lang w:val="en-GB"/>
        </w:rPr>
      </w:pPr>
      <w:r w:rsidRPr="00B21A20">
        <w:rPr>
          <w:color w:val="000000" w:themeColor="text1"/>
          <w:sz w:val="22"/>
          <w:szCs w:val="22"/>
          <w:lang w:val="en-GB"/>
        </w:rPr>
        <w:t>Based on our archaeological database and previous research, several m</w:t>
      </w:r>
      <w:r w:rsidR="001464F4" w:rsidRPr="00B21A20">
        <w:rPr>
          <w:color w:val="000000" w:themeColor="text1"/>
          <w:sz w:val="22"/>
          <w:szCs w:val="22"/>
          <w:lang w:val="en-GB"/>
        </w:rPr>
        <w:t>ajor differences</w:t>
      </w:r>
      <w:r w:rsidRPr="00B21A20">
        <w:rPr>
          <w:color w:val="000000" w:themeColor="text1"/>
          <w:sz w:val="22"/>
          <w:szCs w:val="22"/>
          <w:lang w:val="en-GB"/>
        </w:rPr>
        <w:t xml:space="preserve"> in the dispersal of farming cultures across Northeast Asia can</w:t>
      </w:r>
      <w:r w:rsidR="002A51B5" w:rsidRPr="00B21A20">
        <w:rPr>
          <w:color w:val="000000" w:themeColor="text1"/>
          <w:sz w:val="22"/>
          <w:szCs w:val="22"/>
          <w:lang w:val="en-GB"/>
        </w:rPr>
        <w:t xml:space="preserve"> </w:t>
      </w:r>
      <w:r w:rsidRPr="00B21A20">
        <w:rPr>
          <w:color w:val="000000" w:themeColor="text1"/>
          <w:sz w:val="22"/>
          <w:szCs w:val="22"/>
          <w:lang w:val="en-GB"/>
        </w:rPr>
        <w:t xml:space="preserve">be noted. </w:t>
      </w:r>
      <w:r w:rsidR="002E7FE5" w:rsidRPr="00B21A20">
        <w:rPr>
          <w:color w:val="000000" w:themeColor="text1"/>
          <w:sz w:val="22"/>
          <w:szCs w:val="22"/>
          <w:lang w:val="en-GB"/>
        </w:rPr>
        <w:t xml:space="preserve">The great variety in ceramic—and later bronze—vessel forms found in northeast China did not spread to other regions of Northeast Asia, perhaps because the ritual functions of these vessels were not shared outside China. </w:t>
      </w:r>
      <w:r w:rsidR="002C5322">
        <w:rPr>
          <w:color w:val="000000" w:themeColor="text1"/>
          <w:sz w:val="22"/>
          <w:szCs w:val="22"/>
          <w:lang w:val="en-GB"/>
        </w:rPr>
        <w:t>Overall, c</w:t>
      </w:r>
      <w:r w:rsidR="002C5322" w:rsidRPr="00B21A20">
        <w:rPr>
          <w:color w:val="000000" w:themeColor="text1"/>
          <w:sz w:val="22"/>
          <w:szCs w:val="22"/>
          <w:lang w:val="en-GB"/>
        </w:rPr>
        <w:t>eramics were a poor indicator of population dispersals in our data</w:t>
      </w:r>
      <w:r w:rsidR="002C5322">
        <w:rPr>
          <w:color w:val="000000" w:themeColor="text1"/>
          <w:sz w:val="22"/>
          <w:szCs w:val="22"/>
          <w:lang w:val="en-GB"/>
        </w:rPr>
        <w:t xml:space="preserve"> but the</w:t>
      </w:r>
      <w:r w:rsidR="002C5322" w:rsidRPr="00B21A20">
        <w:rPr>
          <w:color w:val="000000" w:themeColor="text1"/>
          <w:sz w:val="22"/>
          <w:szCs w:val="22"/>
          <w:lang w:val="en-GB"/>
        </w:rPr>
        <w:t xml:space="preserve"> macro approach to ceramics employed here could be further </w:t>
      </w:r>
      <w:r w:rsidR="001058CD">
        <w:rPr>
          <w:color w:val="000000" w:themeColor="text1"/>
          <w:sz w:val="22"/>
          <w:szCs w:val="22"/>
          <w:lang w:val="en-GB"/>
        </w:rPr>
        <w:t>expanded</w:t>
      </w:r>
      <w:r w:rsidR="002C5322" w:rsidRPr="00B21A20">
        <w:rPr>
          <w:color w:val="000000" w:themeColor="text1"/>
          <w:sz w:val="22"/>
          <w:szCs w:val="22"/>
          <w:lang w:val="en-GB"/>
        </w:rPr>
        <w:t xml:space="preserve"> with traditional typological methods, which already suggest clear links between Korea and Japan. </w:t>
      </w:r>
      <w:r w:rsidR="002E7FE5" w:rsidRPr="00B21A20">
        <w:rPr>
          <w:color w:val="000000" w:themeColor="text1"/>
          <w:sz w:val="22"/>
          <w:szCs w:val="22"/>
          <w:lang w:val="en-GB"/>
        </w:rPr>
        <w:t xml:space="preserve">Mortuary customs also became more diverse over time and, except for dolmens, none of the specific burial types found in northeast China spread beyond that area. </w:t>
      </w:r>
      <w:r w:rsidR="00D11D9A" w:rsidRPr="00B21A20">
        <w:rPr>
          <w:color w:val="000000" w:themeColor="text1"/>
          <w:sz w:val="22"/>
          <w:szCs w:val="22"/>
          <w:lang w:val="en-GB"/>
        </w:rPr>
        <w:t xml:space="preserve">Although a combination of five domesticated cereals (barley, broomcorn millet, foxtail millet, rice and wheat) spread quickly across Northeast Asia from the Bronze Age, </w:t>
      </w:r>
      <w:r w:rsidR="00DC39C6" w:rsidRPr="00B21A20">
        <w:rPr>
          <w:color w:val="000000" w:themeColor="text1"/>
          <w:sz w:val="22"/>
          <w:szCs w:val="22"/>
          <w:lang w:val="en-GB"/>
        </w:rPr>
        <w:t>the spread of domesticated animals was</w:t>
      </w:r>
      <w:r w:rsidR="007A2DAC" w:rsidRPr="00B21A20">
        <w:rPr>
          <w:color w:val="000000" w:themeColor="text1"/>
          <w:sz w:val="22"/>
          <w:szCs w:val="22"/>
          <w:lang w:val="en-GB"/>
        </w:rPr>
        <w:t xml:space="preserve"> slower and more variable. </w:t>
      </w:r>
    </w:p>
    <w:p w14:paraId="42B7595C" w14:textId="33FE6AF3" w:rsidR="001464F4" w:rsidRPr="00B21A20" w:rsidRDefault="001464F4" w:rsidP="001464F4">
      <w:pPr>
        <w:spacing w:line="360" w:lineRule="auto"/>
        <w:ind w:firstLine="720"/>
        <w:rPr>
          <w:color w:val="000000" w:themeColor="text1"/>
          <w:sz w:val="22"/>
          <w:szCs w:val="22"/>
          <w:lang w:val="en-GB"/>
        </w:rPr>
      </w:pPr>
      <w:r w:rsidRPr="00B21A20">
        <w:rPr>
          <w:color w:val="000000" w:themeColor="text1"/>
          <w:sz w:val="22"/>
          <w:szCs w:val="22"/>
          <w:lang w:val="en-GB"/>
        </w:rPr>
        <w:t>Our qualitative analyses support f</w:t>
      </w:r>
      <w:r w:rsidR="00974196" w:rsidRPr="00B21A20">
        <w:rPr>
          <w:color w:val="000000" w:themeColor="text1"/>
          <w:sz w:val="22"/>
          <w:szCs w:val="22"/>
          <w:lang w:val="en-GB"/>
        </w:rPr>
        <w:t>our</w:t>
      </w:r>
      <w:r w:rsidRPr="00B21A20">
        <w:rPr>
          <w:color w:val="000000" w:themeColor="text1"/>
          <w:sz w:val="22"/>
          <w:szCs w:val="22"/>
          <w:lang w:val="en-GB"/>
        </w:rPr>
        <w:t xml:space="preserve"> types of interaction</w:t>
      </w:r>
      <w:r w:rsidR="007A2DAC" w:rsidRPr="00B21A20">
        <w:rPr>
          <w:color w:val="000000" w:themeColor="text1"/>
          <w:sz w:val="22"/>
          <w:szCs w:val="22"/>
          <w:lang w:val="en-GB"/>
        </w:rPr>
        <w:t xml:space="preserve"> in Neolithic-Bronze Age Northeast Asia:</w:t>
      </w:r>
      <w:r w:rsidRPr="00B21A20">
        <w:rPr>
          <w:color w:val="000000" w:themeColor="text1"/>
          <w:sz w:val="22"/>
          <w:szCs w:val="22"/>
          <w:lang w:val="en-GB"/>
        </w:rPr>
        <w:t xml:space="preserve"> (1) Long-range interaction spheres conducted through trade and exchange without population-level dispersals. Examples </w:t>
      </w:r>
      <w:r w:rsidR="007A2DAC" w:rsidRPr="00B21A20">
        <w:rPr>
          <w:color w:val="000000" w:themeColor="text1"/>
          <w:sz w:val="22"/>
          <w:szCs w:val="22"/>
          <w:lang w:val="en-GB"/>
        </w:rPr>
        <w:t xml:space="preserve">here </w:t>
      </w:r>
      <w:r w:rsidRPr="00B21A20">
        <w:rPr>
          <w:color w:val="000000" w:themeColor="text1"/>
          <w:sz w:val="22"/>
          <w:szCs w:val="22"/>
          <w:lang w:val="en-GB"/>
        </w:rPr>
        <w:t>are jade and obsidian</w:t>
      </w:r>
      <w:r w:rsidR="007A2DAC" w:rsidRPr="00B21A20">
        <w:rPr>
          <w:color w:val="000000" w:themeColor="text1"/>
          <w:sz w:val="22"/>
          <w:szCs w:val="22"/>
          <w:lang w:val="en-GB"/>
        </w:rPr>
        <w:t xml:space="preserve"> exchange networks</w:t>
      </w:r>
      <w:r w:rsidR="0034208C" w:rsidRPr="00B21A20">
        <w:rPr>
          <w:color w:val="000000" w:themeColor="text1"/>
          <w:sz w:val="22"/>
          <w:szCs w:val="22"/>
          <w:lang w:val="en-GB"/>
        </w:rPr>
        <w:t>;</w:t>
      </w:r>
      <w:r w:rsidRPr="00B21A20">
        <w:rPr>
          <w:color w:val="000000" w:themeColor="text1"/>
          <w:sz w:val="22"/>
          <w:szCs w:val="22"/>
          <w:lang w:val="en-GB"/>
        </w:rPr>
        <w:t xml:space="preserve"> (2) Clear association between population dispersals and cultural traits: cereals are the most direct evidence but </w:t>
      </w:r>
      <w:r w:rsidR="007A2DAC" w:rsidRPr="00B21A20">
        <w:rPr>
          <w:color w:val="000000" w:themeColor="text1"/>
          <w:sz w:val="22"/>
          <w:szCs w:val="22"/>
          <w:lang w:val="en-GB"/>
        </w:rPr>
        <w:t xml:space="preserve">this category is </w:t>
      </w:r>
      <w:r w:rsidRPr="00B21A20">
        <w:rPr>
          <w:color w:val="000000" w:themeColor="text1"/>
          <w:sz w:val="22"/>
          <w:szCs w:val="22"/>
          <w:lang w:val="en-GB"/>
        </w:rPr>
        <w:t xml:space="preserve">also </w:t>
      </w:r>
      <w:r w:rsidR="007A2DAC" w:rsidRPr="00B21A20">
        <w:rPr>
          <w:color w:val="000000" w:themeColor="text1"/>
          <w:sz w:val="22"/>
          <w:szCs w:val="22"/>
          <w:lang w:val="en-GB"/>
        </w:rPr>
        <w:t xml:space="preserve">supported by </w:t>
      </w:r>
      <w:r w:rsidRPr="00B21A20">
        <w:rPr>
          <w:color w:val="000000" w:themeColor="text1"/>
          <w:sz w:val="22"/>
          <w:szCs w:val="22"/>
          <w:lang w:val="en-GB"/>
        </w:rPr>
        <w:t xml:space="preserve">spindle whorls, </w:t>
      </w:r>
      <w:r w:rsidR="007A2DAC" w:rsidRPr="00B21A20">
        <w:rPr>
          <w:color w:val="000000" w:themeColor="text1"/>
          <w:sz w:val="22"/>
          <w:szCs w:val="22"/>
          <w:lang w:val="en-GB"/>
        </w:rPr>
        <w:t xml:space="preserve">wooden </w:t>
      </w:r>
      <w:r w:rsidRPr="00B21A20">
        <w:rPr>
          <w:color w:val="000000" w:themeColor="text1"/>
          <w:sz w:val="22"/>
          <w:szCs w:val="22"/>
          <w:lang w:val="en-GB"/>
        </w:rPr>
        <w:t>farming tools</w:t>
      </w:r>
      <w:r w:rsidR="007A2DAC" w:rsidRPr="00B21A20">
        <w:rPr>
          <w:color w:val="000000" w:themeColor="text1"/>
          <w:sz w:val="22"/>
          <w:szCs w:val="22"/>
          <w:lang w:val="en-GB"/>
        </w:rPr>
        <w:t xml:space="preserve"> and </w:t>
      </w:r>
      <w:r w:rsidRPr="00B21A20">
        <w:rPr>
          <w:color w:val="000000" w:themeColor="text1"/>
          <w:sz w:val="22"/>
          <w:szCs w:val="22"/>
          <w:lang w:val="en-GB"/>
        </w:rPr>
        <w:t xml:space="preserve">semi-lunar </w:t>
      </w:r>
      <w:r w:rsidR="007A2DAC" w:rsidRPr="00B21A20">
        <w:rPr>
          <w:color w:val="000000" w:themeColor="text1"/>
          <w:sz w:val="22"/>
          <w:szCs w:val="22"/>
          <w:lang w:val="en-GB"/>
        </w:rPr>
        <w:t xml:space="preserve">stone </w:t>
      </w:r>
      <w:r w:rsidRPr="00B21A20">
        <w:rPr>
          <w:color w:val="000000" w:themeColor="text1"/>
          <w:sz w:val="22"/>
          <w:szCs w:val="22"/>
          <w:lang w:val="en-GB"/>
        </w:rPr>
        <w:t xml:space="preserve">reaping knives. On a </w:t>
      </w:r>
      <w:r w:rsidR="007A2DAC" w:rsidRPr="00B21A20">
        <w:rPr>
          <w:color w:val="000000" w:themeColor="text1"/>
          <w:sz w:val="22"/>
          <w:szCs w:val="22"/>
          <w:lang w:val="en-GB"/>
        </w:rPr>
        <w:t>local</w:t>
      </w:r>
      <w:r w:rsidRPr="00B21A20">
        <w:rPr>
          <w:color w:val="000000" w:themeColor="text1"/>
          <w:sz w:val="22"/>
          <w:szCs w:val="22"/>
          <w:lang w:val="en-GB"/>
        </w:rPr>
        <w:t xml:space="preserve"> level, </w:t>
      </w:r>
      <w:r w:rsidR="0034208C" w:rsidRPr="00B21A20">
        <w:rPr>
          <w:color w:val="000000" w:themeColor="text1"/>
          <w:sz w:val="22"/>
          <w:szCs w:val="22"/>
          <w:lang w:val="en-GB"/>
        </w:rPr>
        <w:t xml:space="preserve">for well-studied regions such as </w:t>
      </w:r>
      <w:r w:rsidRPr="00B21A20">
        <w:rPr>
          <w:color w:val="000000" w:themeColor="text1"/>
          <w:sz w:val="22"/>
          <w:szCs w:val="22"/>
          <w:lang w:val="en-GB"/>
        </w:rPr>
        <w:t xml:space="preserve">Korea and Kyushu, </w:t>
      </w:r>
      <w:r w:rsidR="0034208C" w:rsidRPr="00B21A20">
        <w:rPr>
          <w:color w:val="000000" w:themeColor="text1"/>
          <w:sz w:val="22"/>
          <w:szCs w:val="22"/>
          <w:lang w:val="en-GB"/>
        </w:rPr>
        <w:t xml:space="preserve">we can also propose </w:t>
      </w:r>
      <w:r w:rsidRPr="00B21A20">
        <w:rPr>
          <w:color w:val="000000" w:themeColor="text1"/>
          <w:sz w:val="22"/>
          <w:szCs w:val="22"/>
          <w:lang w:val="en-GB"/>
        </w:rPr>
        <w:t xml:space="preserve">Songgukri </w:t>
      </w:r>
      <w:r w:rsidR="0034208C" w:rsidRPr="00B21A20">
        <w:rPr>
          <w:color w:val="000000" w:themeColor="text1"/>
          <w:sz w:val="22"/>
          <w:szCs w:val="22"/>
          <w:lang w:val="en-GB"/>
        </w:rPr>
        <w:t xml:space="preserve">and </w:t>
      </w:r>
      <w:r w:rsidR="00DE38C2" w:rsidRPr="00B21A20">
        <w:rPr>
          <w:color w:val="000000" w:themeColor="text1"/>
          <w:sz w:val="22"/>
          <w:szCs w:val="22"/>
          <w:lang w:val="en-GB"/>
        </w:rPr>
        <w:t>T’eppyong’ni</w:t>
      </w:r>
      <w:r w:rsidR="0034208C" w:rsidRPr="00B21A20">
        <w:rPr>
          <w:color w:val="000000" w:themeColor="text1"/>
          <w:sz w:val="22"/>
          <w:szCs w:val="22"/>
          <w:lang w:val="en-GB"/>
        </w:rPr>
        <w:t xml:space="preserve"> </w:t>
      </w:r>
      <w:r w:rsidRPr="00B21A20">
        <w:rPr>
          <w:color w:val="000000" w:themeColor="text1"/>
          <w:sz w:val="22"/>
          <w:szCs w:val="22"/>
          <w:lang w:val="en-GB"/>
        </w:rPr>
        <w:t>house</w:t>
      </w:r>
      <w:r w:rsidR="0034208C" w:rsidRPr="00B21A20">
        <w:rPr>
          <w:color w:val="000000" w:themeColor="text1"/>
          <w:sz w:val="22"/>
          <w:szCs w:val="22"/>
          <w:lang w:val="en-GB"/>
        </w:rPr>
        <w:t xml:space="preserve"> form</w:t>
      </w:r>
      <w:r w:rsidRPr="00B21A20">
        <w:rPr>
          <w:color w:val="000000" w:themeColor="text1"/>
          <w:sz w:val="22"/>
          <w:szCs w:val="22"/>
          <w:lang w:val="en-GB"/>
        </w:rPr>
        <w:t>s and ceramic</w:t>
      </w:r>
      <w:r w:rsidR="0034208C" w:rsidRPr="00B21A20">
        <w:rPr>
          <w:color w:val="000000" w:themeColor="text1"/>
          <w:sz w:val="22"/>
          <w:szCs w:val="22"/>
          <w:lang w:val="en-GB"/>
        </w:rPr>
        <w:t>s as further examples of the association between farming dispersals and material culture;</w:t>
      </w:r>
      <w:r w:rsidRPr="00B21A20">
        <w:rPr>
          <w:color w:val="000000" w:themeColor="text1"/>
          <w:sz w:val="22"/>
          <w:szCs w:val="22"/>
          <w:lang w:val="en-GB"/>
        </w:rPr>
        <w:t xml:space="preserve"> (3) Less secure but </w:t>
      </w:r>
      <w:r w:rsidR="0034208C" w:rsidRPr="00B21A20">
        <w:rPr>
          <w:color w:val="000000" w:themeColor="text1"/>
          <w:sz w:val="22"/>
          <w:szCs w:val="22"/>
          <w:lang w:val="en-GB"/>
        </w:rPr>
        <w:t xml:space="preserve">nevertheless </w:t>
      </w:r>
      <w:r w:rsidRPr="00B21A20">
        <w:rPr>
          <w:color w:val="000000" w:themeColor="text1"/>
          <w:sz w:val="22"/>
          <w:szCs w:val="22"/>
          <w:lang w:val="en-GB"/>
        </w:rPr>
        <w:t>suggestive association</w:t>
      </w:r>
      <w:r w:rsidR="0034208C" w:rsidRPr="00B21A20">
        <w:rPr>
          <w:color w:val="000000" w:themeColor="text1"/>
          <w:sz w:val="22"/>
          <w:szCs w:val="22"/>
          <w:lang w:val="en-GB"/>
        </w:rPr>
        <w:t xml:space="preserve">s include artefacts associated with Middle Neolithic millet dispersals, such as </w:t>
      </w:r>
      <w:r w:rsidRPr="00B21A20">
        <w:rPr>
          <w:color w:val="000000" w:themeColor="text1"/>
          <w:sz w:val="22"/>
          <w:szCs w:val="22"/>
          <w:lang w:val="en-GB"/>
        </w:rPr>
        <w:t xml:space="preserve">chipped </w:t>
      </w:r>
      <w:r w:rsidR="0034208C" w:rsidRPr="00B21A20">
        <w:rPr>
          <w:color w:val="000000" w:themeColor="text1"/>
          <w:sz w:val="22"/>
          <w:szCs w:val="22"/>
          <w:lang w:val="en-GB"/>
        </w:rPr>
        <w:t xml:space="preserve">stone </w:t>
      </w:r>
      <w:r w:rsidRPr="00B21A20">
        <w:rPr>
          <w:color w:val="000000" w:themeColor="text1"/>
          <w:sz w:val="22"/>
          <w:szCs w:val="22"/>
          <w:lang w:val="en-GB"/>
        </w:rPr>
        <w:t>hoes</w:t>
      </w:r>
      <w:r w:rsidR="0034208C" w:rsidRPr="00B21A20">
        <w:rPr>
          <w:color w:val="000000" w:themeColor="text1"/>
          <w:sz w:val="22"/>
          <w:szCs w:val="22"/>
          <w:lang w:val="en-GB"/>
        </w:rPr>
        <w:t xml:space="preserve"> and </w:t>
      </w:r>
      <w:r w:rsidRPr="00B21A20">
        <w:rPr>
          <w:color w:val="000000" w:themeColor="text1"/>
          <w:sz w:val="22"/>
          <w:szCs w:val="22"/>
          <w:lang w:val="en-GB"/>
        </w:rPr>
        <w:t>polished stone arrowheads</w:t>
      </w:r>
      <w:r w:rsidR="0034208C" w:rsidRPr="00B21A20">
        <w:rPr>
          <w:color w:val="000000" w:themeColor="text1"/>
          <w:sz w:val="22"/>
          <w:szCs w:val="22"/>
          <w:lang w:val="en-GB"/>
        </w:rPr>
        <w:t>;</w:t>
      </w:r>
      <w:r w:rsidRPr="00B21A20">
        <w:rPr>
          <w:color w:val="000000" w:themeColor="text1"/>
          <w:sz w:val="22"/>
          <w:szCs w:val="22"/>
          <w:lang w:val="en-GB"/>
        </w:rPr>
        <w:t xml:space="preserve"> </w:t>
      </w:r>
      <w:r w:rsidR="00974196" w:rsidRPr="00B21A20">
        <w:rPr>
          <w:color w:val="000000" w:themeColor="text1"/>
          <w:sz w:val="22"/>
          <w:szCs w:val="22"/>
          <w:lang w:val="en-GB"/>
        </w:rPr>
        <w:t xml:space="preserve">and </w:t>
      </w:r>
      <w:r w:rsidRPr="00B21A20">
        <w:rPr>
          <w:color w:val="000000" w:themeColor="text1"/>
          <w:sz w:val="22"/>
          <w:szCs w:val="22"/>
          <w:lang w:val="en-GB"/>
        </w:rPr>
        <w:t>(4) Cases where the transformation into an agricultural society engender</w:t>
      </w:r>
      <w:r w:rsidR="00974196" w:rsidRPr="00B21A20">
        <w:rPr>
          <w:color w:val="000000" w:themeColor="text1"/>
          <w:sz w:val="22"/>
          <w:szCs w:val="22"/>
          <w:lang w:val="en-GB"/>
        </w:rPr>
        <w:t>ed</w:t>
      </w:r>
      <w:r w:rsidRPr="00B21A20">
        <w:rPr>
          <w:color w:val="000000" w:themeColor="text1"/>
          <w:sz w:val="22"/>
          <w:szCs w:val="22"/>
          <w:lang w:val="en-GB"/>
        </w:rPr>
        <w:t xml:space="preserve"> comparable responses without direct parallels. </w:t>
      </w:r>
      <w:r w:rsidR="00974196" w:rsidRPr="00B21A20">
        <w:rPr>
          <w:color w:val="000000" w:themeColor="text1"/>
          <w:sz w:val="22"/>
          <w:szCs w:val="22"/>
          <w:lang w:val="en-GB"/>
        </w:rPr>
        <w:t xml:space="preserve">The best </w:t>
      </w:r>
      <w:r w:rsidRPr="00B21A20">
        <w:rPr>
          <w:color w:val="000000" w:themeColor="text1"/>
          <w:sz w:val="22"/>
          <w:szCs w:val="22"/>
          <w:lang w:val="en-GB"/>
        </w:rPr>
        <w:t>example</w:t>
      </w:r>
      <w:r w:rsidR="00974196" w:rsidRPr="00B21A20">
        <w:rPr>
          <w:color w:val="000000" w:themeColor="text1"/>
          <w:sz w:val="22"/>
          <w:szCs w:val="22"/>
          <w:lang w:val="en-GB"/>
        </w:rPr>
        <w:t xml:space="preserve"> here is the</w:t>
      </w:r>
      <w:r w:rsidRPr="00B21A20">
        <w:rPr>
          <w:color w:val="000000" w:themeColor="text1"/>
          <w:sz w:val="22"/>
          <w:szCs w:val="22"/>
          <w:lang w:val="en-GB"/>
        </w:rPr>
        <w:t xml:space="preserve"> use of elaborate </w:t>
      </w:r>
      <w:r w:rsidR="00974196" w:rsidRPr="00B21A20">
        <w:rPr>
          <w:color w:val="000000" w:themeColor="text1"/>
          <w:sz w:val="22"/>
          <w:szCs w:val="22"/>
          <w:lang w:val="en-GB"/>
        </w:rPr>
        <w:t xml:space="preserve">yet diverse </w:t>
      </w:r>
      <w:r w:rsidRPr="00B21A20">
        <w:rPr>
          <w:color w:val="000000" w:themeColor="text1"/>
          <w:sz w:val="22"/>
          <w:szCs w:val="22"/>
          <w:lang w:val="en-GB"/>
        </w:rPr>
        <w:t>burial</w:t>
      </w:r>
      <w:r w:rsidR="00974196" w:rsidRPr="00B21A20">
        <w:rPr>
          <w:color w:val="000000" w:themeColor="text1"/>
          <w:sz w:val="22"/>
          <w:szCs w:val="22"/>
          <w:lang w:val="en-GB"/>
        </w:rPr>
        <w:t xml:space="preserve"> custom</w:t>
      </w:r>
      <w:r w:rsidRPr="00B21A20">
        <w:rPr>
          <w:color w:val="000000" w:themeColor="text1"/>
          <w:sz w:val="22"/>
          <w:szCs w:val="22"/>
          <w:lang w:val="en-GB"/>
        </w:rPr>
        <w:t>s to make links to territory</w:t>
      </w:r>
      <w:r w:rsidR="00974196" w:rsidRPr="00B21A20">
        <w:rPr>
          <w:color w:val="000000" w:themeColor="text1"/>
          <w:sz w:val="22"/>
          <w:szCs w:val="22"/>
          <w:lang w:val="en-GB"/>
        </w:rPr>
        <w:t xml:space="preserve"> in increasingly stratified societies in the Bronze Age</w:t>
      </w:r>
      <w:r w:rsidRPr="00B21A20">
        <w:rPr>
          <w:color w:val="000000" w:themeColor="text1"/>
          <w:sz w:val="22"/>
          <w:szCs w:val="22"/>
          <w:lang w:val="en-GB"/>
        </w:rPr>
        <w:t>.</w:t>
      </w:r>
    </w:p>
    <w:p w14:paraId="0EEBFB1D" w14:textId="77777777" w:rsidR="001464F4" w:rsidRPr="00B21A20" w:rsidRDefault="001464F4" w:rsidP="001464F4">
      <w:pPr>
        <w:spacing w:line="360" w:lineRule="auto"/>
        <w:rPr>
          <w:color w:val="000000" w:themeColor="text1"/>
          <w:lang w:val="en-GB"/>
        </w:rPr>
      </w:pPr>
    </w:p>
    <w:p w14:paraId="30CFE295" w14:textId="77777777" w:rsidR="00B065C9" w:rsidRPr="00B21A20" w:rsidRDefault="00B065C9">
      <w:pPr>
        <w:rPr>
          <w:color w:val="000000" w:themeColor="text1"/>
          <w:lang w:val="en-GB"/>
        </w:rPr>
      </w:pPr>
    </w:p>
    <w:sectPr w:rsidR="00B065C9" w:rsidRPr="00B21A20" w:rsidSect="00177DF0">
      <w:footerReference w:type="even" r:id="rId10"/>
      <w:footerReference w:type="default" r:id="rId11"/>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9E4DE" w14:textId="77777777" w:rsidR="0021499F" w:rsidRDefault="0021499F" w:rsidP="001464F4">
      <w:r>
        <w:separator/>
      </w:r>
    </w:p>
  </w:endnote>
  <w:endnote w:type="continuationSeparator" w:id="0">
    <w:p w14:paraId="7257BA80" w14:textId="77777777" w:rsidR="0021499F" w:rsidRDefault="0021499F" w:rsidP="001464F4">
      <w:r>
        <w:continuationSeparator/>
      </w:r>
    </w:p>
  </w:endnote>
  <w:endnote w:id="1">
    <w:p w14:paraId="124C4B63"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Kōmoto, M. in </w:t>
      </w:r>
      <w:r w:rsidRPr="0013142F">
        <w:rPr>
          <w:rFonts w:ascii="Times New Roman" w:hAnsi="Times New Roman" w:cs="Times New Roman"/>
          <w:i/>
          <w:sz w:val="22"/>
          <w:szCs w:val="22"/>
        </w:rPr>
        <w:t>A Study on the Environmental Change and Adaptation System in Prehistoric Northeast Asia</w:t>
      </w:r>
      <w:r w:rsidRPr="0013142F">
        <w:rPr>
          <w:rFonts w:ascii="Times New Roman" w:hAnsi="Times New Roman" w:cs="Times New Roman"/>
          <w:sz w:val="22"/>
          <w:szCs w:val="22"/>
        </w:rPr>
        <w:t xml:space="preserve"> (ed Kōmoto, M.) 8-34 (Faculty of Letters, Kumamoto Univ., 2007). </w:t>
      </w:r>
    </w:p>
  </w:endnote>
  <w:endnote w:id="2">
    <w:p w14:paraId="5CB5DF22" w14:textId="56378868" w:rsidR="004F0BD4" w:rsidRPr="007005B6" w:rsidRDefault="004F0BD4" w:rsidP="00E02929">
      <w:pPr>
        <w:spacing w:line="360" w:lineRule="auto"/>
        <w:rPr>
          <w:sz w:val="22"/>
          <w:szCs w:val="22"/>
          <w:lang w:val="en-GB"/>
        </w:rPr>
      </w:pPr>
      <w:r w:rsidRPr="0013142F">
        <w:rPr>
          <w:rStyle w:val="EndnoteReference"/>
          <w:sz w:val="22"/>
          <w:szCs w:val="22"/>
        </w:rPr>
        <w:endnoteRef/>
      </w:r>
      <w:r w:rsidRPr="0013142F">
        <w:rPr>
          <w:sz w:val="22"/>
          <w:szCs w:val="22"/>
        </w:rPr>
        <w:t xml:space="preserve"> </w:t>
      </w:r>
      <w:r w:rsidR="007005B6" w:rsidRPr="007005B6">
        <w:rPr>
          <w:color w:val="000000"/>
          <w:sz w:val="22"/>
          <w:szCs w:val="22"/>
          <w:lang w:val="en-US"/>
        </w:rPr>
        <w:t>An</w:t>
      </w:r>
      <w:r w:rsidR="007005B6">
        <w:rPr>
          <w:color w:val="000000"/>
          <w:sz w:val="22"/>
          <w:szCs w:val="22"/>
          <w:lang w:val="en-US"/>
        </w:rPr>
        <w:t xml:space="preserve">, S. </w:t>
      </w:r>
      <w:r w:rsidR="007005B6" w:rsidRPr="007005B6">
        <w:rPr>
          <w:color w:val="000000"/>
          <w:sz w:val="22"/>
          <w:szCs w:val="22"/>
          <w:lang w:val="en-US"/>
        </w:rPr>
        <w:t>(ed),</w:t>
      </w:r>
      <w:r w:rsidRPr="0013142F">
        <w:rPr>
          <w:sz w:val="22"/>
          <w:szCs w:val="22"/>
        </w:rPr>
        <w:t xml:space="preserve"> </w:t>
      </w:r>
      <w:r w:rsidRPr="0013142F">
        <w:rPr>
          <w:i/>
          <w:sz w:val="22"/>
          <w:szCs w:val="22"/>
        </w:rPr>
        <w:t>Nongŏbŭi kogohak</w:t>
      </w:r>
      <w:r w:rsidRPr="0013142F">
        <w:rPr>
          <w:sz w:val="22"/>
          <w:szCs w:val="22"/>
        </w:rPr>
        <w:t xml:space="preserve"> (</w:t>
      </w:r>
      <w:r w:rsidR="007005B6" w:rsidRPr="007005B6">
        <w:rPr>
          <w:sz w:val="22"/>
          <w:szCs w:val="22"/>
          <w:lang w:val="en-GB"/>
        </w:rPr>
        <w:t xml:space="preserve">Seoul: </w:t>
      </w:r>
      <w:r w:rsidR="007005B6" w:rsidRPr="007005B6">
        <w:rPr>
          <w:color w:val="000000"/>
          <w:sz w:val="22"/>
          <w:szCs w:val="22"/>
          <w:lang w:val="en-GB"/>
        </w:rPr>
        <w:t>Sahoep'yŏngnon</w:t>
      </w:r>
      <w:r w:rsidR="007005B6">
        <w:rPr>
          <w:sz w:val="22"/>
          <w:szCs w:val="22"/>
          <w:lang w:val="en-GB"/>
        </w:rPr>
        <w:t xml:space="preserve">, </w:t>
      </w:r>
      <w:r w:rsidRPr="0013142F">
        <w:rPr>
          <w:sz w:val="22"/>
          <w:szCs w:val="22"/>
        </w:rPr>
        <w:t>2013).</w:t>
      </w:r>
    </w:p>
  </w:endnote>
  <w:endnote w:id="3">
    <w:p w14:paraId="13F4DABA" w14:textId="71C91AD6" w:rsidR="004F0BD4" w:rsidRPr="0013142F" w:rsidRDefault="004F0BD4" w:rsidP="00E02929">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Nishitani, T. (</w:t>
      </w:r>
      <w:r w:rsidR="00E53F45">
        <w:rPr>
          <w:rFonts w:ascii="Times New Roman" w:hAnsi="Times New Roman" w:cs="Times New Roman"/>
          <w:sz w:val="22"/>
          <w:szCs w:val="22"/>
        </w:rPr>
        <w:t>e</w:t>
      </w:r>
      <w:r w:rsidRPr="0013142F">
        <w:rPr>
          <w:rFonts w:ascii="Times New Roman" w:hAnsi="Times New Roman" w:cs="Times New Roman"/>
          <w:sz w:val="22"/>
          <w:szCs w:val="22"/>
        </w:rPr>
        <w:t xml:space="preserve">d.) </w:t>
      </w:r>
      <w:r w:rsidRPr="0013142F">
        <w:rPr>
          <w:rFonts w:ascii="Times New Roman" w:hAnsi="Times New Roman" w:cs="Times New Roman"/>
          <w:i/>
          <w:sz w:val="22"/>
          <w:szCs w:val="22"/>
        </w:rPr>
        <w:t>Higashi Ajia ni okeru shisekibo no sōgōteki kenkyū</w:t>
      </w:r>
      <w:r w:rsidRPr="0013142F">
        <w:rPr>
          <w:rFonts w:ascii="Times New Roman" w:hAnsi="Times New Roman" w:cs="Times New Roman"/>
          <w:sz w:val="22"/>
          <w:szCs w:val="22"/>
        </w:rPr>
        <w:t xml:space="preserve"> (Dept. Archaeology, Kyushu Univ., 1997). </w:t>
      </w:r>
    </w:p>
  </w:endnote>
  <w:endnote w:id="4">
    <w:p w14:paraId="3377C92B"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Furusawa, Y. in </w:t>
      </w:r>
      <w:r w:rsidRPr="0013142F">
        <w:rPr>
          <w:rFonts w:ascii="Times New Roman" w:hAnsi="Times New Roman" w:cs="Times New Roman"/>
          <w:i/>
          <w:sz w:val="22"/>
          <w:szCs w:val="22"/>
        </w:rPr>
        <w:t>A Study on the Environmental Change and Adaptation System in Prehistoric Northeast Asia</w:t>
      </w:r>
      <w:r w:rsidRPr="0013142F">
        <w:rPr>
          <w:rFonts w:ascii="Times New Roman" w:hAnsi="Times New Roman" w:cs="Times New Roman"/>
          <w:sz w:val="22"/>
          <w:szCs w:val="22"/>
        </w:rPr>
        <w:t xml:space="preserve"> (ed Kōmoto, M.) 86-109 (Faculty of Letters, Kumamoto Univ., 2007). </w:t>
      </w:r>
    </w:p>
  </w:endnote>
  <w:endnote w:id="5">
    <w:p w14:paraId="490A4A10"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Makibayashi, K. The transformation of farming cultural landscapes in the Neolithic Yangtze area. </w:t>
      </w:r>
      <w:r w:rsidRPr="0013142F">
        <w:rPr>
          <w:rFonts w:ascii="Times New Roman" w:hAnsi="Times New Roman" w:cs="Times New Roman"/>
          <w:i/>
          <w:sz w:val="22"/>
          <w:szCs w:val="22"/>
        </w:rPr>
        <w:t>J. World Prehist</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27</w:t>
      </w:r>
      <w:r w:rsidRPr="0013142F">
        <w:rPr>
          <w:rFonts w:ascii="Times New Roman" w:hAnsi="Times New Roman" w:cs="Times New Roman"/>
          <w:sz w:val="22"/>
          <w:szCs w:val="22"/>
        </w:rPr>
        <w:t>, 295-307 (2014).</w:t>
      </w:r>
    </w:p>
  </w:endnote>
  <w:endnote w:id="6">
    <w:p w14:paraId="3F50A2DB"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Heine, A.M. </w:t>
      </w:r>
      <w:r w:rsidRPr="0013142F">
        <w:rPr>
          <w:rFonts w:ascii="Times New Roman" w:hAnsi="Times New Roman" w:cs="Times New Roman"/>
          <w:i/>
          <w:sz w:val="22"/>
          <w:szCs w:val="22"/>
        </w:rPr>
        <w:t>Cultural Geography and Interregional Contacts in Prehistoric Liangshan (Southwest China)</w:t>
      </w:r>
      <w:r w:rsidRPr="0013142F">
        <w:rPr>
          <w:rFonts w:ascii="Times New Roman" w:hAnsi="Times New Roman" w:cs="Times New Roman"/>
          <w:sz w:val="22"/>
          <w:szCs w:val="22"/>
        </w:rPr>
        <w:t xml:space="preserve">. PhD dissertation, UCLA, 2013.  </w:t>
      </w:r>
    </w:p>
  </w:endnote>
  <w:endnote w:id="7">
    <w:p w14:paraId="6684A888"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Iizuka, F. The timing and behavioral context of the Late-Pleistocene adoption of ceramics in greater East and Northeast Asia and the first people (without pottery) in the Americas. </w:t>
      </w:r>
      <w:r w:rsidRPr="0013142F">
        <w:rPr>
          <w:rFonts w:ascii="Times New Roman" w:hAnsi="Times New Roman" w:cs="Times New Roman"/>
          <w:i/>
          <w:sz w:val="22"/>
          <w:szCs w:val="22"/>
        </w:rPr>
        <w:t>Paleoamerica</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4</w:t>
      </w:r>
      <w:r w:rsidRPr="0013142F">
        <w:rPr>
          <w:rFonts w:ascii="Times New Roman" w:hAnsi="Times New Roman" w:cs="Times New Roman"/>
          <w:sz w:val="22"/>
          <w:szCs w:val="22"/>
        </w:rPr>
        <w:t xml:space="preserve">, 267-324 (2018). </w:t>
      </w:r>
    </w:p>
  </w:endnote>
  <w:endnote w:id="8">
    <w:p w14:paraId="0A4266FD" w14:textId="77777777" w:rsidR="004F0BD4" w:rsidRPr="0013142F" w:rsidRDefault="004F0BD4" w:rsidP="0013142F">
      <w:pPr>
        <w:spacing w:line="360" w:lineRule="auto"/>
        <w:rPr>
          <w:sz w:val="22"/>
          <w:szCs w:val="22"/>
          <w:lang w:val="en-GB"/>
        </w:rPr>
      </w:pPr>
      <w:r w:rsidRPr="0013142F">
        <w:rPr>
          <w:rStyle w:val="EndnoteReference"/>
          <w:sz w:val="22"/>
          <w:szCs w:val="22"/>
        </w:rPr>
        <w:endnoteRef/>
      </w:r>
      <w:r w:rsidRPr="0013142F">
        <w:rPr>
          <w:sz w:val="22"/>
          <w:szCs w:val="22"/>
        </w:rPr>
        <w:t xml:space="preserve"> </w:t>
      </w:r>
      <w:r w:rsidRPr="0013142F">
        <w:rPr>
          <w:sz w:val="22"/>
          <w:szCs w:val="22"/>
          <w:lang w:val="en-GB"/>
        </w:rPr>
        <w:t xml:space="preserve">Gibbs, K. &amp; Jordan, P. A comparative perspective on the ‘western’ and ‘eastern’ Neolithics of Eurasia: ceramics, agriculture and sedentism. </w:t>
      </w:r>
      <w:r w:rsidRPr="0013142F">
        <w:rPr>
          <w:i/>
          <w:sz w:val="22"/>
          <w:szCs w:val="22"/>
          <w:lang w:val="en-GB"/>
        </w:rPr>
        <w:t>Quat. Int.</w:t>
      </w:r>
      <w:r w:rsidRPr="0013142F">
        <w:rPr>
          <w:sz w:val="22"/>
          <w:szCs w:val="22"/>
          <w:lang w:val="en-GB"/>
        </w:rPr>
        <w:t xml:space="preserve"> </w:t>
      </w:r>
      <w:r w:rsidRPr="0013142F">
        <w:rPr>
          <w:b/>
          <w:sz w:val="22"/>
          <w:szCs w:val="22"/>
          <w:lang w:val="en-GB"/>
        </w:rPr>
        <w:t>419</w:t>
      </w:r>
      <w:r w:rsidRPr="0013142F">
        <w:rPr>
          <w:sz w:val="22"/>
          <w:szCs w:val="22"/>
          <w:lang w:val="en-GB"/>
        </w:rPr>
        <w:t>, 27-35 (2016).</w:t>
      </w:r>
    </w:p>
  </w:endnote>
  <w:endnote w:id="9">
    <w:p w14:paraId="3075BBDF" w14:textId="77777777" w:rsidR="004F0BD4" w:rsidRPr="0013142F" w:rsidRDefault="004F0BD4" w:rsidP="0013142F">
      <w:pPr>
        <w:pStyle w:val="Heading1"/>
        <w:spacing w:before="0" w:beforeAutospacing="0" w:after="0" w:afterAutospacing="0" w:line="360" w:lineRule="auto"/>
        <w:rPr>
          <w:b w:val="0"/>
          <w:bCs w:val="0"/>
          <w:kern w:val="0"/>
          <w:sz w:val="22"/>
          <w:szCs w:val="22"/>
          <w:lang w:val="en-GB"/>
        </w:rPr>
      </w:pPr>
      <w:r w:rsidRPr="0013142F">
        <w:rPr>
          <w:rStyle w:val="EndnoteReference"/>
          <w:b w:val="0"/>
          <w:sz w:val="22"/>
          <w:szCs w:val="22"/>
        </w:rPr>
        <w:endnoteRef/>
      </w:r>
      <w:r w:rsidRPr="0013142F">
        <w:rPr>
          <w:b w:val="0"/>
          <w:sz w:val="22"/>
          <w:szCs w:val="22"/>
        </w:rPr>
        <w:t xml:space="preserve"> </w:t>
      </w:r>
      <w:r w:rsidRPr="0013142F">
        <w:rPr>
          <w:b w:val="0"/>
          <w:bCs w:val="0"/>
          <w:kern w:val="0"/>
          <w:sz w:val="22"/>
          <w:szCs w:val="22"/>
          <w:lang w:val="en-GB"/>
        </w:rPr>
        <w:t xml:space="preserve">Kuzmin, Y. Two trajectories in the Neolithization of Eurasia: pottery versus agricultural (spatiotemporal patterns). </w:t>
      </w:r>
      <w:r w:rsidRPr="0013142F">
        <w:rPr>
          <w:b w:val="0"/>
          <w:bCs w:val="0"/>
          <w:i/>
          <w:kern w:val="0"/>
          <w:sz w:val="22"/>
          <w:szCs w:val="22"/>
          <w:lang w:val="en-GB"/>
        </w:rPr>
        <w:t>Radiocarbon</w:t>
      </w:r>
      <w:r w:rsidRPr="0013142F">
        <w:rPr>
          <w:b w:val="0"/>
          <w:bCs w:val="0"/>
          <w:kern w:val="0"/>
          <w:sz w:val="22"/>
          <w:szCs w:val="22"/>
          <w:lang w:val="en-GB"/>
        </w:rPr>
        <w:t xml:space="preserve"> </w:t>
      </w:r>
      <w:r w:rsidRPr="0013142F">
        <w:rPr>
          <w:bCs w:val="0"/>
          <w:kern w:val="0"/>
          <w:sz w:val="22"/>
          <w:szCs w:val="22"/>
          <w:lang w:val="en-GB"/>
        </w:rPr>
        <w:t>55</w:t>
      </w:r>
      <w:r w:rsidRPr="0013142F">
        <w:rPr>
          <w:b w:val="0"/>
          <w:bCs w:val="0"/>
          <w:kern w:val="0"/>
          <w:sz w:val="22"/>
          <w:szCs w:val="22"/>
          <w:lang w:val="en-GB"/>
        </w:rPr>
        <w:t>, 539-556 (2013).</w:t>
      </w:r>
    </w:p>
  </w:endnote>
  <w:endnote w:id="10">
    <w:p w14:paraId="2FB52A30" w14:textId="77777777" w:rsidR="004F0BD4" w:rsidRPr="0013142F" w:rsidRDefault="004F0BD4" w:rsidP="0013142F">
      <w:pPr>
        <w:pStyle w:val="Title"/>
        <w:spacing w:line="360" w:lineRule="auto"/>
        <w:rPr>
          <w:rFonts w:ascii="Times New Roman" w:eastAsia="MS Mincho" w:hAnsi="Times New Roman"/>
          <w:spacing w:val="0"/>
          <w:kern w:val="0"/>
          <w:sz w:val="22"/>
          <w:szCs w:val="22"/>
          <w:lang w:val="en-GB" w:eastAsia="en-US"/>
        </w:rPr>
      </w:pPr>
      <w:r w:rsidRPr="0013142F">
        <w:rPr>
          <w:rStyle w:val="EndnoteReference"/>
          <w:rFonts w:ascii="Times New Roman" w:hAnsi="Times New Roman"/>
          <w:sz w:val="22"/>
          <w:szCs w:val="22"/>
        </w:rPr>
        <w:endnoteRef/>
      </w:r>
      <w:r w:rsidRPr="0013142F">
        <w:rPr>
          <w:rFonts w:ascii="Times New Roman" w:hAnsi="Times New Roman"/>
          <w:sz w:val="22"/>
          <w:szCs w:val="22"/>
        </w:rPr>
        <w:t xml:space="preserve"> Hudson, M.J. in </w:t>
      </w:r>
      <w:r w:rsidRPr="0013142F">
        <w:rPr>
          <w:rFonts w:ascii="Times New Roman" w:eastAsia="MS Mincho" w:hAnsi="Times New Roman"/>
          <w:i/>
          <w:spacing w:val="0"/>
          <w:kern w:val="0"/>
          <w:sz w:val="22"/>
          <w:szCs w:val="22"/>
          <w:lang w:val="en-GB" w:eastAsia="en-US"/>
        </w:rPr>
        <w:t>Routledge Handbook of the Bioarchaeology of Climate and Environmental Change</w:t>
      </w:r>
      <w:r w:rsidRPr="0013142F">
        <w:rPr>
          <w:rFonts w:ascii="Times New Roman" w:eastAsia="MS Mincho" w:hAnsi="Times New Roman"/>
          <w:spacing w:val="0"/>
          <w:kern w:val="0"/>
          <w:sz w:val="22"/>
          <w:szCs w:val="22"/>
          <w:lang w:val="en-GB" w:eastAsia="en-US"/>
        </w:rPr>
        <w:t xml:space="preserve"> (ed Schug, G.) 379-395 (Routledge, 2020). </w:t>
      </w:r>
    </w:p>
  </w:endnote>
  <w:endnote w:id="11">
    <w:p w14:paraId="5420348D" w14:textId="77777777" w:rsidR="004F0BD4" w:rsidRPr="0013142F" w:rsidRDefault="004F0BD4" w:rsidP="0013142F">
      <w:pPr>
        <w:spacing w:line="360" w:lineRule="auto"/>
        <w:rPr>
          <w:color w:val="000000" w:themeColor="text1"/>
          <w:sz w:val="22"/>
          <w:szCs w:val="22"/>
          <w:lang w:val="en-GB"/>
        </w:rPr>
      </w:pPr>
      <w:r w:rsidRPr="0013142F">
        <w:rPr>
          <w:rStyle w:val="EndnoteReference"/>
          <w:sz w:val="22"/>
          <w:szCs w:val="22"/>
        </w:rPr>
        <w:endnoteRef/>
      </w:r>
      <w:r w:rsidRPr="0013142F">
        <w:rPr>
          <w:sz w:val="22"/>
          <w:szCs w:val="22"/>
        </w:rPr>
        <w:t xml:space="preserve"> Crawford, G.W.</w:t>
      </w:r>
      <w:r w:rsidRPr="0013142F">
        <w:rPr>
          <w:color w:val="000000" w:themeColor="text1"/>
          <w:sz w:val="22"/>
          <w:szCs w:val="22"/>
        </w:rPr>
        <w:t xml:space="preserve"> </w:t>
      </w:r>
      <w:r w:rsidRPr="0013142F">
        <w:rPr>
          <w:color w:val="000000" w:themeColor="text1"/>
          <w:sz w:val="22"/>
          <w:szCs w:val="22"/>
          <w:lang w:val="en-US"/>
        </w:rPr>
        <w:t xml:space="preserve">in </w:t>
      </w:r>
      <w:r w:rsidRPr="0013142F">
        <w:rPr>
          <w:i/>
          <w:color w:val="000000" w:themeColor="text1"/>
          <w:sz w:val="22"/>
          <w:szCs w:val="22"/>
          <w:lang w:val="en-GB"/>
        </w:rPr>
        <w:t>Handbook of East and Southeast Asian Archaeology</w:t>
      </w:r>
      <w:r w:rsidRPr="0013142F">
        <w:rPr>
          <w:color w:val="000000" w:themeColor="text1"/>
          <w:sz w:val="22"/>
          <w:szCs w:val="22"/>
          <w:lang w:val="en-GB"/>
        </w:rPr>
        <w:t xml:space="preserve"> (eds Habu, J., Lape, P.V. &amp; Olsen, J.W.) 421-435 (Springer, 2018).</w:t>
      </w:r>
    </w:p>
  </w:endnote>
  <w:endnote w:id="12">
    <w:p w14:paraId="728CD924"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Barnes, G.L. </w:t>
      </w:r>
      <w:r w:rsidRPr="0013142F">
        <w:rPr>
          <w:rFonts w:ascii="Times New Roman" w:hAnsi="Times New Roman" w:cs="Times New Roman"/>
          <w:i/>
          <w:sz w:val="22"/>
          <w:szCs w:val="22"/>
        </w:rPr>
        <w:t>Archaeology of East Asia: The Rise of Civilisation in China, Korea and Japan</w:t>
      </w:r>
      <w:r w:rsidRPr="0013142F">
        <w:rPr>
          <w:rFonts w:ascii="Times New Roman" w:hAnsi="Times New Roman" w:cs="Times New Roman"/>
          <w:sz w:val="22"/>
          <w:szCs w:val="22"/>
        </w:rPr>
        <w:t xml:space="preserve"> (Oxbow, 2015). </w:t>
      </w:r>
    </w:p>
  </w:endnote>
  <w:endnote w:id="13">
    <w:p w14:paraId="207324B4"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Rawson, J. China and the steppe: reception and resistance. </w:t>
      </w:r>
      <w:r w:rsidRPr="0013142F">
        <w:rPr>
          <w:rFonts w:ascii="Times New Roman" w:hAnsi="Times New Roman" w:cs="Times New Roman"/>
          <w:i/>
          <w:sz w:val="22"/>
          <w:szCs w:val="22"/>
        </w:rPr>
        <w:t xml:space="preserve">Antiquity </w:t>
      </w:r>
      <w:r w:rsidRPr="0013142F">
        <w:rPr>
          <w:rFonts w:ascii="Times New Roman" w:hAnsi="Times New Roman" w:cs="Times New Roman"/>
          <w:b/>
          <w:sz w:val="22"/>
          <w:szCs w:val="22"/>
        </w:rPr>
        <w:t>91</w:t>
      </w:r>
      <w:r w:rsidRPr="0013142F">
        <w:rPr>
          <w:rFonts w:ascii="Times New Roman" w:hAnsi="Times New Roman" w:cs="Times New Roman"/>
          <w:sz w:val="22"/>
          <w:szCs w:val="22"/>
        </w:rPr>
        <w:t>, 375-388 (2017).</w:t>
      </w:r>
    </w:p>
  </w:endnote>
  <w:endnote w:id="14">
    <w:p w14:paraId="239DD1F2" w14:textId="4F01ED8E"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Popov, A., Zhushchikhovskaya, I.S. &amp; Nikitin, Y.G. Paleometal epoch in the Primorye (south of the Far East of Russia). </w:t>
      </w:r>
      <w:r w:rsidRPr="0013142F">
        <w:rPr>
          <w:rFonts w:ascii="Times New Roman" w:hAnsi="Times New Roman" w:cs="Times New Roman"/>
          <w:i/>
          <w:sz w:val="22"/>
          <w:szCs w:val="22"/>
        </w:rPr>
        <w:t>World Archaeol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51</w:t>
      </w:r>
      <w:r w:rsidRPr="0013142F">
        <w:rPr>
          <w:rFonts w:ascii="Times New Roman" w:hAnsi="Times New Roman" w:cs="Times New Roman"/>
          <w:sz w:val="22"/>
          <w:szCs w:val="22"/>
        </w:rPr>
        <w:t>, 382-407 (2020).</w:t>
      </w:r>
    </w:p>
  </w:endnote>
  <w:endnote w:id="15">
    <w:p w14:paraId="65292B59" w14:textId="5B4545CE" w:rsidR="001A71B5" w:rsidRPr="0013142F" w:rsidRDefault="001A71B5" w:rsidP="0013142F">
      <w:pPr>
        <w:spacing w:line="360" w:lineRule="auto"/>
        <w:rPr>
          <w:color w:val="000000" w:themeColor="text1"/>
          <w:sz w:val="22"/>
          <w:szCs w:val="22"/>
          <w:lang w:val="en-GB"/>
        </w:rPr>
      </w:pPr>
      <w:r w:rsidRPr="0013142F">
        <w:rPr>
          <w:rStyle w:val="EndnoteReference"/>
          <w:sz w:val="22"/>
          <w:szCs w:val="22"/>
        </w:rPr>
        <w:endnoteRef/>
      </w:r>
      <w:r w:rsidRPr="0013142F">
        <w:rPr>
          <w:sz w:val="22"/>
          <w:szCs w:val="22"/>
        </w:rPr>
        <w:t xml:space="preserve"> </w:t>
      </w:r>
      <w:r w:rsidRPr="0013142F">
        <w:rPr>
          <w:bCs/>
          <w:color w:val="000000" w:themeColor="text1"/>
          <w:sz w:val="22"/>
          <w:szCs w:val="22"/>
          <w:lang w:val="en-GB"/>
        </w:rPr>
        <w:t>Stevens, C.J. &amp; Fuller, D.Q.</w:t>
      </w:r>
      <w:r w:rsidRPr="0013142F">
        <w:rPr>
          <w:color w:val="000000" w:themeColor="text1"/>
          <w:sz w:val="22"/>
          <w:szCs w:val="22"/>
          <w:lang w:val="en-GB"/>
        </w:rPr>
        <w:t xml:space="preserve"> The spread of agriculture in eastern Asia: archaeological bases for hypothetical farming/language dispersals. </w:t>
      </w:r>
      <w:r w:rsidRPr="0013142F">
        <w:rPr>
          <w:i/>
          <w:color w:val="000000" w:themeColor="text1"/>
          <w:sz w:val="22"/>
          <w:szCs w:val="22"/>
          <w:lang w:val="en-GB"/>
        </w:rPr>
        <w:t>Lang. Dyn. Chang.</w:t>
      </w:r>
      <w:r w:rsidRPr="0013142F">
        <w:rPr>
          <w:color w:val="000000" w:themeColor="text1"/>
          <w:sz w:val="22"/>
          <w:szCs w:val="22"/>
          <w:lang w:val="en-GB"/>
        </w:rPr>
        <w:t xml:space="preserve"> </w:t>
      </w:r>
      <w:r w:rsidRPr="0013142F">
        <w:rPr>
          <w:b/>
          <w:color w:val="000000" w:themeColor="text1"/>
          <w:sz w:val="22"/>
          <w:szCs w:val="22"/>
          <w:lang w:val="en-GB"/>
        </w:rPr>
        <w:t>7</w:t>
      </w:r>
      <w:r w:rsidRPr="0013142F">
        <w:rPr>
          <w:color w:val="000000" w:themeColor="text1"/>
          <w:sz w:val="22"/>
          <w:szCs w:val="22"/>
          <w:lang w:val="en-GB"/>
        </w:rPr>
        <w:t>, 152-186 (2017).</w:t>
      </w:r>
    </w:p>
  </w:endnote>
  <w:endnote w:id="16">
    <w:p w14:paraId="2BEA4FBE" w14:textId="260A9B6F" w:rsidR="006F11A4" w:rsidRPr="0013142F" w:rsidRDefault="006F11A4" w:rsidP="0013142F">
      <w:pPr>
        <w:pStyle w:val="EndnoteText"/>
        <w:spacing w:line="360" w:lineRule="auto"/>
        <w:rPr>
          <w:rFonts w:ascii="Times New Roman" w:eastAsiaTheme="majorEastAsia" w:hAnsi="Times New Roman" w:cs="Times New Roman"/>
          <w:sz w:val="22"/>
          <w:szCs w:val="22"/>
        </w:rPr>
      </w:pPr>
      <w:r w:rsidRPr="0013142F">
        <w:rPr>
          <w:rStyle w:val="EndnoteReference"/>
          <w:rFonts w:ascii="Times New Roman" w:eastAsiaTheme="majorEastAsia" w:hAnsi="Times New Roman" w:cs="Times New Roman"/>
          <w:sz w:val="22"/>
          <w:szCs w:val="22"/>
        </w:rPr>
        <w:endnoteRef/>
      </w:r>
      <w:r w:rsidRPr="0013142F">
        <w:rPr>
          <w:rFonts w:ascii="Times New Roman" w:eastAsiaTheme="majorEastAsia" w:hAnsi="Times New Roman" w:cs="Times New Roman"/>
          <w:sz w:val="22"/>
          <w:szCs w:val="22"/>
        </w:rPr>
        <w:t xml:space="preserve"> Lee, G-A. Archaeological perspectives on the origins of azuki (</w:t>
      </w:r>
      <w:r w:rsidRPr="0013142F">
        <w:rPr>
          <w:rFonts w:ascii="Times New Roman" w:eastAsiaTheme="majorEastAsia" w:hAnsi="Times New Roman" w:cs="Times New Roman"/>
          <w:i/>
          <w:iCs/>
          <w:sz w:val="22"/>
          <w:szCs w:val="22"/>
        </w:rPr>
        <w:t>Vigna angularis</w:t>
      </w:r>
      <w:r w:rsidRPr="0013142F">
        <w:rPr>
          <w:rFonts w:ascii="Times New Roman" w:eastAsiaTheme="majorEastAsia" w:hAnsi="Times New Roman" w:cs="Times New Roman"/>
          <w:sz w:val="22"/>
          <w:szCs w:val="22"/>
        </w:rPr>
        <w:t xml:space="preserve">). </w:t>
      </w:r>
      <w:r w:rsidRPr="0013142F">
        <w:rPr>
          <w:rFonts w:ascii="Times New Roman" w:eastAsiaTheme="majorEastAsia" w:hAnsi="Times New Roman" w:cs="Times New Roman"/>
          <w:i/>
          <w:iCs/>
          <w:sz w:val="22"/>
          <w:szCs w:val="22"/>
        </w:rPr>
        <w:t>Holocene</w:t>
      </w:r>
      <w:r w:rsidRPr="0013142F">
        <w:rPr>
          <w:rFonts w:ascii="Times New Roman" w:eastAsiaTheme="majorEastAsia" w:hAnsi="Times New Roman" w:cs="Times New Roman"/>
          <w:sz w:val="22"/>
          <w:szCs w:val="22"/>
        </w:rPr>
        <w:t xml:space="preserve"> </w:t>
      </w:r>
      <w:r w:rsidRPr="0013142F">
        <w:rPr>
          <w:rFonts w:ascii="Times New Roman" w:eastAsiaTheme="majorEastAsia" w:hAnsi="Times New Roman" w:cs="Times New Roman"/>
          <w:b/>
          <w:bCs/>
          <w:sz w:val="22"/>
          <w:szCs w:val="22"/>
        </w:rPr>
        <w:t>23</w:t>
      </w:r>
      <w:r w:rsidRPr="0013142F">
        <w:rPr>
          <w:rFonts w:ascii="Times New Roman" w:eastAsiaTheme="majorEastAsia" w:hAnsi="Times New Roman" w:cs="Times New Roman"/>
          <w:sz w:val="22"/>
          <w:szCs w:val="22"/>
        </w:rPr>
        <w:t>, 453-459 (2012).</w:t>
      </w:r>
    </w:p>
  </w:endnote>
  <w:endnote w:id="17">
    <w:p w14:paraId="7C53D325" w14:textId="77777777" w:rsidR="004F0BD4" w:rsidRPr="0013142F" w:rsidRDefault="004F0BD4" w:rsidP="0013142F">
      <w:pPr>
        <w:pStyle w:val="FootnoteText"/>
        <w:spacing w:line="360" w:lineRule="auto"/>
        <w:rPr>
          <w:sz w:val="22"/>
          <w:szCs w:val="22"/>
        </w:rPr>
      </w:pPr>
      <w:r w:rsidRPr="0013142F">
        <w:rPr>
          <w:rStyle w:val="EndnoteReference"/>
          <w:sz w:val="22"/>
          <w:szCs w:val="22"/>
        </w:rPr>
        <w:endnoteRef/>
      </w:r>
      <w:r w:rsidRPr="0013142F">
        <w:rPr>
          <w:sz w:val="22"/>
          <w:szCs w:val="22"/>
        </w:rPr>
        <w:t xml:space="preserve"> Pai, H.I. </w:t>
      </w:r>
      <w:r w:rsidRPr="0013142F">
        <w:rPr>
          <w:i/>
          <w:sz w:val="22"/>
          <w:szCs w:val="22"/>
        </w:rPr>
        <w:t>Constructing ‘Korean’ Origins: The Roles of Archaeology, Historiography and Racial Myth in Korean State-Formation Theories</w:t>
      </w:r>
      <w:r w:rsidRPr="0013142F">
        <w:rPr>
          <w:sz w:val="22"/>
          <w:szCs w:val="22"/>
        </w:rPr>
        <w:t xml:space="preserve"> (Harvard Univ. Press, 2000).</w:t>
      </w:r>
    </w:p>
  </w:endnote>
  <w:endnote w:id="18">
    <w:p w14:paraId="36D836C4" w14:textId="77777777" w:rsidR="004F0BD4" w:rsidRPr="0013142F" w:rsidRDefault="004F0BD4" w:rsidP="0013142F">
      <w:pPr>
        <w:tabs>
          <w:tab w:val="left" w:pos="1440"/>
          <w:tab w:val="left" w:pos="2160"/>
        </w:tabs>
        <w:spacing w:line="360" w:lineRule="auto"/>
        <w:rPr>
          <w:sz w:val="22"/>
          <w:szCs w:val="22"/>
          <w:lang w:val="en-US"/>
        </w:rPr>
      </w:pPr>
      <w:r w:rsidRPr="0013142F">
        <w:rPr>
          <w:rStyle w:val="EndnoteReference"/>
          <w:sz w:val="22"/>
          <w:szCs w:val="22"/>
        </w:rPr>
        <w:endnoteRef/>
      </w:r>
      <w:r w:rsidRPr="0013142F">
        <w:rPr>
          <w:sz w:val="22"/>
          <w:szCs w:val="22"/>
        </w:rPr>
        <w:t xml:space="preserve"> </w:t>
      </w:r>
      <w:r w:rsidRPr="0013142F">
        <w:rPr>
          <w:sz w:val="22"/>
          <w:szCs w:val="22"/>
          <w:lang w:val="en-US"/>
        </w:rPr>
        <w:t xml:space="preserve">Hudson, M.J. Pots not people: ethnicity, culture and identity in postwar Japanese archaeology. </w:t>
      </w:r>
      <w:r w:rsidRPr="0013142F">
        <w:rPr>
          <w:i/>
          <w:sz w:val="22"/>
          <w:szCs w:val="22"/>
          <w:lang w:val="en-US"/>
        </w:rPr>
        <w:t>Crit. Anthropol.</w:t>
      </w:r>
      <w:r w:rsidRPr="0013142F">
        <w:rPr>
          <w:sz w:val="22"/>
          <w:szCs w:val="22"/>
          <w:lang w:val="en-US"/>
        </w:rPr>
        <w:t xml:space="preserve"> </w:t>
      </w:r>
      <w:r w:rsidRPr="0013142F">
        <w:rPr>
          <w:b/>
          <w:sz w:val="22"/>
          <w:szCs w:val="22"/>
          <w:lang w:val="en-US"/>
        </w:rPr>
        <w:t>26</w:t>
      </w:r>
      <w:r w:rsidRPr="0013142F">
        <w:rPr>
          <w:sz w:val="22"/>
          <w:szCs w:val="22"/>
          <w:lang w:val="en-US"/>
        </w:rPr>
        <w:t>, 411-434 (2006).</w:t>
      </w:r>
    </w:p>
  </w:endnote>
  <w:endnote w:id="19">
    <w:p w14:paraId="1FB9CEA7"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Jia, P.W.M. </w:t>
      </w:r>
      <w:r w:rsidRPr="0013142F">
        <w:rPr>
          <w:rFonts w:ascii="Times New Roman" w:hAnsi="Times New Roman" w:cs="Times New Roman"/>
          <w:i/>
          <w:sz w:val="22"/>
          <w:szCs w:val="22"/>
        </w:rPr>
        <w:t>Transition from Foraging to Farming in Northeast China</w:t>
      </w:r>
      <w:r w:rsidRPr="0013142F">
        <w:rPr>
          <w:rFonts w:ascii="Times New Roman" w:hAnsi="Times New Roman" w:cs="Times New Roman"/>
          <w:sz w:val="22"/>
          <w:szCs w:val="22"/>
        </w:rPr>
        <w:t xml:space="preserve">. (Oxford: BAR Publishing, 2007). </w:t>
      </w:r>
    </w:p>
  </w:endnote>
  <w:endnote w:id="20">
    <w:p w14:paraId="3639A127" w14:textId="77777777" w:rsidR="004F0BD4" w:rsidRPr="0013142F" w:rsidRDefault="004F0BD4" w:rsidP="0013142F">
      <w:pPr>
        <w:spacing w:line="360" w:lineRule="auto"/>
        <w:rPr>
          <w:sz w:val="22"/>
          <w:szCs w:val="22"/>
        </w:rPr>
      </w:pPr>
      <w:r w:rsidRPr="0013142F">
        <w:rPr>
          <w:rStyle w:val="EndnoteReference"/>
          <w:sz w:val="22"/>
          <w:szCs w:val="22"/>
        </w:rPr>
        <w:endnoteRef/>
      </w:r>
      <w:r w:rsidRPr="0013142F">
        <w:rPr>
          <w:sz w:val="22"/>
          <w:szCs w:val="22"/>
        </w:rPr>
        <w:t xml:space="preserve"> Kim, J.S. &amp; Park, J. Millets vs rice: an evaluation of the farming/language dispersal hypothesis in the Korean context. </w:t>
      </w:r>
      <w:r w:rsidRPr="0013142F">
        <w:rPr>
          <w:i/>
          <w:sz w:val="22"/>
          <w:szCs w:val="22"/>
        </w:rPr>
        <w:t>Evol. Hum. Sci.</w:t>
      </w:r>
      <w:r w:rsidRPr="0013142F">
        <w:rPr>
          <w:sz w:val="22"/>
          <w:szCs w:val="22"/>
        </w:rPr>
        <w:t xml:space="preserve"> </w:t>
      </w:r>
      <w:r w:rsidRPr="0013142F">
        <w:rPr>
          <w:b/>
          <w:sz w:val="22"/>
          <w:szCs w:val="22"/>
        </w:rPr>
        <w:t>2</w:t>
      </w:r>
      <w:r w:rsidRPr="0013142F">
        <w:rPr>
          <w:sz w:val="22"/>
          <w:szCs w:val="22"/>
        </w:rPr>
        <w:t>, e12 (2020).</w:t>
      </w:r>
    </w:p>
  </w:endnote>
  <w:endnote w:id="21">
    <w:p w14:paraId="5BE82FC1"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Mizogichi, K. Re-thinking the origin of agriculture through the ‘beginnings’ in the Japanese archipelago. </w:t>
      </w:r>
      <w:r w:rsidRPr="0013142F">
        <w:rPr>
          <w:rFonts w:ascii="Times New Roman" w:hAnsi="Times New Roman" w:cs="Times New Roman"/>
          <w:i/>
          <w:sz w:val="22"/>
          <w:szCs w:val="22"/>
        </w:rPr>
        <w:t>Jpn. J. Archaeol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6</w:t>
      </w:r>
      <w:r w:rsidRPr="0013142F">
        <w:rPr>
          <w:rFonts w:ascii="Times New Roman" w:hAnsi="Times New Roman" w:cs="Times New Roman"/>
          <w:sz w:val="22"/>
          <w:szCs w:val="22"/>
        </w:rPr>
        <w:t>, 95-107.</w:t>
      </w:r>
    </w:p>
  </w:endnote>
  <w:endnote w:id="22">
    <w:p w14:paraId="757CF01A"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Boyd, R., Richerson, P.J. &amp; Henrich, J. The cultural niche: why social learning is essential for human adaptation. </w:t>
      </w:r>
      <w:r w:rsidRPr="0013142F">
        <w:rPr>
          <w:rFonts w:ascii="Times New Roman" w:hAnsi="Times New Roman" w:cs="Times New Roman"/>
          <w:i/>
          <w:sz w:val="22"/>
          <w:szCs w:val="22"/>
        </w:rPr>
        <w:t>Proc. Natl. Acad. Sci USA</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108</w:t>
      </w:r>
      <w:r w:rsidRPr="0013142F">
        <w:rPr>
          <w:rFonts w:ascii="Times New Roman" w:hAnsi="Times New Roman" w:cs="Times New Roman"/>
          <w:sz w:val="22"/>
          <w:szCs w:val="22"/>
        </w:rPr>
        <w:t xml:space="preserve"> (Supp. 2), 10918-10925 (2011).</w:t>
      </w:r>
    </w:p>
  </w:endnote>
  <w:endnote w:id="23">
    <w:p w14:paraId="5514125A"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Bettinger, R.L. in </w:t>
      </w:r>
      <w:r w:rsidRPr="0013142F">
        <w:rPr>
          <w:rFonts w:ascii="Times New Roman" w:hAnsi="Times New Roman" w:cs="Times New Roman"/>
          <w:i/>
          <w:sz w:val="22"/>
          <w:szCs w:val="22"/>
        </w:rPr>
        <w:t>Cultural Transmission and Archaeology: Issues and Case Studies</w:t>
      </w:r>
      <w:r w:rsidRPr="0013142F">
        <w:rPr>
          <w:rFonts w:ascii="Times New Roman" w:hAnsi="Times New Roman" w:cs="Times New Roman"/>
          <w:sz w:val="22"/>
          <w:szCs w:val="22"/>
        </w:rPr>
        <w:t xml:space="preserve"> (ed O’Brien, M.J.) 1-9 (Society for American Archaeology, 2008). </w:t>
      </w:r>
    </w:p>
  </w:endnote>
  <w:endnote w:id="24">
    <w:p w14:paraId="7E10D8BD"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Ibáñez-Estévez, J.J., Gibaja Bao, J.F., Gassin, B. &amp; Mazzucco, N. in </w:t>
      </w:r>
      <w:r w:rsidRPr="0013142F">
        <w:rPr>
          <w:rFonts w:ascii="Times New Roman" w:hAnsi="Times New Roman" w:cs="Times New Roman"/>
          <w:i/>
          <w:sz w:val="22"/>
          <w:szCs w:val="22"/>
        </w:rPr>
        <w:t>Times of Neolithic Transition along the Western Mediterranean</w:t>
      </w:r>
      <w:r w:rsidRPr="0013142F">
        <w:rPr>
          <w:rFonts w:ascii="Times New Roman" w:hAnsi="Times New Roman" w:cs="Times New Roman"/>
          <w:sz w:val="22"/>
          <w:szCs w:val="22"/>
        </w:rPr>
        <w:t xml:space="preserve"> (eds García-Puchol, O. &amp; Salazar-García, D.C.) 339-371 (Springer, 2017).</w:t>
      </w:r>
    </w:p>
  </w:endnote>
  <w:endnote w:id="25">
    <w:p w14:paraId="6757C6E4"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Uchiyama, J., Gillam, J.C., Hosoya, L.A., Lindström, K. &amp; Jordan, P. Investigating Neolithization of cultural landscapes in East Asia: the NEOMAP project. </w:t>
      </w:r>
      <w:r w:rsidRPr="0013142F">
        <w:rPr>
          <w:rFonts w:ascii="Times New Roman" w:hAnsi="Times New Roman" w:cs="Times New Roman"/>
          <w:i/>
          <w:sz w:val="22"/>
          <w:szCs w:val="22"/>
        </w:rPr>
        <w:t>J. World Prehist</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27</w:t>
      </w:r>
      <w:r w:rsidRPr="0013142F">
        <w:rPr>
          <w:rFonts w:ascii="Times New Roman" w:hAnsi="Times New Roman" w:cs="Times New Roman"/>
          <w:sz w:val="22"/>
          <w:szCs w:val="22"/>
        </w:rPr>
        <w:t>, 197-223 (2014).</w:t>
      </w:r>
    </w:p>
  </w:endnote>
  <w:endnote w:id="26">
    <w:p w14:paraId="2D75F8F6" w14:textId="77777777" w:rsidR="004F0BD4" w:rsidRPr="0013142F" w:rsidRDefault="004F0BD4" w:rsidP="0013142F">
      <w:pPr>
        <w:pStyle w:val="EndnoteText"/>
        <w:spacing w:line="360" w:lineRule="auto"/>
        <w:rPr>
          <w:rFonts w:ascii="Times New Roman" w:hAnsi="Times New Roman" w:cs="Times New Roman"/>
          <w:sz w:val="22"/>
          <w:szCs w:val="22"/>
          <w:lang w:eastAsia="ja-JP"/>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Yane, Y. </w:t>
      </w:r>
      <w:r w:rsidRPr="0013142F">
        <w:rPr>
          <w:rFonts w:ascii="Times New Roman" w:hAnsi="Times New Roman" w:cs="Times New Roman"/>
          <w:sz w:val="22"/>
          <w:szCs w:val="22"/>
          <w:lang w:eastAsia="ja-JP"/>
        </w:rPr>
        <w:t xml:space="preserve">Chōsen mumon doki kara Yayoi doki e. </w:t>
      </w:r>
      <w:r w:rsidRPr="0013142F">
        <w:rPr>
          <w:rFonts w:ascii="Times New Roman" w:hAnsi="Times New Roman" w:cs="Times New Roman"/>
          <w:i/>
          <w:sz w:val="22"/>
          <w:szCs w:val="22"/>
          <w:lang w:eastAsia="ja-JP"/>
        </w:rPr>
        <w:t>Ritsumeikan Daigaku Kōkogaku Ronshū</w:t>
      </w:r>
      <w:r w:rsidRPr="0013142F">
        <w:rPr>
          <w:rFonts w:ascii="Times New Roman" w:hAnsi="Times New Roman" w:cs="Times New Roman"/>
          <w:sz w:val="22"/>
          <w:szCs w:val="22"/>
          <w:lang w:eastAsia="ja-JP"/>
        </w:rPr>
        <w:t xml:space="preserve"> </w:t>
      </w:r>
      <w:r w:rsidRPr="0013142F">
        <w:rPr>
          <w:rFonts w:ascii="Times New Roman" w:hAnsi="Times New Roman" w:cs="Times New Roman"/>
          <w:b/>
          <w:sz w:val="22"/>
          <w:szCs w:val="22"/>
          <w:lang w:eastAsia="ja-JP"/>
        </w:rPr>
        <w:t>1</w:t>
      </w:r>
      <w:r w:rsidRPr="0013142F">
        <w:rPr>
          <w:rFonts w:ascii="Times New Roman" w:hAnsi="Times New Roman" w:cs="Times New Roman"/>
          <w:sz w:val="22"/>
          <w:szCs w:val="22"/>
          <w:lang w:eastAsia="ja-JP"/>
        </w:rPr>
        <w:t xml:space="preserve">, 39-64 (1997). </w:t>
      </w:r>
    </w:p>
  </w:endnote>
  <w:endnote w:id="27">
    <w:p w14:paraId="21DCD0EF"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Hashino, S. in </w:t>
      </w:r>
      <w:r w:rsidRPr="0013142F">
        <w:rPr>
          <w:rFonts w:ascii="Times New Roman" w:hAnsi="Times New Roman" w:cs="Times New Roman"/>
          <w:i/>
          <w:sz w:val="22"/>
          <w:szCs w:val="22"/>
        </w:rPr>
        <w:t>Coexistence and Cultural Transmission in East Asia</w:t>
      </w:r>
      <w:r w:rsidRPr="0013142F">
        <w:rPr>
          <w:rFonts w:ascii="Times New Roman" w:hAnsi="Times New Roman" w:cs="Times New Roman"/>
          <w:sz w:val="22"/>
          <w:szCs w:val="22"/>
        </w:rPr>
        <w:t xml:space="preserve"> (eds Matsumoto, N., Bessho, H. &amp; Tomii, M.) 203-221 (Left Coast Press, 2011). </w:t>
      </w:r>
    </w:p>
  </w:endnote>
  <w:endnote w:id="28">
    <w:p w14:paraId="2F4812F4"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Miyamoto, K. The initial spread of early agriculture into Northeast Asia. </w:t>
      </w:r>
      <w:r w:rsidRPr="0013142F">
        <w:rPr>
          <w:rFonts w:ascii="Times New Roman" w:hAnsi="Times New Roman" w:cs="Times New Roman"/>
          <w:i/>
          <w:sz w:val="22"/>
          <w:szCs w:val="22"/>
        </w:rPr>
        <w:t>Asian Archaeol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3</w:t>
      </w:r>
      <w:r w:rsidRPr="0013142F">
        <w:rPr>
          <w:rFonts w:ascii="Times New Roman" w:hAnsi="Times New Roman" w:cs="Times New Roman"/>
          <w:sz w:val="22"/>
          <w:szCs w:val="22"/>
        </w:rPr>
        <w:t xml:space="preserve">, 1-12 (2014). </w:t>
      </w:r>
    </w:p>
  </w:endnote>
  <w:endnote w:id="29">
    <w:p w14:paraId="7B0BE1F8"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Miyamoto, K. Archaeological explanation for the diffusion theory of the Japonic and Koreanic languages</w:t>
      </w:r>
      <w:r w:rsidRPr="0013142F">
        <w:rPr>
          <w:rFonts w:ascii="Times New Roman" w:hAnsi="Times New Roman" w:cs="Times New Roman"/>
          <w:i/>
          <w:sz w:val="22"/>
          <w:szCs w:val="22"/>
        </w:rPr>
        <w:t>. Jpn. J. Archaeol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4</w:t>
      </w:r>
      <w:r w:rsidRPr="0013142F">
        <w:rPr>
          <w:rFonts w:ascii="Times New Roman" w:hAnsi="Times New Roman" w:cs="Times New Roman"/>
          <w:sz w:val="22"/>
          <w:szCs w:val="22"/>
        </w:rPr>
        <w:t>, 53-75.</w:t>
      </w:r>
    </w:p>
  </w:endnote>
  <w:endnote w:id="30">
    <w:p w14:paraId="3E4C0814"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Qin, L. &amp; Fuller D.Q in </w:t>
      </w:r>
      <w:r w:rsidRPr="0013142F">
        <w:rPr>
          <w:rFonts w:ascii="Times New Roman" w:hAnsi="Times New Roman" w:cs="Times New Roman"/>
          <w:i/>
          <w:sz w:val="22"/>
          <w:szCs w:val="22"/>
        </w:rPr>
        <w:t>Prehistoric Maritime Cultures and Seafaring</w:t>
      </w:r>
      <w:r w:rsidRPr="0013142F">
        <w:rPr>
          <w:rFonts w:ascii="Times New Roman" w:hAnsi="Times New Roman" w:cs="Times New Roman"/>
          <w:sz w:val="22"/>
          <w:szCs w:val="22"/>
        </w:rPr>
        <w:t xml:space="preserve"> (eds Wu, C. &amp; Rolett, B.) 159-191 (Springer, 2019).  </w:t>
      </w:r>
    </w:p>
  </w:endnote>
  <w:endnote w:id="31">
    <w:p w14:paraId="11E8E44D"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Shitara, H. in </w:t>
      </w:r>
      <w:r w:rsidRPr="0013142F">
        <w:rPr>
          <w:rFonts w:ascii="Times New Roman" w:hAnsi="Times New Roman" w:cs="Times New Roman"/>
          <w:i/>
          <w:sz w:val="22"/>
          <w:szCs w:val="22"/>
        </w:rPr>
        <w:t>Yayoi jidai no kōkogaku 5: shokuryō no kakutoku to seisan</w:t>
      </w:r>
      <w:r w:rsidRPr="0013142F">
        <w:rPr>
          <w:rFonts w:ascii="Times New Roman" w:hAnsi="Times New Roman" w:cs="Times New Roman"/>
          <w:sz w:val="22"/>
          <w:szCs w:val="22"/>
        </w:rPr>
        <w:t xml:space="preserve"> (ed Shitara, H., Fujio, S. &amp; Matsugi, T.) 3-22 (Tokyo: Dōseisha, 2009).</w:t>
      </w:r>
    </w:p>
  </w:endnote>
  <w:endnote w:id="32">
    <w:p w14:paraId="3F19F04D" w14:textId="541D3E5A" w:rsidR="001A71B5" w:rsidRPr="0013142F" w:rsidRDefault="001A71B5"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Liu, X., Jones, P.J., Matuzeviciute, G.M., Hunt, H.V., Diane L. Lister, D.L., An, T., Przelomska, N., Kneale, C.J., Zhao, Z. &amp; Jones, M.K. From ecological opportunism to multi-cropping: mapping food globalisation in prehistory. </w:t>
      </w:r>
      <w:r w:rsidRPr="0013142F">
        <w:rPr>
          <w:rFonts w:ascii="Times New Roman" w:hAnsi="Times New Roman" w:cs="Times New Roman"/>
          <w:i/>
          <w:sz w:val="22"/>
          <w:szCs w:val="22"/>
        </w:rPr>
        <w:t>Quat. Sci. Rev.</w:t>
      </w:r>
      <w:r w:rsidRPr="0013142F">
        <w:rPr>
          <w:rFonts w:ascii="Times New Roman" w:hAnsi="Times New Roman" w:cs="Times New Roman"/>
          <w:sz w:val="22"/>
          <w:szCs w:val="22"/>
        </w:rPr>
        <w:t xml:space="preserve"> </w:t>
      </w:r>
      <w:r w:rsidRPr="0013142F">
        <w:rPr>
          <w:rFonts w:ascii="Times New Roman" w:hAnsi="Times New Roman" w:cs="Times New Roman"/>
          <w:b/>
          <w:bCs/>
          <w:sz w:val="22"/>
          <w:szCs w:val="22"/>
        </w:rPr>
        <w:t>206</w:t>
      </w:r>
      <w:r w:rsidRPr="0013142F">
        <w:rPr>
          <w:rFonts w:ascii="Times New Roman" w:hAnsi="Times New Roman" w:cs="Times New Roman"/>
          <w:sz w:val="22"/>
          <w:szCs w:val="22"/>
        </w:rPr>
        <w:t xml:space="preserve">, 21-28 (2019). </w:t>
      </w:r>
    </w:p>
  </w:endnote>
  <w:endnote w:id="33">
    <w:p w14:paraId="34ECF9E3" w14:textId="3F2D55E9" w:rsidR="0038395C" w:rsidRPr="0038395C" w:rsidRDefault="0038395C" w:rsidP="0038395C">
      <w:pPr>
        <w:pStyle w:val="EndnoteText"/>
        <w:spacing w:line="360" w:lineRule="auto"/>
        <w:rPr>
          <w:rFonts w:ascii="Times New Roman" w:hAnsi="Times New Roman" w:cs="Times New Roman"/>
          <w:sz w:val="22"/>
          <w:szCs w:val="22"/>
        </w:rPr>
      </w:pPr>
      <w:r w:rsidRPr="0038395C">
        <w:rPr>
          <w:rStyle w:val="EndnoteReference"/>
          <w:rFonts w:ascii="Times New Roman" w:hAnsi="Times New Roman" w:cs="Times New Roman"/>
          <w:sz w:val="22"/>
          <w:szCs w:val="22"/>
        </w:rPr>
        <w:endnoteRef/>
      </w:r>
      <w:r w:rsidRPr="0038395C">
        <w:rPr>
          <w:rFonts w:ascii="Times New Roman" w:hAnsi="Times New Roman" w:cs="Times New Roman"/>
          <w:sz w:val="22"/>
          <w:szCs w:val="22"/>
        </w:rPr>
        <w:t xml:space="preserve"> Shelach-Lavi, G., Teng, M., Goldsmith, Y., Wachtel, I., Stevens, C.J., Marder, O., Wan, X., Wu, X., Tu, D., Shavit, R., Polissar, P., Xu, H. &amp; Fuller, D.Q. Sedentism and plant cultivation in northeast China emerged during affluent conditions. </w:t>
      </w:r>
      <w:r w:rsidRPr="0038395C">
        <w:rPr>
          <w:rFonts w:ascii="Times New Roman" w:hAnsi="Times New Roman" w:cs="Times New Roman"/>
          <w:i/>
          <w:iCs/>
          <w:sz w:val="22"/>
          <w:szCs w:val="22"/>
        </w:rPr>
        <w:t>PLoS ONE</w:t>
      </w:r>
      <w:r w:rsidRPr="0038395C">
        <w:rPr>
          <w:rFonts w:ascii="Times New Roman" w:hAnsi="Times New Roman" w:cs="Times New Roman"/>
          <w:sz w:val="22"/>
          <w:szCs w:val="22"/>
        </w:rPr>
        <w:t xml:space="preserve"> </w:t>
      </w:r>
      <w:r w:rsidRPr="0038395C">
        <w:rPr>
          <w:rFonts w:ascii="Times New Roman" w:hAnsi="Times New Roman" w:cs="Times New Roman"/>
          <w:b/>
          <w:bCs/>
          <w:sz w:val="22"/>
          <w:szCs w:val="22"/>
        </w:rPr>
        <w:t>14</w:t>
      </w:r>
      <w:r w:rsidRPr="0038395C">
        <w:rPr>
          <w:rFonts w:ascii="Times New Roman" w:hAnsi="Times New Roman" w:cs="Times New Roman"/>
          <w:sz w:val="22"/>
          <w:szCs w:val="22"/>
        </w:rPr>
        <w:t xml:space="preserve">, e0218751 (2019). </w:t>
      </w:r>
    </w:p>
  </w:endnote>
  <w:endnote w:id="34">
    <w:p w14:paraId="5E693475" w14:textId="16AA46A6" w:rsidR="00E0563C" w:rsidRPr="0013142F" w:rsidRDefault="00E0563C"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Stevens, C.J., Shelach-Lavi, G., Zhang, H., Teng, M. &amp; Fuller, D.Q. A model for the domestication of </w:t>
      </w:r>
      <w:r w:rsidRPr="0013142F">
        <w:rPr>
          <w:rFonts w:ascii="Times New Roman" w:hAnsi="Times New Roman" w:cs="Times New Roman"/>
          <w:i/>
          <w:iCs/>
          <w:sz w:val="22"/>
          <w:szCs w:val="22"/>
        </w:rPr>
        <w:t>Panicum miliaceum</w:t>
      </w:r>
      <w:r w:rsidRPr="0013142F">
        <w:rPr>
          <w:rFonts w:ascii="Times New Roman" w:hAnsi="Times New Roman" w:cs="Times New Roman"/>
          <w:sz w:val="22"/>
          <w:szCs w:val="22"/>
        </w:rPr>
        <w:t xml:space="preserve"> (common, proso or broomcorn millet) in China. </w:t>
      </w:r>
      <w:r w:rsidRPr="0013142F">
        <w:rPr>
          <w:rFonts w:ascii="Times New Roman" w:hAnsi="Times New Roman" w:cs="Times New Roman"/>
          <w:i/>
          <w:iCs/>
          <w:sz w:val="22"/>
          <w:szCs w:val="22"/>
        </w:rPr>
        <w:t>Veg. Hist. Archaeobot</w:t>
      </w:r>
      <w:r w:rsidRPr="0013142F">
        <w:rPr>
          <w:rFonts w:ascii="Times New Roman" w:hAnsi="Times New Roman" w:cs="Times New Roman"/>
          <w:sz w:val="22"/>
          <w:szCs w:val="22"/>
        </w:rPr>
        <w:t>. (2020).</w:t>
      </w:r>
    </w:p>
  </w:endnote>
  <w:endnote w:id="35">
    <w:p w14:paraId="4A7891F9" w14:textId="3CDAB966" w:rsidR="0038395C" w:rsidRPr="0038395C" w:rsidRDefault="0038395C" w:rsidP="0038395C">
      <w:pPr>
        <w:pStyle w:val="EndnoteText"/>
        <w:spacing w:line="360" w:lineRule="auto"/>
        <w:rPr>
          <w:rFonts w:ascii="Times New Roman" w:hAnsi="Times New Roman" w:cs="Times New Roman"/>
          <w:sz w:val="22"/>
          <w:szCs w:val="22"/>
        </w:rPr>
      </w:pPr>
      <w:r w:rsidRPr="0038395C">
        <w:rPr>
          <w:rStyle w:val="EndnoteReference"/>
          <w:rFonts w:ascii="Times New Roman" w:hAnsi="Times New Roman" w:cs="Times New Roman"/>
          <w:sz w:val="22"/>
          <w:szCs w:val="22"/>
        </w:rPr>
        <w:endnoteRef/>
      </w:r>
      <w:r w:rsidRPr="0038395C">
        <w:rPr>
          <w:rFonts w:ascii="Times New Roman" w:hAnsi="Times New Roman" w:cs="Times New Roman"/>
          <w:sz w:val="22"/>
          <w:szCs w:val="22"/>
        </w:rPr>
        <w:t xml:space="preserve"> Li, T., Ning, C., Zhushchikhovskaya, I.S., Hudson, M.J. &amp; Robbeets, M. Millet agriculture dispersed from Northeast China to the Russian Far East: integrating archaeology, genetics and linguistics. </w:t>
      </w:r>
      <w:r w:rsidRPr="0038395C">
        <w:rPr>
          <w:rFonts w:ascii="Times New Roman" w:hAnsi="Times New Roman" w:cs="Times New Roman"/>
          <w:i/>
          <w:iCs/>
          <w:sz w:val="22"/>
          <w:szCs w:val="22"/>
        </w:rPr>
        <w:t>Archaeol. Res. Asia</w:t>
      </w:r>
      <w:r w:rsidRPr="0038395C">
        <w:rPr>
          <w:rFonts w:ascii="Times New Roman" w:hAnsi="Times New Roman" w:cs="Times New Roman"/>
          <w:sz w:val="22"/>
          <w:szCs w:val="22"/>
        </w:rPr>
        <w:t xml:space="preserve"> </w:t>
      </w:r>
      <w:r w:rsidRPr="0038395C">
        <w:rPr>
          <w:rFonts w:ascii="Times New Roman" w:hAnsi="Times New Roman" w:cs="Times New Roman"/>
          <w:b/>
          <w:bCs/>
          <w:sz w:val="22"/>
          <w:szCs w:val="22"/>
        </w:rPr>
        <w:t>22</w:t>
      </w:r>
      <w:r w:rsidRPr="0038395C">
        <w:rPr>
          <w:rFonts w:ascii="Times New Roman" w:hAnsi="Times New Roman" w:cs="Times New Roman"/>
          <w:sz w:val="22"/>
          <w:szCs w:val="22"/>
        </w:rPr>
        <w:t xml:space="preserve">, e100177 (2020). </w:t>
      </w:r>
    </w:p>
  </w:endnote>
  <w:endnote w:id="36">
    <w:p w14:paraId="2AD4A853"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d’Alpoim Guedes, J., Jin, G. &amp; Bocinsky, R.K. The impact of climate on the spread of rice to north-eastern China: a new look at the data from Shandong province. </w:t>
      </w:r>
      <w:r w:rsidRPr="0013142F">
        <w:rPr>
          <w:rFonts w:ascii="Times New Roman" w:hAnsi="Times New Roman" w:cs="Times New Roman"/>
          <w:i/>
          <w:sz w:val="22"/>
          <w:szCs w:val="22"/>
        </w:rPr>
        <w:t>PLoS ONE</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10</w:t>
      </w:r>
      <w:r w:rsidRPr="0013142F">
        <w:rPr>
          <w:rFonts w:ascii="Times New Roman" w:hAnsi="Times New Roman" w:cs="Times New Roman"/>
          <w:sz w:val="22"/>
          <w:szCs w:val="22"/>
        </w:rPr>
        <w:t xml:space="preserve">, e0130430. </w:t>
      </w:r>
    </w:p>
  </w:endnote>
  <w:endnote w:id="37">
    <w:p w14:paraId="3B4A549D"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Nasu, H., Gu, H., Momohara, A. &amp; Yasuda, Y. Land-use change for rice and foxtail millet cultivation in the Chengtoushan site, central China, reconstructed from weed seed assemblages. </w:t>
      </w:r>
      <w:r w:rsidRPr="0013142F">
        <w:rPr>
          <w:rFonts w:ascii="Times New Roman" w:hAnsi="Times New Roman" w:cs="Times New Roman"/>
          <w:i/>
          <w:sz w:val="22"/>
          <w:szCs w:val="22"/>
        </w:rPr>
        <w:t>Archaeol. Anthropol. Sci</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4</w:t>
      </w:r>
      <w:r w:rsidRPr="0013142F">
        <w:rPr>
          <w:rFonts w:ascii="Times New Roman" w:hAnsi="Times New Roman" w:cs="Times New Roman"/>
          <w:sz w:val="22"/>
          <w:szCs w:val="22"/>
        </w:rPr>
        <w:t xml:space="preserve">, 1-14 (2012). </w:t>
      </w:r>
    </w:p>
  </w:endnote>
  <w:endnote w:id="38">
    <w:p w14:paraId="41C98617"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Long, T. et al. The early history of wheat in China from </w:t>
      </w:r>
      <w:r w:rsidRPr="0013142F">
        <w:rPr>
          <w:rFonts w:ascii="Times New Roman" w:hAnsi="Times New Roman" w:cs="Times New Roman"/>
          <w:sz w:val="22"/>
          <w:szCs w:val="22"/>
          <w:vertAlign w:val="superscript"/>
        </w:rPr>
        <w:t>14</w:t>
      </w:r>
      <w:r w:rsidRPr="0013142F">
        <w:rPr>
          <w:rFonts w:ascii="Times New Roman" w:hAnsi="Times New Roman" w:cs="Times New Roman"/>
          <w:sz w:val="22"/>
          <w:szCs w:val="22"/>
        </w:rPr>
        <w:t xml:space="preserve">C dating and Bayesian chronological modelling. </w:t>
      </w:r>
      <w:r w:rsidRPr="0013142F">
        <w:rPr>
          <w:rFonts w:ascii="Times New Roman" w:hAnsi="Times New Roman" w:cs="Times New Roman"/>
          <w:i/>
          <w:sz w:val="22"/>
          <w:szCs w:val="22"/>
        </w:rPr>
        <w:t>Nat. Plants</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4</w:t>
      </w:r>
      <w:r w:rsidRPr="0013142F">
        <w:rPr>
          <w:rFonts w:ascii="Times New Roman" w:hAnsi="Times New Roman" w:cs="Times New Roman"/>
          <w:sz w:val="22"/>
          <w:szCs w:val="22"/>
        </w:rPr>
        <w:t xml:space="preserve">, 272-279. </w:t>
      </w:r>
    </w:p>
  </w:endnote>
  <w:endnote w:id="39">
    <w:p w14:paraId="6B29EF8D"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Liu, X. et al. Journey to the east: diverse routes and variable flowering times for wheat and barley </w:t>
      </w:r>
      <w:r w:rsidRPr="0013142F">
        <w:rPr>
          <w:rFonts w:ascii="Times New Roman" w:hAnsi="Times New Roman" w:cs="Times New Roman"/>
          <w:i/>
          <w:sz w:val="22"/>
          <w:szCs w:val="22"/>
        </w:rPr>
        <w:t>en route</w:t>
      </w:r>
      <w:r w:rsidRPr="0013142F">
        <w:rPr>
          <w:rFonts w:ascii="Times New Roman" w:hAnsi="Times New Roman" w:cs="Times New Roman"/>
          <w:sz w:val="22"/>
          <w:szCs w:val="22"/>
        </w:rPr>
        <w:t xml:space="preserve"> to prehistoric China. </w:t>
      </w:r>
      <w:r w:rsidRPr="0013142F">
        <w:rPr>
          <w:rFonts w:ascii="Times New Roman" w:hAnsi="Times New Roman" w:cs="Times New Roman"/>
          <w:i/>
          <w:sz w:val="22"/>
          <w:szCs w:val="22"/>
        </w:rPr>
        <w:t>PLoS ONE</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12</w:t>
      </w:r>
      <w:r w:rsidRPr="0013142F">
        <w:rPr>
          <w:rFonts w:ascii="Times New Roman" w:hAnsi="Times New Roman" w:cs="Times New Roman"/>
          <w:sz w:val="22"/>
          <w:szCs w:val="22"/>
        </w:rPr>
        <w:t xml:space="preserve">, e0187405. </w:t>
      </w:r>
    </w:p>
  </w:endnote>
  <w:endnote w:id="40">
    <w:p w14:paraId="7EF69EAE" w14:textId="638CB94A"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Sergusheva, E.A. Cultivated plants of the Bohai population of Primorye according to archaeobotanical data. </w:t>
      </w:r>
      <w:r w:rsidRPr="0013142F">
        <w:rPr>
          <w:rFonts w:ascii="Times New Roman" w:hAnsi="Times New Roman" w:cs="Times New Roman"/>
          <w:i/>
          <w:sz w:val="22"/>
          <w:szCs w:val="22"/>
        </w:rPr>
        <w:t>Archaeol. Ethnol. Anthropol. Eurasia</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42</w:t>
      </w:r>
      <w:r w:rsidRPr="0013142F">
        <w:rPr>
          <w:rFonts w:ascii="Times New Roman" w:hAnsi="Times New Roman" w:cs="Times New Roman"/>
          <w:sz w:val="22"/>
          <w:szCs w:val="22"/>
        </w:rPr>
        <w:t>, 111-118.</w:t>
      </w:r>
    </w:p>
  </w:endnote>
  <w:endnote w:id="41">
    <w:p w14:paraId="535AFCA4" w14:textId="5F649812"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Long, T., Wagner, M., Demske, D., Leipe, C. &amp; Tarasov, P.E. Cannabis in Eurasia: origin of human use and Bronze Age trans-continental connections. </w:t>
      </w:r>
      <w:r w:rsidRPr="0013142F">
        <w:rPr>
          <w:rFonts w:ascii="Times New Roman" w:hAnsi="Times New Roman" w:cs="Times New Roman"/>
          <w:i/>
          <w:sz w:val="22"/>
          <w:szCs w:val="22"/>
        </w:rPr>
        <w:t>Veget. Hist. Archaeobot</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26</w:t>
      </w:r>
      <w:r w:rsidRPr="0013142F">
        <w:rPr>
          <w:rFonts w:ascii="Times New Roman" w:hAnsi="Times New Roman" w:cs="Times New Roman"/>
          <w:sz w:val="22"/>
          <w:szCs w:val="22"/>
        </w:rPr>
        <w:t>, 245-258.</w:t>
      </w:r>
    </w:p>
  </w:endnote>
  <w:endnote w:id="42">
    <w:p w14:paraId="13B21F2D"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Fuller, D.Q. &amp; Qin, L. Declining oaks, increasing artistry, and cultivating rice: the environmental and social context of the emergence of farming in the Lower Yangtze region. </w:t>
      </w:r>
      <w:r w:rsidRPr="0013142F">
        <w:rPr>
          <w:rFonts w:ascii="Times New Roman" w:hAnsi="Times New Roman" w:cs="Times New Roman"/>
          <w:i/>
          <w:sz w:val="22"/>
          <w:szCs w:val="22"/>
        </w:rPr>
        <w:t>Environ. Archaeol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10</w:t>
      </w:r>
      <w:r w:rsidRPr="0013142F">
        <w:rPr>
          <w:rFonts w:ascii="Times New Roman" w:hAnsi="Times New Roman" w:cs="Times New Roman"/>
          <w:sz w:val="22"/>
          <w:szCs w:val="22"/>
        </w:rPr>
        <w:t xml:space="preserve">, 139-159 (2010). </w:t>
      </w:r>
    </w:p>
  </w:endnote>
  <w:endnote w:id="43">
    <w:p w14:paraId="3362C4A2"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Hosoya, L.A. Staple or famine food? Ethnographic and archaeological approaches to nut processing in East Asian prehistory. </w:t>
      </w:r>
      <w:r w:rsidRPr="0013142F">
        <w:rPr>
          <w:rFonts w:ascii="Times New Roman" w:hAnsi="Times New Roman" w:cs="Times New Roman"/>
          <w:i/>
          <w:sz w:val="22"/>
          <w:szCs w:val="22"/>
        </w:rPr>
        <w:t>Archaeol. Anthropol. Sci</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3</w:t>
      </w:r>
      <w:r w:rsidRPr="0013142F">
        <w:rPr>
          <w:rFonts w:ascii="Times New Roman" w:hAnsi="Times New Roman" w:cs="Times New Roman"/>
          <w:sz w:val="22"/>
          <w:szCs w:val="22"/>
        </w:rPr>
        <w:t>, 7-17 (2011).</w:t>
      </w:r>
    </w:p>
  </w:endnote>
  <w:endnote w:id="44">
    <w:p w14:paraId="6F1E5909" w14:textId="01B6D3A2"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Shitara, H. in </w:t>
      </w:r>
      <w:r w:rsidR="00754F11" w:rsidRPr="00D47B93">
        <w:rPr>
          <w:rFonts w:ascii="Times New Roman" w:hAnsi="Times New Roman" w:cs="Times New Roman"/>
          <w:i/>
          <w:iCs/>
          <w:sz w:val="22"/>
          <w:szCs w:val="22"/>
        </w:rPr>
        <w:t xml:space="preserve">Yayoi </w:t>
      </w:r>
      <w:r w:rsidR="00D47B93" w:rsidRPr="00D47B93">
        <w:rPr>
          <w:rFonts w:ascii="Times New Roman" w:hAnsi="Times New Roman" w:cs="Times New Roman"/>
          <w:i/>
          <w:iCs/>
          <w:sz w:val="22"/>
          <w:szCs w:val="22"/>
        </w:rPr>
        <w:t>jidai no kōkogaku 5: shokuryō no kakutoku to seisan</w:t>
      </w:r>
      <w:r w:rsidR="00D47B93">
        <w:rPr>
          <w:rFonts w:ascii="Times New Roman" w:hAnsi="Times New Roman" w:cs="Times New Roman"/>
          <w:sz w:val="22"/>
          <w:szCs w:val="22"/>
        </w:rPr>
        <w:t xml:space="preserve"> (eds Shitara, H., Fujio, S. &amp; Matsugi, T.) 3-22 </w:t>
      </w:r>
      <w:r w:rsidRPr="0013142F">
        <w:rPr>
          <w:rFonts w:ascii="Times New Roman" w:hAnsi="Times New Roman" w:cs="Times New Roman"/>
          <w:sz w:val="22"/>
          <w:szCs w:val="22"/>
        </w:rPr>
        <w:t>(</w:t>
      </w:r>
      <w:r w:rsidR="00D47B93">
        <w:rPr>
          <w:rFonts w:ascii="Times New Roman" w:hAnsi="Times New Roman" w:cs="Times New Roman"/>
          <w:sz w:val="22"/>
          <w:szCs w:val="22"/>
        </w:rPr>
        <w:t xml:space="preserve">Tokyo: Dōseisha, </w:t>
      </w:r>
      <w:r w:rsidRPr="0013142F">
        <w:rPr>
          <w:rFonts w:ascii="Times New Roman" w:hAnsi="Times New Roman" w:cs="Times New Roman"/>
          <w:sz w:val="22"/>
          <w:szCs w:val="22"/>
        </w:rPr>
        <w:t>2009).</w:t>
      </w:r>
    </w:p>
  </w:endnote>
  <w:endnote w:id="45">
    <w:p w14:paraId="7A4A9478" w14:textId="77777777" w:rsidR="004F0BD4" w:rsidRPr="0013142F" w:rsidRDefault="004F0BD4" w:rsidP="0013142F">
      <w:pPr>
        <w:pStyle w:val="EndnoteText"/>
        <w:spacing w:line="360" w:lineRule="auto"/>
        <w:rPr>
          <w:rFonts w:ascii="Times New Roman" w:hAnsi="Times New Roman" w:cs="Times New Roman"/>
          <w:color w:val="000000" w:themeColor="text1"/>
          <w:sz w:val="22"/>
          <w:szCs w:val="22"/>
          <w:lang w:val="de-DE"/>
        </w:rPr>
      </w:pPr>
      <w:r w:rsidRPr="0013142F">
        <w:rPr>
          <w:rStyle w:val="EndnoteReference"/>
          <w:rFonts w:ascii="Times New Roman" w:hAnsi="Times New Roman" w:cs="Times New Roman"/>
          <w:color w:val="000000" w:themeColor="text1"/>
          <w:sz w:val="22"/>
          <w:szCs w:val="22"/>
        </w:rPr>
        <w:endnoteRef/>
      </w:r>
      <w:r w:rsidRPr="0013142F">
        <w:rPr>
          <w:rFonts w:ascii="Times New Roman" w:hAnsi="Times New Roman" w:cs="Times New Roman"/>
          <w:color w:val="000000" w:themeColor="text1"/>
          <w:sz w:val="22"/>
          <w:szCs w:val="22"/>
        </w:rPr>
        <w:t xml:space="preserve"> Kawashima, T. Food processing and consumption in the </w:t>
      </w:r>
      <w:r w:rsidRPr="0013142F">
        <w:rPr>
          <w:rFonts w:ascii="Times New Roman" w:hAnsi="Times New Roman" w:cs="Times New Roman"/>
          <w:color w:val="000000" w:themeColor="text1"/>
          <w:sz w:val="22"/>
          <w:szCs w:val="22"/>
          <w:lang w:val="en-GB"/>
        </w:rPr>
        <w:t xml:space="preserve">Jōmon. </w:t>
      </w:r>
      <w:r w:rsidRPr="0013142F">
        <w:rPr>
          <w:rFonts w:ascii="Times New Roman" w:hAnsi="Times New Roman" w:cs="Times New Roman"/>
          <w:i/>
          <w:color w:val="000000" w:themeColor="text1"/>
          <w:sz w:val="22"/>
          <w:szCs w:val="22"/>
          <w:lang w:val="de-DE"/>
        </w:rPr>
        <w:t>Quat. Int</w:t>
      </w:r>
      <w:r w:rsidRPr="0013142F">
        <w:rPr>
          <w:rFonts w:ascii="Times New Roman" w:hAnsi="Times New Roman" w:cs="Times New Roman"/>
          <w:color w:val="000000" w:themeColor="text1"/>
          <w:sz w:val="22"/>
          <w:szCs w:val="22"/>
          <w:lang w:val="de-DE"/>
        </w:rPr>
        <w:t xml:space="preserve">. </w:t>
      </w:r>
      <w:r w:rsidRPr="0013142F">
        <w:rPr>
          <w:rFonts w:ascii="Times New Roman" w:hAnsi="Times New Roman" w:cs="Times New Roman"/>
          <w:b/>
          <w:color w:val="000000" w:themeColor="text1"/>
          <w:sz w:val="22"/>
          <w:szCs w:val="22"/>
          <w:lang w:val="de-DE"/>
        </w:rPr>
        <w:t>404</w:t>
      </w:r>
      <w:r w:rsidRPr="0013142F">
        <w:rPr>
          <w:rFonts w:ascii="Times New Roman" w:hAnsi="Times New Roman" w:cs="Times New Roman"/>
          <w:color w:val="000000" w:themeColor="text1"/>
          <w:sz w:val="22"/>
          <w:szCs w:val="22"/>
          <w:lang w:val="de-DE"/>
        </w:rPr>
        <w:t>, 16-24 (2016).</w:t>
      </w:r>
    </w:p>
  </w:endnote>
  <w:endnote w:id="46">
    <w:p w14:paraId="77D9ED79" w14:textId="77777777" w:rsidR="004F0BD4" w:rsidRPr="0013142F" w:rsidRDefault="004F0BD4" w:rsidP="0013142F">
      <w:pPr>
        <w:spacing w:line="360" w:lineRule="auto"/>
        <w:rPr>
          <w:color w:val="000000" w:themeColor="text1"/>
          <w:sz w:val="22"/>
          <w:szCs w:val="22"/>
          <w:lang w:val="en-US"/>
        </w:rPr>
      </w:pPr>
      <w:r w:rsidRPr="0013142F">
        <w:rPr>
          <w:rStyle w:val="EndnoteReference"/>
          <w:color w:val="000000" w:themeColor="text1"/>
          <w:sz w:val="22"/>
          <w:szCs w:val="22"/>
        </w:rPr>
        <w:endnoteRef/>
      </w:r>
      <w:r w:rsidRPr="0013142F">
        <w:rPr>
          <w:color w:val="000000" w:themeColor="text1"/>
          <w:sz w:val="22"/>
          <w:szCs w:val="22"/>
        </w:rPr>
        <w:t xml:space="preserve"> Ethier, J. et al. Earliest expansion of animal husbandry beyond the Mediterranean zone in the sixth millennium BC. </w:t>
      </w:r>
      <w:r w:rsidRPr="0013142F">
        <w:rPr>
          <w:i/>
          <w:color w:val="000000" w:themeColor="text1"/>
          <w:sz w:val="22"/>
          <w:szCs w:val="22"/>
        </w:rPr>
        <w:t>Sci. Rep</w:t>
      </w:r>
      <w:r w:rsidRPr="0013142F">
        <w:rPr>
          <w:color w:val="000000" w:themeColor="text1"/>
          <w:sz w:val="22"/>
          <w:szCs w:val="22"/>
        </w:rPr>
        <w:t xml:space="preserve">. </w:t>
      </w:r>
      <w:r w:rsidRPr="0013142F">
        <w:rPr>
          <w:b/>
          <w:color w:val="000000" w:themeColor="text1"/>
          <w:sz w:val="22"/>
          <w:szCs w:val="22"/>
        </w:rPr>
        <w:t>7</w:t>
      </w:r>
      <w:r w:rsidRPr="0013142F">
        <w:rPr>
          <w:color w:val="000000" w:themeColor="text1"/>
          <w:sz w:val="22"/>
          <w:szCs w:val="22"/>
        </w:rPr>
        <w:t>, 7146</w:t>
      </w:r>
      <w:r w:rsidRPr="0013142F">
        <w:rPr>
          <w:color w:val="000000" w:themeColor="text1"/>
          <w:sz w:val="22"/>
          <w:szCs w:val="22"/>
          <w:lang w:val="en-US"/>
        </w:rPr>
        <w:t xml:space="preserve"> (2017)</w:t>
      </w:r>
      <w:r w:rsidRPr="0013142F">
        <w:rPr>
          <w:color w:val="000000" w:themeColor="text1"/>
          <w:sz w:val="22"/>
          <w:szCs w:val="22"/>
        </w:rPr>
        <w:t>.</w:t>
      </w:r>
    </w:p>
  </w:endnote>
  <w:endnote w:id="47">
    <w:p w14:paraId="7E783CA8"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Wilkin, S. et al. Dairy pastoralism sustained eastern Eurasian steppe populations for 5000 years. </w:t>
      </w:r>
      <w:r w:rsidRPr="0013142F">
        <w:rPr>
          <w:rFonts w:ascii="Times New Roman" w:hAnsi="Times New Roman" w:cs="Times New Roman"/>
          <w:i/>
          <w:sz w:val="22"/>
          <w:szCs w:val="22"/>
        </w:rPr>
        <w:t>Nat. Ecol. Evol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4</w:t>
      </w:r>
      <w:r w:rsidRPr="0013142F">
        <w:rPr>
          <w:rFonts w:ascii="Times New Roman" w:hAnsi="Times New Roman" w:cs="Times New Roman"/>
          <w:sz w:val="22"/>
          <w:szCs w:val="22"/>
        </w:rPr>
        <w:t xml:space="preserve">, 346-355 (2020). </w:t>
      </w:r>
    </w:p>
  </w:endnote>
  <w:endnote w:id="48">
    <w:p w14:paraId="65BBE30E"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Nelson, S.M. in </w:t>
      </w:r>
      <w:r w:rsidRPr="0013142F">
        <w:rPr>
          <w:rFonts w:ascii="Times New Roman" w:hAnsi="Times New Roman" w:cs="Times New Roman"/>
          <w:i/>
          <w:sz w:val="22"/>
          <w:szCs w:val="22"/>
        </w:rPr>
        <w:t>Ancestors for the Pigs: Pigs in Prehistory</w:t>
      </w:r>
      <w:r w:rsidRPr="0013142F">
        <w:rPr>
          <w:rFonts w:ascii="Times New Roman" w:hAnsi="Times New Roman" w:cs="Times New Roman"/>
          <w:sz w:val="22"/>
          <w:szCs w:val="22"/>
        </w:rPr>
        <w:t xml:space="preserve"> (ed Nelson, S.M.) 99-107 (Univ. Pennsylvania Museum of Archaeology and Anthropology, 1998).</w:t>
      </w:r>
    </w:p>
  </w:endnote>
  <w:endnote w:id="49">
    <w:p w14:paraId="74026AD2" w14:textId="586BCF12"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Price, M. &amp; Hongo, H. The archaeology of pig domestication in Eurasia. </w:t>
      </w:r>
      <w:r w:rsidRPr="0013142F">
        <w:rPr>
          <w:rFonts w:ascii="Times New Roman" w:hAnsi="Times New Roman" w:cs="Times New Roman"/>
          <w:i/>
          <w:sz w:val="22"/>
          <w:szCs w:val="22"/>
        </w:rPr>
        <w:t>J. Archaeol. Res</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28</w:t>
      </w:r>
      <w:r w:rsidRPr="0013142F">
        <w:rPr>
          <w:rFonts w:ascii="Times New Roman" w:hAnsi="Times New Roman" w:cs="Times New Roman"/>
          <w:sz w:val="22"/>
          <w:szCs w:val="22"/>
        </w:rPr>
        <w:t xml:space="preserve">, 557-615 (2020). </w:t>
      </w:r>
    </w:p>
  </w:endnote>
  <w:endnote w:id="50">
    <w:p w14:paraId="1E004936" w14:textId="24E18A3B" w:rsidR="004F0BD4" w:rsidRPr="0013142F" w:rsidRDefault="004F0BD4" w:rsidP="0013142F">
      <w:pPr>
        <w:spacing w:line="360" w:lineRule="auto"/>
        <w:rPr>
          <w:sz w:val="22"/>
          <w:szCs w:val="22"/>
          <w:lang w:val="en-GB"/>
        </w:rPr>
      </w:pPr>
      <w:r w:rsidRPr="0013142F">
        <w:rPr>
          <w:rStyle w:val="EndnoteReference"/>
          <w:sz w:val="22"/>
          <w:szCs w:val="22"/>
        </w:rPr>
        <w:endnoteRef/>
      </w:r>
      <w:r w:rsidRPr="0013142F">
        <w:rPr>
          <w:sz w:val="22"/>
          <w:szCs w:val="22"/>
        </w:rPr>
        <w:t xml:space="preserve"> </w:t>
      </w:r>
      <w:r w:rsidRPr="0013142F">
        <w:rPr>
          <w:color w:val="000000"/>
          <w:sz w:val="22"/>
          <w:szCs w:val="22"/>
          <w:lang w:val="en-GB"/>
        </w:rPr>
        <w:t xml:space="preserve">Liu, L. &amp; Chen, X. </w:t>
      </w:r>
      <w:r w:rsidRPr="0013142F">
        <w:rPr>
          <w:i/>
          <w:color w:val="000000"/>
          <w:sz w:val="22"/>
          <w:szCs w:val="22"/>
          <w:lang w:val="en-GB"/>
        </w:rPr>
        <w:t>The Archaeology of China: From the Late Palaeolithic to the Early Bronze Age</w:t>
      </w:r>
      <w:r w:rsidRPr="0013142F">
        <w:rPr>
          <w:color w:val="000000"/>
          <w:sz w:val="22"/>
          <w:szCs w:val="22"/>
          <w:lang w:val="en-GB"/>
        </w:rPr>
        <w:t xml:space="preserve"> (Cambridge Univ. Press, 2012).</w:t>
      </w:r>
    </w:p>
  </w:endnote>
  <w:endnote w:id="51">
    <w:p w14:paraId="347C0EB7" w14:textId="0186D904"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Kuzmin, Y.V. Vertebrate animal remains from prehistoric and medieval settlements in Primorye (Russian Far East). </w:t>
      </w:r>
      <w:r w:rsidRPr="0013142F">
        <w:rPr>
          <w:rFonts w:ascii="Times New Roman" w:hAnsi="Times New Roman" w:cs="Times New Roman"/>
          <w:i/>
          <w:sz w:val="22"/>
          <w:szCs w:val="22"/>
        </w:rPr>
        <w:t>Int. J. Osteoarchaeol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7</w:t>
      </w:r>
      <w:r w:rsidRPr="0013142F">
        <w:rPr>
          <w:rFonts w:ascii="Times New Roman" w:hAnsi="Times New Roman" w:cs="Times New Roman"/>
          <w:sz w:val="22"/>
          <w:szCs w:val="22"/>
        </w:rPr>
        <w:t>, 172-180 (1997).</w:t>
      </w:r>
    </w:p>
  </w:endnote>
  <w:endnote w:id="52">
    <w:p w14:paraId="49A9449B" w14:textId="499F738A"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Kuzmin, Y.V. &amp; Rakov, V.A. Environment and prehistoric humans in the Russian Far East and neighbouring East Asia: main patterns of interaction. </w:t>
      </w:r>
      <w:r w:rsidRPr="0013142F">
        <w:rPr>
          <w:rFonts w:ascii="Times New Roman" w:hAnsi="Times New Roman" w:cs="Times New Roman"/>
          <w:i/>
          <w:sz w:val="22"/>
          <w:szCs w:val="22"/>
        </w:rPr>
        <w:t>Quat. Int</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237</w:t>
      </w:r>
      <w:r w:rsidRPr="0013142F">
        <w:rPr>
          <w:rFonts w:ascii="Times New Roman" w:hAnsi="Times New Roman" w:cs="Times New Roman"/>
          <w:sz w:val="22"/>
          <w:szCs w:val="22"/>
        </w:rPr>
        <w:t>, 103-108 (2011).</w:t>
      </w:r>
    </w:p>
  </w:endnote>
  <w:endnote w:id="53">
    <w:p w14:paraId="3E120F7D" w14:textId="7CFBFCB9" w:rsidR="004F0BD4" w:rsidRPr="0013142F" w:rsidRDefault="004F0BD4" w:rsidP="0013142F">
      <w:pPr>
        <w:spacing w:line="360" w:lineRule="auto"/>
        <w:rPr>
          <w:color w:val="000000" w:themeColor="text1"/>
          <w:sz w:val="22"/>
          <w:szCs w:val="22"/>
          <w:lang w:val="en-GB"/>
        </w:rPr>
      </w:pPr>
      <w:r w:rsidRPr="0013142F">
        <w:rPr>
          <w:rStyle w:val="EndnoteReference"/>
          <w:sz w:val="22"/>
          <w:szCs w:val="22"/>
        </w:rPr>
        <w:endnoteRef/>
      </w:r>
      <w:r w:rsidRPr="0013142F">
        <w:rPr>
          <w:sz w:val="22"/>
          <w:szCs w:val="22"/>
        </w:rPr>
        <w:t xml:space="preserve"> Lee, G.A. </w:t>
      </w:r>
      <w:r w:rsidRPr="0013142F">
        <w:rPr>
          <w:sz w:val="22"/>
          <w:szCs w:val="22"/>
          <w:lang w:val="en-GB"/>
        </w:rPr>
        <w:t>i</w:t>
      </w:r>
      <w:r w:rsidRPr="0013142F">
        <w:rPr>
          <w:color w:val="000000" w:themeColor="text1"/>
          <w:sz w:val="22"/>
          <w:szCs w:val="22"/>
          <w:lang w:val="en-GB"/>
        </w:rPr>
        <w:t xml:space="preserve">n </w:t>
      </w:r>
      <w:r w:rsidRPr="0013142F">
        <w:rPr>
          <w:i/>
          <w:iCs/>
          <w:color w:val="000000" w:themeColor="text1"/>
          <w:sz w:val="22"/>
          <w:szCs w:val="22"/>
          <w:lang w:val="en-GB"/>
        </w:rPr>
        <w:t>Handbook of East and Southeast Asian Archaeology</w:t>
      </w:r>
      <w:r w:rsidRPr="0013142F">
        <w:rPr>
          <w:color w:val="000000" w:themeColor="text1"/>
          <w:sz w:val="22"/>
          <w:szCs w:val="22"/>
          <w:lang w:val="en-GB"/>
        </w:rPr>
        <w:t xml:space="preserve"> (eds Habu, J., Lape, P. &amp; Olsen, J.) 451-481 (Springer, 2017).  </w:t>
      </w:r>
    </w:p>
  </w:endnote>
  <w:endnote w:id="54">
    <w:p w14:paraId="740CB90F" w14:textId="320E70DE"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Nishimoto, T. Pigs in the Yayoi period. </w:t>
      </w:r>
      <w:r w:rsidRPr="0013142F">
        <w:rPr>
          <w:rFonts w:ascii="Times New Roman" w:hAnsi="Times New Roman" w:cs="Times New Roman"/>
          <w:i/>
          <w:sz w:val="22"/>
          <w:szCs w:val="22"/>
        </w:rPr>
        <w:t>Bull. Nat. Mus. Japan. Hist</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36</w:t>
      </w:r>
      <w:r w:rsidRPr="0013142F">
        <w:rPr>
          <w:rFonts w:ascii="Times New Roman" w:hAnsi="Times New Roman" w:cs="Times New Roman"/>
          <w:sz w:val="22"/>
          <w:szCs w:val="22"/>
        </w:rPr>
        <w:t>, 175-193 (in Japanese with English summary).</w:t>
      </w:r>
    </w:p>
  </w:endnote>
  <w:endnote w:id="55">
    <w:p w14:paraId="45BCF111" w14:textId="386CED50"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Nishimoto, T. The physical character of the pig in the Yayoi period. </w:t>
      </w:r>
      <w:r w:rsidRPr="0013142F">
        <w:rPr>
          <w:rFonts w:ascii="Times New Roman" w:hAnsi="Times New Roman" w:cs="Times New Roman"/>
          <w:i/>
          <w:sz w:val="22"/>
          <w:szCs w:val="22"/>
        </w:rPr>
        <w:t>Bull. Nat. Mus. Japan. Hist</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50</w:t>
      </w:r>
      <w:r w:rsidRPr="0013142F">
        <w:rPr>
          <w:rFonts w:ascii="Times New Roman" w:hAnsi="Times New Roman" w:cs="Times New Roman"/>
          <w:sz w:val="22"/>
          <w:szCs w:val="22"/>
        </w:rPr>
        <w:t>, 49-69 (in Japanese with English summary).</w:t>
      </w:r>
    </w:p>
  </w:endnote>
  <w:endnote w:id="56">
    <w:p w14:paraId="7C4A79A5" w14:textId="643F1BC2"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Uchiyama, J. in </w:t>
      </w:r>
      <w:r w:rsidRPr="0013142F">
        <w:rPr>
          <w:rFonts w:ascii="Times New Roman" w:hAnsi="Times New Roman" w:cs="Times New Roman"/>
          <w:i/>
          <w:sz w:val="22"/>
          <w:szCs w:val="22"/>
        </w:rPr>
        <w:t>Jōmon jidai no kōkogaku 4: hito to dōbutsu no kakawariai</w:t>
      </w:r>
      <w:r w:rsidRPr="0013142F">
        <w:rPr>
          <w:rFonts w:ascii="Times New Roman" w:hAnsi="Times New Roman" w:cs="Times New Roman"/>
          <w:sz w:val="22"/>
          <w:szCs w:val="22"/>
        </w:rPr>
        <w:t xml:space="preserve"> (ed Kosugi, Y., Nishida, Y., Mizunoe, K., Taniguchi, Y. &amp; Yano, K.) 167-179 (Tokyo: Dōseisha</w:t>
      </w:r>
      <w:r w:rsidR="00400E4A">
        <w:rPr>
          <w:rFonts w:ascii="Times New Roman" w:hAnsi="Times New Roman" w:cs="Times New Roman"/>
          <w:sz w:val="22"/>
          <w:szCs w:val="22"/>
        </w:rPr>
        <w:t>, 2010</w:t>
      </w:r>
      <w:r w:rsidRPr="0013142F">
        <w:rPr>
          <w:rFonts w:ascii="Times New Roman" w:hAnsi="Times New Roman" w:cs="Times New Roman"/>
          <w:sz w:val="22"/>
          <w:szCs w:val="22"/>
        </w:rPr>
        <w:t>).</w:t>
      </w:r>
    </w:p>
  </w:endnote>
  <w:endnote w:id="57">
    <w:p w14:paraId="1BC8F938" w14:textId="741DF635"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Eda, M., Lu, P., Kikuchi, H., Li, Z., Li, F. &amp; Yuan, J. Reevaluation of early Holocene chicken domestication in northern China. </w:t>
      </w:r>
      <w:r w:rsidRPr="0013142F">
        <w:rPr>
          <w:rFonts w:ascii="Times New Roman" w:hAnsi="Times New Roman" w:cs="Times New Roman"/>
          <w:i/>
          <w:sz w:val="22"/>
          <w:szCs w:val="22"/>
        </w:rPr>
        <w:t>J. Archaeol. Sci</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67</w:t>
      </w:r>
      <w:r w:rsidRPr="0013142F">
        <w:rPr>
          <w:rFonts w:ascii="Times New Roman" w:hAnsi="Times New Roman" w:cs="Times New Roman"/>
          <w:sz w:val="22"/>
          <w:szCs w:val="22"/>
        </w:rPr>
        <w:t>, 25-31</w:t>
      </w:r>
      <w:r w:rsidR="00400E4A">
        <w:rPr>
          <w:rFonts w:ascii="Times New Roman" w:hAnsi="Times New Roman" w:cs="Times New Roman"/>
          <w:sz w:val="22"/>
          <w:szCs w:val="22"/>
        </w:rPr>
        <w:t xml:space="preserve"> (2016)</w:t>
      </w:r>
      <w:r w:rsidRPr="0013142F">
        <w:rPr>
          <w:rFonts w:ascii="Times New Roman" w:hAnsi="Times New Roman" w:cs="Times New Roman"/>
          <w:sz w:val="22"/>
          <w:szCs w:val="22"/>
        </w:rPr>
        <w:t>.</w:t>
      </w:r>
    </w:p>
  </w:endnote>
  <w:endnote w:id="58">
    <w:p w14:paraId="080DA7CC" w14:textId="6A8D2A0F"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Peters, J., Lebrasseur, O., Deng, H. &amp; Larson, G. Holocene cultural history of Red jungle fowl (</w:t>
      </w:r>
      <w:r w:rsidRPr="0013142F">
        <w:rPr>
          <w:rFonts w:ascii="Times New Roman" w:hAnsi="Times New Roman" w:cs="Times New Roman"/>
          <w:i/>
          <w:sz w:val="22"/>
          <w:szCs w:val="22"/>
        </w:rPr>
        <w:t>Gallus gallus</w:t>
      </w:r>
      <w:r w:rsidRPr="0013142F">
        <w:rPr>
          <w:rFonts w:ascii="Times New Roman" w:hAnsi="Times New Roman" w:cs="Times New Roman"/>
          <w:sz w:val="22"/>
          <w:szCs w:val="22"/>
        </w:rPr>
        <w:t xml:space="preserve">) and its domestic descendant in East Asia. </w:t>
      </w:r>
      <w:r w:rsidRPr="0013142F">
        <w:rPr>
          <w:rFonts w:ascii="Times New Roman" w:hAnsi="Times New Roman" w:cs="Times New Roman"/>
          <w:i/>
          <w:sz w:val="22"/>
          <w:szCs w:val="22"/>
        </w:rPr>
        <w:t>Quat. Sci. Rev</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142</w:t>
      </w:r>
      <w:r w:rsidRPr="0013142F">
        <w:rPr>
          <w:rFonts w:ascii="Times New Roman" w:hAnsi="Times New Roman" w:cs="Times New Roman"/>
          <w:sz w:val="22"/>
          <w:szCs w:val="22"/>
        </w:rPr>
        <w:t>, 102-119</w:t>
      </w:r>
      <w:r w:rsidR="00400E4A">
        <w:rPr>
          <w:rFonts w:ascii="Times New Roman" w:hAnsi="Times New Roman" w:cs="Times New Roman"/>
          <w:sz w:val="22"/>
          <w:szCs w:val="22"/>
        </w:rPr>
        <w:t xml:space="preserve"> (2016)</w:t>
      </w:r>
      <w:r w:rsidRPr="0013142F">
        <w:rPr>
          <w:rFonts w:ascii="Times New Roman" w:hAnsi="Times New Roman" w:cs="Times New Roman"/>
          <w:sz w:val="22"/>
          <w:szCs w:val="22"/>
        </w:rPr>
        <w:t>.</w:t>
      </w:r>
    </w:p>
  </w:endnote>
  <w:endnote w:id="59">
    <w:p w14:paraId="0EEAF768" w14:textId="77777777" w:rsidR="004F0BD4" w:rsidRPr="0013142F" w:rsidRDefault="004F0BD4" w:rsidP="0013142F">
      <w:pPr>
        <w:pStyle w:val="EndnoteText"/>
        <w:spacing w:line="360" w:lineRule="auto"/>
        <w:rPr>
          <w:rFonts w:ascii="Times New Roman" w:hAnsi="Times New Roman" w:cs="Times New Roman"/>
          <w:sz w:val="22"/>
          <w:szCs w:val="22"/>
          <w:lang w:eastAsia="ja-JP"/>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Xiang, H., Gao, J., Yu, B., Zhou, H., Cai, D., Zhang, Y., Chen, X., Wang, X., Hofreiter, M. &amp; Zhao, X. Early Holocene chicken domestication in northern China. </w:t>
      </w:r>
      <w:r w:rsidRPr="0013142F">
        <w:rPr>
          <w:rFonts w:ascii="Times New Roman" w:hAnsi="Times New Roman" w:cs="Times New Roman"/>
          <w:i/>
          <w:sz w:val="22"/>
          <w:szCs w:val="22"/>
        </w:rPr>
        <w:t>Proc. Natl. Acad. Sci. USA</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111</w:t>
      </w:r>
      <w:r w:rsidRPr="0013142F">
        <w:rPr>
          <w:rFonts w:ascii="Times New Roman" w:hAnsi="Times New Roman" w:cs="Times New Roman"/>
          <w:sz w:val="22"/>
          <w:szCs w:val="22"/>
        </w:rPr>
        <w:t>, 17564-17569 (2014).</w:t>
      </w:r>
    </w:p>
  </w:endnote>
  <w:endnote w:id="60">
    <w:p w14:paraId="67221065"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Eda, M. Yayoi jidai no niwatori, saikō. </w:t>
      </w:r>
      <w:r w:rsidRPr="0013142F">
        <w:rPr>
          <w:rFonts w:ascii="Times New Roman" w:hAnsi="Times New Roman" w:cs="Times New Roman"/>
          <w:i/>
          <w:sz w:val="22"/>
          <w:szCs w:val="22"/>
        </w:rPr>
        <w:t>Kikan Kōkogaku</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144</w:t>
      </w:r>
      <w:r w:rsidRPr="0013142F">
        <w:rPr>
          <w:rFonts w:ascii="Times New Roman" w:hAnsi="Times New Roman" w:cs="Times New Roman"/>
          <w:sz w:val="22"/>
          <w:szCs w:val="22"/>
        </w:rPr>
        <w:t>, 43-46 (2018).</w:t>
      </w:r>
    </w:p>
  </w:endnote>
  <w:endnote w:id="61">
    <w:p w14:paraId="20DBD4B3"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Hudson, M.J. Towards a prehistory of the Great Divergence: the Bronze Age roots of Japan’s premodern economy. </w:t>
      </w:r>
      <w:r w:rsidRPr="0013142F">
        <w:rPr>
          <w:rFonts w:ascii="Times New Roman" w:hAnsi="Times New Roman" w:cs="Times New Roman"/>
          <w:i/>
          <w:sz w:val="22"/>
          <w:szCs w:val="22"/>
        </w:rPr>
        <w:t>Doc. Praehist</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46</w:t>
      </w:r>
      <w:r w:rsidRPr="0013142F">
        <w:rPr>
          <w:rFonts w:ascii="Times New Roman" w:hAnsi="Times New Roman" w:cs="Times New Roman"/>
          <w:sz w:val="22"/>
          <w:szCs w:val="22"/>
        </w:rPr>
        <w:t>, 30-43 (2019).</w:t>
      </w:r>
    </w:p>
  </w:endnote>
  <w:endnote w:id="62">
    <w:p w14:paraId="2C7BA0FC"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Cai, D. et al. Ancient DNA reveals evidence of abundant aurochs (Bos primigenius) in Neolithic northeast China. </w:t>
      </w:r>
      <w:r w:rsidRPr="0013142F">
        <w:rPr>
          <w:rFonts w:ascii="Times New Roman" w:hAnsi="Times New Roman" w:cs="Times New Roman"/>
          <w:i/>
          <w:sz w:val="22"/>
          <w:szCs w:val="22"/>
        </w:rPr>
        <w:t>J. Archaeol. Sci</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98</w:t>
      </w:r>
      <w:r w:rsidRPr="0013142F">
        <w:rPr>
          <w:rFonts w:ascii="Times New Roman" w:hAnsi="Times New Roman" w:cs="Times New Roman"/>
          <w:sz w:val="22"/>
          <w:szCs w:val="22"/>
        </w:rPr>
        <w:t xml:space="preserve">, 72-80 (2018). </w:t>
      </w:r>
    </w:p>
  </w:endnote>
  <w:endnote w:id="63">
    <w:p w14:paraId="1DDBA1BD"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Lu, P. et al. Zooarchaeological and genetic evidence for the origins of domestic cattle in ancient China. </w:t>
      </w:r>
      <w:r w:rsidRPr="0013142F">
        <w:rPr>
          <w:rFonts w:ascii="Times New Roman" w:hAnsi="Times New Roman" w:cs="Times New Roman"/>
          <w:i/>
          <w:sz w:val="22"/>
          <w:szCs w:val="22"/>
        </w:rPr>
        <w:t>Asian Perspect.</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56</w:t>
      </w:r>
      <w:r w:rsidRPr="0013142F">
        <w:rPr>
          <w:rFonts w:ascii="Times New Roman" w:hAnsi="Times New Roman" w:cs="Times New Roman"/>
          <w:sz w:val="22"/>
          <w:szCs w:val="22"/>
        </w:rPr>
        <w:t>, 92-120 (2017).</w:t>
      </w:r>
    </w:p>
  </w:endnote>
  <w:endnote w:id="64">
    <w:p w14:paraId="0DD8A05C"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Yu, C. </w:t>
      </w:r>
      <w:r w:rsidRPr="0013142F">
        <w:rPr>
          <w:rFonts w:ascii="Times New Roman" w:hAnsi="Times New Roman" w:cs="Times New Roman"/>
          <w:i/>
          <w:sz w:val="22"/>
          <w:szCs w:val="22"/>
        </w:rPr>
        <w:t>The Origin of Cattle in China from the Neolithic to the Early Bronze Age</w:t>
      </w:r>
      <w:r w:rsidRPr="0013142F">
        <w:rPr>
          <w:rFonts w:ascii="Times New Roman" w:hAnsi="Times New Roman" w:cs="Times New Roman"/>
          <w:sz w:val="22"/>
          <w:szCs w:val="22"/>
        </w:rPr>
        <w:t xml:space="preserve"> (Oxford: BAR Publishing, 2020).</w:t>
      </w:r>
    </w:p>
  </w:endnote>
  <w:endnote w:id="65">
    <w:p w14:paraId="2C3651C6"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Taylor, W.T.T. et al. Early pastoral economies and herding transitions in eastern Eurasia. </w:t>
      </w:r>
      <w:r w:rsidRPr="0013142F">
        <w:rPr>
          <w:rFonts w:ascii="Times New Roman" w:hAnsi="Times New Roman" w:cs="Times New Roman"/>
          <w:i/>
          <w:iCs/>
          <w:sz w:val="22"/>
          <w:szCs w:val="22"/>
        </w:rPr>
        <w:t>Sci. Rep</w:t>
      </w:r>
      <w:r w:rsidRPr="0013142F">
        <w:rPr>
          <w:rFonts w:ascii="Times New Roman" w:hAnsi="Times New Roman" w:cs="Times New Roman"/>
          <w:sz w:val="22"/>
          <w:szCs w:val="22"/>
        </w:rPr>
        <w:t xml:space="preserve">. </w:t>
      </w:r>
      <w:r w:rsidRPr="0013142F">
        <w:rPr>
          <w:rFonts w:ascii="Times New Roman" w:hAnsi="Times New Roman" w:cs="Times New Roman"/>
          <w:b/>
          <w:bCs/>
          <w:sz w:val="22"/>
          <w:szCs w:val="22"/>
        </w:rPr>
        <w:t>10</w:t>
      </w:r>
      <w:r w:rsidRPr="0013142F">
        <w:rPr>
          <w:rFonts w:ascii="Times New Roman" w:hAnsi="Times New Roman" w:cs="Times New Roman"/>
          <w:sz w:val="22"/>
          <w:szCs w:val="22"/>
        </w:rPr>
        <w:t xml:space="preserve">, 1001 (2020). </w:t>
      </w:r>
    </w:p>
  </w:endnote>
  <w:endnote w:id="66">
    <w:p w14:paraId="6F79EBB2" w14:textId="3E6C1524" w:rsidR="004F0BD4" w:rsidRPr="0013142F" w:rsidRDefault="004F0BD4" w:rsidP="0013142F">
      <w:pPr>
        <w:spacing w:line="360" w:lineRule="auto"/>
        <w:rPr>
          <w:sz w:val="22"/>
          <w:szCs w:val="22"/>
        </w:rPr>
      </w:pPr>
      <w:r w:rsidRPr="0013142F">
        <w:rPr>
          <w:rStyle w:val="EndnoteReference"/>
          <w:sz w:val="22"/>
          <w:szCs w:val="22"/>
        </w:rPr>
        <w:endnoteRef/>
      </w:r>
      <w:r w:rsidRPr="0013142F">
        <w:rPr>
          <w:sz w:val="22"/>
          <w:szCs w:val="22"/>
        </w:rPr>
        <w:t xml:space="preserve"> Sasaki, K. in </w:t>
      </w:r>
      <w:r w:rsidRPr="0013142F">
        <w:rPr>
          <w:i/>
          <w:sz w:val="22"/>
          <w:szCs w:val="22"/>
        </w:rPr>
        <w:t>Early Korea-Japan Interactions</w:t>
      </w:r>
      <w:r w:rsidRPr="0013142F">
        <w:rPr>
          <w:sz w:val="22"/>
          <w:szCs w:val="22"/>
        </w:rPr>
        <w:t xml:space="preserve"> (eds Byington, M.E, Sasaki, K. &amp; Bale, M.T.) 271-371 (Korea Institute, Harvard Univ., 2018).</w:t>
      </w:r>
    </w:p>
  </w:endnote>
  <w:endnote w:id="67">
    <w:p w14:paraId="4A8CB4F3"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Dodson, J. et al. Oldest directly dated remains of sheep in China. </w:t>
      </w:r>
      <w:r w:rsidRPr="0013142F">
        <w:rPr>
          <w:rFonts w:ascii="Times New Roman" w:hAnsi="Times New Roman" w:cs="Times New Roman"/>
          <w:i/>
          <w:sz w:val="22"/>
          <w:szCs w:val="22"/>
        </w:rPr>
        <w:t>Sci. Rep</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4</w:t>
      </w:r>
      <w:r w:rsidRPr="0013142F">
        <w:rPr>
          <w:rFonts w:ascii="Times New Roman" w:hAnsi="Times New Roman" w:cs="Times New Roman"/>
          <w:sz w:val="22"/>
          <w:szCs w:val="22"/>
        </w:rPr>
        <w:t>, 7170 (2014).</w:t>
      </w:r>
    </w:p>
  </w:endnote>
  <w:endnote w:id="68">
    <w:p w14:paraId="0F154D6C" w14:textId="7A01F30B"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Aston, W.G. </w:t>
      </w:r>
      <w:r w:rsidRPr="0013142F">
        <w:rPr>
          <w:rFonts w:ascii="Times New Roman" w:hAnsi="Times New Roman" w:cs="Times New Roman"/>
          <w:i/>
          <w:sz w:val="22"/>
          <w:szCs w:val="22"/>
        </w:rPr>
        <w:t xml:space="preserve">Nihongi </w:t>
      </w:r>
      <w:r w:rsidRPr="0013142F">
        <w:rPr>
          <w:rFonts w:ascii="Times New Roman" w:hAnsi="Times New Roman" w:cs="Times New Roman"/>
          <w:sz w:val="22"/>
          <w:szCs w:val="22"/>
        </w:rPr>
        <w:t xml:space="preserve">(Rutland VT &amp; Tokyo: Tuttle, 1972). </w:t>
      </w:r>
    </w:p>
  </w:endnote>
  <w:endnote w:id="69">
    <w:p w14:paraId="5D60A8A9"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Toizumi, T. Okinawa no jūnikushoku. </w:t>
      </w:r>
      <w:r w:rsidRPr="0013142F">
        <w:rPr>
          <w:rFonts w:ascii="Times New Roman" w:hAnsi="Times New Roman" w:cs="Times New Roman"/>
          <w:i/>
          <w:sz w:val="22"/>
          <w:szCs w:val="22"/>
        </w:rPr>
        <w:t>Kikan Kōkogaku</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144</w:t>
      </w:r>
      <w:r w:rsidRPr="0013142F">
        <w:rPr>
          <w:rFonts w:ascii="Times New Roman" w:hAnsi="Times New Roman" w:cs="Times New Roman"/>
          <w:sz w:val="22"/>
          <w:szCs w:val="22"/>
        </w:rPr>
        <w:t>, 63-64 (2018).</w:t>
      </w:r>
    </w:p>
  </w:endnote>
  <w:endnote w:id="70">
    <w:p w14:paraId="1306ABB7"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Uchiyama, S. in </w:t>
      </w:r>
      <w:r w:rsidRPr="0013142F">
        <w:rPr>
          <w:rFonts w:ascii="Times New Roman" w:hAnsi="Times New Roman" w:cs="Times New Roman"/>
          <w:i/>
          <w:sz w:val="22"/>
          <w:szCs w:val="22"/>
        </w:rPr>
        <w:t>Yayoi jidai no kōkogaku 5: shokuryō no kakutoku to seisan</w:t>
      </w:r>
      <w:r w:rsidRPr="0013142F">
        <w:rPr>
          <w:rFonts w:ascii="Times New Roman" w:hAnsi="Times New Roman" w:cs="Times New Roman"/>
          <w:sz w:val="22"/>
          <w:szCs w:val="22"/>
        </w:rPr>
        <w:t xml:space="preserve"> (ed Shitara, H., Fujio, S. &amp; Matsugi, T.) 117-131 (Tokyo: Dōseisha, 2009).</w:t>
      </w:r>
    </w:p>
  </w:endnote>
  <w:endnote w:id="71">
    <w:p w14:paraId="01F6525E"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Nishimoto, T. in </w:t>
      </w:r>
      <w:r w:rsidRPr="0013142F">
        <w:rPr>
          <w:rFonts w:ascii="Times New Roman" w:hAnsi="Times New Roman" w:cs="Times New Roman"/>
          <w:i/>
          <w:sz w:val="22"/>
          <w:szCs w:val="22"/>
        </w:rPr>
        <w:t>Hito to dōbutsu no Nihonshi 1: dōbutsu no kōkogaku</w:t>
      </w:r>
      <w:r w:rsidRPr="0013142F">
        <w:rPr>
          <w:rFonts w:ascii="Times New Roman" w:hAnsi="Times New Roman" w:cs="Times New Roman"/>
          <w:sz w:val="22"/>
          <w:szCs w:val="22"/>
        </w:rPr>
        <w:t xml:space="preserve"> (ed Nishhimoto, T.) 180-191 (Tokyo: Yoshikawa Kōbunkan, 2008). </w:t>
      </w:r>
    </w:p>
  </w:endnote>
  <w:endnote w:id="72">
    <w:p w14:paraId="61C28D2E"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Tanabe, Y. Phylogenetic studies of dogs with emphasis on Japanese and Asian breeds. </w:t>
      </w:r>
      <w:r w:rsidRPr="0013142F">
        <w:rPr>
          <w:rFonts w:ascii="Times New Roman" w:hAnsi="Times New Roman" w:cs="Times New Roman"/>
          <w:i/>
          <w:sz w:val="22"/>
          <w:szCs w:val="22"/>
        </w:rPr>
        <w:t>Proc. Jpn. Acad., Ser. B</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82</w:t>
      </w:r>
      <w:r w:rsidRPr="0013142F">
        <w:rPr>
          <w:rFonts w:ascii="Times New Roman" w:hAnsi="Times New Roman" w:cs="Times New Roman"/>
          <w:sz w:val="22"/>
          <w:szCs w:val="22"/>
        </w:rPr>
        <w:t>, 375-387 (2006).</w:t>
      </w:r>
    </w:p>
  </w:endnote>
  <w:endnote w:id="73">
    <w:p w14:paraId="7FAEFDEB"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Nakajima, T. et al. Common carp aquaculture dates back 8000 years in Neolithic China. </w:t>
      </w:r>
      <w:r w:rsidRPr="0013142F">
        <w:rPr>
          <w:rFonts w:ascii="Times New Roman" w:hAnsi="Times New Roman" w:cs="Times New Roman"/>
          <w:i/>
          <w:sz w:val="22"/>
          <w:szCs w:val="22"/>
        </w:rPr>
        <w:t>Nat. Ecol. Evol.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3</w:t>
      </w:r>
      <w:r w:rsidRPr="0013142F">
        <w:rPr>
          <w:rFonts w:ascii="Times New Roman" w:hAnsi="Times New Roman" w:cs="Times New Roman"/>
          <w:sz w:val="22"/>
          <w:szCs w:val="22"/>
        </w:rPr>
        <w:t>, 1415-1418 (2019).</w:t>
      </w:r>
    </w:p>
  </w:endnote>
  <w:endnote w:id="74">
    <w:p w14:paraId="775019E7" w14:textId="69FB9BA6" w:rsidR="004F0BD4" w:rsidRPr="0013142F" w:rsidRDefault="004F0BD4" w:rsidP="0013142F">
      <w:pPr>
        <w:spacing w:line="360" w:lineRule="auto"/>
        <w:rPr>
          <w:sz w:val="22"/>
          <w:szCs w:val="22"/>
          <w:lang w:val="en-GB"/>
        </w:rPr>
      </w:pPr>
      <w:r w:rsidRPr="0013142F">
        <w:rPr>
          <w:rStyle w:val="EndnoteReference"/>
          <w:sz w:val="22"/>
          <w:szCs w:val="22"/>
        </w:rPr>
        <w:endnoteRef/>
      </w:r>
      <w:r w:rsidRPr="0013142F">
        <w:rPr>
          <w:sz w:val="22"/>
          <w:szCs w:val="22"/>
        </w:rPr>
        <w:t xml:space="preserve"> </w:t>
      </w:r>
      <w:r w:rsidRPr="0013142F">
        <w:rPr>
          <w:sz w:val="22"/>
          <w:szCs w:val="22"/>
          <w:lang w:val="en-GB"/>
        </w:rPr>
        <w:t>Richards, M.P.</w:t>
      </w:r>
      <w:r w:rsidR="00400E4A">
        <w:rPr>
          <w:sz w:val="22"/>
          <w:szCs w:val="22"/>
          <w:lang w:val="en-GB"/>
        </w:rPr>
        <w:t>, Schulting, R.J. &amp; Hedges, R.E.M.</w:t>
      </w:r>
      <w:r w:rsidRPr="0013142F">
        <w:rPr>
          <w:sz w:val="22"/>
          <w:szCs w:val="22"/>
          <w:lang w:val="en-GB"/>
        </w:rPr>
        <w:t xml:space="preserve"> Sharp shift in diet at onset of Neolithic. </w:t>
      </w:r>
      <w:r w:rsidRPr="0013142F">
        <w:rPr>
          <w:i/>
          <w:sz w:val="22"/>
          <w:szCs w:val="22"/>
          <w:lang w:val="en-GB"/>
        </w:rPr>
        <w:t>Nature</w:t>
      </w:r>
      <w:r w:rsidRPr="0013142F">
        <w:rPr>
          <w:sz w:val="22"/>
          <w:szCs w:val="22"/>
          <w:lang w:val="en-GB"/>
        </w:rPr>
        <w:t xml:space="preserve"> </w:t>
      </w:r>
      <w:r w:rsidRPr="0013142F">
        <w:rPr>
          <w:b/>
          <w:sz w:val="22"/>
          <w:szCs w:val="22"/>
          <w:lang w:val="en-GB"/>
        </w:rPr>
        <w:t>425</w:t>
      </w:r>
      <w:r w:rsidRPr="0013142F">
        <w:rPr>
          <w:sz w:val="22"/>
          <w:szCs w:val="22"/>
          <w:lang w:val="en-GB"/>
        </w:rPr>
        <w:t xml:space="preserve">, 366 (2003). </w:t>
      </w:r>
    </w:p>
  </w:endnote>
  <w:endnote w:id="75">
    <w:p w14:paraId="56FEA4BC" w14:textId="77777777" w:rsidR="004F0BD4" w:rsidRPr="0013142F" w:rsidRDefault="004F0BD4" w:rsidP="0013142F">
      <w:pPr>
        <w:spacing w:line="360" w:lineRule="auto"/>
        <w:rPr>
          <w:sz w:val="22"/>
          <w:szCs w:val="22"/>
          <w:lang w:val="en-GB"/>
        </w:rPr>
      </w:pPr>
      <w:r w:rsidRPr="0013142F">
        <w:rPr>
          <w:rStyle w:val="EndnoteReference"/>
          <w:sz w:val="22"/>
          <w:szCs w:val="22"/>
        </w:rPr>
        <w:endnoteRef/>
      </w:r>
      <w:r w:rsidRPr="0013142F">
        <w:rPr>
          <w:sz w:val="22"/>
          <w:szCs w:val="22"/>
        </w:rPr>
        <w:t xml:space="preserve"> </w:t>
      </w:r>
      <w:r w:rsidRPr="0013142F">
        <w:rPr>
          <w:sz w:val="22"/>
          <w:szCs w:val="22"/>
          <w:lang w:val="en-GB"/>
        </w:rPr>
        <w:t xml:space="preserve">Schulting, R.J. in </w:t>
      </w:r>
      <w:r w:rsidRPr="0013142F">
        <w:rPr>
          <w:i/>
          <w:sz w:val="22"/>
          <w:szCs w:val="22"/>
          <w:lang w:val="en-GB"/>
        </w:rPr>
        <w:t>The Oxford Handbook of the Archaeology of Diet</w:t>
      </w:r>
      <w:r w:rsidRPr="0013142F">
        <w:rPr>
          <w:sz w:val="22"/>
          <w:szCs w:val="22"/>
          <w:lang w:val="en-GB"/>
        </w:rPr>
        <w:t xml:space="preserve"> (eds Lee-Thorp, J. &amp; Katzenberg, M.A.), DOI: 10.1093/oxfordhb/9780199694013.013.35 (Oxford Univer. Press, 2018). </w:t>
      </w:r>
    </w:p>
  </w:endnote>
  <w:endnote w:id="76">
    <w:p w14:paraId="020296D8"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Wada, S. in </w:t>
      </w:r>
      <w:r w:rsidRPr="0013142F">
        <w:rPr>
          <w:rFonts w:ascii="Times New Roman" w:hAnsi="Times New Roman" w:cs="Times New Roman"/>
          <w:i/>
          <w:sz w:val="22"/>
          <w:szCs w:val="22"/>
        </w:rPr>
        <w:t>Yayoi bunka no kenkyū 2: seigyō</w:t>
      </w:r>
      <w:r w:rsidRPr="0013142F">
        <w:rPr>
          <w:rFonts w:ascii="Times New Roman" w:hAnsi="Times New Roman" w:cs="Times New Roman"/>
          <w:sz w:val="22"/>
          <w:szCs w:val="22"/>
        </w:rPr>
        <w:t xml:space="preserve"> (eds Kanaseki, H. &amp; Sahara, M.) 153-161 (Tokyo: Yūzankaku, 1988).</w:t>
      </w:r>
    </w:p>
  </w:endnote>
  <w:endnote w:id="77">
    <w:p w14:paraId="10AE362C"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Takase, K. Long-term marine resource use in Hokkaido, northern Japan: new insights into sea mammal hunting and fishing. </w:t>
      </w:r>
      <w:r w:rsidRPr="0013142F">
        <w:rPr>
          <w:rFonts w:ascii="Times New Roman" w:hAnsi="Times New Roman" w:cs="Times New Roman"/>
          <w:i/>
          <w:sz w:val="22"/>
          <w:szCs w:val="22"/>
        </w:rPr>
        <w:t>World Archaeol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51</w:t>
      </w:r>
      <w:r w:rsidRPr="0013142F">
        <w:rPr>
          <w:rFonts w:ascii="Times New Roman" w:hAnsi="Times New Roman" w:cs="Times New Roman"/>
          <w:sz w:val="22"/>
          <w:szCs w:val="22"/>
        </w:rPr>
        <w:t>, 408-428 (2019).</w:t>
      </w:r>
    </w:p>
  </w:endnote>
  <w:endnote w:id="78">
    <w:p w14:paraId="4534627F"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Qin, L. &amp; Fuller D.Q in </w:t>
      </w:r>
      <w:r w:rsidRPr="0013142F">
        <w:rPr>
          <w:rFonts w:ascii="Times New Roman" w:hAnsi="Times New Roman" w:cs="Times New Roman"/>
          <w:i/>
          <w:sz w:val="22"/>
          <w:szCs w:val="22"/>
        </w:rPr>
        <w:t>Prehistoric Maritime Cultures and Seafaring</w:t>
      </w:r>
      <w:r w:rsidRPr="0013142F">
        <w:rPr>
          <w:rFonts w:ascii="Times New Roman" w:hAnsi="Times New Roman" w:cs="Times New Roman"/>
          <w:sz w:val="22"/>
          <w:szCs w:val="22"/>
        </w:rPr>
        <w:t xml:space="preserve"> (eds Wu, C. &amp; Rolett, B.) 159-191 (Springer, 2019).  </w:t>
      </w:r>
    </w:p>
  </w:endnote>
  <w:endnote w:id="79">
    <w:p w14:paraId="05B37A2E"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Chon, Y.N. in </w:t>
      </w:r>
      <w:r w:rsidRPr="0013142F">
        <w:rPr>
          <w:rFonts w:ascii="Times New Roman" w:hAnsi="Times New Roman" w:cs="Times New Roman"/>
          <w:i/>
          <w:sz w:val="22"/>
          <w:szCs w:val="22"/>
        </w:rPr>
        <w:t>Pacific Northeast Asia in Prehistory: Hunter-Fisher-Gatherers, Farmers and Sociopolitical Elites</w:t>
      </w:r>
      <w:r w:rsidRPr="0013142F">
        <w:rPr>
          <w:rFonts w:ascii="Times New Roman" w:hAnsi="Times New Roman" w:cs="Times New Roman"/>
          <w:sz w:val="22"/>
          <w:szCs w:val="22"/>
        </w:rPr>
        <w:t xml:space="preserve"> (eds Aikens, C.M. &amp; Rhee, S.N.) 161-169 (Pullman: Washington State Univ. Press, 1992).</w:t>
      </w:r>
    </w:p>
  </w:endnote>
  <w:endnote w:id="80">
    <w:p w14:paraId="46DF4FBF"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Fuller, D.Q. &amp; Rowlands, M. in </w:t>
      </w:r>
      <w:r w:rsidRPr="0013142F">
        <w:rPr>
          <w:rFonts w:ascii="Times New Roman" w:hAnsi="Times New Roman" w:cs="Times New Roman"/>
          <w:i/>
          <w:sz w:val="22"/>
          <w:szCs w:val="22"/>
        </w:rPr>
        <w:t>Interweaving Worlds: Systemic Interactions in Eurasia, 7th to the 1st Millennia BC</w:t>
      </w:r>
      <w:r w:rsidRPr="0013142F">
        <w:rPr>
          <w:rFonts w:ascii="Times New Roman" w:hAnsi="Times New Roman" w:cs="Times New Roman"/>
          <w:sz w:val="22"/>
          <w:szCs w:val="22"/>
        </w:rPr>
        <w:t xml:space="preserve"> (eds Wilkinson, T.C., Sherratt, S. &amp; Bennet, J.) 37-60 (Oxford: Oxbow, 2011).</w:t>
      </w:r>
    </w:p>
  </w:endnote>
  <w:endnote w:id="81">
    <w:p w14:paraId="29C4AA45"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Zgusta, R. </w:t>
      </w:r>
      <w:r w:rsidRPr="0013142F">
        <w:rPr>
          <w:rFonts w:ascii="Times New Roman" w:hAnsi="Times New Roman" w:cs="Times New Roman"/>
          <w:i/>
          <w:sz w:val="22"/>
          <w:szCs w:val="22"/>
        </w:rPr>
        <w:t>The Peoples of Northeast Asia through Time: Precolonial Ethnic and Cultural Processes Along the Coast Between Hokkaido and the Bering Strait</w:t>
      </w:r>
      <w:r w:rsidRPr="0013142F">
        <w:rPr>
          <w:rFonts w:ascii="Times New Roman" w:hAnsi="Times New Roman" w:cs="Times New Roman"/>
          <w:sz w:val="22"/>
          <w:szCs w:val="22"/>
        </w:rPr>
        <w:t xml:space="preserve"> (Leiden: Brill, 2015).</w:t>
      </w:r>
    </w:p>
  </w:endnote>
  <w:endnote w:id="82">
    <w:p w14:paraId="78C4CF50"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Wa, Y. in </w:t>
      </w:r>
      <w:r w:rsidRPr="0013142F">
        <w:rPr>
          <w:rFonts w:ascii="Times New Roman" w:hAnsi="Times New Roman" w:cs="Times New Roman"/>
          <w:i/>
          <w:sz w:val="22"/>
          <w:szCs w:val="22"/>
        </w:rPr>
        <w:t>Pacific Northeast Asia in Prehistory: Hunter-Fisher-Gatherers, Farmers and Sociopolitical Elites</w:t>
      </w:r>
      <w:r w:rsidRPr="0013142F">
        <w:rPr>
          <w:rFonts w:ascii="Times New Roman" w:hAnsi="Times New Roman" w:cs="Times New Roman"/>
          <w:sz w:val="22"/>
          <w:szCs w:val="22"/>
        </w:rPr>
        <w:t xml:space="preserve"> (eds Aikens, C.M. &amp; Rhee, S.N.) 139-156 (Pullman: Washington State Univ. Press, 1992).</w:t>
      </w:r>
    </w:p>
  </w:endnote>
  <w:endnote w:id="83">
    <w:p w14:paraId="47EE96CA" w14:textId="34CF5AC2"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Zhang, M. Microblade-based societies in north China at the end of the Ice Age. </w:t>
      </w:r>
      <w:r w:rsidRPr="0013142F">
        <w:rPr>
          <w:rFonts w:ascii="Times New Roman" w:hAnsi="Times New Roman" w:cs="Times New Roman"/>
          <w:i/>
          <w:sz w:val="22"/>
          <w:szCs w:val="22"/>
        </w:rPr>
        <w:t>Quaternary</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3</w:t>
      </w:r>
      <w:r w:rsidRPr="0013142F">
        <w:rPr>
          <w:rFonts w:ascii="Times New Roman" w:hAnsi="Times New Roman" w:cs="Times New Roman"/>
          <w:sz w:val="22"/>
          <w:szCs w:val="22"/>
        </w:rPr>
        <w:t xml:space="preserve">, e20 (2020). </w:t>
      </w:r>
    </w:p>
  </w:endnote>
  <w:endnote w:id="84">
    <w:p w14:paraId="18098461" w14:textId="2539C88C"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Takakura, J. Rethinking the disappearance of microblade technology in the terminal Pleistocene of Hokkaido, northern Japan: looking at archaeological and palaeoenvironmental evidence. </w:t>
      </w:r>
      <w:r w:rsidRPr="0013142F">
        <w:rPr>
          <w:rFonts w:ascii="Times New Roman" w:hAnsi="Times New Roman" w:cs="Times New Roman"/>
          <w:i/>
          <w:sz w:val="22"/>
          <w:szCs w:val="22"/>
        </w:rPr>
        <w:t>Quaternary</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3</w:t>
      </w:r>
      <w:r w:rsidRPr="0013142F">
        <w:rPr>
          <w:rFonts w:ascii="Times New Roman" w:hAnsi="Times New Roman" w:cs="Times New Roman"/>
          <w:sz w:val="22"/>
          <w:szCs w:val="22"/>
        </w:rPr>
        <w:t>, e21 (2020).</w:t>
      </w:r>
    </w:p>
  </w:endnote>
  <w:endnote w:id="85">
    <w:p w14:paraId="31521D62"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Kuzmin, Y.V. Obsidian as a commodity to investigate human migrations in the Upper Paleolithic, Neolithic, and Paleometal of Northeast Asia. </w:t>
      </w:r>
      <w:r w:rsidRPr="0013142F">
        <w:rPr>
          <w:rFonts w:ascii="Times New Roman" w:hAnsi="Times New Roman" w:cs="Times New Roman"/>
          <w:i/>
          <w:sz w:val="22"/>
          <w:szCs w:val="22"/>
        </w:rPr>
        <w:t>Quat. Int</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442</w:t>
      </w:r>
      <w:r w:rsidRPr="0013142F">
        <w:rPr>
          <w:rFonts w:ascii="Times New Roman" w:hAnsi="Times New Roman" w:cs="Times New Roman"/>
          <w:sz w:val="22"/>
          <w:szCs w:val="22"/>
        </w:rPr>
        <w:t xml:space="preserve">, 5-11 (2017).  </w:t>
      </w:r>
    </w:p>
  </w:endnote>
  <w:endnote w:id="86">
    <w:p w14:paraId="5A6000AE" w14:textId="7A41BD35"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Popov, A.N., Zhushchikhovskaya, I.S. &amp; Nikitin, Y.G. Paleometal epoch in the Primorye (south of the Far East of Russia). </w:t>
      </w:r>
      <w:r w:rsidRPr="0013142F">
        <w:rPr>
          <w:rFonts w:ascii="Times New Roman" w:hAnsi="Times New Roman" w:cs="Times New Roman"/>
          <w:i/>
          <w:sz w:val="22"/>
          <w:szCs w:val="22"/>
        </w:rPr>
        <w:t>World Archaeol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51</w:t>
      </w:r>
      <w:r w:rsidRPr="0013142F">
        <w:rPr>
          <w:rFonts w:ascii="Times New Roman" w:hAnsi="Times New Roman" w:cs="Times New Roman"/>
          <w:sz w:val="22"/>
          <w:szCs w:val="22"/>
        </w:rPr>
        <w:t>, 382-407 (2019).</w:t>
      </w:r>
    </w:p>
  </w:endnote>
  <w:endnote w:id="87">
    <w:p w14:paraId="6404767D" w14:textId="00B0DF1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Matsugi, T. in </w:t>
      </w:r>
      <w:r w:rsidRPr="0013142F">
        <w:rPr>
          <w:rFonts w:ascii="Times New Roman" w:hAnsi="Times New Roman" w:cs="Times New Roman"/>
          <w:i/>
          <w:sz w:val="22"/>
          <w:szCs w:val="22"/>
        </w:rPr>
        <w:t>Burial Mounds in Europe and Japan: Comparative and Contextual Perspectives</w:t>
      </w:r>
      <w:r w:rsidRPr="0013142F">
        <w:rPr>
          <w:rFonts w:ascii="Times New Roman" w:hAnsi="Times New Roman" w:cs="Times New Roman"/>
          <w:sz w:val="22"/>
          <w:szCs w:val="22"/>
        </w:rPr>
        <w:t xml:space="preserve"> (eds Knopf, T., Steihaus, W. &amp; Fukunaga, S.) 173-181 (Oxford: Archaeopress, 2018).</w:t>
      </w:r>
    </w:p>
  </w:endnote>
  <w:endnote w:id="88">
    <w:p w14:paraId="48468FA7" w14:textId="1050D2EE" w:rsidR="004F0BD4" w:rsidRPr="0013142F" w:rsidRDefault="004F0BD4" w:rsidP="0013142F">
      <w:pPr>
        <w:spacing w:line="360" w:lineRule="auto"/>
        <w:rPr>
          <w:sz w:val="22"/>
          <w:szCs w:val="22"/>
        </w:rPr>
      </w:pPr>
      <w:r w:rsidRPr="0013142F">
        <w:rPr>
          <w:rStyle w:val="EndnoteReference"/>
          <w:sz w:val="22"/>
          <w:szCs w:val="22"/>
        </w:rPr>
        <w:endnoteRef/>
      </w:r>
      <w:r w:rsidRPr="0013142F">
        <w:rPr>
          <w:sz w:val="22"/>
          <w:szCs w:val="22"/>
        </w:rPr>
        <w:t xml:space="preserve"> Iwanaga, S. in </w:t>
      </w:r>
      <w:r w:rsidRPr="0013142F">
        <w:rPr>
          <w:i/>
          <w:sz w:val="22"/>
          <w:szCs w:val="22"/>
        </w:rPr>
        <w:t>Early Korea-Japan Interactions</w:t>
      </w:r>
      <w:r w:rsidRPr="0013142F">
        <w:rPr>
          <w:sz w:val="22"/>
          <w:szCs w:val="22"/>
        </w:rPr>
        <w:t xml:space="preserve"> (eds Byington, M.E, Sasaki, K. &amp; Bale, M.T.) 91-131 (Korea Institute, Harvard Univ., 2018).</w:t>
      </w:r>
    </w:p>
  </w:endnote>
  <w:endnote w:id="89">
    <w:p w14:paraId="1E8DDAA2" w14:textId="7DB89A38"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Mizoguchi, K. </w:t>
      </w:r>
      <w:r w:rsidRPr="0013142F">
        <w:rPr>
          <w:rFonts w:ascii="Times New Roman" w:hAnsi="Times New Roman" w:cs="Times New Roman"/>
          <w:i/>
          <w:sz w:val="22"/>
          <w:szCs w:val="22"/>
        </w:rPr>
        <w:t>An Archaeology of Japan</w:t>
      </w:r>
      <w:r w:rsidRPr="0013142F">
        <w:rPr>
          <w:rFonts w:ascii="Times New Roman" w:hAnsi="Times New Roman" w:cs="Times New Roman"/>
          <w:sz w:val="22"/>
          <w:szCs w:val="22"/>
        </w:rPr>
        <w:t xml:space="preserve"> (Cambridge Univ. Press, 2013).</w:t>
      </w:r>
    </w:p>
  </w:endnote>
  <w:endnote w:id="90">
    <w:p w14:paraId="363E130A"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Tabarev, A. in </w:t>
      </w:r>
      <w:r w:rsidRPr="0013142F">
        <w:rPr>
          <w:rFonts w:ascii="Times New Roman" w:hAnsi="Times New Roman" w:cs="Times New Roman"/>
          <w:i/>
          <w:sz w:val="22"/>
          <w:szCs w:val="22"/>
        </w:rPr>
        <w:t>Neolithisation and Modernisation: Landscape History on East Asian Inland Seas</w:t>
      </w:r>
      <w:r w:rsidRPr="0013142F">
        <w:rPr>
          <w:rFonts w:ascii="Times New Roman" w:hAnsi="Times New Roman" w:cs="Times New Roman"/>
          <w:sz w:val="22"/>
          <w:szCs w:val="22"/>
        </w:rPr>
        <w:t xml:space="preserve"> (eds Uchiyama, J., Lindström, K., Zeballos, C. &amp; Nakamura, O.) 131-138 (Kyoto: RIHN, 2009). </w:t>
      </w:r>
    </w:p>
  </w:endnote>
  <w:endnote w:id="91">
    <w:p w14:paraId="74F86DFB" w14:textId="3FC92E6F"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Shelach, G., Raphael, K. &amp; Jaffe, Y. Sanzuodian: the structure, function and social significance of the earliest stone fortified sites in China. </w:t>
      </w:r>
      <w:r w:rsidRPr="0013142F">
        <w:rPr>
          <w:rFonts w:ascii="Times New Roman" w:hAnsi="Times New Roman" w:cs="Times New Roman"/>
          <w:i/>
          <w:sz w:val="22"/>
          <w:szCs w:val="22"/>
        </w:rPr>
        <w:t>Antiquity</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85</w:t>
      </w:r>
      <w:r w:rsidRPr="0013142F">
        <w:rPr>
          <w:rFonts w:ascii="Times New Roman" w:hAnsi="Times New Roman" w:cs="Times New Roman"/>
          <w:sz w:val="22"/>
          <w:szCs w:val="22"/>
        </w:rPr>
        <w:t>, 11-26 (2011).</w:t>
      </w:r>
    </w:p>
  </w:endnote>
  <w:endnote w:id="92">
    <w:p w14:paraId="189C1ED7" w14:textId="23E85441" w:rsidR="004F0BD4" w:rsidRPr="0013142F" w:rsidRDefault="004F0BD4" w:rsidP="0013142F">
      <w:pPr>
        <w:tabs>
          <w:tab w:val="left" w:pos="1440"/>
          <w:tab w:val="left" w:pos="2160"/>
        </w:tabs>
        <w:spacing w:line="360" w:lineRule="auto"/>
        <w:rPr>
          <w:sz w:val="22"/>
          <w:szCs w:val="22"/>
          <w:lang w:val="en-US"/>
        </w:rPr>
      </w:pPr>
      <w:r w:rsidRPr="0013142F">
        <w:rPr>
          <w:rStyle w:val="EndnoteReference"/>
          <w:sz w:val="22"/>
          <w:szCs w:val="22"/>
        </w:rPr>
        <w:endnoteRef/>
      </w:r>
      <w:r w:rsidRPr="0013142F">
        <w:rPr>
          <w:sz w:val="22"/>
          <w:szCs w:val="22"/>
        </w:rPr>
        <w:t xml:space="preserve"> Sanft, C. </w:t>
      </w:r>
      <w:r w:rsidRPr="0013142F">
        <w:rPr>
          <w:rFonts w:eastAsia="MS Mincho"/>
          <w:sz w:val="22"/>
          <w:szCs w:val="22"/>
        </w:rPr>
        <w:t xml:space="preserve">in </w:t>
      </w:r>
      <w:r w:rsidRPr="0013142F">
        <w:rPr>
          <w:i/>
          <w:sz w:val="22"/>
          <w:szCs w:val="22"/>
          <w:lang w:val="en-US"/>
        </w:rPr>
        <w:t>The Cambridge World History of Violence, Vol. 1: Prehistory and Antiquity</w:t>
      </w:r>
      <w:r w:rsidRPr="0013142F">
        <w:rPr>
          <w:sz w:val="22"/>
          <w:szCs w:val="22"/>
          <w:lang w:val="en-US"/>
        </w:rPr>
        <w:t xml:space="preserve">, (eds </w:t>
      </w:r>
      <w:r w:rsidRPr="0013142F">
        <w:rPr>
          <w:rFonts w:eastAsia="MS Mincho"/>
          <w:sz w:val="22"/>
          <w:szCs w:val="22"/>
        </w:rPr>
        <w:t xml:space="preserve">Fagan, G., </w:t>
      </w:r>
      <w:r w:rsidRPr="0013142F">
        <w:rPr>
          <w:sz w:val="22"/>
          <w:szCs w:val="22"/>
          <w:lang w:val="en-US"/>
        </w:rPr>
        <w:t xml:space="preserve">Fibiger, L., Hudson, M. &amp; Trundle, M.) 418-437 (Cambridge Univ. Press, 2020). </w:t>
      </w:r>
    </w:p>
  </w:endnote>
  <w:endnote w:id="93">
    <w:p w14:paraId="066D49B1" w14:textId="77777777" w:rsidR="004F0BD4" w:rsidRPr="0013142F" w:rsidRDefault="004F0BD4" w:rsidP="0013142F">
      <w:pPr>
        <w:tabs>
          <w:tab w:val="left" w:pos="1440"/>
          <w:tab w:val="left" w:pos="2160"/>
        </w:tabs>
        <w:spacing w:line="360" w:lineRule="auto"/>
        <w:rPr>
          <w:sz w:val="22"/>
          <w:szCs w:val="22"/>
          <w:lang w:val="en-US"/>
        </w:rPr>
      </w:pPr>
      <w:r w:rsidRPr="0013142F">
        <w:rPr>
          <w:rStyle w:val="EndnoteReference"/>
          <w:sz w:val="22"/>
          <w:szCs w:val="22"/>
        </w:rPr>
        <w:endnoteRef/>
      </w:r>
      <w:r w:rsidRPr="0013142F">
        <w:rPr>
          <w:sz w:val="22"/>
          <w:szCs w:val="22"/>
        </w:rPr>
        <w:t xml:space="preserve"> </w:t>
      </w:r>
      <w:r w:rsidRPr="0013142F">
        <w:rPr>
          <w:rFonts w:eastAsia="MS Mincho"/>
          <w:sz w:val="22"/>
          <w:szCs w:val="22"/>
        </w:rPr>
        <w:t xml:space="preserve">Hudson, M., Schulting, R. &amp; Gilaizeau, L. in </w:t>
      </w:r>
      <w:r w:rsidRPr="0013142F">
        <w:rPr>
          <w:i/>
          <w:sz w:val="22"/>
          <w:szCs w:val="22"/>
          <w:lang w:val="en-US"/>
        </w:rPr>
        <w:t>The Cambridge World History of Violence, Vol. 1: Prehistory and Antiquity</w:t>
      </w:r>
      <w:r w:rsidRPr="0013142F">
        <w:rPr>
          <w:sz w:val="22"/>
          <w:szCs w:val="22"/>
          <w:lang w:val="en-US"/>
        </w:rPr>
        <w:t xml:space="preserve">, (eds </w:t>
      </w:r>
      <w:r w:rsidRPr="0013142F">
        <w:rPr>
          <w:rFonts w:eastAsia="MS Mincho"/>
          <w:sz w:val="22"/>
          <w:szCs w:val="22"/>
        </w:rPr>
        <w:t xml:space="preserve">Fagan, G., </w:t>
      </w:r>
      <w:r w:rsidRPr="0013142F">
        <w:rPr>
          <w:sz w:val="22"/>
          <w:szCs w:val="22"/>
          <w:lang w:val="en-US"/>
        </w:rPr>
        <w:t xml:space="preserve">Fibiger, L., Hudson, M. &amp; Trundle, M.) 160-177 (Cambridge Univ. Press, 2020). </w:t>
      </w:r>
    </w:p>
  </w:endnote>
  <w:endnote w:id="94">
    <w:p w14:paraId="35E753AF" w14:textId="6E4F2BED" w:rsidR="004F0BD4" w:rsidRPr="0013142F" w:rsidRDefault="004F0BD4" w:rsidP="0013142F">
      <w:pPr>
        <w:pStyle w:val="EndnoteText"/>
        <w:spacing w:line="360" w:lineRule="auto"/>
        <w:rPr>
          <w:rFonts w:ascii="Times New Roman" w:hAnsi="Times New Roman" w:cs="Times New Roman"/>
          <w:sz w:val="22"/>
          <w:szCs w:val="22"/>
          <w:lang w:val="de-DE"/>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Kharakwal, J.S., Yano, A., Yasuda, Y., Shinde, V.S., Osada, T. Cord impressed ware and rice cultivation in South Asia, China and Japan: possibilities of inter-links. </w:t>
      </w:r>
      <w:r w:rsidRPr="0013142F">
        <w:rPr>
          <w:rFonts w:ascii="Times New Roman" w:hAnsi="Times New Roman" w:cs="Times New Roman"/>
          <w:i/>
          <w:iCs/>
          <w:sz w:val="22"/>
          <w:szCs w:val="22"/>
          <w:lang w:val="de-DE"/>
        </w:rPr>
        <w:t>Quat. Int</w:t>
      </w:r>
      <w:r w:rsidRPr="0013142F">
        <w:rPr>
          <w:rFonts w:ascii="Times New Roman" w:hAnsi="Times New Roman" w:cs="Times New Roman"/>
          <w:sz w:val="22"/>
          <w:szCs w:val="22"/>
          <w:lang w:val="de-DE"/>
        </w:rPr>
        <w:t xml:space="preserve">. </w:t>
      </w:r>
      <w:r w:rsidRPr="0013142F">
        <w:rPr>
          <w:rFonts w:ascii="Times New Roman" w:hAnsi="Times New Roman" w:cs="Times New Roman"/>
          <w:b/>
          <w:bCs/>
          <w:sz w:val="22"/>
          <w:szCs w:val="22"/>
          <w:lang w:val="de-DE"/>
        </w:rPr>
        <w:t>123-125</w:t>
      </w:r>
      <w:r w:rsidRPr="0013142F">
        <w:rPr>
          <w:rFonts w:ascii="Times New Roman" w:hAnsi="Times New Roman" w:cs="Times New Roman"/>
          <w:sz w:val="22"/>
          <w:szCs w:val="22"/>
          <w:lang w:val="de-DE"/>
        </w:rPr>
        <w:t xml:space="preserve">, 105-115 (2004). </w:t>
      </w:r>
    </w:p>
  </w:endnote>
  <w:endnote w:id="95">
    <w:p w14:paraId="639B7282" w14:textId="6F929AD7" w:rsidR="004F0BD4" w:rsidRPr="0013142F" w:rsidRDefault="004F0BD4" w:rsidP="0013142F">
      <w:pPr>
        <w:pStyle w:val="EndnoteText"/>
        <w:spacing w:line="360" w:lineRule="auto"/>
        <w:rPr>
          <w:rFonts w:ascii="Times New Roman" w:hAnsi="Times New Roman" w:cs="Times New Roman"/>
          <w:sz w:val="22"/>
          <w:szCs w:val="22"/>
          <w:lang w:val="de-DE"/>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lang w:val="de-DE"/>
        </w:rPr>
        <w:t xml:space="preserve"> Wagner, M. </w:t>
      </w:r>
      <w:r w:rsidRPr="0013142F">
        <w:rPr>
          <w:rFonts w:ascii="Times New Roman" w:hAnsi="Times New Roman" w:cs="Times New Roman"/>
          <w:i/>
          <w:sz w:val="22"/>
          <w:szCs w:val="22"/>
          <w:lang w:val="de-DE"/>
        </w:rPr>
        <w:t>Neolithikum und Frühe Bronzezeit in Nordchina vor 8000 bis 3500 Jahren</w:t>
      </w:r>
      <w:r w:rsidRPr="0013142F">
        <w:rPr>
          <w:rFonts w:ascii="Times New Roman" w:hAnsi="Times New Roman" w:cs="Times New Roman"/>
          <w:sz w:val="22"/>
          <w:szCs w:val="22"/>
          <w:lang w:val="de-DE"/>
        </w:rPr>
        <w:t xml:space="preserve"> (Berlin: Deutsches Archäologisches Institut, 2006).</w:t>
      </w:r>
    </w:p>
  </w:endnote>
  <w:endnote w:id="96">
    <w:p w14:paraId="29B0C3B9" w14:textId="34F1AEAD"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Jia, P.W.M. </w:t>
      </w:r>
      <w:r w:rsidRPr="0013142F">
        <w:rPr>
          <w:rFonts w:ascii="Times New Roman" w:hAnsi="Times New Roman" w:cs="Times New Roman"/>
          <w:i/>
          <w:sz w:val="22"/>
          <w:szCs w:val="22"/>
        </w:rPr>
        <w:t>Transition from Foraging to Farming in Northeast China</w:t>
      </w:r>
      <w:r w:rsidRPr="0013142F">
        <w:rPr>
          <w:rFonts w:ascii="Times New Roman" w:hAnsi="Times New Roman" w:cs="Times New Roman"/>
          <w:sz w:val="22"/>
          <w:szCs w:val="22"/>
        </w:rPr>
        <w:t xml:space="preserve">. (Oxford: BAR Publishing, 2007). </w:t>
      </w:r>
    </w:p>
  </w:endnote>
  <w:endnote w:id="97">
    <w:p w14:paraId="23C5D4D9" w14:textId="0AAE1D62" w:rsidR="004F0BD4" w:rsidRPr="0013142F" w:rsidRDefault="004F0BD4" w:rsidP="0013142F">
      <w:pPr>
        <w:spacing w:line="360" w:lineRule="auto"/>
        <w:rPr>
          <w:sz w:val="22"/>
          <w:szCs w:val="22"/>
        </w:rPr>
      </w:pPr>
      <w:r w:rsidRPr="0013142F">
        <w:rPr>
          <w:rStyle w:val="EndnoteReference"/>
          <w:sz w:val="22"/>
          <w:szCs w:val="22"/>
        </w:rPr>
        <w:endnoteRef/>
      </w:r>
      <w:r w:rsidRPr="0013142F">
        <w:rPr>
          <w:sz w:val="22"/>
          <w:szCs w:val="22"/>
        </w:rPr>
        <w:t xml:space="preserve"> Woo, J-P. in </w:t>
      </w:r>
      <w:r w:rsidRPr="0013142F">
        <w:rPr>
          <w:i/>
          <w:sz w:val="22"/>
          <w:szCs w:val="22"/>
        </w:rPr>
        <w:t>Early Korea-Japan Interactions</w:t>
      </w:r>
      <w:r w:rsidRPr="0013142F">
        <w:rPr>
          <w:sz w:val="22"/>
          <w:szCs w:val="22"/>
        </w:rPr>
        <w:t xml:space="preserve"> (eds Byington, M.E, Sasaki, K. &amp; Bale, M.T.) 183-230 (Korea Institute, Harvard Univ., 2018).</w:t>
      </w:r>
    </w:p>
  </w:endnote>
  <w:endnote w:id="98">
    <w:p w14:paraId="3CC8886B" w14:textId="325F1211" w:rsidR="00AB1384" w:rsidRPr="0013142F" w:rsidRDefault="00AB1384" w:rsidP="0013142F">
      <w:pPr>
        <w:pStyle w:val="NoSpacing"/>
        <w:spacing w:line="360" w:lineRule="auto"/>
        <w:rPr>
          <w:rFonts w:ascii="Times New Roman" w:eastAsia="Yu Mincho"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w:t>
      </w:r>
      <w:r w:rsidRPr="0013142F">
        <w:rPr>
          <w:rFonts w:ascii="Times New Roman" w:eastAsia="Yu Mincho" w:hAnsi="Times New Roman" w:cs="Times New Roman"/>
          <w:sz w:val="22"/>
          <w:szCs w:val="22"/>
        </w:rPr>
        <w:t xml:space="preserve">Wilkin, S. et al. Dairy pastoralism sustained eastern Eurasian steppe populations for 5000 years. </w:t>
      </w:r>
      <w:r w:rsidRPr="0013142F">
        <w:rPr>
          <w:rFonts w:ascii="Times New Roman" w:eastAsia="Yu Mincho" w:hAnsi="Times New Roman" w:cs="Times New Roman"/>
          <w:i/>
          <w:sz w:val="22"/>
          <w:szCs w:val="22"/>
        </w:rPr>
        <w:t>Nat</w:t>
      </w:r>
      <w:r w:rsidR="00E53F45">
        <w:rPr>
          <w:rFonts w:ascii="Times New Roman" w:eastAsia="Yu Mincho" w:hAnsi="Times New Roman" w:cs="Times New Roman"/>
          <w:i/>
          <w:sz w:val="22"/>
          <w:szCs w:val="22"/>
        </w:rPr>
        <w:t>.</w:t>
      </w:r>
      <w:r w:rsidRPr="0013142F">
        <w:rPr>
          <w:rFonts w:ascii="Times New Roman" w:eastAsia="Yu Mincho" w:hAnsi="Times New Roman" w:cs="Times New Roman"/>
          <w:i/>
          <w:sz w:val="22"/>
          <w:szCs w:val="22"/>
        </w:rPr>
        <w:t xml:space="preserve"> Ecol. Evol.</w:t>
      </w:r>
      <w:r w:rsidRPr="0013142F">
        <w:rPr>
          <w:rFonts w:ascii="Times New Roman" w:eastAsia="Yu Mincho" w:hAnsi="Times New Roman" w:cs="Times New Roman"/>
          <w:sz w:val="22"/>
          <w:szCs w:val="22"/>
        </w:rPr>
        <w:t xml:space="preserve"> </w:t>
      </w:r>
      <w:r w:rsidRPr="0013142F">
        <w:rPr>
          <w:rFonts w:ascii="Times New Roman" w:eastAsia="Yu Mincho" w:hAnsi="Times New Roman" w:cs="Times New Roman"/>
          <w:b/>
          <w:bCs/>
          <w:sz w:val="22"/>
          <w:szCs w:val="22"/>
        </w:rPr>
        <w:t>4</w:t>
      </w:r>
      <w:r w:rsidRPr="0013142F">
        <w:rPr>
          <w:rFonts w:ascii="Times New Roman" w:eastAsia="Yu Mincho" w:hAnsi="Times New Roman" w:cs="Times New Roman"/>
          <w:sz w:val="22"/>
          <w:szCs w:val="22"/>
        </w:rPr>
        <w:t>, 346-355 (2020).</w:t>
      </w:r>
    </w:p>
  </w:endnote>
  <w:endnote w:id="99">
    <w:p w14:paraId="01DB7BDE" w14:textId="453680B5" w:rsidR="00382F94" w:rsidRPr="0013142F" w:rsidRDefault="00382F9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Ishige, N. </w:t>
      </w:r>
      <w:r w:rsidRPr="0013142F">
        <w:rPr>
          <w:rFonts w:ascii="Times New Roman" w:hAnsi="Times New Roman" w:cs="Times New Roman"/>
          <w:i/>
          <w:iCs/>
          <w:sz w:val="22"/>
          <w:szCs w:val="22"/>
        </w:rPr>
        <w:t>The History and Culture of Japanese Food</w:t>
      </w:r>
      <w:r w:rsidRPr="0013142F">
        <w:rPr>
          <w:rFonts w:ascii="Times New Roman" w:hAnsi="Times New Roman" w:cs="Times New Roman"/>
          <w:sz w:val="22"/>
          <w:szCs w:val="22"/>
        </w:rPr>
        <w:t xml:space="preserve"> (London: Kegan Paul, 2001).</w:t>
      </w:r>
    </w:p>
  </w:endnote>
  <w:endnote w:id="100">
    <w:p w14:paraId="74593F2D" w14:textId="72D0B435" w:rsidR="002405C9" w:rsidRPr="0013142F" w:rsidRDefault="002405C9"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McGovern, P.E., Zhang, J., Tang, J., Zhang, Z., Hall, G.R., Moreau, R.A., Nu</w:t>
      </w:r>
      <w:r w:rsidR="006468AE" w:rsidRPr="0013142F">
        <w:rPr>
          <w:rFonts w:ascii="Times New Roman" w:hAnsi="Times New Roman" w:cs="Times New Roman"/>
          <w:sz w:val="22"/>
          <w:szCs w:val="22"/>
        </w:rPr>
        <w:t xml:space="preserve">ñez, Butrym, E.D., Richards, M.P., Wang, C-S., Cheng, G., Zhao, Z. &amp; Wang, C. Fermented beverages of pre- and proto-historic China. </w:t>
      </w:r>
      <w:r w:rsidR="006468AE" w:rsidRPr="0013142F">
        <w:rPr>
          <w:rFonts w:ascii="Times New Roman" w:hAnsi="Times New Roman" w:cs="Times New Roman"/>
          <w:i/>
          <w:iCs/>
          <w:sz w:val="22"/>
          <w:szCs w:val="22"/>
        </w:rPr>
        <w:t>Proc. Natl. Acad. Sci. U.S.A</w:t>
      </w:r>
      <w:r w:rsidR="006468AE" w:rsidRPr="0013142F">
        <w:rPr>
          <w:rFonts w:ascii="Times New Roman" w:hAnsi="Times New Roman" w:cs="Times New Roman"/>
          <w:sz w:val="22"/>
          <w:szCs w:val="22"/>
        </w:rPr>
        <w:t xml:space="preserve">. </w:t>
      </w:r>
      <w:r w:rsidR="006468AE" w:rsidRPr="0013142F">
        <w:rPr>
          <w:rFonts w:ascii="Times New Roman" w:hAnsi="Times New Roman" w:cs="Times New Roman"/>
          <w:b/>
          <w:bCs/>
          <w:sz w:val="22"/>
          <w:szCs w:val="22"/>
        </w:rPr>
        <w:t>101</w:t>
      </w:r>
      <w:r w:rsidR="006468AE" w:rsidRPr="0013142F">
        <w:rPr>
          <w:rFonts w:ascii="Times New Roman" w:hAnsi="Times New Roman" w:cs="Times New Roman"/>
          <w:sz w:val="22"/>
          <w:szCs w:val="22"/>
        </w:rPr>
        <w:t>, 17593-17598 (2004).</w:t>
      </w:r>
    </w:p>
  </w:endnote>
  <w:endnote w:id="101">
    <w:p w14:paraId="355DDFDF" w14:textId="5FE1469A" w:rsidR="004460A2" w:rsidRPr="0013142F" w:rsidRDefault="004460A2"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Liu, L., Wang, J., Levin, M.J., Sinnott-Armstrong, N., Zhao, H., Zhao, Y., Shao, J., Di, N. &amp; Zhang, T. The origins of specialized pottery and diverse alcohol fermentation techniques in Early Neolithic North China. </w:t>
      </w:r>
      <w:r w:rsidRPr="0013142F">
        <w:rPr>
          <w:rFonts w:ascii="Times New Roman" w:hAnsi="Times New Roman" w:cs="Times New Roman"/>
          <w:i/>
          <w:iCs/>
          <w:sz w:val="22"/>
          <w:szCs w:val="22"/>
        </w:rPr>
        <w:t>Proc. Natl. Acad. Sci. U.S.A</w:t>
      </w:r>
      <w:r w:rsidRPr="0013142F">
        <w:rPr>
          <w:rFonts w:ascii="Times New Roman" w:hAnsi="Times New Roman" w:cs="Times New Roman"/>
          <w:sz w:val="22"/>
          <w:szCs w:val="22"/>
        </w:rPr>
        <w:t xml:space="preserve">. </w:t>
      </w:r>
      <w:r w:rsidRPr="0013142F">
        <w:rPr>
          <w:rFonts w:ascii="Times New Roman" w:hAnsi="Times New Roman" w:cs="Times New Roman"/>
          <w:b/>
          <w:bCs/>
          <w:sz w:val="22"/>
          <w:szCs w:val="22"/>
        </w:rPr>
        <w:t>116</w:t>
      </w:r>
      <w:r w:rsidRPr="0013142F">
        <w:rPr>
          <w:rFonts w:ascii="Times New Roman" w:hAnsi="Times New Roman" w:cs="Times New Roman"/>
          <w:sz w:val="22"/>
          <w:szCs w:val="22"/>
        </w:rPr>
        <w:t>, 12767-12774 (2019).</w:t>
      </w:r>
    </w:p>
  </w:endnote>
  <w:endnote w:id="102">
    <w:p w14:paraId="04B609B7" w14:textId="77777777" w:rsidR="002C5322" w:rsidRPr="0013142F" w:rsidRDefault="002C5322"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Habu, J., Kim, M., Katayama, M. &amp; Komiya, H. Jomon subsistence-settlement systems at the Sannai Maruyama site. </w:t>
      </w:r>
      <w:r w:rsidRPr="0013142F">
        <w:rPr>
          <w:rFonts w:ascii="Times New Roman" w:hAnsi="Times New Roman" w:cs="Times New Roman"/>
          <w:i/>
          <w:sz w:val="22"/>
          <w:szCs w:val="22"/>
        </w:rPr>
        <w:t>Bull. Indo-Pac. Prehist. Assoc</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21</w:t>
      </w:r>
      <w:r w:rsidRPr="0013142F">
        <w:rPr>
          <w:rFonts w:ascii="Times New Roman" w:hAnsi="Times New Roman" w:cs="Times New Roman"/>
          <w:sz w:val="22"/>
          <w:szCs w:val="22"/>
        </w:rPr>
        <w:t xml:space="preserve">, 9-21 (2001). </w:t>
      </w:r>
    </w:p>
  </w:endnote>
  <w:endnote w:id="103">
    <w:p w14:paraId="7D51616D" w14:textId="77777777" w:rsidR="004F0BD4" w:rsidRPr="0013142F" w:rsidRDefault="004F0BD4" w:rsidP="0013142F">
      <w:pPr>
        <w:spacing w:line="360" w:lineRule="auto"/>
        <w:rPr>
          <w:sz w:val="22"/>
          <w:szCs w:val="22"/>
          <w:lang w:val="en-GB"/>
        </w:rPr>
      </w:pPr>
      <w:r w:rsidRPr="0013142F">
        <w:rPr>
          <w:rStyle w:val="EndnoteReference"/>
          <w:sz w:val="22"/>
          <w:szCs w:val="22"/>
        </w:rPr>
        <w:endnoteRef/>
      </w:r>
      <w:r w:rsidRPr="0013142F">
        <w:rPr>
          <w:sz w:val="22"/>
          <w:szCs w:val="22"/>
        </w:rPr>
        <w:t xml:space="preserve"> </w:t>
      </w:r>
      <w:r w:rsidRPr="0013142F">
        <w:rPr>
          <w:sz w:val="22"/>
          <w:szCs w:val="22"/>
          <w:lang w:val="en-GB"/>
        </w:rPr>
        <w:t xml:space="preserve">Takahashi, R., Toizumi, T. &amp; Kojo, Y. Archaeological studies of Japan: current studies of the Jomon archaeology. </w:t>
      </w:r>
      <w:r w:rsidRPr="0013142F">
        <w:rPr>
          <w:i/>
          <w:sz w:val="22"/>
          <w:szCs w:val="22"/>
          <w:lang w:val="en-GB"/>
        </w:rPr>
        <w:t>Nihon Kōkogaku</w:t>
      </w:r>
      <w:r w:rsidRPr="0013142F">
        <w:rPr>
          <w:sz w:val="22"/>
          <w:szCs w:val="22"/>
          <w:lang w:val="en-GB"/>
        </w:rPr>
        <w:t xml:space="preserve"> </w:t>
      </w:r>
      <w:r w:rsidRPr="0013142F">
        <w:rPr>
          <w:b/>
          <w:i/>
          <w:sz w:val="22"/>
          <w:szCs w:val="22"/>
          <w:lang w:val="en-GB"/>
        </w:rPr>
        <w:t>5</w:t>
      </w:r>
      <w:r w:rsidRPr="0013142F">
        <w:rPr>
          <w:sz w:val="22"/>
          <w:szCs w:val="22"/>
          <w:lang w:val="en-GB"/>
        </w:rPr>
        <w:t>, 47-72 (1998).</w:t>
      </w:r>
    </w:p>
  </w:endnote>
  <w:endnote w:id="104">
    <w:p w14:paraId="3BDEA78D"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Rawson, J. China and the steppe: reception and resistance. </w:t>
      </w:r>
      <w:r w:rsidRPr="0013142F">
        <w:rPr>
          <w:rFonts w:ascii="Times New Roman" w:hAnsi="Times New Roman" w:cs="Times New Roman"/>
          <w:i/>
          <w:sz w:val="22"/>
          <w:szCs w:val="22"/>
        </w:rPr>
        <w:t xml:space="preserve">Antiquity </w:t>
      </w:r>
      <w:r w:rsidRPr="0013142F">
        <w:rPr>
          <w:rFonts w:ascii="Times New Roman" w:hAnsi="Times New Roman" w:cs="Times New Roman"/>
          <w:b/>
          <w:sz w:val="22"/>
          <w:szCs w:val="22"/>
        </w:rPr>
        <w:t>91</w:t>
      </w:r>
      <w:r w:rsidRPr="0013142F">
        <w:rPr>
          <w:rFonts w:ascii="Times New Roman" w:hAnsi="Times New Roman" w:cs="Times New Roman"/>
          <w:sz w:val="22"/>
          <w:szCs w:val="22"/>
        </w:rPr>
        <w:t>, 375-388 (2017).</w:t>
      </w:r>
    </w:p>
  </w:endnote>
  <w:endnote w:id="105">
    <w:p w14:paraId="36138EE8" w14:textId="77777777" w:rsidR="004F0BD4" w:rsidRPr="0013142F" w:rsidRDefault="004F0BD4" w:rsidP="0013142F">
      <w:pPr>
        <w:spacing w:line="360" w:lineRule="auto"/>
        <w:rPr>
          <w:sz w:val="22"/>
          <w:szCs w:val="22"/>
          <w:lang w:val="en-GB"/>
        </w:rPr>
      </w:pPr>
      <w:r w:rsidRPr="0013142F">
        <w:rPr>
          <w:rStyle w:val="EndnoteReference"/>
          <w:sz w:val="22"/>
          <w:szCs w:val="22"/>
          <w:lang w:val="en-GB"/>
        </w:rPr>
        <w:endnoteRef/>
      </w:r>
      <w:r w:rsidRPr="0013142F">
        <w:rPr>
          <w:sz w:val="22"/>
          <w:szCs w:val="22"/>
          <w:lang w:val="en-GB"/>
        </w:rPr>
        <w:t xml:space="preserve"> </w:t>
      </w:r>
      <w:r w:rsidRPr="0013142F">
        <w:rPr>
          <w:color w:val="000000"/>
          <w:sz w:val="22"/>
          <w:szCs w:val="22"/>
          <w:lang w:val="en-GB"/>
        </w:rPr>
        <w:t xml:space="preserve">Liu, L. &amp; Chen, X. </w:t>
      </w:r>
      <w:r w:rsidRPr="0013142F">
        <w:rPr>
          <w:i/>
          <w:color w:val="000000"/>
          <w:sz w:val="22"/>
          <w:szCs w:val="22"/>
          <w:lang w:val="en-GB"/>
        </w:rPr>
        <w:t>The Archaeology of China: From the Late Palaeolithic to the Early Bronze Age</w:t>
      </w:r>
      <w:r w:rsidRPr="0013142F">
        <w:rPr>
          <w:color w:val="000000"/>
          <w:sz w:val="22"/>
          <w:szCs w:val="22"/>
          <w:lang w:val="en-GB"/>
        </w:rPr>
        <w:t xml:space="preserve"> (Cambridge Univ. Press, 2012).</w:t>
      </w:r>
    </w:p>
  </w:endnote>
  <w:endnote w:id="106">
    <w:p w14:paraId="08E47FD9" w14:textId="3CA411CD" w:rsidR="004F0BD4" w:rsidRPr="0013142F" w:rsidRDefault="004F0BD4" w:rsidP="0013142F">
      <w:pPr>
        <w:pStyle w:val="NoSpacing"/>
        <w:spacing w:line="360" w:lineRule="auto"/>
        <w:rPr>
          <w:rFonts w:ascii="Times New Roman" w:eastAsia="Yu Mincho"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w:t>
      </w:r>
      <w:r w:rsidRPr="0013142F">
        <w:rPr>
          <w:rFonts w:ascii="Times New Roman" w:eastAsia="Yu Mincho" w:hAnsi="Times New Roman" w:cs="Times New Roman"/>
          <w:sz w:val="22"/>
          <w:szCs w:val="22"/>
        </w:rPr>
        <w:t xml:space="preserve">Takamiya, H., Hudson, M., Yonenobu, H., Kurozumi, T. &amp; Toizumi, T. (2015). An extraordinary case in human history: prehistoric hunter-gatherer adaptation to the islands of the central Ryukyus (Okinawa and Amami archipelagos), Japan. </w:t>
      </w:r>
      <w:r w:rsidRPr="0013142F">
        <w:rPr>
          <w:rFonts w:ascii="Times New Roman" w:eastAsia="Yu Mincho" w:hAnsi="Times New Roman" w:cs="Times New Roman"/>
          <w:i/>
          <w:sz w:val="22"/>
          <w:szCs w:val="22"/>
        </w:rPr>
        <w:t>Holocene</w:t>
      </w:r>
      <w:r w:rsidRPr="0013142F">
        <w:rPr>
          <w:rFonts w:ascii="Times New Roman" w:eastAsia="Yu Mincho" w:hAnsi="Times New Roman" w:cs="Times New Roman"/>
          <w:sz w:val="22"/>
          <w:szCs w:val="22"/>
        </w:rPr>
        <w:t xml:space="preserve"> </w:t>
      </w:r>
      <w:r w:rsidRPr="0013142F">
        <w:rPr>
          <w:rFonts w:ascii="Times New Roman" w:eastAsia="Yu Mincho" w:hAnsi="Times New Roman" w:cs="Times New Roman"/>
          <w:b/>
          <w:sz w:val="22"/>
          <w:szCs w:val="22"/>
        </w:rPr>
        <w:t>26</w:t>
      </w:r>
      <w:r w:rsidRPr="0013142F">
        <w:rPr>
          <w:rFonts w:ascii="Times New Roman" w:eastAsia="Yu Mincho" w:hAnsi="Times New Roman" w:cs="Times New Roman"/>
          <w:sz w:val="22"/>
          <w:szCs w:val="22"/>
        </w:rPr>
        <w:t xml:space="preserve">, 408-422 (2015). </w:t>
      </w:r>
    </w:p>
  </w:endnote>
  <w:endnote w:id="107">
    <w:p w14:paraId="275E1AF2"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Nelson, S.M. et al. Tracing population movements in ancient East Asia through the linguistics and archaeology of textile production. </w:t>
      </w:r>
      <w:r w:rsidRPr="0013142F">
        <w:rPr>
          <w:rFonts w:ascii="Times New Roman" w:hAnsi="Times New Roman" w:cs="Times New Roman"/>
          <w:i/>
          <w:sz w:val="22"/>
          <w:szCs w:val="22"/>
        </w:rPr>
        <w:t>Evol. Hum. Sci</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2</w:t>
      </w:r>
      <w:r w:rsidRPr="0013142F">
        <w:rPr>
          <w:rFonts w:ascii="Times New Roman" w:hAnsi="Times New Roman" w:cs="Times New Roman"/>
          <w:sz w:val="22"/>
          <w:szCs w:val="22"/>
        </w:rPr>
        <w:t xml:space="preserve">, e5 (2020). </w:t>
      </w:r>
    </w:p>
  </w:endnote>
  <w:endnote w:id="108">
    <w:p w14:paraId="603C8663"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Sabatini, S &amp; Bergerbrant, S. (Eds.) </w:t>
      </w:r>
      <w:r w:rsidRPr="0013142F">
        <w:rPr>
          <w:rFonts w:ascii="Times New Roman" w:hAnsi="Times New Roman" w:cs="Times New Roman"/>
          <w:i/>
          <w:sz w:val="22"/>
          <w:szCs w:val="22"/>
        </w:rPr>
        <w:t xml:space="preserve">The Textile Revolution in Bronze Age Europe: Production, Specialisation, Consumption </w:t>
      </w:r>
      <w:r w:rsidRPr="0013142F">
        <w:rPr>
          <w:rFonts w:ascii="Times New Roman" w:hAnsi="Times New Roman" w:cs="Times New Roman"/>
          <w:sz w:val="22"/>
          <w:szCs w:val="22"/>
        </w:rPr>
        <w:t xml:space="preserve">(Cambridge Univ. Press, 2019). </w:t>
      </w:r>
    </w:p>
  </w:endnote>
  <w:endnote w:id="109">
    <w:p w14:paraId="34B318E9" w14:textId="689B18B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Byington, M.E. </w:t>
      </w:r>
      <w:r w:rsidRPr="0013142F">
        <w:rPr>
          <w:rFonts w:ascii="Times New Roman" w:hAnsi="Times New Roman" w:cs="Times New Roman"/>
          <w:i/>
          <w:sz w:val="22"/>
          <w:szCs w:val="22"/>
        </w:rPr>
        <w:t>The Ancient State of Puyŏ in Northeast Asia: Archaeology and Historical Memory</w:t>
      </w:r>
      <w:r w:rsidRPr="0013142F">
        <w:rPr>
          <w:rFonts w:ascii="Times New Roman" w:hAnsi="Times New Roman" w:cs="Times New Roman"/>
          <w:sz w:val="22"/>
          <w:szCs w:val="22"/>
        </w:rPr>
        <w:t xml:space="preserve"> (Harvard Univ. Asia Center, 2016). </w:t>
      </w:r>
    </w:p>
  </w:endnote>
  <w:endnote w:id="110">
    <w:p w14:paraId="3C040903" w14:textId="5F616F82"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Wada, S. The Northeast Asian tribes in the T’ang period. </w:t>
      </w:r>
      <w:r w:rsidRPr="0013142F">
        <w:rPr>
          <w:rFonts w:ascii="Times New Roman" w:hAnsi="Times New Roman" w:cs="Times New Roman"/>
          <w:i/>
          <w:sz w:val="22"/>
          <w:szCs w:val="22"/>
        </w:rPr>
        <w:t>Mem. Toyo Bunko</w:t>
      </w:r>
      <w:r w:rsidRPr="0013142F">
        <w:rPr>
          <w:rFonts w:ascii="Times New Roman" w:hAnsi="Times New Roman" w:cs="Times New Roman"/>
          <w:sz w:val="22"/>
          <w:szCs w:val="22"/>
        </w:rPr>
        <w:t xml:space="preserve"> </w:t>
      </w:r>
      <w:r w:rsidR="00400E4A">
        <w:rPr>
          <w:rFonts w:ascii="Times New Roman" w:hAnsi="Times New Roman" w:cs="Times New Roman"/>
          <w:b/>
          <w:sz w:val="22"/>
          <w:szCs w:val="22"/>
        </w:rPr>
        <w:t>17</w:t>
      </w:r>
      <w:r w:rsidRPr="0013142F">
        <w:rPr>
          <w:rFonts w:ascii="Times New Roman" w:hAnsi="Times New Roman" w:cs="Times New Roman"/>
          <w:sz w:val="22"/>
          <w:szCs w:val="22"/>
        </w:rPr>
        <w:t>, 1-25 (1958).</w:t>
      </w:r>
    </w:p>
  </w:endnote>
  <w:endnote w:id="111">
    <w:p w14:paraId="33EEA765" w14:textId="1C49C079"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Gong, Y., Li, L., Gong, D., Yin, H. &amp; Zhang, J. Biomolecular evidence of silk from 8,500 years ago. </w:t>
      </w:r>
      <w:r w:rsidRPr="0013142F">
        <w:rPr>
          <w:rFonts w:ascii="Times New Roman" w:hAnsi="Times New Roman" w:cs="Times New Roman"/>
          <w:i/>
          <w:iCs/>
          <w:sz w:val="22"/>
          <w:szCs w:val="22"/>
        </w:rPr>
        <w:t>PLoS ONE</w:t>
      </w:r>
      <w:r w:rsidRPr="0013142F">
        <w:rPr>
          <w:rFonts w:ascii="Times New Roman" w:hAnsi="Times New Roman" w:cs="Times New Roman"/>
          <w:sz w:val="22"/>
          <w:szCs w:val="22"/>
        </w:rPr>
        <w:t xml:space="preserve"> </w:t>
      </w:r>
      <w:r w:rsidRPr="0013142F">
        <w:rPr>
          <w:rFonts w:ascii="Times New Roman" w:hAnsi="Times New Roman" w:cs="Times New Roman"/>
          <w:b/>
          <w:bCs/>
          <w:sz w:val="22"/>
          <w:szCs w:val="22"/>
        </w:rPr>
        <w:t>11</w:t>
      </w:r>
      <w:r w:rsidRPr="0013142F">
        <w:rPr>
          <w:rFonts w:ascii="Times New Roman" w:hAnsi="Times New Roman" w:cs="Times New Roman"/>
          <w:sz w:val="22"/>
          <w:szCs w:val="22"/>
        </w:rPr>
        <w:t xml:space="preserve">, e0168042 (2016). </w:t>
      </w:r>
    </w:p>
  </w:endnote>
  <w:endnote w:id="112">
    <w:p w14:paraId="0CFC60F4"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Drennan, R.D., Lu, X. &amp; Peterson, C.E. A place of pilgrimage? Niuheliang and its role in Hongshan society. </w:t>
      </w:r>
      <w:r w:rsidRPr="0013142F">
        <w:rPr>
          <w:rFonts w:ascii="Times New Roman" w:hAnsi="Times New Roman" w:cs="Times New Roman"/>
          <w:i/>
          <w:sz w:val="22"/>
          <w:szCs w:val="22"/>
        </w:rPr>
        <w:t xml:space="preserve">Antiquity </w:t>
      </w:r>
      <w:r w:rsidRPr="0013142F">
        <w:rPr>
          <w:rFonts w:ascii="Times New Roman" w:hAnsi="Times New Roman" w:cs="Times New Roman"/>
          <w:b/>
          <w:sz w:val="22"/>
          <w:szCs w:val="22"/>
        </w:rPr>
        <w:t>91</w:t>
      </w:r>
      <w:r w:rsidRPr="0013142F">
        <w:rPr>
          <w:rFonts w:ascii="Times New Roman" w:hAnsi="Times New Roman" w:cs="Times New Roman"/>
          <w:sz w:val="22"/>
          <w:szCs w:val="22"/>
        </w:rPr>
        <w:t xml:space="preserve">, 43-56 (2017).  </w:t>
      </w:r>
    </w:p>
  </w:endnote>
  <w:endnote w:id="113">
    <w:p w14:paraId="0D91BDC2" w14:textId="47259BA1"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Li, L. &amp; Chen, X. </w:t>
      </w:r>
      <w:r w:rsidRPr="0013142F">
        <w:rPr>
          <w:rFonts w:ascii="Times New Roman" w:hAnsi="Times New Roman" w:cs="Times New Roman"/>
          <w:i/>
          <w:sz w:val="22"/>
          <w:szCs w:val="22"/>
        </w:rPr>
        <w:t>The Archaeology of China: From the Late Paleolithic to the Early Bronze Age</w:t>
      </w:r>
      <w:r w:rsidRPr="0013142F">
        <w:rPr>
          <w:rFonts w:ascii="Times New Roman" w:hAnsi="Times New Roman" w:cs="Times New Roman"/>
          <w:sz w:val="22"/>
          <w:szCs w:val="22"/>
        </w:rPr>
        <w:t xml:space="preserve"> (Cambridge Univ. Press, 2012). </w:t>
      </w:r>
    </w:p>
  </w:endnote>
  <w:endnote w:id="114">
    <w:p w14:paraId="6144343F" w14:textId="23572C8A"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Popov, A.N., Tabarev, A.V. &amp; Mikishin, Y.A. Neolithization and ancient landscapes in southern Primorye, Russian Far East. </w:t>
      </w:r>
      <w:r w:rsidRPr="0013142F">
        <w:rPr>
          <w:rFonts w:ascii="Times New Roman" w:hAnsi="Times New Roman" w:cs="Times New Roman"/>
          <w:i/>
          <w:sz w:val="22"/>
          <w:szCs w:val="22"/>
        </w:rPr>
        <w:t>J. World Prehist</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27</w:t>
      </w:r>
      <w:r w:rsidRPr="0013142F">
        <w:rPr>
          <w:rFonts w:ascii="Times New Roman" w:hAnsi="Times New Roman" w:cs="Times New Roman"/>
          <w:sz w:val="22"/>
          <w:szCs w:val="22"/>
        </w:rPr>
        <w:t>, 247-261 (2014).</w:t>
      </w:r>
    </w:p>
  </w:endnote>
  <w:endnote w:id="115">
    <w:p w14:paraId="196F34A4" w14:textId="07CBC267" w:rsidR="004F0BD4" w:rsidRPr="0013142F" w:rsidRDefault="004F0BD4" w:rsidP="0013142F">
      <w:pPr>
        <w:pStyle w:val="NoSpacing"/>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Komoto, M. &amp; Obata, H., eds. </w:t>
      </w:r>
      <w:r w:rsidRPr="0013142F">
        <w:rPr>
          <w:rFonts w:ascii="Times New Roman" w:hAnsi="Times New Roman" w:cs="Times New Roman"/>
          <w:i/>
          <w:sz w:val="22"/>
          <w:szCs w:val="22"/>
        </w:rPr>
        <w:t>Zaisanovka 7 Site, in Primorsky, Russia</w:t>
      </w:r>
      <w:r w:rsidRPr="0013142F">
        <w:rPr>
          <w:rFonts w:ascii="Times New Roman" w:hAnsi="Times New Roman" w:cs="Times New Roman"/>
          <w:sz w:val="22"/>
          <w:szCs w:val="22"/>
        </w:rPr>
        <w:t xml:space="preserve"> (Kumamoto Univ. &amp; Russian Academy of Science, Far Eastern Branch, 2005).</w:t>
      </w:r>
    </w:p>
  </w:endnote>
  <w:endnote w:id="116">
    <w:p w14:paraId="0E0B34B2" w14:textId="5A5F2B8D" w:rsidR="00625EFB" w:rsidRPr="0013142F" w:rsidRDefault="00625EFB"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Wang, C-C. et al. </w:t>
      </w:r>
      <w:r w:rsidR="0038395C">
        <w:rPr>
          <w:rFonts w:ascii="Times New Roman" w:hAnsi="Times New Roman" w:cs="Times New Roman"/>
          <w:sz w:val="22"/>
          <w:szCs w:val="22"/>
        </w:rPr>
        <w:t>The genomic formation of human populations in East Asia.</w:t>
      </w:r>
      <w:r w:rsidR="00E53F45">
        <w:rPr>
          <w:rFonts w:ascii="Times New Roman" w:hAnsi="Times New Roman" w:cs="Times New Roman"/>
          <w:sz w:val="22"/>
          <w:szCs w:val="22"/>
        </w:rPr>
        <w:t xml:space="preserve"> </w:t>
      </w:r>
      <w:r w:rsidR="00E53F45" w:rsidRPr="00E53F45">
        <w:rPr>
          <w:rFonts w:ascii="Times New Roman" w:hAnsi="Times New Roman" w:cs="Times New Roman"/>
          <w:i/>
          <w:iCs/>
          <w:sz w:val="22"/>
          <w:szCs w:val="22"/>
        </w:rPr>
        <w:t>Nature</w:t>
      </w:r>
      <w:r w:rsidR="00E53F45">
        <w:rPr>
          <w:rFonts w:ascii="Times New Roman" w:hAnsi="Times New Roman" w:cs="Times New Roman"/>
          <w:sz w:val="22"/>
          <w:szCs w:val="22"/>
        </w:rPr>
        <w:t xml:space="preserve"> (in press).</w:t>
      </w:r>
    </w:p>
  </w:endnote>
  <w:endnote w:id="117">
    <w:p w14:paraId="35E9BA7E" w14:textId="6072B053" w:rsidR="004F0BD4" w:rsidRPr="0013142F" w:rsidRDefault="004F0BD4" w:rsidP="0013142F">
      <w:pPr>
        <w:pStyle w:val="NoSpacing"/>
        <w:spacing w:line="360" w:lineRule="auto"/>
        <w:rPr>
          <w:rFonts w:ascii="Times New Roman" w:hAnsi="Times New Roman" w:cs="Times New Roman"/>
          <w:sz w:val="22"/>
          <w:szCs w:val="22"/>
          <w:lang w:val="en-US"/>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lang w:val="en-US"/>
        </w:rPr>
        <w:t xml:space="preserve"> Shin S.C., Rhee S.N. &amp; Aikens. C.M. Chulmun Neolithic intensification, complexity, and emerging agriculture in Korea. </w:t>
      </w:r>
      <w:r w:rsidRPr="0013142F">
        <w:rPr>
          <w:rFonts w:ascii="Times New Roman" w:hAnsi="Times New Roman" w:cs="Times New Roman"/>
          <w:i/>
          <w:sz w:val="22"/>
          <w:szCs w:val="22"/>
          <w:lang w:val="en-US"/>
        </w:rPr>
        <w:t>Asian Perspect</w:t>
      </w:r>
      <w:r w:rsidRPr="0013142F">
        <w:rPr>
          <w:rFonts w:ascii="Times New Roman" w:hAnsi="Times New Roman" w:cs="Times New Roman"/>
          <w:sz w:val="22"/>
          <w:szCs w:val="22"/>
          <w:lang w:val="en-US"/>
        </w:rPr>
        <w:t xml:space="preserve">. </w:t>
      </w:r>
      <w:r w:rsidRPr="0013142F">
        <w:rPr>
          <w:rFonts w:ascii="Times New Roman" w:hAnsi="Times New Roman" w:cs="Times New Roman"/>
          <w:b/>
          <w:sz w:val="22"/>
          <w:szCs w:val="22"/>
          <w:lang w:val="en-US"/>
        </w:rPr>
        <w:t>51</w:t>
      </w:r>
      <w:r w:rsidRPr="0013142F">
        <w:rPr>
          <w:rFonts w:ascii="Times New Roman" w:hAnsi="Times New Roman" w:cs="Times New Roman"/>
          <w:sz w:val="22"/>
          <w:szCs w:val="22"/>
          <w:lang w:val="en-US"/>
        </w:rPr>
        <w:t>, 68-109 (2012).</w:t>
      </w:r>
    </w:p>
  </w:endnote>
  <w:endnote w:id="118">
    <w:p w14:paraId="3C58A620" w14:textId="77777777" w:rsidR="004F0BD4" w:rsidRPr="0013142F" w:rsidRDefault="004F0BD4" w:rsidP="0013142F">
      <w:pPr>
        <w:pStyle w:val="NoSpacing"/>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Matsumoto, N. Changing relationship between the dead and the living in Japanese prehistory. </w:t>
      </w:r>
      <w:r w:rsidRPr="0013142F">
        <w:rPr>
          <w:rFonts w:ascii="Times New Roman" w:hAnsi="Times New Roman" w:cs="Times New Roman"/>
          <w:i/>
          <w:sz w:val="22"/>
          <w:szCs w:val="22"/>
        </w:rPr>
        <w:t>Phil. Trans. R. Soc. B</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373</w:t>
      </w:r>
      <w:r w:rsidRPr="0013142F">
        <w:rPr>
          <w:rFonts w:ascii="Times New Roman" w:hAnsi="Times New Roman" w:cs="Times New Roman"/>
          <w:sz w:val="22"/>
          <w:szCs w:val="22"/>
        </w:rPr>
        <w:t xml:space="preserve">, 20170272. </w:t>
      </w:r>
    </w:p>
  </w:endnote>
  <w:endnote w:id="119">
    <w:p w14:paraId="7BB18BF3" w14:textId="1E9CD7AD" w:rsidR="004F0BD4" w:rsidRPr="0013142F" w:rsidRDefault="004F0BD4" w:rsidP="0013142F">
      <w:pPr>
        <w:spacing w:line="360" w:lineRule="auto"/>
        <w:rPr>
          <w:sz w:val="22"/>
          <w:szCs w:val="22"/>
          <w:lang w:val="en-GB"/>
        </w:rPr>
      </w:pPr>
      <w:r w:rsidRPr="0013142F">
        <w:rPr>
          <w:rStyle w:val="EndnoteReference"/>
          <w:sz w:val="22"/>
          <w:szCs w:val="22"/>
        </w:rPr>
        <w:endnoteRef/>
      </w:r>
      <w:r w:rsidRPr="0013142F">
        <w:rPr>
          <w:sz w:val="22"/>
          <w:szCs w:val="22"/>
        </w:rPr>
        <w:t xml:space="preserve"> </w:t>
      </w:r>
      <w:r w:rsidRPr="0013142F">
        <w:rPr>
          <w:sz w:val="22"/>
          <w:szCs w:val="22"/>
          <w:lang w:val="en-GB"/>
        </w:rPr>
        <w:t xml:space="preserve">Sakaguchi, T. Mortuary variability and status differentiation in the Late Jomon of Hokkaido based on the analysis of </w:t>
      </w:r>
      <w:r w:rsidRPr="0013142F">
        <w:rPr>
          <w:i/>
          <w:sz w:val="22"/>
          <w:szCs w:val="22"/>
          <w:lang w:val="en-GB"/>
        </w:rPr>
        <w:t>shuteibo</w:t>
      </w:r>
      <w:r w:rsidRPr="0013142F">
        <w:rPr>
          <w:sz w:val="22"/>
          <w:szCs w:val="22"/>
          <w:lang w:val="en-GB"/>
        </w:rPr>
        <w:t xml:space="preserve"> (communal cemeteries). </w:t>
      </w:r>
      <w:r w:rsidRPr="0013142F">
        <w:rPr>
          <w:i/>
          <w:sz w:val="22"/>
          <w:szCs w:val="22"/>
          <w:lang w:val="en-GB"/>
        </w:rPr>
        <w:t>J. World Prehist.</w:t>
      </w:r>
      <w:r w:rsidRPr="0013142F">
        <w:rPr>
          <w:sz w:val="22"/>
          <w:szCs w:val="22"/>
          <w:lang w:val="en-GB"/>
        </w:rPr>
        <w:t xml:space="preserve"> </w:t>
      </w:r>
      <w:r w:rsidRPr="0013142F">
        <w:rPr>
          <w:b/>
          <w:bCs/>
          <w:iCs/>
          <w:sz w:val="22"/>
          <w:szCs w:val="22"/>
          <w:lang w:val="en-GB"/>
        </w:rPr>
        <w:t>24</w:t>
      </w:r>
      <w:r w:rsidRPr="0013142F">
        <w:rPr>
          <w:iCs/>
          <w:sz w:val="22"/>
          <w:szCs w:val="22"/>
          <w:lang w:val="en-GB"/>
        </w:rPr>
        <w:t>,</w:t>
      </w:r>
      <w:r w:rsidRPr="0013142F">
        <w:rPr>
          <w:sz w:val="22"/>
          <w:szCs w:val="22"/>
          <w:lang w:val="en-GB"/>
        </w:rPr>
        <w:t xml:space="preserve"> 275-308 (2011).</w:t>
      </w:r>
    </w:p>
  </w:endnote>
  <w:endnote w:id="120">
    <w:p w14:paraId="5156DFA7" w14:textId="2EDC4F79"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Nakamura, D. in in </w:t>
      </w:r>
      <w:r w:rsidRPr="0013142F">
        <w:rPr>
          <w:rFonts w:ascii="Times New Roman" w:hAnsi="Times New Roman" w:cs="Times New Roman"/>
          <w:i/>
          <w:sz w:val="22"/>
          <w:szCs w:val="22"/>
        </w:rPr>
        <w:t>Coexistence and Cultural Transmission in East Asia</w:t>
      </w:r>
      <w:r w:rsidRPr="0013142F">
        <w:rPr>
          <w:rFonts w:ascii="Times New Roman" w:hAnsi="Times New Roman" w:cs="Times New Roman"/>
          <w:sz w:val="22"/>
          <w:szCs w:val="22"/>
        </w:rPr>
        <w:t xml:space="preserve"> (eds Matsumoto, N., Bessho, H. &amp; Tomii, M.) 223-256 (Left Coast Press, 2011). </w:t>
      </w:r>
    </w:p>
  </w:endnote>
  <w:endnote w:id="121">
    <w:p w14:paraId="669FCA56" w14:textId="3433026B" w:rsidR="004F0BD4" w:rsidRPr="0013142F" w:rsidRDefault="004F0BD4" w:rsidP="0013142F">
      <w:pPr>
        <w:pStyle w:val="FootnoteText"/>
        <w:spacing w:line="360" w:lineRule="auto"/>
        <w:rPr>
          <w:sz w:val="22"/>
          <w:szCs w:val="22"/>
        </w:rPr>
      </w:pPr>
      <w:r w:rsidRPr="0013142F">
        <w:rPr>
          <w:rStyle w:val="EndnoteReference"/>
          <w:sz w:val="22"/>
          <w:szCs w:val="22"/>
        </w:rPr>
        <w:endnoteRef/>
      </w:r>
      <w:r w:rsidRPr="0013142F">
        <w:rPr>
          <w:sz w:val="22"/>
          <w:szCs w:val="22"/>
        </w:rPr>
        <w:t xml:space="preserve"> Nelson S.M. in </w:t>
      </w:r>
      <w:r w:rsidRPr="0013142F">
        <w:rPr>
          <w:i/>
          <w:sz w:val="22"/>
          <w:szCs w:val="22"/>
        </w:rPr>
        <w:t>The Prehistory of Food: Appetites for Change</w:t>
      </w:r>
      <w:r w:rsidRPr="0013142F">
        <w:rPr>
          <w:sz w:val="22"/>
          <w:szCs w:val="22"/>
        </w:rPr>
        <w:t xml:space="preserve"> (eds Gosden, C. &amp; Hather, J.) 147-165 (Routledge, 1999).</w:t>
      </w:r>
    </w:p>
  </w:endnote>
  <w:endnote w:id="122">
    <w:p w14:paraId="751F16C8" w14:textId="55FFB698" w:rsidR="004F0BD4" w:rsidRPr="0013142F" w:rsidRDefault="004F0BD4" w:rsidP="0013142F">
      <w:pPr>
        <w:pStyle w:val="FootnoteText"/>
        <w:spacing w:line="360" w:lineRule="auto"/>
        <w:rPr>
          <w:sz w:val="22"/>
          <w:szCs w:val="22"/>
        </w:rPr>
      </w:pPr>
      <w:r w:rsidRPr="0013142F">
        <w:rPr>
          <w:rStyle w:val="EndnoteReference"/>
          <w:sz w:val="22"/>
          <w:szCs w:val="22"/>
        </w:rPr>
        <w:endnoteRef/>
      </w:r>
      <w:r w:rsidRPr="0013142F">
        <w:rPr>
          <w:sz w:val="22"/>
          <w:szCs w:val="22"/>
        </w:rPr>
        <w:t xml:space="preserve"> Nesterkina, A.L., Solovieva, E.A., Tabarev, A.V. &amp; Ivanova, D.A. The megaliths of Korea and Japan: an analysis of origins and functions. </w:t>
      </w:r>
      <w:r w:rsidRPr="0013142F">
        <w:rPr>
          <w:i/>
          <w:sz w:val="22"/>
          <w:szCs w:val="22"/>
        </w:rPr>
        <w:t>Archaeol. Ethnol. Anthropol. Eurasia</w:t>
      </w:r>
      <w:r w:rsidRPr="0013142F">
        <w:rPr>
          <w:sz w:val="22"/>
          <w:szCs w:val="22"/>
        </w:rPr>
        <w:t xml:space="preserve"> </w:t>
      </w:r>
      <w:r w:rsidRPr="0013142F">
        <w:rPr>
          <w:b/>
          <w:sz w:val="22"/>
          <w:szCs w:val="22"/>
        </w:rPr>
        <w:t>45</w:t>
      </w:r>
      <w:r w:rsidRPr="0013142F">
        <w:rPr>
          <w:sz w:val="22"/>
          <w:szCs w:val="22"/>
        </w:rPr>
        <w:t>, 106–114 (2017).</w:t>
      </w:r>
    </w:p>
  </w:endnote>
  <w:endnote w:id="123">
    <w:p w14:paraId="47AA534E" w14:textId="09122186" w:rsidR="004F0BD4" w:rsidRPr="0013142F" w:rsidRDefault="004F0BD4" w:rsidP="0013142F">
      <w:pPr>
        <w:pStyle w:val="EndnoteText"/>
        <w:spacing w:line="360" w:lineRule="auto"/>
        <w:rPr>
          <w:rFonts w:ascii="Times New Roman" w:hAnsi="Times New Roman" w:cs="Times New Roman"/>
          <w:sz w:val="22"/>
          <w:szCs w:val="22"/>
          <w:lang w:val="fr-FR"/>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lang w:val="fr-FR"/>
        </w:rPr>
        <w:t xml:space="preserve"> </w:t>
      </w:r>
      <w:r w:rsidRPr="0013142F">
        <w:rPr>
          <w:rFonts w:ascii="Times New Roman" w:hAnsi="Times New Roman" w:cs="Times New Roman"/>
          <w:sz w:val="22"/>
          <w:szCs w:val="22"/>
        </w:rPr>
        <w:t xml:space="preserve">Kim, B. Socioeconomic development in the Bronze Age: archaeological understanding of the transition from the Early to Middle Bronze Age, South Korea. </w:t>
      </w:r>
      <w:r w:rsidRPr="0013142F">
        <w:rPr>
          <w:rFonts w:ascii="Times New Roman" w:hAnsi="Times New Roman" w:cs="Times New Roman"/>
          <w:i/>
          <w:sz w:val="22"/>
          <w:szCs w:val="22"/>
        </w:rPr>
        <w:t>Asian Perspect.</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54</w:t>
      </w:r>
      <w:r w:rsidRPr="0013142F">
        <w:rPr>
          <w:rFonts w:ascii="Times New Roman" w:hAnsi="Times New Roman" w:cs="Times New Roman"/>
          <w:sz w:val="22"/>
          <w:szCs w:val="22"/>
        </w:rPr>
        <w:t>, 144-184 (2015).</w:t>
      </w:r>
    </w:p>
  </w:endnote>
  <w:endnote w:id="124">
    <w:p w14:paraId="6F51B57B" w14:textId="4A2228F5" w:rsidR="004F0BD4" w:rsidRPr="0013142F" w:rsidRDefault="004F0BD4" w:rsidP="0013142F">
      <w:pPr>
        <w:pStyle w:val="FootnoteText"/>
        <w:spacing w:line="360" w:lineRule="auto"/>
        <w:rPr>
          <w:sz w:val="22"/>
          <w:szCs w:val="22"/>
        </w:rPr>
      </w:pPr>
      <w:r w:rsidRPr="0013142F">
        <w:rPr>
          <w:rStyle w:val="EndnoteReference"/>
          <w:sz w:val="22"/>
          <w:szCs w:val="22"/>
        </w:rPr>
        <w:endnoteRef/>
      </w:r>
      <w:r w:rsidRPr="0013142F">
        <w:rPr>
          <w:sz w:val="22"/>
          <w:szCs w:val="22"/>
        </w:rPr>
        <w:t xml:space="preserve"> Miyamoto, K. The spread of rice agriculture during the Yayoi period: from the Shandong peninsula to Japanese archipelago via Korean peninsula. </w:t>
      </w:r>
      <w:r w:rsidRPr="0013142F">
        <w:rPr>
          <w:i/>
          <w:sz w:val="22"/>
          <w:szCs w:val="22"/>
        </w:rPr>
        <w:t>Jpn. J. Archaeol.</w:t>
      </w:r>
      <w:r w:rsidRPr="0013142F">
        <w:rPr>
          <w:sz w:val="22"/>
          <w:szCs w:val="22"/>
        </w:rPr>
        <w:t xml:space="preserve"> </w:t>
      </w:r>
      <w:r w:rsidRPr="0013142F">
        <w:rPr>
          <w:b/>
          <w:sz w:val="22"/>
          <w:szCs w:val="22"/>
        </w:rPr>
        <w:t>6</w:t>
      </w:r>
      <w:r w:rsidRPr="0013142F">
        <w:rPr>
          <w:sz w:val="22"/>
          <w:szCs w:val="22"/>
        </w:rPr>
        <w:t>, 109-124 (2019).</w:t>
      </w:r>
    </w:p>
  </w:endnote>
  <w:endnote w:id="125">
    <w:p w14:paraId="70DD81E1" w14:textId="77777777" w:rsidR="004F0BD4" w:rsidRPr="0013142F" w:rsidRDefault="004F0BD4" w:rsidP="0013142F">
      <w:pPr>
        <w:pStyle w:val="EndnoteText"/>
        <w:spacing w:line="360" w:lineRule="auto"/>
        <w:rPr>
          <w:rFonts w:ascii="Times New Roman" w:hAnsi="Times New Roman" w:cs="Times New Roman"/>
          <w:sz w:val="22"/>
          <w:szCs w:val="22"/>
          <w:lang w:val="fr-FR"/>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lang w:val="fr-FR"/>
        </w:rPr>
        <w:t xml:space="preserve"> Ege, K. </w:t>
      </w:r>
      <w:r w:rsidRPr="0013142F">
        <w:rPr>
          <w:rFonts w:ascii="Times New Roman" w:hAnsi="Times New Roman" w:cs="Times New Roman"/>
          <w:i/>
          <w:sz w:val="22"/>
          <w:szCs w:val="22"/>
          <w:lang w:val="fr-FR"/>
        </w:rPr>
        <w:t>Bosei no tenkai ni miru Yayoi shakai</w:t>
      </w:r>
      <w:r w:rsidRPr="0013142F">
        <w:rPr>
          <w:rFonts w:ascii="Times New Roman" w:hAnsi="Times New Roman" w:cs="Times New Roman"/>
          <w:sz w:val="22"/>
          <w:szCs w:val="22"/>
          <w:lang w:val="fr-FR"/>
        </w:rPr>
        <w:t xml:space="preserve"> (Tokyo: Dōseisha, 2015).</w:t>
      </w:r>
    </w:p>
  </w:endnote>
  <w:endnote w:id="126">
    <w:p w14:paraId="284D1526" w14:textId="011BDE3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Liu, L. Ancestor worship: an archaeological investigation of ritual activities in Neolithic north China. </w:t>
      </w:r>
      <w:r w:rsidRPr="0013142F">
        <w:rPr>
          <w:rFonts w:ascii="Times New Roman" w:hAnsi="Times New Roman" w:cs="Times New Roman"/>
          <w:i/>
          <w:sz w:val="22"/>
          <w:szCs w:val="22"/>
        </w:rPr>
        <w:t>J. East Asian Archaeol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2</w:t>
      </w:r>
      <w:r w:rsidRPr="0013142F">
        <w:rPr>
          <w:rFonts w:ascii="Times New Roman" w:hAnsi="Times New Roman" w:cs="Times New Roman"/>
          <w:sz w:val="22"/>
          <w:szCs w:val="22"/>
        </w:rPr>
        <w:t>, 129-164.</w:t>
      </w:r>
    </w:p>
  </w:endnote>
  <w:endnote w:id="127">
    <w:p w14:paraId="0B3F7993" w14:textId="7E2E7B30"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Nelson, S.M. in </w:t>
      </w:r>
      <w:r w:rsidRPr="0013142F">
        <w:rPr>
          <w:rFonts w:ascii="Times New Roman" w:hAnsi="Times New Roman" w:cs="Times New Roman"/>
          <w:i/>
          <w:sz w:val="22"/>
          <w:szCs w:val="22"/>
        </w:rPr>
        <w:t>The Archaeology and Politics of Food and Feasting in Early States and Empires</w:t>
      </w:r>
      <w:r w:rsidRPr="0013142F">
        <w:rPr>
          <w:rFonts w:ascii="Times New Roman" w:hAnsi="Times New Roman" w:cs="Times New Roman"/>
          <w:sz w:val="22"/>
          <w:szCs w:val="22"/>
        </w:rPr>
        <w:t xml:space="preserve"> (ed Bray, T.) 65-89 (Kluwer/Plenum, 2003).</w:t>
      </w:r>
    </w:p>
  </w:endnote>
  <w:endnote w:id="128">
    <w:p w14:paraId="3AAF0F94" w14:textId="690BE642"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Leipe, C., Kuramochi, S., Wagner, M. &amp; Tarasov, P.E. Ritual practices and social organization at the Middle Yayoi culture settlement of Maenakanishi, eastern Japan. </w:t>
      </w:r>
      <w:r w:rsidRPr="0013142F">
        <w:rPr>
          <w:rFonts w:ascii="Times New Roman" w:hAnsi="Times New Roman" w:cs="Times New Roman"/>
          <w:i/>
          <w:sz w:val="22"/>
          <w:szCs w:val="22"/>
        </w:rPr>
        <w:t>Archaeol. Anthropol. Sci</w:t>
      </w:r>
      <w:r w:rsidRPr="0013142F">
        <w:rPr>
          <w:rFonts w:ascii="Times New Roman" w:hAnsi="Times New Roman" w:cs="Times New Roman"/>
          <w:sz w:val="22"/>
          <w:szCs w:val="22"/>
        </w:rPr>
        <w:t xml:space="preserve">. </w:t>
      </w:r>
      <w:r w:rsidR="0038395C" w:rsidRPr="0038395C">
        <w:rPr>
          <w:rFonts w:ascii="Times New Roman" w:hAnsi="Times New Roman" w:cs="Times New Roman"/>
          <w:b/>
          <w:bCs/>
          <w:sz w:val="22"/>
          <w:szCs w:val="22"/>
        </w:rPr>
        <w:t>12</w:t>
      </w:r>
      <w:r w:rsidR="0038395C">
        <w:rPr>
          <w:rFonts w:ascii="Times New Roman" w:hAnsi="Times New Roman" w:cs="Times New Roman"/>
          <w:sz w:val="22"/>
          <w:szCs w:val="22"/>
        </w:rPr>
        <w:t xml:space="preserve">, 134 </w:t>
      </w:r>
      <w:r w:rsidRPr="0013142F">
        <w:rPr>
          <w:rFonts w:ascii="Times New Roman" w:hAnsi="Times New Roman" w:cs="Times New Roman"/>
          <w:sz w:val="22"/>
          <w:szCs w:val="22"/>
        </w:rPr>
        <w:t xml:space="preserve">(2020). </w:t>
      </w:r>
    </w:p>
  </w:endnote>
  <w:endnote w:id="129">
    <w:p w14:paraId="75AAB90B" w14:textId="4E87A369"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Kokubun, A. Yayoi jidai-Kofun jidai shotō no bokkotsu. </w:t>
      </w:r>
      <w:r w:rsidRPr="0013142F">
        <w:rPr>
          <w:rFonts w:ascii="Times New Roman" w:hAnsi="Times New Roman" w:cs="Times New Roman"/>
          <w:i/>
          <w:sz w:val="22"/>
          <w:szCs w:val="22"/>
        </w:rPr>
        <w:t>Chiba Univ. Grad. School Hum. &amp; Soc. Sci. Res. Proj. Rep</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276</w:t>
      </w:r>
      <w:r w:rsidRPr="0013142F">
        <w:rPr>
          <w:rFonts w:ascii="Times New Roman" w:hAnsi="Times New Roman" w:cs="Times New Roman"/>
          <w:sz w:val="22"/>
          <w:szCs w:val="22"/>
        </w:rPr>
        <w:t>, 97-121</w:t>
      </w:r>
      <w:r w:rsidR="0038395C">
        <w:rPr>
          <w:rFonts w:ascii="Times New Roman" w:hAnsi="Times New Roman" w:cs="Times New Roman"/>
          <w:sz w:val="22"/>
          <w:szCs w:val="22"/>
        </w:rPr>
        <w:t xml:space="preserve"> (2014)</w:t>
      </w:r>
      <w:r w:rsidRPr="0013142F">
        <w:rPr>
          <w:rFonts w:ascii="Times New Roman" w:hAnsi="Times New Roman" w:cs="Times New Roman"/>
          <w:sz w:val="22"/>
          <w:szCs w:val="22"/>
        </w:rPr>
        <w:t>.</w:t>
      </w:r>
    </w:p>
  </w:endnote>
  <w:endnote w:id="130">
    <w:p w14:paraId="43B32924" w14:textId="77777777" w:rsidR="004F0BD4" w:rsidRPr="0013142F" w:rsidRDefault="004F0BD4"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Flad, R.K. Divination and power: a multiregional view of the development of oracle bone divination in early China. </w:t>
      </w:r>
      <w:r w:rsidRPr="0013142F">
        <w:rPr>
          <w:rFonts w:ascii="Times New Roman" w:hAnsi="Times New Roman" w:cs="Times New Roman"/>
          <w:i/>
          <w:sz w:val="22"/>
          <w:szCs w:val="22"/>
        </w:rPr>
        <w:t>Curr. Anthropol</w:t>
      </w:r>
      <w:r w:rsidRPr="0013142F">
        <w:rPr>
          <w:rFonts w:ascii="Times New Roman" w:hAnsi="Times New Roman" w:cs="Times New Roman"/>
          <w:sz w:val="22"/>
          <w:szCs w:val="22"/>
        </w:rPr>
        <w:t xml:space="preserve">. </w:t>
      </w:r>
      <w:r w:rsidRPr="0013142F">
        <w:rPr>
          <w:rFonts w:ascii="Times New Roman" w:hAnsi="Times New Roman" w:cs="Times New Roman"/>
          <w:b/>
          <w:sz w:val="22"/>
          <w:szCs w:val="22"/>
        </w:rPr>
        <w:t>49</w:t>
      </w:r>
      <w:r w:rsidRPr="0013142F">
        <w:rPr>
          <w:rFonts w:ascii="Times New Roman" w:hAnsi="Times New Roman" w:cs="Times New Roman"/>
          <w:sz w:val="22"/>
          <w:szCs w:val="22"/>
        </w:rPr>
        <w:t xml:space="preserve">, 403-437 (2008). </w:t>
      </w:r>
    </w:p>
  </w:endnote>
  <w:endnote w:id="131">
    <w:p w14:paraId="2184C8D2" w14:textId="77777777" w:rsidR="00334C27" w:rsidRPr="0013142F" w:rsidRDefault="00334C27"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Bocquet-Appel, J-P. When the world’s population took off: the springboard of the Neolithic demographic transition. </w:t>
      </w:r>
      <w:r w:rsidRPr="0013142F">
        <w:rPr>
          <w:rFonts w:ascii="Times New Roman" w:hAnsi="Times New Roman" w:cs="Times New Roman"/>
          <w:i/>
          <w:iCs/>
          <w:sz w:val="22"/>
          <w:szCs w:val="22"/>
        </w:rPr>
        <w:t>Science</w:t>
      </w:r>
      <w:r w:rsidRPr="0013142F">
        <w:rPr>
          <w:rFonts w:ascii="Times New Roman" w:hAnsi="Times New Roman" w:cs="Times New Roman"/>
          <w:sz w:val="22"/>
          <w:szCs w:val="22"/>
        </w:rPr>
        <w:t xml:space="preserve"> </w:t>
      </w:r>
      <w:r w:rsidRPr="0013142F">
        <w:rPr>
          <w:rFonts w:ascii="Times New Roman" w:hAnsi="Times New Roman" w:cs="Times New Roman"/>
          <w:b/>
          <w:bCs/>
          <w:sz w:val="22"/>
          <w:szCs w:val="22"/>
        </w:rPr>
        <w:t>333</w:t>
      </w:r>
      <w:r w:rsidRPr="0013142F">
        <w:rPr>
          <w:rFonts w:ascii="Times New Roman" w:hAnsi="Times New Roman" w:cs="Times New Roman"/>
          <w:sz w:val="22"/>
          <w:szCs w:val="22"/>
        </w:rPr>
        <w:t>, 560-561 (2011).</w:t>
      </w:r>
    </w:p>
  </w:endnote>
  <w:endnote w:id="132">
    <w:p w14:paraId="1D4F4C09" w14:textId="77777777" w:rsidR="00334C27" w:rsidRPr="0013142F" w:rsidRDefault="00334C27"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Pearson, R. Jomon hot spot: increasing sedentism in south-western Japan in the Incipient Jomon (14,000-9250 cal. BC) and Earliest Jomon (9250-5300 cal. BC). </w:t>
      </w:r>
      <w:r w:rsidRPr="0013142F">
        <w:rPr>
          <w:rFonts w:ascii="Times New Roman" w:hAnsi="Times New Roman" w:cs="Times New Roman"/>
          <w:i/>
          <w:iCs/>
          <w:sz w:val="22"/>
          <w:szCs w:val="22"/>
        </w:rPr>
        <w:t>World Archaeol</w:t>
      </w:r>
      <w:r w:rsidRPr="0013142F">
        <w:rPr>
          <w:rFonts w:ascii="Times New Roman" w:hAnsi="Times New Roman" w:cs="Times New Roman"/>
          <w:sz w:val="22"/>
          <w:szCs w:val="22"/>
        </w:rPr>
        <w:t xml:space="preserve">. </w:t>
      </w:r>
      <w:r w:rsidRPr="0013142F">
        <w:rPr>
          <w:rFonts w:ascii="Times New Roman" w:hAnsi="Times New Roman" w:cs="Times New Roman"/>
          <w:b/>
          <w:bCs/>
          <w:sz w:val="22"/>
          <w:szCs w:val="22"/>
        </w:rPr>
        <w:t>38</w:t>
      </w:r>
      <w:r w:rsidRPr="0013142F">
        <w:rPr>
          <w:rFonts w:ascii="Times New Roman" w:hAnsi="Times New Roman" w:cs="Times New Roman"/>
          <w:sz w:val="22"/>
          <w:szCs w:val="22"/>
        </w:rPr>
        <w:t xml:space="preserve">, 239-258 (2006). </w:t>
      </w:r>
    </w:p>
  </w:endnote>
  <w:endnote w:id="133">
    <w:p w14:paraId="4AB79309" w14:textId="77777777" w:rsidR="00334C27" w:rsidRPr="0013142F" w:rsidRDefault="00334C27"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Drennan, R.D., Peterson, C.E. &amp; Berrey, C.A. Environmental risk buffering in Chinese Neolithic villages: impacts on community structure in the Central Plains and the Western Liao Valley. </w:t>
      </w:r>
      <w:r w:rsidRPr="0013142F">
        <w:rPr>
          <w:rFonts w:ascii="Times New Roman" w:hAnsi="Times New Roman" w:cs="Times New Roman"/>
          <w:i/>
          <w:iCs/>
          <w:sz w:val="22"/>
          <w:szCs w:val="22"/>
        </w:rPr>
        <w:t>Archaeol. Res. Asia</w:t>
      </w:r>
      <w:r w:rsidRPr="0013142F">
        <w:rPr>
          <w:rFonts w:ascii="Times New Roman" w:hAnsi="Times New Roman" w:cs="Times New Roman"/>
          <w:sz w:val="22"/>
          <w:szCs w:val="22"/>
        </w:rPr>
        <w:t xml:space="preserve"> </w:t>
      </w:r>
      <w:r w:rsidRPr="0013142F">
        <w:rPr>
          <w:rFonts w:ascii="Times New Roman" w:hAnsi="Times New Roman" w:cs="Times New Roman"/>
          <w:b/>
          <w:bCs/>
          <w:sz w:val="22"/>
          <w:szCs w:val="22"/>
        </w:rPr>
        <w:t>21</w:t>
      </w:r>
      <w:r w:rsidRPr="0013142F">
        <w:rPr>
          <w:rFonts w:ascii="Times New Roman" w:hAnsi="Times New Roman" w:cs="Times New Roman"/>
          <w:sz w:val="22"/>
          <w:szCs w:val="22"/>
        </w:rPr>
        <w:t xml:space="preserve">, e100165 (2020). </w:t>
      </w:r>
    </w:p>
  </w:endnote>
  <w:endnote w:id="134">
    <w:p w14:paraId="7F90A9B1" w14:textId="2B167C66" w:rsidR="00334C27" w:rsidRPr="0013142F" w:rsidRDefault="00334C27"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Stevens, C.J. &amp; Fuller, D.Q. Did Neolithic farming fail? The case for a Bronze Age agricultural revolution in the British Isles. </w:t>
      </w:r>
      <w:r w:rsidRPr="0013142F">
        <w:rPr>
          <w:rFonts w:ascii="Times New Roman" w:hAnsi="Times New Roman" w:cs="Times New Roman"/>
          <w:i/>
          <w:iCs/>
          <w:sz w:val="22"/>
          <w:szCs w:val="22"/>
        </w:rPr>
        <w:t>Antiq</w:t>
      </w:r>
      <w:r w:rsidR="008B48FD">
        <w:rPr>
          <w:rFonts w:ascii="Times New Roman" w:hAnsi="Times New Roman" w:cs="Times New Roman"/>
          <w:i/>
          <w:iCs/>
          <w:sz w:val="22"/>
          <w:szCs w:val="22"/>
        </w:rPr>
        <w:t>uity</w:t>
      </w:r>
      <w:r w:rsidRPr="0013142F">
        <w:rPr>
          <w:rFonts w:ascii="Times New Roman" w:hAnsi="Times New Roman" w:cs="Times New Roman"/>
          <w:sz w:val="22"/>
          <w:szCs w:val="22"/>
        </w:rPr>
        <w:t xml:space="preserve"> </w:t>
      </w:r>
      <w:r w:rsidRPr="0013142F">
        <w:rPr>
          <w:rFonts w:ascii="Times New Roman" w:hAnsi="Times New Roman" w:cs="Times New Roman"/>
          <w:b/>
          <w:bCs/>
          <w:sz w:val="22"/>
          <w:szCs w:val="22"/>
        </w:rPr>
        <w:t>86</w:t>
      </w:r>
      <w:r w:rsidRPr="0013142F">
        <w:rPr>
          <w:rFonts w:ascii="Times New Roman" w:hAnsi="Times New Roman" w:cs="Times New Roman"/>
          <w:sz w:val="22"/>
          <w:szCs w:val="22"/>
        </w:rPr>
        <w:t xml:space="preserve">, 707-722 (2012). </w:t>
      </w:r>
    </w:p>
  </w:endnote>
  <w:endnote w:id="135">
    <w:p w14:paraId="6BCADAF1" w14:textId="77777777" w:rsidR="00334C27" w:rsidRPr="0013142F" w:rsidRDefault="00334C27"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Shennan, S., Downey, S.S., Timpson, A., Edinborough, K., Colledge, S., Kerig, T., Manning, K. &amp; Thomas, M.G. Regional population collapse followed initial agriculture booms in mid-Holocene Europe. </w:t>
      </w:r>
      <w:r w:rsidRPr="0013142F">
        <w:rPr>
          <w:rFonts w:ascii="Times New Roman" w:hAnsi="Times New Roman" w:cs="Times New Roman"/>
          <w:i/>
          <w:iCs/>
          <w:sz w:val="22"/>
          <w:szCs w:val="22"/>
        </w:rPr>
        <w:t>Nat. Comms</w:t>
      </w:r>
      <w:r w:rsidRPr="0013142F">
        <w:rPr>
          <w:rFonts w:ascii="Times New Roman" w:hAnsi="Times New Roman" w:cs="Times New Roman"/>
          <w:sz w:val="22"/>
          <w:szCs w:val="22"/>
        </w:rPr>
        <w:t xml:space="preserve">. </w:t>
      </w:r>
      <w:r w:rsidRPr="0013142F">
        <w:rPr>
          <w:rFonts w:ascii="Times New Roman" w:hAnsi="Times New Roman" w:cs="Times New Roman"/>
          <w:b/>
          <w:bCs/>
          <w:sz w:val="22"/>
          <w:szCs w:val="22"/>
        </w:rPr>
        <w:t>4</w:t>
      </w:r>
      <w:r w:rsidRPr="0013142F">
        <w:rPr>
          <w:rFonts w:ascii="Times New Roman" w:hAnsi="Times New Roman" w:cs="Times New Roman"/>
          <w:sz w:val="22"/>
          <w:szCs w:val="22"/>
        </w:rPr>
        <w:t xml:space="preserve">, e2486 (2013). </w:t>
      </w:r>
    </w:p>
  </w:endnote>
  <w:endnote w:id="136">
    <w:p w14:paraId="4F810823" w14:textId="5FD2ABCC" w:rsidR="00334C27" w:rsidRPr="0013142F" w:rsidRDefault="00334C27" w:rsidP="0013142F">
      <w:pPr>
        <w:spacing w:line="360" w:lineRule="auto"/>
        <w:rPr>
          <w:color w:val="000000" w:themeColor="text1"/>
          <w:sz w:val="22"/>
          <w:szCs w:val="22"/>
          <w:lang w:val="en-GB"/>
        </w:rPr>
      </w:pPr>
      <w:r w:rsidRPr="0013142F">
        <w:rPr>
          <w:rStyle w:val="EndnoteReference"/>
          <w:sz w:val="22"/>
          <w:szCs w:val="22"/>
        </w:rPr>
        <w:endnoteRef/>
      </w:r>
      <w:r w:rsidRPr="0013142F">
        <w:rPr>
          <w:sz w:val="22"/>
          <w:szCs w:val="22"/>
        </w:rPr>
        <w:t xml:space="preserve"> </w:t>
      </w:r>
      <w:r w:rsidRPr="0013142F">
        <w:rPr>
          <w:bCs/>
          <w:color w:val="000000" w:themeColor="text1"/>
          <w:sz w:val="22"/>
          <w:szCs w:val="22"/>
          <w:lang w:val="en-GB"/>
        </w:rPr>
        <w:t>Kristiansen, K. in</w:t>
      </w:r>
      <w:r w:rsidRPr="0013142F">
        <w:rPr>
          <w:color w:val="000000" w:themeColor="text1"/>
          <w:sz w:val="22"/>
          <w:szCs w:val="22"/>
          <w:lang w:val="en-GB"/>
        </w:rPr>
        <w:t xml:space="preserve"> </w:t>
      </w:r>
      <w:r w:rsidRPr="0013142F">
        <w:rPr>
          <w:i/>
          <w:color w:val="000000" w:themeColor="text1"/>
          <w:sz w:val="22"/>
          <w:szCs w:val="22"/>
          <w:lang w:val="en-GB"/>
        </w:rPr>
        <w:t>The Oxford Handbook of Neolithic Europe</w:t>
      </w:r>
      <w:r w:rsidRPr="0013142F">
        <w:rPr>
          <w:color w:val="000000" w:themeColor="text1"/>
          <w:sz w:val="22"/>
          <w:szCs w:val="22"/>
          <w:lang w:val="en-GB"/>
        </w:rPr>
        <w:t xml:space="preserve"> (eds Fowler, C., Harding, J. &amp; Hofman, D.) 1093-1117 (Oxford Univ. Press, 2015).</w:t>
      </w:r>
    </w:p>
  </w:endnote>
  <w:endnote w:id="137">
    <w:p w14:paraId="242213F6" w14:textId="77777777" w:rsidR="00334C27" w:rsidRPr="0013142F" w:rsidRDefault="00334C27" w:rsidP="0013142F">
      <w:pPr>
        <w:pStyle w:val="EndnoteText"/>
        <w:spacing w:line="360" w:lineRule="auto"/>
        <w:rPr>
          <w:rFonts w:ascii="Times New Roman" w:hAnsi="Times New Roman" w:cs="Times New Roman"/>
          <w:color w:val="000000" w:themeColor="text1"/>
          <w:sz w:val="22"/>
          <w:szCs w:val="22"/>
          <w:lang w:val="en-GB"/>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w:t>
      </w:r>
      <w:r w:rsidRPr="0013142F">
        <w:rPr>
          <w:rFonts w:ascii="Times New Roman" w:hAnsi="Times New Roman" w:cs="Times New Roman"/>
          <w:bCs/>
          <w:color w:val="000000" w:themeColor="text1"/>
          <w:sz w:val="22"/>
          <w:szCs w:val="22"/>
          <w:lang w:val="en-GB"/>
        </w:rPr>
        <w:t xml:space="preserve">Rascovan, N., Sjögren. </w:t>
      </w:r>
      <w:r w:rsidRPr="0013142F">
        <w:rPr>
          <w:rFonts w:ascii="Times New Roman" w:hAnsi="Times New Roman" w:cs="Times New Roman"/>
          <w:bCs/>
          <w:color w:val="000000" w:themeColor="text1"/>
          <w:sz w:val="22"/>
          <w:szCs w:val="22"/>
        </w:rPr>
        <w:t>K-G., Kristiansen, K., Nielsen, R., Willerslev, E., Desnues, C. &amp;</w:t>
      </w:r>
      <w:r w:rsidRPr="0013142F">
        <w:rPr>
          <w:rFonts w:ascii="Times New Roman" w:hAnsi="Times New Roman" w:cs="Times New Roman"/>
          <w:bCs/>
          <w:color w:val="000000" w:themeColor="text1"/>
          <w:sz w:val="22"/>
          <w:szCs w:val="22"/>
          <w:lang w:val="en-GB"/>
        </w:rPr>
        <w:t xml:space="preserve"> Rasmussen, S.</w:t>
      </w:r>
      <w:r w:rsidRPr="0013142F">
        <w:rPr>
          <w:rFonts w:ascii="Times New Roman" w:hAnsi="Times New Roman" w:cs="Times New Roman"/>
          <w:color w:val="000000" w:themeColor="text1"/>
          <w:sz w:val="22"/>
          <w:szCs w:val="22"/>
          <w:lang w:val="en-GB"/>
        </w:rPr>
        <w:t xml:space="preserve"> Emergence and spread of basal lineages of </w:t>
      </w:r>
      <w:r w:rsidRPr="0013142F">
        <w:rPr>
          <w:rFonts w:ascii="Times New Roman" w:hAnsi="Times New Roman" w:cs="Times New Roman"/>
          <w:i/>
          <w:color w:val="000000" w:themeColor="text1"/>
          <w:sz w:val="22"/>
          <w:szCs w:val="22"/>
          <w:lang w:val="en-GB"/>
        </w:rPr>
        <w:t>Yersinia pestis</w:t>
      </w:r>
      <w:r w:rsidRPr="0013142F">
        <w:rPr>
          <w:rFonts w:ascii="Times New Roman" w:hAnsi="Times New Roman" w:cs="Times New Roman"/>
          <w:color w:val="000000" w:themeColor="text1"/>
          <w:sz w:val="22"/>
          <w:szCs w:val="22"/>
          <w:lang w:val="en-GB"/>
        </w:rPr>
        <w:t xml:space="preserve"> during the Neolithic decline. </w:t>
      </w:r>
      <w:r w:rsidRPr="0013142F">
        <w:rPr>
          <w:rFonts w:ascii="Times New Roman" w:hAnsi="Times New Roman" w:cs="Times New Roman"/>
          <w:i/>
          <w:color w:val="000000" w:themeColor="text1"/>
          <w:sz w:val="22"/>
          <w:szCs w:val="22"/>
          <w:lang w:val="en-GB"/>
        </w:rPr>
        <w:t>Cell</w:t>
      </w:r>
      <w:r w:rsidRPr="0013142F">
        <w:rPr>
          <w:rFonts w:ascii="Times New Roman" w:hAnsi="Times New Roman" w:cs="Times New Roman"/>
          <w:color w:val="000000" w:themeColor="text1"/>
          <w:sz w:val="22"/>
          <w:szCs w:val="22"/>
          <w:lang w:val="en-GB"/>
        </w:rPr>
        <w:t xml:space="preserve"> </w:t>
      </w:r>
      <w:r w:rsidRPr="0013142F">
        <w:rPr>
          <w:rFonts w:ascii="Times New Roman" w:hAnsi="Times New Roman" w:cs="Times New Roman"/>
          <w:b/>
          <w:color w:val="000000" w:themeColor="text1"/>
          <w:sz w:val="22"/>
          <w:szCs w:val="22"/>
          <w:lang w:val="en-GB"/>
        </w:rPr>
        <w:t>176</w:t>
      </w:r>
      <w:r w:rsidRPr="0013142F">
        <w:rPr>
          <w:rFonts w:ascii="Times New Roman" w:hAnsi="Times New Roman" w:cs="Times New Roman"/>
          <w:color w:val="000000" w:themeColor="text1"/>
          <w:sz w:val="22"/>
          <w:szCs w:val="22"/>
          <w:lang w:val="en-GB"/>
        </w:rPr>
        <w:t>, 1-11 (2019).</w:t>
      </w:r>
    </w:p>
  </w:endnote>
  <w:endnote w:id="138">
    <w:p w14:paraId="4A6497C3" w14:textId="77777777" w:rsidR="00334C27" w:rsidRPr="0013142F" w:rsidRDefault="00334C27" w:rsidP="0013142F">
      <w:pPr>
        <w:pStyle w:val="EndnoteText"/>
        <w:spacing w:line="360" w:lineRule="auto"/>
        <w:rPr>
          <w:rFonts w:ascii="Times New Roman" w:hAnsi="Times New Roman" w:cs="Times New Roman"/>
          <w:color w:val="000000" w:themeColor="text1"/>
          <w:sz w:val="22"/>
          <w:szCs w:val="22"/>
          <w:lang w:val="en-GB"/>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w:t>
      </w:r>
      <w:r w:rsidRPr="0013142F">
        <w:rPr>
          <w:rFonts w:ascii="Times New Roman" w:hAnsi="Times New Roman" w:cs="Times New Roman"/>
          <w:bCs/>
          <w:color w:val="000000" w:themeColor="text1"/>
          <w:sz w:val="22"/>
          <w:szCs w:val="22"/>
          <w:lang w:val="en-GB"/>
        </w:rPr>
        <w:t>Hosner. D., Wagner, M., Tarasov, P.E., Chen, X. &amp; Leipe, C.</w:t>
      </w:r>
      <w:r w:rsidRPr="0013142F">
        <w:rPr>
          <w:rFonts w:ascii="Times New Roman" w:hAnsi="Times New Roman" w:cs="Times New Roman"/>
          <w:color w:val="000000" w:themeColor="text1"/>
          <w:sz w:val="22"/>
          <w:szCs w:val="22"/>
          <w:lang w:val="en-GB"/>
        </w:rPr>
        <w:t xml:space="preserve"> Spatiotemporal distribution patterns of archaeological sites in China during the Neolithic and Bronze Age: an overview. </w:t>
      </w:r>
      <w:r w:rsidRPr="0013142F">
        <w:rPr>
          <w:rFonts w:ascii="Times New Roman" w:hAnsi="Times New Roman" w:cs="Times New Roman"/>
          <w:i/>
          <w:color w:val="000000" w:themeColor="text1"/>
          <w:sz w:val="22"/>
          <w:szCs w:val="22"/>
          <w:lang w:val="en-GB"/>
        </w:rPr>
        <w:t>Holocene</w:t>
      </w:r>
      <w:r w:rsidRPr="0013142F">
        <w:rPr>
          <w:rFonts w:ascii="Times New Roman" w:hAnsi="Times New Roman" w:cs="Times New Roman"/>
          <w:color w:val="000000" w:themeColor="text1"/>
          <w:sz w:val="22"/>
          <w:szCs w:val="22"/>
          <w:lang w:val="en-GB"/>
        </w:rPr>
        <w:t xml:space="preserve"> </w:t>
      </w:r>
      <w:r w:rsidRPr="0013142F">
        <w:rPr>
          <w:rFonts w:ascii="Times New Roman" w:hAnsi="Times New Roman" w:cs="Times New Roman"/>
          <w:b/>
          <w:color w:val="000000" w:themeColor="text1"/>
          <w:sz w:val="22"/>
          <w:szCs w:val="22"/>
          <w:lang w:val="en-GB"/>
        </w:rPr>
        <w:t>26</w:t>
      </w:r>
      <w:r w:rsidRPr="0013142F">
        <w:rPr>
          <w:rFonts w:ascii="Times New Roman" w:hAnsi="Times New Roman" w:cs="Times New Roman"/>
          <w:color w:val="000000" w:themeColor="text1"/>
          <w:sz w:val="22"/>
          <w:szCs w:val="22"/>
          <w:lang w:val="en-GB"/>
        </w:rPr>
        <w:t xml:space="preserve">, 1576-1593 (2016).  </w:t>
      </w:r>
    </w:p>
  </w:endnote>
  <w:endnote w:id="139">
    <w:p w14:paraId="101EF40D" w14:textId="77777777" w:rsidR="00334C27" w:rsidRPr="0013142F" w:rsidRDefault="00334C27" w:rsidP="0013142F">
      <w:pPr>
        <w:pStyle w:val="EndnoteText"/>
        <w:spacing w:line="360" w:lineRule="auto"/>
        <w:rPr>
          <w:rFonts w:ascii="Times New Roman" w:hAnsi="Times New Roman" w:cs="Times New Roman"/>
          <w:sz w:val="22"/>
          <w:szCs w:val="22"/>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Hudson, M.J. &amp; Robbeets, M. Archaeolinguistic evidence for the farming/language dispersal of Koreanic. </w:t>
      </w:r>
      <w:r w:rsidRPr="0013142F">
        <w:rPr>
          <w:rFonts w:ascii="Times New Roman" w:hAnsi="Times New Roman" w:cs="Times New Roman"/>
          <w:i/>
          <w:iCs/>
          <w:sz w:val="22"/>
          <w:szCs w:val="22"/>
        </w:rPr>
        <w:t>Evol. Hum. Sci</w:t>
      </w:r>
      <w:r w:rsidRPr="0013142F">
        <w:rPr>
          <w:rFonts w:ascii="Times New Roman" w:hAnsi="Times New Roman" w:cs="Times New Roman"/>
          <w:sz w:val="22"/>
          <w:szCs w:val="22"/>
        </w:rPr>
        <w:t xml:space="preserve">. </w:t>
      </w:r>
      <w:r w:rsidRPr="0013142F">
        <w:rPr>
          <w:rFonts w:ascii="Times New Roman" w:hAnsi="Times New Roman" w:cs="Times New Roman"/>
          <w:b/>
          <w:bCs/>
          <w:sz w:val="22"/>
          <w:szCs w:val="22"/>
        </w:rPr>
        <w:t>2</w:t>
      </w:r>
      <w:r w:rsidRPr="0013142F">
        <w:rPr>
          <w:rFonts w:ascii="Times New Roman" w:hAnsi="Times New Roman" w:cs="Times New Roman"/>
          <w:sz w:val="22"/>
          <w:szCs w:val="22"/>
        </w:rPr>
        <w:t xml:space="preserve">, e52 (2020). </w:t>
      </w:r>
    </w:p>
  </w:endnote>
  <w:endnote w:id="140">
    <w:p w14:paraId="31FF1096" w14:textId="0D004E90" w:rsidR="001A71B5" w:rsidRPr="0013142F" w:rsidRDefault="001A71B5" w:rsidP="0013142F">
      <w:pPr>
        <w:spacing w:line="360" w:lineRule="auto"/>
        <w:rPr>
          <w:color w:val="000000" w:themeColor="text1"/>
          <w:sz w:val="22"/>
          <w:szCs w:val="22"/>
          <w:lang w:val="en-GB"/>
        </w:rPr>
      </w:pPr>
      <w:r w:rsidRPr="0013142F">
        <w:rPr>
          <w:rStyle w:val="EndnoteReference"/>
          <w:sz w:val="22"/>
          <w:szCs w:val="22"/>
        </w:rPr>
        <w:endnoteRef/>
      </w:r>
      <w:r w:rsidRPr="0013142F">
        <w:rPr>
          <w:sz w:val="22"/>
          <w:szCs w:val="22"/>
        </w:rPr>
        <w:t xml:space="preserve"> </w:t>
      </w:r>
      <w:r w:rsidRPr="0013142F">
        <w:rPr>
          <w:bCs/>
          <w:color w:val="000000" w:themeColor="text1"/>
          <w:sz w:val="22"/>
          <w:szCs w:val="22"/>
          <w:lang w:val="en-US"/>
        </w:rPr>
        <w:t xml:space="preserve">Oh, Y., Conte, M., Kang, S., Kim, J. &amp; </w:t>
      </w:r>
      <w:r w:rsidRPr="0013142F">
        <w:rPr>
          <w:bCs/>
          <w:color w:val="000000" w:themeColor="text1"/>
          <w:sz w:val="22"/>
          <w:szCs w:val="22"/>
          <w:lang w:val="en-GB"/>
        </w:rPr>
        <w:t>Hwang, J.</w:t>
      </w:r>
      <w:r w:rsidRPr="0013142F">
        <w:rPr>
          <w:color w:val="000000" w:themeColor="text1"/>
          <w:sz w:val="22"/>
          <w:szCs w:val="22"/>
          <w:lang w:val="en-GB"/>
        </w:rPr>
        <w:t xml:space="preserve"> Population fluctuation and the adoption of food production in prehistoric Korea: using radiocarbon dates as a proxy for population change. </w:t>
      </w:r>
      <w:r w:rsidRPr="0013142F">
        <w:rPr>
          <w:i/>
          <w:color w:val="000000" w:themeColor="text1"/>
          <w:sz w:val="22"/>
          <w:szCs w:val="22"/>
          <w:lang w:val="en-GB"/>
        </w:rPr>
        <w:t>Radiocarbon</w:t>
      </w:r>
      <w:r w:rsidRPr="0013142F">
        <w:rPr>
          <w:color w:val="000000" w:themeColor="text1"/>
          <w:sz w:val="22"/>
          <w:szCs w:val="22"/>
          <w:lang w:val="en-GB"/>
        </w:rPr>
        <w:t xml:space="preserve"> </w:t>
      </w:r>
      <w:r w:rsidRPr="0013142F">
        <w:rPr>
          <w:b/>
          <w:color w:val="000000" w:themeColor="text1"/>
          <w:sz w:val="22"/>
          <w:szCs w:val="22"/>
          <w:lang w:val="en-GB"/>
        </w:rPr>
        <w:t>59</w:t>
      </w:r>
      <w:r w:rsidRPr="0013142F">
        <w:rPr>
          <w:color w:val="000000" w:themeColor="text1"/>
          <w:sz w:val="22"/>
          <w:szCs w:val="22"/>
          <w:lang w:val="en-GB"/>
        </w:rPr>
        <w:t>, 1761-1770 (2017).</w:t>
      </w:r>
    </w:p>
  </w:endnote>
  <w:endnote w:id="141">
    <w:p w14:paraId="22BA175D" w14:textId="1FF8206A" w:rsidR="0085009F" w:rsidRPr="0013142F" w:rsidRDefault="0085009F" w:rsidP="0013142F">
      <w:pPr>
        <w:pStyle w:val="EndnoteText"/>
        <w:spacing w:line="360" w:lineRule="auto"/>
        <w:rPr>
          <w:rFonts w:ascii="Times New Roman" w:hAnsi="Times New Roman" w:cs="Times New Roman"/>
          <w:color w:val="000000" w:themeColor="text1"/>
          <w:sz w:val="22"/>
          <w:szCs w:val="22"/>
          <w:lang w:val="en-GB"/>
        </w:rPr>
      </w:pPr>
      <w:r w:rsidRPr="0013142F">
        <w:rPr>
          <w:rStyle w:val="EndnoteReference"/>
          <w:rFonts w:ascii="Times New Roman" w:hAnsi="Times New Roman" w:cs="Times New Roman"/>
          <w:sz w:val="22"/>
          <w:szCs w:val="22"/>
        </w:rPr>
        <w:endnoteRef/>
      </w:r>
      <w:r w:rsidRPr="0013142F">
        <w:rPr>
          <w:rFonts w:ascii="Times New Roman" w:hAnsi="Times New Roman" w:cs="Times New Roman"/>
          <w:sz w:val="22"/>
          <w:szCs w:val="22"/>
        </w:rPr>
        <w:t xml:space="preserve"> </w:t>
      </w:r>
      <w:r w:rsidRPr="0013142F">
        <w:rPr>
          <w:rFonts w:ascii="Times New Roman" w:hAnsi="Times New Roman" w:cs="Times New Roman"/>
          <w:bCs/>
          <w:color w:val="000000" w:themeColor="text1"/>
          <w:sz w:val="22"/>
          <w:szCs w:val="22"/>
          <w:lang w:val="en-GB"/>
        </w:rPr>
        <w:t>Koyama, S.</w:t>
      </w:r>
      <w:r w:rsidRPr="0013142F">
        <w:rPr>
          <w:rFonts w:ascii="Times New Roman" w:hAnsi="Times New Roman" w:cs="Times New Roman"/>
          <w:color w:val="000000" w:themeColor="text1"/>
          <w:sz w:val="22"/>
          <w:szCs w:val="22"/>
          <w:lang w:val="en-GB"/>
        </w:rPr>
        <w:t xml:space="preserve"> Jomon subsistence and population. </w:t>
      </w:r>
      <w:r w:rsidRPr="0013142F">
        <w:rPr>
          <w:rFonts w:ascii="Times New Roman" w:hAnsi="Times New Roman" w:cs="Times New Roman"/>
          <w:i/>
          <w:color w:val="000000" w:themeColor="text1"/>
          <w:sz w:val="22"/>
          <w:szCs w:val="22"/>
          <w:lang w:val="en-GB"/>
        </w:rPr>
        <w:t>Senri Ethnol. Stud.</w:t>
      </w:r>
      <w:r w:rsidRPr="0013142F">
        <w:rPr>
          <w:rFonts w:ascii="Times New Roman" w:hAnsi="Times New Roman" w:cs="Times New Roman"/>
          <w:color w:val="000000" w:themeColor="text1"/>
          <w:sz w:val="22"/>
          <w:szCs w:val="22"/>
          <w:lang w:val="en-GB"/>
        </w:rPr>
        <w:t xml:space="preserve"> </w:t>
      </w:r>
      <w:r w:rsidRPr="0013142F">
        <w:rPr>
          <w:rFonts w:ascii="Times New Roman" w:hAnsi="Times New Roman" w:cs="Times New Roman"/>
          <w:b/>
          <w:color w:val="000000" w:themeColor="text1"/>
          <w:sz w:val="22"/>
          <w:szCs w:val="22"/>
          <w:lang w:val="en-GB"/>
        </w:rPr>
        <w:t>2</w:t>
      </w:r>
      <w:r w:rsidRPr="0013142F">
        <w:rPr>
          <w:rFonts w:ascii="Times New Roman" w:hAnsi="Times New Roman" w:cs="Times New Roman"/>
          <w:color w:val="000000" w:themeColor="text1"/>
          <w:sz w:val="22"/>
          <w:szCs w:val="22"/>
          <w:lang w:val="en-GB"/>
        </w:rPr>
        <w:t>, 1-65 (1978).</w:t>
      </w:r>
    </w:p>
    <w:p w14:paraId="26E04BE4" w14:textId="581F1590" w:rsidR="0085009F" w:rsidRDefault="0085009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537865"/>
      <w:docPartObj>
        <w:docPartGallery w:val="Page Numbers (Bottom of Page)"/>
        <w:docPartUnique/>
      </w:docPartObj>
    </w:sdtPr>
    <w:sdtEndPr>
      <w:rPr>
        <w:rStyle w:val="PageNumber"/>
      </w:rPr>
    </w:sdtEndPr>
    <w:sdtContent>
      <w:p w14:paraId="1CAB18D7" w14:textId="61BA6D69" w:rsidR="004F0BD4" w:rsidRDefault="004F0BD4" w:rsidP="00CA4A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4E01E3" w14:textId="77777777" w:rsidR="004F0BD4" w:rsidRDefault="004F0BD4" w:rsidP="00DF7F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768953"/>
      <w:docPartObj>
        <w:docPartGallery w:val="Page Numbers (Bottom of Page)"/>
        <w:docPartUnique/>
      </w:docPartObj>
    </w:sdtPr>
    <w:sdtEndPr>
      <w:rPr>
        <w:rStyle w:val="PageNumber"/>
      </w:rPr>
    </w:sdtEndPr>
    <w:sdtContent>
      <w:p w14:paraId="56BF3B8B" w14:textId="0BF1A7DD" w:rsidR="004F0BD4" w:rsidRDefault="004F0BD4" w:rsidP="00CA4A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443C03" w14:textId="77777777" w:rsidR="004F0BD4" w:rsidRDefault="004F0BD4" w:rsidP="00DF7F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67CDA" w14:textId="77777777" w:rsidR="0021499F" w:rsidRDefault="0021499F" w:rsidP="001464F4">
      <w:r>
        <w:separator/>
      </w:r>
    </w:p>
  </w:footnote>
  <w:footnote w:type="continuationSeparator" w:id="0">
    <w:p w14:paraId="0148F90E" w14:textId="77777777" w:rsidR="0021499F" w:rsidRDefault="0021499F" w:rsidP="00146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14305"/>
    <w:multiLevelType w:val="hybridMultilevel"/>
    <w:tmpl w:val="628A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17C30"/>
    <w:multiLevelType w:val="hybridMultilevel"/>
    <w:tmpl w:val="7886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42FA1"/>
    <w:multiLevelType w:val="hybridMultilevel"/>
    <w:tmpl w:val="D586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2102F"/>
    <w:multiLevelType w:val="hybridMultilevel"/>
    <w:tmpl w:val="8CCE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F4"/>
    <w:rsid w:val="00000F86"/>
    <w:rsid w:val="00010DEA"/>
    <w:rsid w:val="00014F36"/>
    <w:rsid w:val="00037A89"/>
    <w:rsid w:val="00045905"/>
    <w:rsid w:val="0005383F"/>
    <w:rsid w:val="00057E7F"/>
    <w:rsid w:val="00070C4B"/>
    <w:rsid w:val="00092B4D"/>
    <w:rsid w:val="000A1FF1"/>
    <w:rsid w:val="000A63F5"/>
    <w:rsid w:val="000C52DA"/>
    <w:rsid w:val="000C7F1D"/>
    <w:rsid w:val="000D37F5"/>
    <w:rsid w:val="00101F4A"/>
    <w:rsid w:val="001058CD"/>
    <w:rsid w:val="00113DEA"/>
    <w:rsid w:val="00124DF0"/>
    <w:rsid w:val="001257DC"/>
    <w:rsid w:val="0013142F"/>
    <w:rsid w:val="00137DD1"/>
    <w:rsid w:val="00145AD0"/>
    <w:rsid w:val="001464F4"/>
    <w:rsid w:val="00147EEA"/>
    <w:rsid w:val="0016127C"/>
    <w:rsid w:val="00163BAD"/>
    <w:rsid w:val="00165FFD"/>
    <w:rsid w:val="00177DF0"/>
    <w:rsid w:val="001838C6"/>
    <w:rsid w:val="00191C52"/>
    <w:rsid w:val="00193029"/>
    <w:rsid w:val="001932B8"/>
    <w:rsid w:val="001A71B5"/>
    <w:rsid w:val="001B38CC"/>
    <w:rsid w:val="001B7C4E"/>
    <w:rsid w:val="001C03C2"/>
    <w:rsid w:val="001C0CA9"/>
    <w:rsid w:val="001E2488"/>
    <w:rsid w:val="001E271F"/>
    <w:rsid w:val="001E375E"/>
    <w:rsid w:val="001E3EEF"/>
    <w:rsid w:val="001E4881"/>
    <w:rsid w:val="001E7CDD"/>
    <w:rsid w:val="001F48B7"/>
    <w:rsid w:val="00212DA7"/>
    <w:rsid w:val="0021499F"/>
    <w:rsid w:val="002258D5"/>
    <w:rsid w:val="0022730B"/>
    <w:rsid w:val="00227B4A"/>
    <w:rsid w:val="002405C9"/>
    <w:rsid w:val="00264A4A"/>
    <w:rsid w:val="0027010D"/>
    <w:rsid w:val="00273A3D"/>
    <w:rsid w:val="00274CB3"/>
    <w:rsid w:val="00282BF7"/>
    <w:rsid w:val="00282C16"/>
    <w:rsid w:val="002843B4"/>
    <w:rsid w:val="002940D1"/>
    <w:rsid w:val="002A5053"/>
    <w:rsid w:val="002A51B5"/>
    <w:rsid w:val="002A68FD"/>
    <w:rsid w:val="002C5322"/>
    <w:rsid w:val="002C798A"/>
    <w:rsid w:val="002E28F5"/>
    <w:rsid w:val="002E2AB9"/>
    <w:rsid w:val="002E63BF"/>
    <w:rsid w:val="002E7FE5"/>
    <w:rsid w:val="002F16B3"/>
    <w:rsid w:val="002F2263"/>
    <w:rsid w:val="002F5262"/>
    <w:rsid w:val="00300817"/>
    <w:rsid w:val="00322C86"/>
    <w:rsid w:val="00323527"/>
    <w:rsid w:val="003345B8"/>
    <w:rsid w:val="00334C27"/>
    <w:rsid w:val="0034208C"/>
    <w:rsid w:val="00347EC9"/>
    <w:rsid w:val="003550DA"/>
    <w:rsid w:val="003564FA"/>
    <w:rsid w:val="00360774"/>
    <w:rsid w:val="00360F09"/>
    <w:rsid w:val="00370832"/>
    <w:rsid w:val="0037200E"/>
    <w:rsid w:val="00373CF6"/>
    <w:rsid w:val="0037473D"/>
    <w:rsid w:val="00382F94"/>
    <w:rsid w:val="0038395C"/>
    <w:rsid w:val="00393052"/>
    <w:rsid w:val="003955CB"/>
    <w:rsid w:val="00396360"/>
    <w:rsid w:val="003A5135"/>
    <w:rsid w:val="003A66DE"/>
    <w:rsid w:val="003A6FE0"/>
    <w:rsid w:val="003A73B0"/>
    <w:rsid w:val="003B4138"/>
    <w:rsid w:val="003C1D7A"/>
    <w:rsid w:val="003D2836"/>
    <w:rsid w:val="003D56AA"/>
    <w:rsid w:val="003E225A"/>
    <w:rsid w:val="003F1222"/>
    <w:rsid w:val="003F670E"/>
    <w:rsid w:val="003F701C"/>
    <w:rsid w:val="00400E4A"/>
    <w:rsid w:val="004043B1"/>
    <w:rsid w:val="00404E6D"/>
    <w:rsid w:val="00425060"/>
    <w:rsid w:val="00432A5C"/>
    <w:rsid w:val="004340E0"/>
    <w:rsid w:val="004402ED"/>
    <w:rsid w:val="00440695"/>
    <w:rsid w:val="00441ED4"/>
    <w:rsid w:val="004460A2"/>
    <w:rsid w:val="00450063"/>
    <w:rsid w:val="00452BDC"/>
    <w:rsid w:val="004561EE"/>
    <w:rsid w:val="00461566"/>
    <w:rsid w:val="00465C18"/>
    <w:rsid w:val="00472D4E"/>
    <w:rsid w:val="00476FC6"/>
    <w:rsid w:val="004909F4"/>
    <w:rsid w:val="004A6521"/>
    <w:rsid w:val="004B38F5"/>
    <w:rsid w:val="004B64D4"/>
    <w:rsid w:val="004B75A0"/>
    <w:rsid w:val="004C0A77"/>
    <w:rsid w:val="004C0D96"/>
    <w:rsid w:val="004C4B15"/>
    <w:rsid w:val="004C55B7"/>
    <w:rsid w:val="004C724D"/>
    <w:rsid w:val="004D384B"/>
    <w:rsid w:val="004D6CB5"/>
    <w:rsid w:val="004E3824"/>
    <w:rsid w:val="004E4F2D"/>
    <w:rsid w:val="004E7DE6"/>
    <w:rsid w:val="004F0BD4"/>
    <w:rsid w:val="00502F82"/>
    <w:rsid w:val="005135F5"/>
    <w:rsid w:val="00513A3C"/>
    <w:rsid w:val="005142D1"/>
    <w:rsid w:val="005143FD"/>
    <w:rsid w:val="00515798"/>
    <w:rsid w:val="005243A4"/>
    <w:rsid w:val="005420C4"/>
    <w:rsid w:val="00545464"/>
    <w:rsid w:val="005513FE"/>
    <w:rsid w:val="00552F49"/>
    <w:rsid w:val="0056028A"/>
    <w:rsid w:val="00574D0F"/>
    <w:rsid w:val="005763EA"/>
    <w:rsid w:val="00580032"/>
    <w:rsid w:val="00584AE3"/>
    <w:rsid w:val="0059164E"/>
    <w:rsid w:val="00591C42"/>
    <w:rsid w:val="00592481"/>
    <w:rsid w:val="005B16D4"/>
    <w:rsid w:val="005B2BC0"/>
    <w:rsid w:val="005B2DB2"/>
    <w:rsid w:val="005B5D4B"/>
    <w:rsid w:val="005C28F1"/>
    <w:rsid w:val="005D6F76"/>
    <w:rsid w:val="005E0AC7"/>
    <w:rsid w:val="005E1C3B"/>
    <w:rsid w:val="005E339B"/>
    <w:rsid w:val="005E567B"/>
    <w:rsid w:val="005E6239"/>
    <w:rsid w:val="005F1B75"/>
    <w:rsid w:val="005F2180"/>
    <w:rsid w:val="00625EFB"/>
    <w:rsid w:val="00625F2B"/>
    <w:rsid w:val="0063032E"/>
    <w:rsid w:val="00631572"/>
    <w:rsid w:val="006367A4"/>
    <w:rsid w:val="00641CA1"/>
    <w:rsid w:val="006422AE"/>
    <w:rsid w:val="00642666"/>
    <w:rsid w:val="006468AE"/>
    <w:rsid w:val="006658BA"/>
    <w:rsid w:val="00681093"/>
    <w:rsid w:val="00691309"/>
    <w:rsid w:val="00691928"/>
    <w:rsid w:val="0069436E"/>
    <w:rsid w:val="00695C6A"/>
    <w:rsid w:val="006A0A58"/>
    <w:rsid w:val="006B161D"/>
    <w:rsid w:val="006D749A"/>
    <w:rsid w:val="006E2050"/>
    <w:rsid w:val="006E3A48"/>
    <w:rsid w:val="006E5E92"/>
    <w:rsid w:val="006E5F41"/>
    <w:rsid w:val="006E7A8C"/>
    <w:rsid w:val="006F11A4"/>
    <w:rsid w:val="007005B6"/>
    <w:rsid w:val="0070069F"/>
    <w:rsid w:val="00713B51"/>
    <w:rsid w:val="00714E36"/>
    <w:rsid w:val="00723DCD"/>
    <w:rsid w:val="00724895"/>
    <w:rsid w:val="00727928"/>
    <w:rsid w:val="0073124B"/>
    <w:rsid w:val="00736449"/>
    <w:rsid w:val="007410CE"/>
    <w:rsid w:val="0074163B"/>
    <w:rsid w:val="007521B7"/>
    <w:rsid w:val="00754F11"/>
    <w:rsid w:val="007644DB"/>
    <w:rsid w:val="007706B1"/>
    <w:rsid w:val="007729AF"/>
    <w:rsid w:val="00777726"/>
    <w:rsid w:val="00777E2B"/>
    <w:rsid w:val="007A262A"/>
    <w:rsid w:val="007A2DAC"/>
    <w:rsid w:val="007A5CAD"/>
    <w:rsid w:val="007A638F"/>
    <w:rsid w:val="007B3D3D"/>
    <w:rsid w:val="007C0288"/>
    <w:rsid w:val="007C246A"/>
    <w:rsid w:val="007D6C0D"/>
    <w:rsid w:val="007D75EF"/>
    <w:rsid w:val="007F0699"/>
    <w:rsid w:val="007F2661"/>
    <w:rsid w:val="007F680C"/>
    <w:rsid w:val="007F6D01"/>
    <w:rsid w:val="0080541D"/>
    <w:rsid w:val="00805611"/>
    <w:rsid w:val="0080634A"/>
    <w:rsid w:val="00814398"/>
    <w:rsid w:val="00814CEB"/>
    <w:rsid w:val="00833C63"/>
    <w:rsid w:val="00835E84"/>
    <w:rsid w:val="00842851"/>
    <w:rsid w:val="00846D42"/>
    <w:rsid w:val="0085009F"/>
    <w:rsid w:val="008555BB"/>
    <w:rsid w:val="008701B3"/>
    <w:rsid w:val="008768D0"/>
    <w:rsid w:val="008834D0"/>
    <w:rsid w:val="00887B52"/>
    <w:rsid w:val="008A4047"/>
    <w:rsid w:val="008A7414"/>
    <w:rsid w:val="008B228F"/>
    <w:rsid w:val="008B48FD"/>
    <w:rsid w:val="008B5B36"/>
    <w:rsid w:val="008C0702"/>
    <w:rsid w:val="008C4886"/>
    <w:rsid w:val="008E138C"/>
    <w:rsid w:val="008E3123"/>
    <w:rsid w:val="008E4958"/>
    <w:rsid w:val="008F00CF"/>
    <w:rsid w:val="0090328A"/>
    <w:rsid w:val="00906E97"/>
    <w:rsid w:val="00926FF0"/>
    <w:rsid w:val="00933EDC"/>
    <w:rsid w:val="00936D22"/>
    <w:rsid w:val="0094444D"/>
    <w:rsid w:val="00963582"/>
    <w:rsid w:val="009642DE"/>
    <w:rsid w:val="009660DC"/>
    <w:rsid w:val="009674DB"/>
    <w:rsid w:val="00970C45"/>
    <w:rsid w:val="00971C32"/>
    <w:rsid w:val="00974196"/>
    <w:rsid w:val="00986649"/>
    <w:rsid w:val="009952B2"/>
    <w:rsid w:val="009B5FF0"/>
    <w:rsid w:val="009C6793"/>
    <w:rsid w:val="009C79A8"/>
    <w:rsid w:val="009E212D"/>
    <w:rsid w:val="00A01083"/>
    <w:rsid w:val="00A03C11"/>
    <w:rsid w:val="00A0467C"/>
    <w:rsid w:val="00A1356A"/>
    <w:rsid w:val="00A315B7"/>
    <w:rsid w:val="00A44698"/>
    <w:rsid w:val="00A4665E"/>
    <w:rsid w:val="00A50672"/>
    <w:rsid w:val="00A6135B"/>
    <w:rsid w:val="00A639F9"/>
    <w:rsid w:val="00A67F7D"/>
    <w:rsid w:val="00A72E13"/>
    <w:rsid w:val="00A77DE8"/>
    <w:rsid w:val="00A84062"/>
    <w:rsid w:val="00A941EE"/>
    <w:rsid w:val="00AA226E"/>
    <w:rsid w:val="00AB1384"/>
    <w:rsid w:val="00AB54C9"/>
    <w:rsid w:val="00AC141C"/>
    <w:rsid w:val="00AC192F"/>
    <w:rsid w:val="00AC57C5"/>
    <w:rsid w:val="00AD4A56"/>
    <w:rsid w:val="00AD7663"/>
    <w:rsid w:val="00AF0299"/>
    <w:rsid w:val="00AF1F6C"/>
    <w:rsid w:val="00AF3165"/>
    <w:rsid w:val="00AF5084"/>
    <w:rsid w:val="00B06018"/>
    <w:rsid w:val="00B0615A"/>
    <w:rsid w:val="00B065C9"/>
    <w:rsid w:val="00B126E3"/>
    <w:rsid w:val="00B21A20"/>
    <w:rsid w:val="00B26458"/>
    <w:rsid w:val="00B3001A"/>
    <w:rsid w:val="00B32A22"/>
    <w:rsid w:val="00B45E4D"/>
    <w:rsid w:val="00B53404"/>
    <w:rsid w:val="00B55C33"/>
    <w:rsid w:val="00B616F6"/>
    <w:rsid w:val="00B62C58"/>
    <w:rsid w:val="00B80D0A"/>
    <w:rsid w:val="00B8670C"/>
    <w:rsid w:val="00BA222E"/>
    <w:rsid w:val="00BA3028"/>
    <w:rsid w:val="00BB6560"/>
    <w:rsid w:val="00BC46EE"/>
    <w:rsid w:val="00BC4CDC"/>
    <w:rsid w:val="00BC640F"/>
    <w:rsid w:val="00BD59F1"/>
    <w:rsid w:val="00BE483D"/>
    <w:rsid w:val="00C1672D"/>
    <w:rsid w:val="00C249CC"/>
    <w:rsid w:val="00C24BA6"/>
    <w:rsid w:val="00C26467"/>
    <w:rsid w:val="00C35341"/>
    <w:rsid w:val="00C35788"/>
    <w:rsid w:val="00C40990"/>
    <w:rsid w:val="00C4523E"/>
    <w:rsid w:val="00C525ED"/>
    <w:rsid w:val="00C60DF7"/>
    <w:rsid w:val="00C674A2"/>
    <w:rsid w:val="00C74D96"/>
    <w:rsid w:val="00C7500F"/>
    <w:rsid w:val="00C80581"/>
    <w:rsid w:val="00C831B3"/>
    <w:rsid w:val="00C906E3"/>
    <w:rsid w:val="00CA172E"/>
    <w:rsid w:val="00CA1978"/>
    <w:rsid w:val="00CA37A3"/>
    <w:rsid w:val="00CA4AF4"/>
    <w:rsid w:val="00CA52E8"/>
    <w:rsid w:val="00CB2A6B"/>
    <w:rsid w:val="00CC0122"/>
    <w:rsid w:val="00CD7D55"/>
    <w:rsid w:val="00D005D2"/>
    <w:rsid w:val="00D00BAD"/>
    <w:rsid w:val="00D05A49"/>
    <w:rsid w:val="00D071FC"/>
    <w:rsid w:val="00D07AE3"/>
    <w:rsid w:val="00D11D9A"/>
    <w:rsid w:val="00D13944"/>
    <w:rsid w:val="00D17148"/>
    <w:rsid w:val="00D17E56"/>
    <w:rsid w:val="00D3371F"/>
    <w:rsid w:val="00D41884"/>
    <w:rsid w:val="00D44410"/>
    <w:rsid w:val="00D47B93"/>
    <w:rsid w:val="00D508FD"/>
    <w:rsid w:val="00D6218D"/>
    <w:rsid w:val="00D62235"/>
    <w:rsid w:val="00D81377"/>
    <w:rsid w:val="00D8147E"/>
    <w:rsid w:val="00D81FE9"/>
    <w:rsid w:val="00D8344E"/>
    <w:rsid w:val="00D8435A"/>
    <w:rsid w:val="00D867D9"/>
    <w:rsid w:val="00D967F6"/>
    <w:rsid w:val="00DA30D7"/>
    <w:rsid w:val="00DB58F4"/>
    <w:rsid w:val="00DC39C6"/>
    <w:rsid w:val="00DC4E05"/>
    <w:rsid w:val="00DC5626"/>
    <w:rsid w:val="00DD4A78"/>
    <w:rsid w:val="00DE38C2"/>
    <w:rsid w:val="00DE5E10"/>
    <w:rsid w:val="00DF0F23"/>
    <w:rsid w:val="00DF384E"/>
    <w:rsid w:val="00DF7F20"/>
    <w:rsid w:val="00E02929"/>
    <w:rsid w:val="00E0449D"/>
    <w:rsid w:val="00E0563C"/>
    <w:rsid w:val="00E101EA"/>
    <w:rsid w:val="00E322A6"/>
    <w:rsid w:val="00E41621"/>
    <w:rsid w:val="00E45626"/>
    <w:rsid w:val="00E53F45"/>
    <w:rsid w:val="00E6361C"/>
    <w:rsid w:val="00E63753"/>
    <w:rsid w:val="00E67CC1"/>
    <w:rsid w:val="00E70973"/>
    <w:rsid w:val="00E72CA9"/>
    <w:rsid w:val="00E77AF0"/>
    <w:rsid w:val="00E837F6"/>
    <w:rsid w:val="00E91400"/>
    <w:rsid w:val="00E927C5"/>
    <w:rsid w:val="00E92A98"/>
    <w:rsid w:val="00EA3973"/>
    <w:rsid w:val="00EA5534"/>
    <w:rsid w:val="00EB1378"/>
    <w:rsid w:val="00EB3ADE"/>
    <w:rsid w:val="00EB6822"/>
    <w:rsid w:val="00EC1BC4"/>
    <w:rsid w:val="00EC3DBA"/>
    <w:rsid w:val="00EC7E27"/>
    <w:rsid w:val="00ED0CFE"/>
    <w:rsid w:val="00ED0EEA"/>
    <w:rsid w:val="00ED307D"/>
    <w:rsid w:val="00ED550C"/>
    <w:rsid w:val="00ED64D1"/>
    <w:rsid w:val="00ED7F2E"/>
    <w:rsid w:val="00EE08BD"/>
    <w:rsid w:val="00EF4A31"/>
    <w:rsid w:val="00EF75DB"/>
    <w:rsid w:val="00F13AB4"/>
    <w:rsid w:val="00F161E3"/>
    <w:rsid w:val="00F17AF1"/>
    <w:rsid w:val="00F2107C"/>
    <w:rsid w:val="00F2351B"/>
    <w:rsid w:val="00F24BB7"/>
    <w:rsid w:val="00F322ED"/>
    <w:rsid w:val="00F36B67"/>
    <w:rsid w:val="00F407C9"/>
    <w:rsid w:val="00F44DC6"/>
    <w:rsid w:val="00F50B1C"/>
    <w:rsid w:val="00F50D63"/>
    <w:rsid w:val="00F5351C"/>
    <w:rsid w:val="00F53BC5"/>
    <w:rsid w:val="00F568A3"/>
    <w:rsid w:val="00F63318"/>
    <w:rsid w:val="00F66110"/>
    <w:rsid w:val="00F71633"/>
    <w:rsid w:val="00F74A53"/>
    <w:rsid w:val="00F8305A"/>
    <w:rsid w:val="00F976D7"/>
    <w:rsid w:val="00FA06F3"/>
    <w:rsid w:val="00FA4108"/>
    <w:rsid w:val="00FB6EEE"/>
    <w:rsid w:val="00FC5DB6"/>
    <w:rsid w:val="00FD5EED"/>
    <w:rsid w:val="00FE25FC"/>
    <w:rsid w:val="00FE5D24"/>
    <w:rsid w:val="00FE6828"/>
    <w:rsid w:val="00FF52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857C8"/>
  <w15:chartTrackingRefBased/>
  <w15:docId w15:val="{380486B4-4F04-6D43-ADA1-39CB4FAE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F4"/>
    <w:rPr>
      <w:rFonts w:ascii="Times New Roman" w:eastAsia="Times New Roman" w:hAnsi="Times New Roman" w:cs="Times New Roman"/>
      <w:lang w:val="fr-FR"/>
    </w:rPr>
  </w:style>
  <w:style w:type="paragraph" w:styleId="Heading1">
    <w:name w:val="heading 1"/>
    <w:basedOn w:val="Normal"/>
    <w:link w:val="Heading1Char"/>
    <w:uiPriority w:val="9"/>
    <w:qFormat/>
    <w:rsid w:val="001B38C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464F4"/>
    <w:rPr>
      <w:rFonts w:asciiTheme="minorHAnsi" w:eastAsiaTheme="minorEastAsia" w:hAnsiTheme="minorHAnsi" w:cstheme="minorBidi"/>
      <w:lang w:val="en-US" w:eastAsia="en-US"/>
    </w:rPr>
  </w:style>
  <w:style w:type="character" w:customStyle="1" w:styleId="EndnoteTextChar">
    <w:name w:val="Endnote Text Char"/>
    <w:basedOn w:val="DefaultParagraphFont"/>
    <w:link w:val="EndnoteText"/>
    <w:uiPriority w:val="99"/>
    <w:rsid w:val="001464F4"/>
    <w:rPr>
      <w:lang w:val="en-US" w:eastAsia="en-US"/>
    </w:rPr>
  </w:style>
  <w:style w:type="character" w:styleId="EndnoteReference">
    <w:name w:val="endnote reference"/>
    <w:basedOn w:val="DefaultParagraphFont"/>
    <w:uiPriority w:val="99"/>
    <w:unhideWhenUsed/>
    <w:rsid w:val="001464F4"/>
    <w:rPr>
      <w:vertAlign w:val="superscript"/>
    </w:rPr>
  </w:style>
  <w:style w:type="character" w:customStyle="1" w:styleId="Heading1Char">
    <w:name w:val="Heading 1 Char"/>
    <w:basedOn w:val="DefaultParagraphFont"/>
    <w:link w:val="Heading1"/>
    <w:uiPriority w:val="9"/>
    <w:rsid w:val="001B38CC"/>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1B38CC"/>
    <w:rPr>
      <w:sz w:val="20"/>
      <w:szCs w:val="20"/>
    </w:rPr>
  </w:style>
  <w:style w:type="character" w:customStyle="1" w:styleId="FootnoteTextChar">
    <w:name w:val="Footnote Text Char"/>
    <w:basedOn w:val="DefaultParagraphFont"/>
    <w:link w:val="FootnoteText"/>
    <w:uiPriority w:val="99"/>
    <w:rsid w:val="001B38CC"/>
    <w:rPr>
      <w:rFonts w:ascii="Times New Roman" w:eastAsia="Times New Roman" w:hAnsi="Times New Roman" w:cs="Times New Roman"/>
      <w:sz w:val="20"/>
      <w:szCs w:val="20"/>
      <w:lang w:val="fr-FR"/>
    </w:rPr>
  </w:style>
  <w:style w:type="paragraph" w:styleId="Title">
    <w:name w:val="Title"/>
    <w:basedOn w:val="Normal"/>
    <w:next w:val="Normal"/>
    <w:link w:val="TitleChar"/>
    <w:uiPriority w:val="10"/>
    <w:qFormat/>
    <w:rsid w:val="001B38CC"/>
    <w:pPr>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uiPriority w:val="10"/>
    <w:rsid w:val="001B38CC"/>
    <w:rPr>
      <w:rFonts w:ascii="Calibri Light" w:eastAsia="Yu Gothic Light" w:hAnsi="Calibri Light" w:cs="Times New Roman"/>
      <w:spacing w:val="-10"/>
      <w:kern w:val="28"/>
      <w:sz w:val="56"/>
      <w:szCs w:val="56"/>
      <w:lang w:val="fr-FR"/>
    </w:rPr>
  </w:style>
  <w:style w:type="character" w:styleId="LineNumber">
    <w:name w:val="line number"/>
    <w:basedOn w:val="DefaultParagraphFont"/>
    <w:uiPriority w:val="99"/>
    <w:semiHidden/>
    <w:unhideWhenUsed/>
    <w:rsid w:val="00177DF0"/>
  </w:style>
  <w:style w:type="paragraph" w:styleId="Footer">
    <w:name w:val="footer"/>
    <w:basedOn w:val="Normal"/>
    <w:link w:val="FooterChar"/>
    <w:uiPriority w:val="99"/>
    <w:unhideWhenUsed/>
    <w:rsid w:val="00DF7F20"/>
    <w:pPr>
      <w:tabs>
        <w:tab w:val="center" w:pos="4703"/>
        <w:tab w:val="right" w:pos="9406"/>
      </w:tabs>
    </w:pPr>
  </w:style>
  <w:style w:type="character" w:customStyle="1" w:styleId="FooterChar">
    <w:name w:val="Footer Char"/>
    <w:basedOn w:val="DefaultParagraphFont"/>
    <w:link w:val="Footer"/>
    <w:uiPriority w:val="99"/>
    <w:rsid w:val="00DF7F20"/>
    <w:rPr>
      <w:rFonts w:ascii="Times New Roman" w:eastAsia="Times New Roman" w:hAnsi="Times New Roman" w:cs="Times New Roman"/>
      <w:lang w:val="fr-FR"/>
    </w:rPr>
  </w:style>
  <w:style w:type="character" w:styleId="PageNumber">
    <w:name w:val="page number"/>
    <w:basedOn w:val="DefaultParagraphFont"/>
    <w:uiPriority w:val="99"/>
    <w:semiHidden/>
    <w:unhideWhenUsed/>
    <w:rsid w:val="00DF7F20"/>
  </w:style>
  <w:style w:type="character" w:styleId="FootnoteReference">
    <w:name w:val="footnote reference"/>
    <w:basedOn w:val="DefaultParagraphFont"/>
    <w:uiPriority w:val="99"/>
    <w:semiHidden/>
    <w:unhideWhenUsed/>
    <w:rsid w:val="00461566"/>
    <w:rPr>
      <w:vertAlign w:val="superscript"/>
    </w:rPr>
  </w:style>
  <w:style w:type="character" w:styleId="Hyperlink">
    <w:name w:val="Hyperlink"/>
    <w:basedOn w:val="DefaultParagraphFont"/>
    <w:uiPriority w:val="99"/>
    <w:semiHidden/>
    <w:unhideWhenUsed/>
    <w:rsid w:val="00461566"/>
    <w:rPr>
      <w:color w:val="0000FF"/>
      <w:u w:val="single"/>
    </w:rPr>
  </w:style>
  <w:style w:type="paragraph" w:styleId="NoSpacing">
    <w:name w:val="No Spacing"/>
    <w:basedOn w:val="Normal"/>
    <w:uiPriority w:val="1"/>
    <w:qFormat/>
    <w:rsid w:val="00D967F6"/>
    <w:rPr>
      <w:rFonts w:asciiTheme="minorHAnsi" w:eastAsiaTheme="minorHAnsi" w:hAnsiTheme="minorHAnsi" w:cstheme="minorBidi"/>
      <w:iCs/>
      <w:sz w:val="21"/>
      <w:szCs w:val="21"/>
      <w:lang w:val="en-GB" w:eastAsia="en-US"/>
    </w:rPr>
  </w:style>
  <w:style w:type="paragraph" w:styleId="NormalWeb">
    <w:name w:val="Normal (Web)"/>
    <w:basedOn w:val="Normal"/>
    <w:uiPriority w:val="99"/>
    <w:unhideWhenUsed/>
    <w:rsid w:val="000C7F1D"/>
    <w:pPr>
      <w:spacing w:before="100" w:beforeAutospacing="1" w:after="100" w:afterAutospacing="1"/>
    </w:pPr>
    <w:rPr>
      <w:lang w:val="de-DE"/>
    </w:rPr>
  </w:style>
  <w:style w:type="paragraph" w:styleId="ListParagraph">
    <w:name w:val="List Paragraph"/>
    <w:basedOn w:val="Normal"/>
    <w:uiPriority w:val="34"/>
    <w:qFormat/>
    <w:rsid w:val="00D508FD"/>
    <w:pPr>
      <w:ind w:left="720"/>
      <w:contextualSpacing/>
    </w:pPr>
  </w:style>
  <w:style w:type="character" w:customStyle="1" w:styleId="apple-converted-space">
    <w:name w:val="apple-converted-space"/>
    <w:basedOn w:val="DefaultParagraphFont"/>
    <w:rsid w:val="0090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31500">
      <w:bodyDiv w:val="1"/>
      <w:marLeft w:val="0"/>
      <w:marRight w:val="0"/>
      <w:marTop w:val="0"/>
      <w:marBottom w:val="0"/>
      <w:divBdr>
        <w:top w:val="none" w:sz="0" w:space="0" w:color="auto"/>
        <w:left w:val="none" w:sz="0" w:space="0" w:color="auto"/>
        <w:bottom w:val="none" w:sz="0" w:space="0" w:color="auto"/>
        <w:right w:val="none" w:sz="0" w:space="0" w:color="auto"/>
      </w:divBdr>
    </w:div>
    <w:div w:id="1040323217">
      <w:bodyDiv w:val="1"/>
      <w:marLeft w:val="0"/>
      <w:marRight w:val="0"/>
      <w:marTop w:val="0"/>
      <w:marBottom w:val="0"/>
      <w:divBdr>
        <w:top w:val="none" w:sz="0" w:space="0" w:color="auto"/>
        <w:left w:val="none" w:sz="0" w:space="0" w:color="auto"/>
        <w:bottom w:val="none" w:sz="0" w:space="0" w:color="auto"/>
        <w:right w:val="none" w:sz="0" w:space="0" w:color="auto"/>
      </w:divBdr>
      <w:divsChild>
        <w:div w:id="247470644">
          <w:marLeft w:val="0"/>
          <w:marRight w:val="0"/>
          <w:marTop w:val="0"/>
          <w:marBottom w:val="0"/>
          <w:divBdr>
            <w:top w:val="none" w:sz="0" w:space="0" w:color="auto"/>
            <w:left w:val="none" w:sz="0" w:space="0" w:color="auto"/>
            <w:bottom w:val="none" w:sz="0" w:space="0" w:color="auto"/>
            <w:right w:val="none" w:sz="0" w:space="0" w:color="auto"/>
          </w:divBdr>
          <w:divsChild>
            <w:div w:id="1820002165">
              <w:marLeft w:val="0"/>
              <w:marRight w:val="0"/>
              <w:marTop w:val="0"/>
              <w:marBottom w:val="0"/>
              <w:divBdr>
                <w:top w:val="none" w:sz="0" w:space="0" w:color="auto"/>
                <w:left w:val="none" w:sz="0" w:space="0" w:color="auto"/>
                <w:bottom w:val="none" w:sz="0" w:space="0" w:color="auto"/>
                <w:right w:val="none" w:sz="0" w:space="0" w:color="auto"/>
              </w:divBdr>
              <w:divsChild>
                <w:div w:id="1336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37872">
      <w:bodyDiv w:val="1"/>
      <w:marLeft w:val="0"/>
      <w:marRight w:val="0"/>
      <w:marTop w:val="0"/>
      <w:marBottom w:val="0"/>
      <w:divBdr>
        <w:top w:val="none" w:sz="0" w:space="0" w:color="auto"/>
        <w:left w:val="none" w:sz="0" w:space="0" w:color="auto"/>
        <w:bottom w:val="none" w:sz="0" w:space="0" w:color="auto"/>
        <w:right w:val="none" w:sz="0" w:space="0" w:color="auto"/>
      </w:divBdr>
    </w:div>
    <w:div w:id="1679383219">
      <w:bodyDiv w:val="1"/>
      <w:marLeft w:val="0"/>
      <w:marRight w:val="0"/>
      <w:marTop w:val="0"/>
      <w:marBottom w:val="0"/>
      <w:divBdr>
        <w:top w:val="none" w:sz="0" w:space="0" w:color="auto"/>
        <w:left w:val="none" w:sz="0" w:space="0" w:color="auto"/>
        <w:bottom w:val="none" w:sz="0" w:space="0" w:color="auto"/>
        <w:right w:val="none" w:sz="0" w:space="0" w:color="auto"/>
      </w:divBdr>
    </w:div>
    <w:div w:id="20284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hudson/Desktop/Synthesis/Nature%20manuscript/Decoration%20Ceramic%20total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hudson/Desktop/Synthesis/Nature%20manuscript/Pottery%20decoration%20NE%20Asi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Sheet1!$A$1:$W$1</c:f>
              <c:strCache>
                <c:ptCount val="23"/>
                <c:pt idx="0">
                  <c:v>(2) Painted pottery</c:v>
                </c:pt>
                <c:pt idx="1">
                  <c:v>(4) String/cord design</c:v>
                </c:pt>
                <c:pt idx="2">
                  <c:v>(5) Horizontal Z</c:v>
                </c:pt>
                <c:pt idx="3">
                  <c:v>(6) Impressed ware</c:v>
                </c:pt>
                <c:pt idx="4">
                  <c:v>(7) Incised ware</c:v>
                </c:pt>
                <c:pt idx="5">
                  <c:v>(8) Basket pattern</c:v>
                </c:pt>
                <c:pt idx="6">
                  <c:v>(9) Woven pattern</c:v>
                </c:pt>
                <c:pt idx="7">
                  <c:v>(10) Geometric design</c:v>
                </c:pt>
                <c:pt idx="8">
                  <c:v>(11) Parallel line decoration</c:v>
                </c:pt>
                <c:pt idx="9">
                  <c:v>(12) Diamond pattern</c:v>
                </c:pt>
                <c:pt idx="10">
                  <c:v>(13) Grid pattern</c:v>
                </c:pt>
                <c:pt idx="11">
                  <c:v>(14) Dot pattern</c:v>
                </c:pt>
                <c:pt idx="12">
                  <c:v>(15) Perforated rim</c:v>
                </c:pt>
                <c:pt idx="13">
                  <c:v>(16) Diagonal design</c:v>
                </c:pt>
                <c:pt idx="14">
                  <c:v>(17) Combware</c:v>
                </c:pt>
                <c:pt idx="15">
                  <c:v>(18) Checkered design</c:v>
                </c:pt>
                <c:pt idx="16">
                  <c:v>(19) Cordmarked</c:v>
                </c:pt>
                <c:pt idx="17">
                  <c:v>(20) Vertical Z</c:v>
                </c:pt>
                <c:pt idx="18">
                  <c:v>(21) Nail impressed</c:v>
                </c:pt>
                <c:pt idx="19">
                  <c:v>(22) Applique</c:v>
                </c:pt>
                <c:pt idx="20">
                  <c:v>(23) X pattern</c:v>
                </c:pt>
                <c:pt idx="21">
                  <c:v>(24) Shallow dot pattern</c:v>
                </c:pt>
                <c:pt idx="22">
                  <c:v>(25) Inverted V</c:v>
                </c:pt>
              </c:strCache>
            </c:strRef>
          </c:cat>
          <c:val>
            <c:numRef>
              <c:f>Sheet1!$A$2:$W$2</c:f>
              <c:numCache>
                <c:formatCode>General</c:formatCode>
                <c:ptCount val="23"/>
                <c:pt idx="0">
                  <c:v>12.549019607843137</c:v>
                </c:pt>
                <c:pt idx="1">
                  <c:v>16.862745098039216</c:v>
                </c:pt>
                <c:pt idx="2">
                  <c:v>10.980392156862745</c:v>
                </c:pt>
                <c:pt idx="3">
                  <c:v>20.392156862745097</c:v>
                </c:pt>
                <c:pt idx="4">
                  <c:v>32.156862745098039</c:v>
                </c:pt>
                <c:pt idx="5">
                  <c:v>2.3529411764705883</c:v>
                </c:pt>
                <c:pt idx="6">
                  <c:v>3.9215686274509802</c:v>
                </c:pt>
                <c:pt idx="7">
                  <c:v>17.647058823529413</c:v>
                </c:pt>
                <c:pt idx="8">
                  <c:v>18.03921568627451</c:v>
                </c:pt>
                <c:pt idx="9">
                  <c:v>10.980392156862745</c:v>
                </c:pt>
                <c:pt idx="10">
                  <c:v>16.470588235294116</c:v>
                </c:pt>
                <c:pt idx="11">
                  <c:v>18.03921568627451</c:v>
                </c:pt>
                <c:pt idx="12">
                  <c:v>10.196078431372548</c:v>
                </c:pt>
                <c:pt idx="13">
                  <c:v>25.098039215686274</c:v>
                </c:pt>
                <c:pt idx="14">
                  <c:v>10.196078431372548</c:v>
                </c:pt>
                <c:pt idx="15">
                  <c:v>4.7058823529411766</c:v>
                </c:pt>
                <c:pt idx="16">
                  <c:v>6.666666666666667</c:v>
                </c:pt>
                <c:pt idx="17">
                  <c:v>6.2745098039215685</c:v>
                </c:pt>
                <c:pt idx="18">
                  <c:v>8.6274509803921564</c:v>
                </c:pt>
                <c:pt idx="19">
                  <c:v>20.392156862745097</c:v>
                </c:pt>
                <c:pt idx="20">
                  <c:v>2.3529411764705883</c:v>
                </c:pt>
                <c:pt idx="21">
                  <c:v>8.6274509803921564</c:v>
                </c:pt>
                <c:pt idx="22">
                  <c:v>10.588235294117647</c:v>
                </c:pt>
              </c:numCache>
            </c:numRef>
          </c:val>
          <c:extLst>
            <c:ext xmlns:c16="http://schemas.microsoft.com/office/drawing/2014/chart" uri="{C3380CC4-5D6E-409C-BE32-E72D297353CC}">
              <c16:uniqueId val="{00000000-5ED1-104D-9445-57A70E8DF8DE}"/>
            </c:ext>
          </c:extLst>
        </c:ser>
        <c:dLbls>
          <c:showLegendKey val="0"/>
          <c:showVal val="0"/>
          <c:showCatName val="0"/>
          <c:showSerName val="0"/>
          <c:showPercent val="0"/>
          <c:showBubbleSize val="0"/>
        </c:dLbls>
        <c:gapWidth val="182"/>
        <c:axId val="181574031"/>
        <c:axId val="182423759"/>
      </c:barChart>
      <c:catAx>
        <c:axId val="181574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E"/>
          </a:p>
        </c:txPr>
        <c:crossAx val="182423759"/>
        <c:crosses val="autoZero"/>
        <c:auto val="1"/>
        <c:lblAlgn val="ctr"/>
        <c:lblOffset val="100"/>
        <c:noMultiLvlLbl val="0"/>
      </c:catAx>
      <c:valAx>
        <c:axId val="1824237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E"/>
          </a:p>
        </c:txPr>
        <c:crossAx val="1815740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'Design diversity'!$B$50</c:f>
              <c:strCache>
                <c:ptCount val="1"/>
                <c:pt idx="0">
                  <c:v>Neolithic</c:v>
                </c:pt>
              </c:strCache>
            </c:strRef>
          </c:tx>
          <c:spPr>
            <a:ln w="28575" cap="rnd">
              <a:solidFill>
                <a:schemeClr val="accent1"/>
              </a:solidFill>
              <a:round/>
            </a:ln>
            <a:effectLst/>
          </c:spPr>
          <c:marker>
            <c:symbol val="none"/>
          </c:marker>
          <c:cat>
            <c:strRef>
              <c:f>'Design diversity'!$A$51:$A$54</c:f>
              <c:strCache>
                <c:ptCount val="4"/>
                <c:pt idx="0">
                  <c:v>West Liao</c:v>
                </c:pt>
                <c:pt idx="1">
                  <c:v>Liaodong</c:v>
                </c:pt>
                <c:pt idx="2">
                  <c:v>Korea</c:v>
                </c:pt>
                <c:pt idx="3">
                  <c:v>Amur </c:v>
                </c:pt>
              </c:strCache>
            </c:strRef>
          </c:cat>
          <c:val>
            <c:numRef>
              <c:f>'Design diversity'!$B$51:$B$54</c:f>
              <c:numCache>
                <c:formatCode>General</c:formatCode>
                <c:ptCount val="4"/>
                <c:pt idx="0">
                  <c:v>3.3</c:v>
                </c:pt>
                <c:pt idx="1">
                  <c:v>5.7</c:v>
                </c:pt>
                <c:pt idx="2">
                  <c:v>8.4</c:v>
                </c:pt>
                <c:pt idx="3">
                  <c:v>5.2</c:v>
                </c:pt>
              </c:numCache>
            </c:numRef>
          </c:val>
          <c:extLst>
            <c:ext xmlns:c16="http://schemas.microsoft.com/office/drawing/2014/chart" uri="{C3380CC4-5D6E-409C-BE32-E72D297353CC}">
              <c16:uniqueId val="{00000000-AA9C-3A4D-9FF2-F9FB48AF66F9}"/>
            </c:ext>
          </c:extLst>
        </c:ser>
        <c:ser>
          <c:idx val="1"/>
          <c:order val="1"/>
          <c:tx>
            <c:strRef>
              <c:f>'Design diversity'!$C$50</c:f>
              <c:strCache>
                <c:ptCount val="1"/>
                <c:pt idx="0">
                  <c:v>Bronze Age</c:v>
                </c:pt>
              </c:strCache>
            </c:strRef>
          </c:tx>
          <c:spPr>
            <a:ln w="28575" cap="rnd">
              <a:solidFill>
                <a:schemeClr val="accent2"/>
              </a:solidFill>
              <a:round/>
            </a:ln>
            <a:effectLst/>
          </c:spPr>
          <c:marker>
            <c:symbol val="none"/>
          </c:marker>
          <c:cat>
            <c:strRef>
              <c:f>'Design diversity'!$A$51:$A$54</c:f>
              <c:strCache>
                <c:ptCount val="4"/>
                <c:pt idx="0">
                  <c:v>West Liao</c:v>
                </c:pt>
                <c:pt idx="1">
                  <c:v>Liaodong</c:v>
                </c:pt>
                <c:pt idx="2">
                  <c:v>Korea</c:v>
                </c:pt>
                <c:pt idx="3">
                  <c:v>Amur </c:v>
                </c:pt>
              </c:strCache>
            </c:strRef>
          </c:cat>
          <c:val>
            <c:numRef>
              <c:f>'Design diversity'!$C$51:$C$54</c:f>
              <c:numCache>
                <c:formatCode>General</c:formatCode>
                <c:ptCount val="4"/>
                <c:pt idx="0">
                  <c:v>2.4</c:v>
                </c:pt>
                <c:pt idx="1">
                  <c:v>4.0999999999999996</c:v>
                </c:pt>
                <c:pt idx="2">
                  <c:v>2.5</c:v>
                </c:pt>
                <c:pt idx="3">
                  <c:v>5</c:v>
                </c:pt>
              </c:numCache>
            </c:numRef>
          </c:val>
          <c:extLst>
            <c:ext xmlns:c16="http://schemas.microsoft.com/office/drawing/2014/chart" uri="{C3380CC4-5D6E-409C-BE32-E72D297353CC}">
              <c16:uniqueId val="{00000001-AA9C-3A4D-9FF2-F9FB48AF66F9}"/>
            </c:ext>
          </c:extLst>
        </c:ser>
        <c:dLbls>
          <c:showLegendKey val="0"/>
          <c:showVal val="0"/>
          <c:showCatName val="0"/>
          <c:showSerName val="0"/>
          <c:showPercent val="0"/>
          <c:showBubbleSize val="0"/>
        </c:dLbls>
        <c:axId val="587546559"/>
        <c:axId val="180389999"/>
      </c:radarChart>
      <c:catAx>
        <c:axId val="587546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E"/>
          </a:p>
        </c:txPr>
        <c:crossAx val="180389999"/>
        <c:crosses val="autoZero"/>
        <c:auto val="1"/>
        <c:lblAlgn val="ctr"/>
        <c:lblOffset val="100"/>
        <c:noMultiLvlLbl val="0"/>
      </c:catAx>
      <c:valAx>
        <c:axId val="1803899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E"/>
          </a:p>
        </c:txPr>
        <c:crossAx val="58754655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53F1-0101-714C-A1B6-C6BAD816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Robbeets</dc:creator>
  <cp:keywords/>
  <dc:description/>
  <cp:lastModifiedBy>martine Robbeets</cp:lastModifiedBy>
  <cp:revision>5</cp:revision>
  <dcterms:created xsi:type="dcterms:W3CDTF">2021-02-17T09:32:00Z</dcterms:created>
  <dcterms:modified xsi:type="dcterms:W3CDTF">2021-02-18T11:43:00Z</dcterms:modified>
</cp:coreProperties>
</file>