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F8A" w:rsidRDefault="00C42F8A" w:rsidP="00C42F8A">
      <w:pPr>
        <w:widowControl/>
        <w:tabs>
          <w:tab w:val="left" w:pos="1060"/>
        </w:tabs>
        <w:spacing w:after="200" w:line="276" w:lineRule="auto"/>
        <w:rPr>
          <w:rFonts w:ascii="Times New Roman" w:hAnsi="Times New Roman" w:cs="Times New Roman" w:hint="eastAsia"/>
          <w:b/>
          <w:color w:val="000000" w:themeColor="text1"/>
          <w:kern w:val="0"/>
          <w:sz w:val="22"/>
        </w:rPr>
      </w:pPr>
      <w:bookmarkStart w:id="0" w:name="_Hlk491611139"/>
      <w:r w:rsidRPr="00C42F8A">
        <w:rPr>
          <w:rFonts w:ascii="Times New Roman" w:hAnsi="Times New Roman" w:cs="Times New Roman" w:hint="eastAsia"/>
          <w:b/>
          <w:color w:val="000000" w:themeColor="text1"/>
          <w:kern w:val="0"/>
          <w:sz w:val="22"/>
        </w:rPr>
        <w:t>S</w:t>
      </w:r>
      <w:r w:rsidRPr="00C42F8A">
        <w:rPr>
          <w:rFonts w:ascii="Times New Roman" w:hAnsi="Times New Roman" w:cs="Times New Roman"/>
          <w:b/>
          <w:color w:val="000000" w:themeColor="text1"/>
          <w:kern w:val="0"/>
          <w:sz w:val="22"/>
        </w:rPr>
        <w:t>upplemental data</w:t>
      </w:r>
    </w:p>
    <w:p w:rsidR="004E3E81" w:rsidRDefault="004E3E81" w:rsidP="004E3E81">
      <w:pPr>
        <w:spacing w:line="360" w:lineRule="auto"/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</w:pPr>
    </w:p>
    <w:p w:rsidR="004E3E81" w:rsidRPr="005E7B31" w:rsidRDefault="004E3E81" w:rsidP="004E3E81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Introduction of the </w:t>
      </w:r>
      <w:r w:rsidRPr="005E7B3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Aspergillus fumigatus</w:t>
      </w:r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α-1</w:t>
      </w:r>
      <w:proofErr w:type="gramStart"/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,2</w:t>
      </w:r>
      <w:proofErr w:type="gramEnd"/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-mannosidase MsdS</w:t>
      </w:r>
      <w:r w:rsidRPr="005E7B3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into</w:t>
      </w:r>
      <w:r w:rsidRPr="005E7B3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Trichoderma reesei</w:t>
      </w:r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leads to</w:t>
      </w:r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abnormal </w:t>
      </w:r>
      <w:r w:rsidRPr="005E7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polari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ty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and </w:t>
      </w:r>
      <w:r w:rsidRPr="003F57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improve</w:t>
      </w:r>
      <w:r w:rsidRPr="003F57BA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</w:t>
      </w:r>
      <w:r w:rsidRPr="003F57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the ligno-cellulose degradation</w:t>
      </w:r>
    </w:p>
    <w:p w:rsidR="004E3E81" w:rsidRDefault="004E3E81" w:rsidP="004E3E81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>Prakriti Sharma Ghimire</w:t>
      </w:r>
      <w:r w:rsidRPr="00F30269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#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1,2,4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>, Haomiao Ouyang</w:t>
      </w:r>
      <w:r w:rsidRPr="00F30269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#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302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Guangya Zhao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</w:t>
      </w:r>
      <w:r w:rsidRPr="00F302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>Mingming Xie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>, Hui Zhou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>, Jinghua Yang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>, Cheng Jin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1,2,3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</w:p>
    <w:p w:rsidR="004E3E81" w:rsidRDefault="004E3E81" w:rsidP="004E3E81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</w:pPr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2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State Key Laboratory of Mycology, Institute of Microbiology, Chinese Academy of Sciences, 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Beijing 100101, China; 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University of Chinese Academy of Sciences, Beijing 100101, China; 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76DD">
        <w:rPr>
          <w:rFonts w:ascii="Times New Roman" w:hAnsi="Times New Roman" w:cs="Times New Roman"/>
          <w:sz w:val="24"/>
          <w:szCs w:val="24"/>
        </w:rPr>
        <w:t>National Engineering Research Center for Non-food Bio-refinery, Guangxi Academy of Sciences, Nanning 530007, Guangxi, China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4 </w:t>
      </w:r>
      <w:r w:rsidRPr="00DA76DD">
        <w:rPr>
          <w:rFonts w:ascii="Times New Roman" w:hAnsi="Times New Roman" w:cs="Times New Roman"/>
          <w:color w:val="000000" w:themeColor="text1"/>
          <w:sz w:val="24"/>
          <w:szCs w:val="24"/>
        </w:rPr>
        <w:t>Himalayan Environment Research Institute (HERI), Bouddha-6,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Kathmandu, Nepal.</w:t>
      </w:r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E81" w:rsidRPr="00F30269" w:rsidRDefault="004E3E81" w:rsidP="004E3E8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To whom corresponding should be addressed: 1-3 West Beichen Road, Chaoyang District, Beijing 100101, China; </w:t>
      </w:r>
      <w:r w:rsidRPr="00F30269">
        <w:rPr>
          <w:rFonts w:ascii="Times New Roman" w:hAnsi="Times New Roman" w:cs="Times New Roman"/>
          <w:sz w:val="24"/>
          <w:szCs w:val="24"/>
        </w:rPr>
        <w:t xml:space="preserve">Tel: +86-10-64807425; Fax: +86-10-64807429; e-mail: </w:t>
      </w:r>
      <w:hyperlink r:id="rId6" w:history="1">
        <w:r w:rsidRPr="00F3026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jinc@im.ac.cn</w:t>
        </w:r>
      </w:hyperlink>
      <w:r w:rsidRPr="00F30269">
        <w:rPr>
          <w:rFonts w:ascii="Times New Roman" w:hAnsi="Times New Roman" w:cs="Times New Roman"/>
          <w:sz w:val="24"/>
          <w:szCs w:val="24"/>
        </w:rPr>
        <w:t>.</w:t>
      </w:r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269"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F302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0269">
        <w:rPr>
          <w:rFonts w:ascii="Times New Roman" w:hAnsi="Times New Roman" w:cs="Times New Roman"/>
          <w:sz w:val="24"/>
          <w:szCs w:val="24"/>
        </w:rPr>
        <w:t>These</w:t>
      </w:r>
      <w:proofErr w:type="gramEnd"/>
      <w:r w:rsidRPr="00F30269">
        <w:rPr>
          <w:rFonts w:ascii="Times New Roman" w:hAnsi="Times New Roman" w:cs="Times New Roman"/>
          <w:sz w:val="24"/>
          <w:szCs w:val="24"/>
        </w:rPr>
        <w:t xml:space="preserve"> authors made equal contributions to this work.</w:t>
      </w:r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0269">
        <w:rPr>
          <w:rFonts w:ascii="Times New Roman" w:hAnsi="Times New Roman" w:cs="Times New Roman"/>
          <w:b/>
          <w:sz w:val="24"/>
          <w:szCs w:val="24"/>
          <w:lang w:eastAsia="en-US"/>
        </w:rPr>
        <w:t>Author details</w:t>
      </w:r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Prakriti SharmaGhimire: </w:t>
      </w:r>
      <w:hyperlink r:id="rId7" w:history="1">
        <w:r w:rsidRPr="00F3026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sharprakriti@gmail.com</w:t>
        </w:r>
      </w:hyperlink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Haomiao Ouyang: </w:t>
      </w:r>
      <w:hyperlink r:id="rId8" w:history="1">
        <w:r w:rsidRPr="00F3026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ouyanghm@im.ac.cn</w:t>
        </w:r>
      </w:hyperlink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2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Guangya Zhao: </w:t>
      </w:r>
      <w:hyperlink r:id="rId9" w:history="1">
        <w:r w:rsidRPr="000966B0">
          <w:rPr>
            <w:rStyle w:val="a8"/>
            <w:rFonts w:ascii="Times New Roman" w:hAnsi="Times New Roman" w:cs="Times New Roman"/>
            <w:sz w:val="24"/>
            <w:szCs w:val="24"/>
          </w:rPr>
          <w:t>zhaoguangyazky@163.com</w:t>
        </w:r>
      </w:hyperlink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Mingming Xie: </w:t>
      </w:r>
      <w:hyperlink r:id="rId10" w:history="1">
        <w:r w:rsidRPr="00F30269">
          <w:rPr>
            <w:rStyle w:val="a8"/>
            <w:rFonts w:ascii="Times New Roman" w:hAnsi="Times New Roman" w:cs="Times New Roman"/>
            <w:sz w:val="24"/>
            <w:szCs w:val="24"/>
          </w:rPr>
          <w:t>mingming_xie@139.com</w:t>
        </w:r>
      </w:hyperlink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2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ui Zhou: </w:t>
      </w:r>
      <w:hyperlink r:id="rId11" w:history="1">
        <w:r w:rsidRPr="00F30269">
          <w:rPr>
            <w:rStyle w:val="a8"/>
            <w:rFonts w:ascii="Times New Roman" w:hAnsi="Times New Roman" w:cs="Times New Roman"/>
            <w:sz w:val="24"/>
            <w:szCs w:val="24"/>
          </w:rPr>
          <w:t>zhouh@im.ac.cn</w:t>
        </w:r>
      </w:hyperlink>
    </w:p>
    <w:p w:rsidR="004E3E81" w:rsidRPr="00F30269" w:rsidRDefault="004E3E81" w:rsidP="004E3E8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Jinghua Yang: </w:t>
      </w:r>
      <w:hyperlink r:id="rId12" w:history="1">
        <w:r w:rsidRPr="00F3026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yangjh@im.ac.cn</w:t>
        </w:r>
      </w:hyperlink>
    </w:p>
    <w:p w:rsidR="004E3E81" w:rsidRDefault="004E3E81" w:rsidP="004E3E81">
      <w:pPr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br w:type="page"/>
      </w:r>
    </w:p>
    <w:p w:rsidR="004E3E81" w:rsidRPr="004E3E81" w:rsidRDefault="004E3E81" w:rsidP="00C42F8A">
      <w:pPr>
        <w:widowControl/>
        <w:tabs>
          <w:tab w:val="left" w:pos="1060"/>
        </w:tabs>
        <w:spacing w:after="200" w:line="276" w:lineRule="auto"/>
        <w:rPr>
          <w:rFonts w:ascii="Times New Roman" w:hAnsi="Times New Roman" w:cs="Times New Roman"/>
          <w:b/>
          <w:color w:val="000000" w:themeColor="text1"/>
          <w:kern w:val="0"/>
          <w:sz w:val="22"/>
        </w:rPr>
      </w:pPr>
    </w:p>
    <w:bookmarkEnd w:id="0"/>
    <w:p w:rsidR="004355DE" w:rsidRPr="004355DE" w:rsidRDefault="00FF5E81" w:rsidP="00FF5E81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943600" cy="3818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-S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81" w:rsidRDefault="00FF5E81" w:rsidP="00133434">
      <w:pPr>
        <w:widowControl/>
        <w:tabs>
          <w:tab w:val="left" w:pos="1060"/>
        </w:tabs>
        <w:spacing w:after="200" w:line="360" w:lineRule="auto"/>
        <w:rPr>
          <w:rFonts w:ascii="Times New Roman" w:hAnsi="Times New Roman" w:cs="Times New Roman"/>
          <w:b/>
          <w:color w:val="000000" w:themeColor="text1"/>
          <w:kern w:val="0"/>
          <w:sz w:val="22"/>
        </w:rPr>
      </w:pPr>
      <w:r w:rsidRPr="00787CEC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F</w:t>
      </w:r>
      <w:r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ig.S</w:t>
      </w:r>
      <w:r w:rsidR="00787CEC"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1</w:t>
      </w:r>
      <w:r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. </w:t>
      </w:r>
      <w:r w:rsidRPr="00787CEC">
        <w:rPr>
          <w:rFonts w:ascii="Times New Roman" w:hAnsi="Times New Roman"/>
          <w:b/>
          <w:bCs/>
          <w:color w:val="000000"/>
          <w:sz w:val="24"/>
          <w:szCs w:val="24"/>
        </w:rPr>
        <w:t xml:space="preserve">LC-MS/MS </w:t>
      </w:r>
      <w:r w:rsidRPr="00787CEC">
        <w:rPr>
          <w:rFonts w:ascii="Times New Roman" w:hAnsi="Times New Roman" w:hint="eastAsia"/>
          <w:b/>
          <w:bCs/>
          <w:color w:val="000000"/>
          <w:sz w:val="24"/>
          <w:szCs w:val="24"/>
        </w:rPr>
        <w:t>res</w:t>
      </w:r>
      <w:r w:rsidRPr="00787CEC">
        <w:rPr>
          <w:rFonts w:ascii="Times New Roman" w:hAnsi="Times New Roman"/>
          <w:b/>
          <w:bCs/>
          <w:color w:val="000000"/>
          <w:sz w:val="24"/>
          <w:szCs w:val="24"/>
        </w:rPr>
        <w:t xml:space="preserve">ults of the </w:t>
      </w:r>
      <w:r w:rsidRPr="00787CEC">
        <w:rPr>
          <w:rFonts w:ascii="Times New Roman" w:hAnsi="Times New Roman" w:cs="Times New Roman"/>
          <w:b/>
          <w:i/>
          <w:kern w:val="0"/>
          <w:sz w:val="24"/>
          <w:szCs w:val="24"/>
        </w:rPr>
        <w:t>msdS</w:t>
      </w:r>
      <w:r w:rsidRPr="00787CEC">
        <w:rPr>
          <w:rFonts w:ascii="Times New Roman" w:hAnsi="Times New Roman" w:cs="Times New Roman"/>
          <w:b/>
          <w:kern w:val="0"/>
          <w:sz w:val="24"/>
          <w:szCs w:val="24"/>
        </w:rPr>
        <w:t>-expressi</w:t>
      </w:r>
      <w:r w:rsidR="00133434">
        <w:rPr>
          <w:rFonts w:ascii="Times New Roman" w:hAnsi="Times New Roman" w:cs="Times New Roman"/>
          <w:b/>
          <w:kern w:val="0"/>
          <w:sz w:val="24"/>
          <w:szCs w:val="24"/>
        </w:rPr>
        <w:t>ng</w:t>
      </w:r>
      <w:r w:rsidRPr="00787CEC">
        <w:rPr>
          <w:rFonts w:ascii="Times New Roman" w:hAnsi="Times New Roman" w:cs="Times New Roman"/>
          <w:b/>
          <w:kern w:val="0"/>
          <w:sz w:val="24"/>
          <w:szCs w:val="24"/>
        </w:rPr>
        <w:t xml:space="preserve"> mutant</w:t>
      </w:r>
      <w:r w:rsidRPr="00787CE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Proteins extracted from the </w:t>
      </w:r>
      <w:r w:rsidR="00787CEC" w:rsidRPr="00787CEC">
        <w:rPr>
          <w:rFonts w:ascii="Times New Roman" w:hAnsi="Times New Roman" w:hint="eastAsia"/>
          <w:i/>
          <w:color w:val="000000" w:themeColor="text1"/>
          <w:sz w:val="24"/>
          <w:szCs w:val="24"/>
        </w:rPr>
        <w:t>m</w:t>
      </w:r>
      <w:r w:rsidR="00787CEC" w:rsidRPr="00787CEC">
        <w:rPr>
          <w:rFonts w:ascii="Times New Roman" w:hAnsi="Times New Roman"/>
          <w:i/>
          <w:color w:val="000000" w:themeColor="text1"/>
          <w:sz w:val="24"/>
          <w:szCs w:val="24"/>
        </w:rPr>
        <w:t>sdS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>-expressi</w:t>
      </w:r>
      <w:r w:rsidR="00133434">
        <w:rPr>
          <w:rFonts w:ascii="Times New Roman" w:hAnsi="Times New Roman"/>
          <w:color w:val="000000" w:themeColor="text1"/>
          <w:sz w:val="24"/>
          <w:szCs w:val="24"/>
        </w:rPr>
        <w:t>ng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mutant </w:t>
      </w:r>
      <w:r w:rsidR="00133434" w:rsidRPr="00133434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Tr</w:t>
      </w:r>
      <w:r w:rsidR="00133434" w:rsidRPr="0013343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-</w:t>
      </w:r>
      <w:r w:rsidR="00133434" w:rsidRPr="00133434">
        <w:rPr>
          <w:rFonts w:ascii="Times New Roman" w:eastAsia="宋体" w:hAnsi="Times New Roman" w:cs="Times New Roman"/>
          <w:iCs/>
          <w:color w:val="000000"/>
          <w:kern w:val="0"/>
          <w:sz w:val="24"/>
          <w:szCs w:val="24"/>
        </w:rPr>
        <w:t>M</w:t>
      </w:r>
      <w:r w:rsidR="00133434" w:rsidRPr="00133434">
        <w:rPr>
          <w:rFonts w:ascii="Times New Roman" w:eastAsia="宋体" w:hAnsi="Times New Roman" w:cs="Times New Roman" w:hint="eastAsia"/>
          <w:iCs/>
          <w:color w:val="000000"/>
          <w:kern w:val="0"/>
          <w:sz w:val="24"/>
          <w:szCs w:val="24"/>
        </w:rPr>
        <w:t>sdS</w:t>
      </w:r>
      <w:r w:rsidR="00133434" w:rsidRPr="0013343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were </w:t>
      </w:r>
      <w:r w:rsidR="00787CEC" w:rsidRPr="00787CEC">
        <w:rPr>
          <w:rFonts w:ascii="Times New Roman" w:hAnsi="Times New Roman"/>
          <w:color w:val="000000" w:themeColor="text1"/>
          <w:sz w:val="24"/>
          <w:szCs w:val="24"/>
        </w:rPr>
        <w:t xml:space="preserve">separated 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>by 10% SDS</w:t>
      </w:r>
      <w:r w:rsidR="00787CEC" w:rsidRPr="00787CEC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>PAGE</w:t>
      </w:r>
      <w:r w:rsidR="00787CEC" w:rsidRPr="00787CEC">
        <w:rPr>
          <w:rFonts w:ascii="Times New Roman" w:hAnsi="Times New Roman"/>
          <w:color w:val="000000" w:themeColor="text1"/>
          <w:sz w:val="24"/>
          <w:szCs w:val="24"/>
        </w:rPr>
        <w:t xml:space="preserve"> and stained with Coomassie R-250. Proteins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87CEC" w:rsidRPr="00787CEC">
        <w:rPr>
          <w:rFonts w:ascii="Times New Roman" w:hAnsi="Times New Roman"/>
          <w:color w:val="000000" w:themeColor="text1"/>
          <w:sz w:val="24"/>
          <w:szCs w:val="24"/>
        </w:rPr>
        <w:t>cor</w:t>
      </w:r>
      <w:r w:rsidR="00787CEC" w:rsidRPr="00787C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responding to 40~60 kDa were cut from </w:t>
      </w:r>
      <w:r w:rsidR="00787CEC" w:rsidRPr="00787CEC">
        <w:rPr>
          <w:rFonts w:ascii="Times New Roman" w:hAnsi="Times New Roman"/>
          <w:color w:val="000000" w:themeColor="text1"/>
          <w:sz w:val="24"/>
          <w:szCs w:val="24"/>
        </w:rPr>
        <w:t xml:space="preserve">polyacrylamide gels </w:t>
      </w:r>
      <w:r w:rsidRPr="00787CEC">
        <w:rPr>
          <w:rFonts w:ascii="Times New Roman" w:hAnsi="Times New Roman"/>
          <w:color w:val="000000" w:themeColor="text1"/>
          <w:sz w:val="24"/>
          <w:szCs w:val="24"/>
        </w:rPr>
        <w:t>After</w:t>
      </w:r>
      <w:r w:rsidRPr="00787C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787CEC">
        <w:rPr>
          <w:rFonts w:ascii="Times New Roman" w:hAnsi="Times New Roman"/>
          <w:color w:val="000000" w:themeColor="text1"/>
          <w:sz w:val="24"/>
          <w:szCs w:val="24"/>
        </w:rPr>
        <w:t>in-gel digestion, peptides</w:t>
      </w:r>
      <w:r w:rsidRPr="00787C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</w:t>
      </w:r>
      <w:r w:rsidRPr="00787CEC">
        <w:rPr>
          <w:rFonts w:ascii="Times New Roman" w:hAnsi="Times New Roman"/>
          <w:color w:val="000000" w:themeColor="text1"/>
          <w:sz w:val="24"/>
          <w:szCs w:val="24"/>
        </w:rPr>
        <w:t xml:space="preserve">ere </w:t>
      </w:r>
      <w:r w:rsidRPr="00787CEC">
        <w:rPr>
          <w:rFonts w:ascii="Times New Roman" w:hAnsi="Times New Roman"/>
          <w:sz w:val="24"/>
          <w:szCs w:val="24"/>
        </w:rPr>
        <w:t>subjected to an EASY-nLC 1000 interfaced via a Nanospray Flex ion source to an Orbitrap Fusion Tribrid mass spectrometer (Thermo Fisher Scientific). The peptides were loaded onto a trap column (C18, 5 μm particles, 100 μm ID, 3 cm length, Dr. Maisch GmbH) and separated using an analytical column (C18, 3 μm particles, 75 μm ID, 15 cm length, Dr. Maisch GmbH) at a flow rate of 400 nL/min with a 60 min LC gradient composed of Solvent A (0.1% formic acid (v/v)) and Solvent B (acetonitrile, 0.1% formic acid (v/v)). The gradient was 3-8% B for 5 min, 8-20% B for 40min, 20-35% B for 10 min, 35-80% B for 3 min, and finally 80% B for 2 min. A data-dependent Top20 method was used with precursor MS1 scan (m/z 350–1550) acquired in the Orbitrap at a resolution setting of 120,000, followed by Orbitrap HCD-MS/MS and ITHCD-MS/MS of the 20 most abundant multiply charged precursors in the MS1 spectrum.MS2 spectra were acquired at a resolution of 30,000.</w:t>
      </w:r>
      <w:bookmarkStart w:id="1" w:name="_Hlk12996636"/>
      <w:r w:rsidRPr="00787CEC">
        <w:rPr>
          <w:rFonts w:ascii="Times New Roman" w:hAnsi="Times New Roman" w:hint="eastAsia"/>
          <w:sz w:val="24"/>
          <w:szCs w:val="24"/>
        </w:rPr>
        <w:t xml:space="preserve"> </w:t>
      </w:r>
      <w:r w:rsidRPr="00787CEC">
        <w:rPr>
          <w:rFonts w:ascii="Times New Roman" w:hAnsi="Times New Roman"/>
          <w:sz w:val="24"/>
          <w:szCs w:val="24"/>
        </w:rPr>
        <w:t xml:space="preserve">The sequences were identified by SEQUEST </w:t>
      </w:r>
      <w:r w:rsidRPr="00787CEC">
        <w:rPr>
          <w:rFonts w:ascii="Times New Roman" w:hAnsi="Times New Roman" w:hint="eastAsia"/>
          <w:sz w:val="24"/>
          <w:szCs w:val="24"/>
        </w:rPr>
        <w:t>with</w:t>
      </w:r>
      <w:r w:rsidRPr="00787CEC">
        <w:rPr>
          <w:rFonts w:ascii="Times New Roman" w:hAnsi="Times New Roman"/>
          <w:sz w:val="24"/>
          <w:szCs w:val="24"/>
        </w:rPr>
        <w:t xml:space="preserve"> FASTA database</w:t>
      </w:r>
      <w:r w:rsidRPr="00787CEC">
        <w:rPr>
          <w:rFonts w:ascii="Times New Roman" w:hAnsi="Times New Roman" w:hint="eastAsia"/>
          <w:sz w:val="24"/>
          <w:szCs w:val="24"/>
        </w:rPr>
        <w:t xml:space="preserve"> of</w:t>
      </w:r>
      <w:r w:rsidRPr="00787CEC">
        <w:rPr>
          <w:rFonts w:ascii="Times New Roman" w:hAnsi="Times New Roman"/>
          <w:sz w:val="24"/>
          <w:szCs w:val="24"/>
        </w:rPr>
        <w:t xml:space="preserve"> </w:t>
      </w:r>
      <w:r w:rsidRPr="00787CEC">
        <w:rPr>
          <w:rFonts w:ascii="Times New Roman" w:hAnsi="Times New Roman"/>
          <w:i/>
          <w:iCs/>
          <w:sz w:val="24"/>
          <w:szCs w:val="24"/>
        </w:rPr>
        <w:t>Aspergillus fumigatus</w:t>
      </w:r>
      <w:r w:rsidRPr="00787CEC">
        <w:rPr>
          <w:rFonts w:ascii="Times New Roman" w:hAnsi="Times New Roman" w:hint="eastAsia"/>
          <w:sz w:val="24"/>
          <w:szCs w:val="24"/>
        </w:rPr>
        <w:t xml:space="preserve"> </w:t>
      </w:r>
      <w:r w:rsidRPr="00787CEC">
        <w:rPr>
          <w:rFonts w:ascii="Times New Roman" w:hAnsi="Times New Roman"/>
          <w:sz w:val="24"/>
          <w:szCs w:val="24"/>
        </w:rPr>
        <w:t>from NCBI.</w:t>
      </w:r>
      <w:bookmarkEnd w:id="1"/>
      <w:r>
        <w:rPr>
          <w:rFonts w:ascii="Times New Roman" w:hAnsi="Times New Roman" w:cs="Times New Roman"/>
          <w:b/>
          <w:color w:val="000000" w:themeColor="text1"/>
          <w:kern w:val="0"/>
          <w:sz w:val="22"/>
        </w:rPr>
        <w:br w:type="page"/>
      </w:r>
    </w:p>
    <w:p w:rsidR="00787CEC" w:rsidRDefault="00675EE4" w:rsidP="00787CEC">
      <w:pPr>
        <w:jc w:val="center"/>
      </w:pPr>
      <w:r>
        <w:rPr>
          <w:noProof/>
        </w:rPr>
        <w:lastRenderedPageBreak/>
        <w:drawing>
          <wp:inline distT="0" distB="0" distL="0" distR="0">
            <wp:extent cx="5900761" cy="3384550"/>
            <wp:effectExtent l="19050" t="0" r="4739" b="0"/>
            <wp:docPr id="1" name="图片 0" descr="Figure-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2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81" cy="338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EC" w:rsidRDefault="00787CEC" w:rsidP="00787CEC">
      <w:pPr>
        <w:jc w:val="center"/>
      </w:pPr>
    </w:p>
    <w:p w:rsidR="00787CEC" w:rsidRPr="00787CEC" w:rsidRDefault="00787CEC" w:rsidP="00675EE4">
      <w:pPr>
        <w:pStyle w:val="a5"/>
        <w:widowControl/>
        <w:spacing w:line="360" w:lineRule="auto"/>
        <w:jc w:val="both"/>
        <w:rPr>
          <w:rFonts w:ascii="Times New Roman" w:hAnsi="Times New Roman"/>
        </w:rPr>
      </w:pPr>
      <w:r w:rsidRPr="00787CEC">
        <w:rPr>
          <w:rFonts w:ascii="Times New Roman" w:hAnsi="Times New Roman"/>
          <w:b/>
        </w:rPr>
        <w:t xml:space="preserve">Fig.S2. </w:t>
      </w:r>
      <w:r w:rsidRPr="00787CEC">
        <w:rPr>
          <w:rFonts w:ascii="Times New Roman" w:hAnsi="Times New Roman"/>
          <w:b/>
          <w:bCs/>
          <w:color w:val="000000"/>
        </w:rPr>
        <w:t xml:space="preserve">Confirmation of expression of MsdS in </w:t>
      </w:r>
      <w:r w:rsidRPr="00787CEC">
        <w:rPr>
          <w:rFonts w:ascii="Times New Roman" w:hAnsi="Times New Roman"/>
          <w:b/>
          <w:bCs/>
          <w:i/>
          <w:color w:val="000000"/>
        </w:rPr>
        <w:t>T. reesei</w:t>
      </w:r>
      <w:r w:rsidRPr="00787CEC">
        <w:rPr>
          <w:rFonts w:ascii="Times New Roman" w:hAnsi="Times New Roman"/>
          <w:b/>
          <w:bCs/>
          <w:color w:val="000000"/>
        </w:rPr>
        <w:t xml:space="preserve"> with LC-MS/MS. </w:t>
      </w:r>
      <w:r w:rsidRPr="00787CEC">
        <w:rPr>
          <w:rFonts w:ascii="Times New Roman" w:hAnsi="Times New Roman" w:hint="eastAsia"/>
          <w:color w:val="000000" w:themeColor="text1"/>
        </w:rPr>
        <w:t xml:space="preserve">Proteins extracted from the </w:t>
      </w:r>
      <w:r w:rsidRPr="00787CEC">
        <w:rPr>
          <w:rFonts w:ascii="Times New Roman" w:hAnsi="Times New Roman" w:hint="eastAsia"/>
          <w:i/>
          <w:color w:val="000000" w:themeColor="text1"/>
        </w:rPr>
        <w:t>m</w:t>
      </w:r>
      <w:r w:rsidRPr="00787CEC">
        <w:rPr>
          <w:rFonts w:ascii="Times New Roman" w:hAnsi="Times New Roman"/>
          <w:i/>
          <w:color w:val="000000" w:themeColor="text1"/>
        </w:rPr>
        <w:t>sdS</w:t>
      </w:r>
      <w:r w:rsidRPr="00787CEC">
        <w:rPr>
          <w:rFonts w:ascii="Times New Roman" w:hAnsi="Times New Roman" w:hint="eastAsia"/>
          <w:color w:val="000000" w:themeColor="text1"/>
        </w:rPr>
        <w:t>-expressin</w:t>
      </w:r>
      <w:r w:rsidR="00133434">
        <w:rPr>
          <w:rFonts w:ascii="Times New Roman" w:hAnsi="Times New Roman"/>
          <w:color w:val="000000" w:themeColor="text1"/>
        </w:rPr>
        <w:t>g</w:t>
      </w:r>
      <w:r w:rsidRPr="00787CEC">
        <w:rPr>
          <w:rFonts w:ascii="Times New Roman" w:hAnsi="Times New Roman" w:hint="eastAsia"/>
          <w:color w:val="000000" w:themeColor="text1"/>
        </w:rPr>
        <w:t xml:space="preserve"> </w:t>
      </w:r>
      <w:r w:rsidR="00133434">
        <w:rPr>
          <w:rFonts w:ascii="Times New Roman" w:hAnsi="Times New Roman"/>
          <w:color w:val="000000" w:themeColor="text1"/>
        </w:rPr>
        <w:t xml:space="preserve">strain </w:t>
      </w:r>
      <w:r w:rsidR="00133434" w:rsidRPr="00133434">
        <w:rPr>
          <w:rFonts w:ascii="Times New Roman" w:eastAsia="宋体" w:hAnsi="Times New Roman"/>
          <w:color w:val="000000"/>
        </w:rPr>
        <w:t>Tr</w:t>
      </w:r>
      <w:r w:rsidR="00133434" w:rsidRPr="00133434">
        <w:rPr>
          <w:rFonts w:ascii="Times New Roman" w:eastAsia="宋体" w:hAnsi="Times New Roman" w:hint="eastAsia"/>
          <w:color w:val="000000"/>
        </w:rPr>
        <w:t>-</w:t>
      </w:r>
      <w:r w:rsidR="00133434" w:rsidRPr="00133434">
        <w:rPr>
          <w:rFonts w:ascii="Times New Roman" w:eastAsia="宋体" w:hAnsi="Times New Roman"/>
          <w:iCs/>
          <w:color w:val="000000"/>
        </w:rPr>
        <w:t>M</w:t>
      </w:r>
      <w:r w:rsidR="00133434" w:rsidRPr="00133434">
        <w:rPr>
          <w:rFonts w:ascii="Times New Roman" w:eastAsia="宋体" w:hAnsi="Times New Roman" w:hint="eastAsia"/>
          <w:iCs/>
          <w:color w:val="000000"/>
        </w:rPr>
        <w:t>sdS</w:t>
      </w:r>
      <w:r w:rsidRPr="00787CEC">
        <w:rPr>
          <w:rFonts w:ascii="Times New Roman" w:hAnsi="Times New Roman" w:hint="eastAsia"/>
          <w:color w:val="000000" w:themeColor="text1"/>
        </w:rPr>
        <w:t xml:space="preserve"> were </w:t>
      </w:r>
      <w:r w:rsidRPr="00787CEC">
        <w:rPr>
          <w:rFonts w:ascii="Times New Roman" w:hAnsi="Times New Roman"/>
          <w:color w:val="000000" w:themeColor="text1"/>
        </w:rPr>
        <w:t xml:space="preserve">separated </w:t>
      </w:r>
      <w:r w:rsidRPr="00787CEC">
        <w:rPr>
          <w:rFonts w:ascii="Times New Roman" w:hAnsi="Times New Roman" w:hint="eastAsia"/>
          <w:color w:val="000000" w:themeColor="text1"/>
        </w:rPr>
        <w:t>by 10% SDS</w:t>
      </w:r>
      <w:r w:rsidRPr="00787CEC">
        <w:rPr>
          <w:rFonts w:ascii="Times New Roman" w:hAnsi="Times New Roman"/>
          <w:color w:val="000000" w:themeColor="text1"/>
        </w:rPr>
        <w:t>-</w:t>
      </w:r>
      <w:r w:rsidRPr="00787CEC">
        <w:rPr>
          <w:rFonts w:ascii="Times New Roman" w:hAnsi="Times New Roman" w:hint="eastAsia"/>
          <w:color w:val="000000" w:themeColor="text1"/>
        </w:rPr>
        <w:t>PAGE</w:t>
      </w:r>
      <w:r w:rsidRPr="00787CEC">
        <w:rPr>
          <w:rFonts w:ascii="Times New Roman" w:hAnsi="Times New Roman"/>
          <w:color w:val="000000" w:themeColor="text1"/>
        </w:rPr>
        <w:t xml:space="preserve"> and stained with Coomassie R-250. Proteins</w:t>
      </w:r>
      <w:r w:rsidRPr="00787CEC">
        <w:rPr>
          <w:rFonts w:ascii="Times New Roman" w:hAnsi="Times New Roman" w:hint="eastAsia"/>
          <w:color w:val="000000" w:themeColor="text1"/>
        </w:rPr>
        <w:t xml:space="preserve"> </w:t>
      </w:r>
      <w:r w:rsidRPr="00787CEC">
        <w:rPr>
          <w:rFonts w:ascii="Times New Roman" w:hAnsi="Times New Roman"/>
          <w:color w:val="000000" w:themeColor="text1"/>
        </w:rPr>
        <w:t>cor</w:t>
      </w:r>
      <w:r w:rsidRPr="00787CEC">
        <w:rPr>
          <w:rFonts w:ascii="Times New Roman" w:hAnsi="Times New Roman" w:hint="eastAsia"/>
          <w:color w:val="000000" w:themeColor="text1"/>
        </w:rPr>
        <w:t xml:space="preserve">responding to 40~60 kDa were cut from </w:t>
      </w:r>
      <w:r w:rsidRPr="00787CEC">
        <w:rPr>
          <w:rFonts w:ascii="Times New Roman" w:hAnsi="Times New Roman"/>
          <w:color w:val="000000" w:themeColor="text1"/>
        </w:rPr>
        <w:t xml:space="preserve">polyacrylamide gels and analyzed using LC-MS/MS. </w:t>
      </w:r>
      <w:r w:rsidRPr="00787CEC">
        <w:rPr>
          <w:rFonts w:ascii="Times New Roman" w:hAnsi="Times New Roman"/>
          <w:kern w:val="2"/>
        </w:rPr>
        <w:t xml:space="preserve">The sequences were identified by SEQUEST </w:t>
      </w:r>
      <w:r w:rsidRPr="00787CEC">
        <w:rPr>
          <w:rFonts w:ascii="Times New Roman" w:hAnsi="Times New Roman" w:hint="eastAsia"/>
          <w:kern w:val="2"/>
        </w:rPr>
        <w:t>with</w:t>
      </w:r>
      <w:r w:rsidRPr="00787CEC">
        <w:rPr>
          <w:rFonts w:ascii="Times New Roman" w:hAnsi="Times New Roman"/>
          <w:kern w:val="2"/>
        </w:rPr>
        <w:t xml:space="preserve"> FASTA database</w:t>
      </w:r>
      <w:r w:rsidRPr="00787CEC">
        <w:rPr>
          <w:rFonts w:ascii="Times New Roman" w:hAnsi="Times New Roman" w:hint="eastAsia"/>
          <w:kern w:val="2"/>
        </w:rPr>
        <w:t xml:space="preserve"> of</w:t>
      </w:r>
      <w:r w:rsidRPr="00787CEC">
        <w:rPr>
          <w:rFonts w:ascii="Times New Roman" w:hAnsi="Times New Roman"/>
          <w:kern w:val="2"/>
        </w:rPr>
        <w:t xml:space="preserve"> </w:t>
      </w:r>
      <w:r w:rsidRPr="00787CEC">
        <w:rPr>
          <w:rFonts w:ascii="Times New Roman" w:hAnsi="Times New Roman"/>
          <w:i/>
          <w:iCs/>
          <w:kern w:val="2"/>
        </w:rPr>
        <w:t>Aspergillus fumigatus</w:t>
      </w:r>
      <w:r w:rsidRPr="00787CEC">
        <w:rPr>
          <w:rFonts w:ascii="Times New Roman" w:hAnsi="Times New Roman" w:hint="eastAsia"/>
          <w:kern w:val="2"/>
        </w:rPr>
        <w:t xml:space="preserve"> </w:t>
      </w:r>
      <w:r w:rsidRPr="00787CEC">
        <w:rPr>
          <w:rFonts w:ascii="Times New Roman" w:hAnsi="Times New Roman"/>
          <w:kern w:val="2"/>
        </w:rPr>
        <w:t>from NCBI.</w:t>
      </w:r>
    </w:p>
    <w:p w:rsidR="004355DE" w:rsidRPr="00787CEC" w:rsidRDefault="004355DE" w:rsidP="00675EE4">
      <w:pPr>
        <w:widowControl/>
        <w:tabs>
          <w:tab w:val="left" w:pos="1060"/>
        </w:tabs>
        <w:spacing w:after="200" w:line="360" w:lineRule="auto"/>
        <w:rPr>
          <w:rFonts w:ascii="Times New Roman" w:hAnsi="Times New Roman" w:cs="Times New Roman"/>
          <w:b/>
          <w:color w:val="000000" w:themeColor="text1"/>
          <w:kern w:val="0"/>
          <w:sz w:val="22"/>
        </w:rPr>
      </w:pPr>
    </w:p>
    <w:p w:rsidR="00FF5E81" w:rsidRDefault="00FF5E81" w:rsidP="00FF5E81">
      <w:pPr>
        <w:widowControl/>
        <w:tabs>
          <w:tab w:val="left" w:pos="1060"/>
        </w:tabs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2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0"/>
          <w:sz w:val="22"/>
        </w:rPr>
        <w:lastRenderedPageBreak/>
        <w:drawing>
          <wp:inline distT="0" distB="0" distL="0" distR="0">
            <wp:extent cx="5896640" cy="550862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-S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35" cy="55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81" w:rsidRPr="00787CEC" w:rsidRDefault="00FF5E81" w:rsidP="0086568F">
      <w:pPr>
        <w:widowControl/>
        <w:tabs>
          <w:tab w:val="left" w:pos="1060"/>
        </w:tabs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Fig.S3. Alig</w:t>
      </w:r>
      <w:r w:rsidR="00787CEC"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n</w:t>
      </w:r>
      <w:r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ment of </w:t>
      </w:r>
      <w:r w:rsidR="00787CEC" w:rsidRPr="00787CEC">
        <w:rPr>
          <w:rFonts w:ascii="Times New Roman" w:hAnsi="Times New Roman" w:cs="Times New Roman"/>
          <w:b/>
          <w:i/>
          <w:iCs/>
          <w:color w:val="000000" w:themeColor="text1"/>
          <w:kern w:val="0"/>
          <w:sz w:val="24"/>
          <w:szCs w:val="24"/>
        </w:rPr>
        <w:t>A. fumigtus</w:t>
      </w:r>
      <w:r w:rsidR="00787CEC"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MsdS and </w:t>
      </w:r>
      <w:r w:rsidR="00787CEC" w:rsidRPr="00787CEC">
        <w:rPr>
          <w:rFonts w:ascii="Times New Roman" w:hAnsi="Times New Roman" w:cs="Times New Roman"/>
          <w:b/>
          <w:i/>
          <w:iCs/>
          <w:color w:val="000000" w:themeColor="text1"/>
          <w:kern w:val="0"/>
          <w:sz w:val="24"/>
          <w:szCs w:val="24"/>
        </w:rPr>
        <w:t>T. reesei</w:t>
      </w:r>
      <w:r w:rsidR="00787CEC" w:rsidRPr="00787CEC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787CEC" w:rsidRPr="00787CEC">
        <w:rPr>
          <w:rFonts w:ascii="Times New Roman" w:eastAsia="微软雅黑" w:hAnsi="Times New Roman" w:cs="Times New Roman"/>
          <w:b/>
          <w:bCs/>
          <w:color w:val="000000"/>
          <w:kern w:val="24"/>
          <w:sz w:val="24"/>
          <w:szCs w:val="24"/>
        </w:rPr>
        <w:t>TRIREDRAFT_45717</w:t>
      </w:r>
      <w:r w:rsidR="00787CEC">
        <w:rPr>
          <w:rFonts w:ascii="Times New Roman" w:eastAsia="微软雅黑" w:hAnsi="Times New Roman" w:cs="Times New Roman"/>
          <w:b/>
          <w:bCs/>
          <w:color w:val="000000"/>
          <w:kern w:val="24"/>
          <w:sz w:val="24"/>
          <w:szCs w:val="24"/>
        </w:rPr>
        <w:t>.</w:t>
      </w:r>
    </w:p>
    <w:p w:rsidR="00FF5E81" w:rsidRDefault="00FF5E81" w:rsidP="00FF5E81">
      <w:pPr>
        <w:widowControl/>
        <w:tabs>
          <w:tab w:val="left" w:pos="1060"/>
        </w:tabs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2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0"/>
          <w:sz w:val="22"/>
        </w:rPr>
        <w:lastRenderedPageBreak/>
        <w:drawing>
          <wp:inline distT="0" distB="0" distL="0" distR="0">
            <wp:extent cx="5913755" cy="3390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77" cy="339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355DE" w:rsidRDefault="004355DE" w:rsidP="004355DE">
      <w:pPr>
        <w:widowControl/>
        <w:tabs>
          <w:tab w:val="left" w:pos="1060"/>
        </w:tabs>
        <w:spacing w:after="200" w:line="360" w:lineRule="auto"/>
        <w:rPr>
          <w:rFonts w:ascii="Times New Roman" w:hAnsi="Times New Roman" w:cs="Times New Roman"/>
          <w:kern w:val="0"/>
          <w:sz w:val="22"/>
        </w:rPr>
      </w:pPr>
      <w:r w:rsidRPr="00C42F8A">
        <w:rPr>
          <w:rFonts w:ascii="Times New Roman" w:hAnsi="Times New Roman" w:cs="Times New Roman"/>
          <w:b/>
          <w:color w:val="000000" w:themeColor="text1"/>
          <w:kern w:val="0"/>
          <w:sz w:val="22"/>
        </w:rPr>
        <w:t>Fig.S</w:t>
      </w:r>
      <w:r w:rsidR="00FF5E81">
        <w:rPr>
          <w:rFonts w:ascii="Times New Roman" w:hAnsi="Times New Roman" w:cs="Times New Roman"/>
          <w:b/>
          <w:color w:val="000000" w:themeColor="text1"/>
          <w:kern w:val="0"/>
          <w:sz w:val="22"/>
        </w:rPr>
        <w:t>4</w:t>
      </w:r>
      <w:r w:rsidRPr="00C42F8A">
        <w:rPr>
          <w:rFonts w:ascii="Times New Roman" w:hAnsi="Times New Roman" w:cs="Times New Roman"/>
          <w:b/>
          <w:color w:val="000000" w:themeColor="text1"/>
          <w:kern w:val="0"/>
          <w:sz w:val="22"/>
        </w:rPr>
        <w:t xml:space="preserve">. </w:t>
      </w:r>
      <w:r w:rsidRPr="00C42F8A">
        <w:rPr>
          <w:rFonts w:ascii="Times New Roman" w:hAnsi="Times New Roman" w:cs="Times New Roman"/>
          <w:b/>
          <w:kern w:val="0"/>
          <w:sz w:val="22"/>
        </w:rPr>
        <w:t xml:space="preserve">Growth kinetics of </w:t>
      </w:r>
      <w:r w:rsidR="0086568F" w:rsidRPr="0086568F">
        <w:rPr>
          <w:rFonts w:ascii="Times New Roman" w:hAnsi="Times New Roman" w:cs="Times New Roman"/>
          <w:b/>
          <w:iCs/>
          <w:kern w:val="0"/>
          <w:sz w:val="22"/>
        </w:rPr>
        <w:t>the</w:t>
      </w:r>
      <w:r w:rsidRPr="0086568F">
        <w:rPr>
          <w:rFonts w:ascii="Times New Roman" w:hAnsi="Times New Roman" w:cs="Times New Roman"/>
          <w:b/>
          <w:iCs/>
          <w:kern w:val="0"/>
          <w:sz w:val="22"/>
        </w:rPr>
        <w:t xml:space="preserve"> </w:t>
      </w:r>
      <w:r w:rsidRPr="00C42F8A">
        <w:rPr>
          <w:rFonts w:ascii="Times New Roman" w:hAnsi="Times New Roman" w:cs="Times New Roman"/>
          <w:b/>
          <w:kern w:val="0"/>
          <w:sz w:val="22"/>
        </w:rPr>
        <w:t xml:space="preserve">wild-type (WT) and </w:t>
      </w:r>
      <w:r w:rsidR="0086568F" w:rsidRPr="0086568F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Tr</w:t>
      </w:r>
      <w:r w:rsidR="0086568F" w:rsidRPr="0086568F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</w:rPr>
        <w:t>-</w:t>
      </w:r>
      <w:r w:rsidR="0086568F" w:rsidRPr="0086568F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>M</w:t>
      </w:r>
      <w:r w:rsidR="0086568F" w:rsidRPr="0086568F">
        <w:rPr>
          <w:rFonts w:ascii="Times New Roman" w:eastAsia="宋体" w:hAnsi="Times New Roman" w:cs="Times New Roman" w:hint="eastAsia"/>
          <w:b/>
          <w:bCs/>
          <w:iCs/>
          <w:color w:val="000000"/>
          <w:kern w:val="0"/>
          <w:sz w:val="24"/>
          <w:szCs w:val="24"/>
        </w:rPr>
        <w:t>sdS</w:t>
      </w:r>
      <w:r w:rsidR="0086568F">
        <w:rPr>
          <w:rFonts w:ascii="Times New Roman" w:eastAsia="宋体" w:hAnsi="Times New Roman" w:cs="Times New Roman"/>
          <w:b/>
          <w:bCs/>
          <w:iCs/>
          <w:color w:val="000000"/>
          <w:kern w:val="0"/>
          <w:sz w:val="24"/>
          <w:szCs w:val="24"/>
        </w:rPr>
        <w:t xml:space="preserve"> strain</w:t>
      </w:r>
      <w:r w:rsidRPr="00C42F8A">
        <w:rPr>
          <w:rFonts w:ascii="Times New Roman" w:hAnsi="Times New Roman" w:cs="Times New Roman"/>
          <w:b/>
          <w:kern w:val="0"/>
          <w:sz w:val="22"/>
        </w:rPr>
        <w:t>.</w:t>
      </w:r>
      <w:r w:rsidRPr="00C42F8A">
        <w:rPr>
          <w:rFonts w:ascii="Times New Roman" w:hAnsi="Times New Roman" w:cs="Times New Roman"/>
          <w:kern w:val="0"/>
          <w:sz w:val="22"/>
        </w:rPr>
        <w:t xml:space="preserve"> Change in colony diameter with different time when same amount of </w:t>
      </w:r>
      <w:r w:rsidR="00F64BED">
        <w:rPr>
          <w:rFonts w:ascii="Times New Roman" w:hAnsi="Times New Roman" w:cs="Times New Roman"/>
          <w:kern w:val="0"/>
          <w:sz w:val="22"/>
        </w:rPr>
        <w:t>conidia</w:t>
      </w:r>
      <w:r w:rsidRPr="00C42F8A">
        <w:rPr>
          <w:rFonts w:ascii="Times New Roman" w:hAnsi="Times New Roman" w:cs="Times New Roman"/>
          <w:kern w:val="0"/>
          <w:sz w:val="22"/>
        </w:rPr>
        <w:t xml:space="preserve"> were </w:t>
      </w:r>
      <w:r w:rsidR="00F64BED">
        <w:rPr>
          <w:rFonts w:ascii="Times New Roman" w:hAnsi="Times New Roman" w:cs="Times New Roman"/>
          <w:kern w:val="0"/>
          <w:sz w:val="22"/>
        </w:rPr>
        <w:t xml:space="preserve">inoculated and </w:t>
      </w:r>
      <w:r w:rsidRPr="00C42F8A">
        <w:rPr>
          <w:rFonts w:ascii="Times New Roman" w:hAnsi="Times New Roman" w:cs="Times New Roman"/>
          <w:kern w:val="0"/>
          <w:sz w:val="22"/>
        </w:rPr>
        <w:t>incubated at the designated temperature.</w:t>
      </w:r>
    </w:p>
    <w:p w:rsidR="00EA7131" w:rsidRDefault="00EA7131">
      <w:pPr>
        <w:widowControl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kern w:val="0"/>
          <w:sz w:val="22"/>
        </w:rPr>
        <w:br w:type="page"/>
      </w:r>
    </w:p>
    <w:p w:rsidR="00EA7131" w:rsidRP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131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F8796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A7131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A7131">
        <w:rPr>
          <w:rFonts w:ascii="Times New Roman" w:hAnsi="Times New Roman" w:cs="Times New Roman"/>
          <w:b/>
          <w:bCs/>
          <w:sz w:val="24"/>
          <w:szCs w:val="24"/>
        </w:rPr>
        <w:t xml:space="preserve"> Thickness of the cell wall of parent and Tr-Msds cells.</w:t>
      </w:r>
    </w:p>
    <w:tbl>
      <w:tblPr>
        <w:tblStyle w:val="a6"/>
        <w:tblpPr w:leftFromText="180" w:rightFromText="180" w:horzAnchor="margin" w:tblpXSpec="center" w:tblpY="585"/>
        <w:tblW w:w="0" w:type="auto"/>
        <w:tblLook w:val="04A0"/>
      </w:tblPr>
      <w:tblGrid>
        <w:gridCol w:w="1409"/>
        <w:gridCol w:w="1409"/>
        <w:gridCol w:w="1410"/>
        <w:gridCol w:w="1409"/>
        <w:gridCol w:w="1410"/>
      </w:tblGrid>
      <w:tr w:rsidR="00EA7131" w:rsidRPr="00EA7131" w:rsidTr="00A9270C">
        <w:trPr>
          <w:trHeight w:val="375"/>
        </w:trPr>
        <w:tc>
          <w:tcPr>
            <w:tcW w:w="1409" w:type="dxa"/>
            <w:vMerge w:val="restart"/>
            <w:noWrap/>
            <w:vAlign w:val="center"/>
            <w:hideMark/>
          </w:tcPr>
          <w:p w:rsidR="00EA7131" w:rsidRPr="00EA7131" w:rsidRDefault="00EA7131" w:rsidP="00A9270C">
            <w:pPr>
              <w:rPr>
                <w:rFonts w:ascii="Times New Roman" w:hAnsi="Times New Roman" w:cs="Times New Roman"/>
                <w:b/>
                <w:bCs/>
              </w:rPr>
            </w:pPr>
            <w:r w:rsidRPr="00EA7131">
              <w:rPr>
                <w:rFonts w:ascii="Times New Roman" w:hAnsi="Times New Roman" w:cs="Times New Roman" w:hint="eastAsia"/>
                <w:b/>
                <w:bCs/>
              </w:rPr>
              <w:t>T</w:t>
            </w:r>
            <w:r w:rsidRPr="00EA7131">
              <w:rPr>
                <w:rFonts w:ascii="Times New Roman" w:hAnsi="Times New Roman" w:cs="Times New Roman"/>
                <w:b/>
                <w:bCs/>
              </w:rPr>
              <w:t>emperature</w:t>
            </w:r>
          </w:p>
        </w:tc>
        <w:tc>
          <w:tcPr>
            <w:tcW w:w="2819" w:type="dxa"/>
            <w:gridSpan w:val="2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A7131">
              <w:rPr>
                <w:rFonts w:ascii="Times New Roman" w:hAnsi="Times New Roman" w:cs="Times New Roman" w:hint="eastAsia"/>
                <w:b/>
                <w:bCs/>
              </w:rPr>
              <w:t>WT</w:t>
            </w:r>
          </w:p>
        </w:tc>
        <w:tc>
          <w:tcPr>
            <w:tcW w:w="2819" w:type="dxa"/>
            <w:gridSpan w:val="2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A7131">
              <w:rPr>
                <w:rFonts w:ascii="Times New Roman" w:hAnsi="Times New Roman" w:cs="Times New Roman" w:hint="eastAsia"/>
                <w:b/>
                <w:bCs/>
              </w:rPr>
              <w:t>Mutant</w:t>
            </w:r>
          </w:p>
        </w:tc>
      </w:tr>
      <w:tr w:rsidR="00EA7131" w:rsidRPr="00EA7131" w:rsidTr="00A9270C">
        <w:trPr>
          <w:trHeight w:val="281"/>
        </w:trPr>
        <w:tc>
          <w:tcPr>
            <w:tcW w:w="1409" w:type="dxa"/>
            <w:vMerge/>
            <w:noWrap/>
            <w:vAlign w:val="center"/>
            <w:hideMark/>
          </w:tcPr>
          <w:p w:rsidR="00EA7131" w:rsidRPr="00EA7131" w:rsidRDefault="00EA7131" w:rsidP="00A927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Hyphal</w:t>
            </w:r>
            <w:r w:rsidRPr="00EA7131">
              <w:rPr>
                <w:rFonts w:ascii="Times New Roman" w:hAnsi="Times New Roman" w:cs="Times New Roman"/>
              </w:rPr>
              <w:t xml:space="preserve"> (</w:t>
            </w:r>
            <w:r w:rsidRPr="00EA7131">
              <w:rPr>
                <w:rFonts w:ascii="Times New Roman" w:hAnsi="Times New Roman" w:cs="Times New Roman" w:hint="eastAsia"/>
              </w:rPr>
              <w:t>µm</w:t>
            </w:r>
            <w:r w:rsidRPr="00EA71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Conidia</w:t>
            </w:r>
            <w:r w:rsidRPr="00EA7131">
              <w:rPr>
                <w:rFonts w:ascii="Times New Roman" w:hAnsi="Times New Roman" w:cs="Times New Roman"/>
              </w:rPr>
              <w:t xml:space="preserve"> (</w:t>
            </w:r>
            <w:r w:rsidRPr="00EA7131">
              <w:rPr>
                <w:rFonts w:ascii="Times New Roman" w:hAnsi="Times New Roman" w:cs="Times New Roman" w:hint="eastAsia"/>
              </w:rPr>
              <w:t>µm</w:t>
            </w:r>
            <w:r w:rsidRPr="00EA71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Hyphal</w:t>
            </w:r>
            <w:r w:rsidRPr="00EA7131">
              <w:rPr>
                <w:rFonts w:ascii="Times New Roman" w:hAnsi="Times New Roman" w:cs="Times New Roman"/>
              </w:rPr>
              <w:t xml:space="preserve"> (</w:t>
            </w:r>
            <w:r w:rsidRPr="00EA7131">
              <w:rPr>
                <w:rFonts w:ascii="Times New Roman" w:hAnsi="Times New Roman" w:cs="Times New Roman" w:hint="eastAsia"/>
              </w:rPr>
              <w:t>µm</w:t>
            </w:r>
            <w:r w:rsidRPr="00EA71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Conidia</w:t>
            </w:r>
            <w:r w:rsidRPr="00EA7131">
              <w:rPr>
                <w:rFonts w:ascii="Times New Roman" w:hAnsi="Times New Roman" w:cs="Times New Roman"/>
              </w:rPr>
              <w:t xml:space="preserve"> (</w:t>
            </w:r>
            <w:r w:rsidRPr="00EA7131">
              <w:rPr>
                <w:rFonts w:ascii="Times New Roman" w:hAnsi="Times New Roman" w:cs="Times New Roman" w:hint="eastAsia"/>
              </w:rPr>
              <w:t>µm</w:t>
            </w:r>
            <w:r w:rsidRPr="00EA7131">
              <w:rPr>
                <w:rFonts w:ascii="Times New Roman" w:hAnsi="Times New Roman" w:cs="Times New Roman"/>
              </w:rPr>
              <w:t>)</w:t>
            </w:r>
          </w:p>
        </w:tc>
      </w:tr>
      <w:tr w:rsidR="00EA7131" w:rsidRPr="00EA7131" w:rsidTr="00A9270C">
        <w:trPr>
          <w:trHeight w:val="30"/>
        </w:trPr>
        <w:tc>
          <w:tcPr>
            <w:tcW w:w="1409" w:type="dxa"/>
            <w:vMerge w:val="restart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  <w:b/>
                <w:bCs/>
              </w:rPr>
              <w:t>32</w:t>
            </w:r>
            <w:r w:rsidRPr="00EA7131">
              <w:rPr>
                <w:rFonts w:ascii="Times New Roman" w:hAnsi="Times New Roman" w:cs="Times New Roman" w:hint="eastAsia"/>
                <w:b/>
                <w:bCs/>
                <w:vertAlign w:val="superscript"/>
              </w:rPr>
              <w:t>0</w:t>
            </w:r>
            <w:r w:rsidRPr="00EA7131">
              <w:rPr>
                <w:rFonts w:ascii="Times New Roman" w:hAnsi="Times New Roman" w:cs="Times New Roman" w:hint="eastAsia"/>
                <w:b/>
                <w:bCs/>
              </w:rPr>
              <w:t>C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0.06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0.06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0.14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0.07</w:t>
            </w:r>
          </w:p>
        </w:tc>
      </w:tr>
      <w:tr w:rsidR="00EA7131" w:rsidRPr="00EA7131" w:rsidTr="00A9270C">
        <w:trPr>
          <w:trHeight w:val="328"/>
        </w:trPr>
        <w:tc>
          <w:tcPr>
            <w:tcW w:w="1409" w:type="dxa"/>
            <w:vMerge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0.08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0.04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0.12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0.07</w:t>
            </w:r>
          </w:p>
        </w:tc>
      </w:tr>
      <w:tr w:rsidR="00EA7131" w:rsidRPr="00EA7131" w:rsidTr="00A9270C">
        <w:trPr>
          <w:trHeight w:val="328"/>
        </w:trPr>
        <w:tc>
          <w:tcPr>
            <w:tcW w:w="1409" w:type="dxa"/>
            <w:vMerge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0.08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0.07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0.11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jc w:val="center"/>
              <w:rPr>
                <w:rFonts w:ascii="Times New Roman" w:hAnsi="Times New Roman" w:cs="Times New Roman"/>
              </w:rPr>
            </w:pPr>
            <w:r w:rsidRPr="00EA7131">
              <w:rPr>
                <w:rFonts w:ascii="Times New Roman" w:hAnsi="Times New Roman" w:cs="Times New Roman" w:hint="eastAsia"/>
              </w:rPr>
              <w:t>0.09</w:t>
            </w:r>
          </w:p>
        </w:tc>
      </w:tr>
      <w:tr w:rsidR="00EA7131" w:rsidRPr="00EA7131" w:rsidTr="00A9270C">
        <w:trPr>
          <w:trHeight w:val="281"/>
        </w:trPr>
        <w:tc>
          <w:tcPr>
            <w:tcW w:w="1409" w:type="dxa"/>
            <w:vMerge w:val="restart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A713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37</w:t>
            </w:r>
            <w:r w:rsidRPr="00EA713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  <w:vertAlign w:val="superscript"/>
              </w:rPr>
              <w:t>0</w:t>
            </w:r>
            <w:r w:rsidRPr="00EA7131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C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</w:t>
            </w:r>
          </w:p>
        </w:tc>
      </w:tr>
      <w:tr w:rsidR="00EA7131" w:rsidRPr="00EA7131" w:rsidTr="00A9270C">
        <w:trPr>
          <w:trHeight w:val="328"/>
        </w:trPr>
        <w:tc>
          <w:tcPr>
            <w:tcW w:w="1409" w:type="dxa"/>
            <w:vMerge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0.12</w:t>
            </w:r>
          </w:p>
        </w:tc>
      </w:tr>
      <w:tr w:rsidR="00EA7131" w:rsidRPr="00EA7131" w:rsidTr="00A9270C">
        <w:trPr>
          <w:trHeight w:val="328"/>
        </w:trPr>
        <w:tc>
          <w:tcPr>
            <w:tcW w:w="1409" w:type="dxa"/>
            <w:vMerge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1409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1410" w:type="dxa"/>
            <w:noWrap/>
            <w:vAlign w:val="center"/>
            <w:hideMark/>
          </w:tcPr>
          <w:p w:rsidR="00EA7131" w:rsidRPr="00EA7131" w:rsidRDefault="00EA7131" w:rsidP="00A9270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7131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0.12</w:t>
            </w:r>
          </w:p>
        </w:tc>
      </w:tr>
    </w:tbl>
    <w:p w:rsid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7131" w:rsidRPr="00EA7131" w:rsidRDefault="00EA7131" w:rsidP="00EA71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7131" w:rsidRDefault="00EA7131" w:rsidP="00EA7131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EA713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Mycelia and conidial cells were fixed as described in method section. </w:t>
      </w:r>
      <w:r w:rsidRPr="00EA713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The </w:t>
      </w:r>
      <w:r w:rsidRPr="00EA713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thickness of cell wall was measured under transmission electron microscopy (TEM) (JEM-1400)</w:t>
      </w:r>
      <w:r w:rsidRPr="00EA713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.</w:t>
      </w:r>
      <w:r w:rsidRPr="00EA713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</w:p>
    <w:p w:rsidR="00F87961" w:rsidRDefault="00F87961" w:rsidP="00EA7131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F87961" w:rsidRPr="00EA7131" w:rsidRDefault="00F87961" w:rsidP="00EA713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87961" w:rsidRPr="00EA7131" w:rsidRDefault="00F87961" w:rsidP="00F87961">
      <w:pPr>
        <w:widowControl/>
        <w:jc w:val="left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en-US"/>
        </w:rPr>
      </w:pPr>
    </w:p>
    <w:p w:rsidR="00F87961" w:rsidRPr="00EA7131" w:rsidRDefault="00F87961" w:rsidP="00F87961">
      <w:pPr>
        <w:widowControl/>
        <w:jc w:val="center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EA7131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en-US"/>
        </w:rPr>
        <w:t>Table S</w:t>
      </w:r>
      <w:r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en-US"/>
        </w:rPr>
        <w:t>3.</w:t>
      </w:r>
      <w:r w:rsidRPr="00EA7131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eastAsia="en-US"/>
        </w:rPr>
        <w:t xml:space="preserve"> Primer pairs used for RT-PCR</w:t>
      </w:r>
      <w:r w:rsidRPr="00EA7131">
        <w:rPr>
          <w:rFonts w:ascii="Times New Roman" w:eastAsia="等线" w:hAnsi="Times New Roman" w:cs="Times New Roman" w:hint="eastAsia"/>
          <w:b/>
          <w:color w:val="000000"/>
          <w:kern w:val="0"/>
          <w:sz w:val="24"/>
          <w:szCs w:val="24"/>
        </w:rPr>
        <w:t>.</w:t>
      </w:r>
    </w:p>
    <w:p w:rsidR="00F87961" w:rsidRPr="00EA7131" w:rsidRDefault="00F87961" w:rsidP="00F87961">
      <w:pPr>
        <w:widowControl/>
        <w:jc w:val="left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en-US"/>
        </w:rPr>
      </w:pPr>
    </w:p>
    <w:tbl>
      <w:tblPr>
        <w:tblStyle w:val="1"/>
        <w:tblW w:w="9074" w:type="dxa"/>
        <w:tblLook w:val="04A0"/>
      </w:tblPr>
      <w:tblGrid>
        <w:gridCol w:w="925"/>
        <w:gridCol w:w="1680"/>
        <w:gridCol w:w="1620"/>
        <w:gridCol w:w="4849"/>
      </w:tblGrid>
      <w:tr w:rsidR="00F87961" w:rsidRPr="00EA7131" w:rsidTr="00A9270C">
        <w:trPr>
          <w:trHeight w:val="375"/>
        </w:trPr>
        <w:tc>
          <w:tcPr>
            <w:tcW w:w="925" w:type="dxa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  <w:t>SN</w:t>
            </w:r>
          </w:p>
        </w:tc>
        <w:tc>
          <w:tcPr>
            <w:tcW w:w="1680" w:type="dxa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  <w:t>Genes</w:t>
            </w:r>
          </w:p>
        </w:tc>
        <w:tc>
          <w:tcPr>
            <w:tcW w:w="6469" w:type="dxa"/>
            <w:gridSpan w:val="2"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  <w:t>Primer pair sequence (5’-3’)</w:t>
            </w:r>
          </w:p>
        </w:tc>
      </w:tr>
      <w:tr w:rsidR="00F87961" w:rsidRPr="00EA7131" w:rsidTr="00A9270C">
        <w:trPr>
          <w:trHeight w:val="134"/>
        </w:trPr>
        <w:tc>
          <w:tcPr>
            <w:tcW w:w="925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1</w:t>
            </w:r>
          </w:p>
        </w:tc>
        <w:tc>
          <w:tcPr>
            <w:tcW w:w="1680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hac1</w:t>
            </w: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FWD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CAGATAAGAAGCCTGCCAAGAA</w:t>
            </w:r>
          </w:p>
        </w:tc>
      </w:tr>
      <w:tr w:rsidR="00F87961" w:rsidRPr="00EA7131" w:rsidTr="00A9270C">
        <w:trPr>
          <w:trHeight w:val="50"/>
        </w:trPr>
        <w:tc>
          <w:tcPr>
            <w:tcW w:w="0" w:type="auto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80" w:type="dxa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REV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GACGCTGTTCCTTTTCATCTTC</w:t>
            </w:r>
          </w:p>
        </w:tc>
      </w:tr>
      <w:tr w:rsidR="00F87961" w:rsidRPr="00EA7131" w:rsidTr="00A9270C">
        <w:trPr>
          <w:trHeight w:val="243"/>
        </w:trPr>
        <w:tc>
          <w:tcPr>
            <w:tcW w:w="925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2</w:t>
            </w:r>
          </w:p>
        </w:tc>
        <w:tc>
          <w:tcPr>
            <w:tcW w:w="1680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rho3</w:t>
            </w: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FWD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ATACGGCGGGACAGGAGGAATT</w:t>
            </w:r>
          </w:p>
        </w:tc>
      </w:tr>
      <w:tr w:rsidR="00F87961" w:rsidRPr="00EA7131" w:rsidTr="00A9270C">
        <w:trPr>
          <w:trHeight w:val="226"/>
        </w:trPr>
        <w:tc>
          <w:tcPr>
            <w:tcW w:w="0" w:type="auto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80" w:type="dxa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REV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GTCGTAGGAAATCGTGGGCGGT</w:t>
            </w:r>
          </w:p>
        </w:tc>
      </w:tr>
      <w:tr w:rsidR="00F87961" w:rsidRPr="00EA7131" w:rsidTr="00A9270C">
        <w:trPr>
          <w:trHeight w:val="262"/>
        </w:trPr>
        <w:tc>
          <w:tcPr>
            <w:tcW w:w="925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3</w:t>
            </w:r>
          </w:p>
        </w:tc>
        <w:tc>
          <w:tcPr>
            <w:tcW w:w="1680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sec61</w:t>
            </w: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FWD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ATCCACACCGCCGTCTACATCA</w:t>
            </w:r>
          </w:p>
        </w:tc>
      </w:tr>
      <w:tr w:rsidR="00F87961" w:rsidRPr="00EA7131" w:rsidTr="00A9270C">
        <w:trPr>
          <w:trHeight w:val="207"/>
        </w:trPr>
        <w:tc>
          <w:tcPr>
            <w:tcW w:w="0" w:type="auto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80" w:type="dxa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REV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TTGGCAGCAATTTCAAAGTAGC</w:t>
            </w:r>
          </w:p>
        </w:tc>
      </w:tr>
      <w:tr w:rsidR="00F87961" w:rsidRPr="00EA7131" w:rsidTr="00A9270C">
        <w:trPr>
          <w:trHeight w:val="151"/>
        </w:trPr>
        <w:tc>
          <w:tcPr>
            <w:tcW w:w="925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4</w:t>
            </w:r>
          </w:p>
        </w:tc>
        <w:tc>
          <w:tcPr>
            <w:tcW w:w="1680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rab5</w:t>
            </w: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FWD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ATTGGAGCGGCTTTCCTCACCC</w:t>
            </w:r>
          </w:p>
        </w:tc>
      </w:tr>
      <w:tr w:rsidR="00F87961" w:rsidRPr="00EA7131" w:rsidTr="00A9270C">
        <w:trPr>
          <w:trHeight w:val="75"/>
        </w:trPr>
        <w:tc>
          <w:tcPr>
            <w:tcW w:w="0" w:type="auto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80" w:type="dxa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REV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GCTTATCGGGCTGTTCGTTGAC</w:t>
            </w:r>
          </w:p>
        </w:tc>
      </w:tr>
      <w:tr w:rsidR="00F87961" w:rsidRPr="00EA7131" w:rsidTr="00A9270C">
        <w:trPr>
          <w:trHeight w:val="224"/>
        </w:trPr>
        <w:tc>
          <w:tcPr>
            <w:tcW w:w="925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5</w:t>
            </w:r>
          </w:p>
        </w:tc>
        <w:tc>
          <w:tcPr>
            <w:tcW w:w="1680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ftt1</w:t>
            </w: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FWD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CAAACTCCTACCGTCAAAATGG</w:t>
            </w:r>
          </w:p>
        </w:tc>
      </w:tr>
      <w:tr w:rsidR="00F87961" w:rsidRPr="00EA7131" w:rsidTr="00A9270C">
        <w:trPr>
          <w:trHeight w:val="223"/>
        </w:trPr>
        <w:tc>
          <w:tcPr>
            <w:tcW w:w="0" w:type="auto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80" w:type="dxa"/>
            <w:vMerge/>
            <w:hideMark/>
          </w:tcPr>
          <w:p w:rsidR="00F87961" w:rsidRPr="00EA7131" w:rsidRDefault="00F87961" w:rsidP="00A9270C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REV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GCCTCGATCTTCTGGCGGTACT</w:t>
            </w:r>
          </w:p>
        </w:tc>
      </w:tr>
      <w:tr w:rsidR="00F87961" w:rsidRPr="00EA7131" w:rsidTr="00A9270C">
        <w:trPr>
          <w:trHeight w:val="170"/>
        </w:trPr>
        <w:tc>
          <w:tcPr>
            <w:tcW w:w="925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6</w:t>
            </w:r>
          </w:p>
        </w:tc>
        <w:tc>
          <w:tcPr>
            <w:tcW w:w="1680" w:type="dxa"/>
            <w:vMerge w:val="restart"/>
            <w:noWrap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ypt1</w:t>
            </w: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FWD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TTCCGAACCATCACCTCGTCTT</w:t>
            </w:r>
          </w:p>
        </w:tc>
      </w:tr>
      <w:tr w:rsidR="00F87961" w:rsidRPr="00EA7131" w:rsidTr="00A9270C">
        <w:trPr>
          <w:trHeight w:val="133"/>
        </w:trPr>
        <w:tc>
          <w:tcPr>
            <w:tcW w:w="0" w:type="auto"/>
            <w:vMerge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80" w:type="dxa"/>
            <w:vMerge/>
            <w:hideMark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REV</w:t>
            </w:r>
          </w:p>
        </w:tc>
        <w:tc>
          <w:tcPr>
            <w:tcW w:w="4849" w:type="dxa"/>
            <w:noWrap/>
            <w:hideMark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GGCGAGCCATGGTCAGGAAAGC</w:t>
            </w:r>
          </w:p>
        </w:tc>
      </w:tr>
      <w:tr w:rsidR="00F87961" w:rsidRPr="00EA7131" w:rsidTr="00A9270C">
        <w:trPr>
          <w:trHeight w:val="133"/>
        </w:trPr>
        <w:tc>
          <w:tcPr>
            <w:tcW w:w="0" w:type="auto"/>
            <w:vMerge w:val="restart"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  <w:t>7</w:t>
            </w:r>
          </w:p>
        </w:tc>
        <w:tc>
          <w:tcPr>
            <w:tcW w:w="1680" w:type="dxa"/>
            <w:vMerge w:val="restart"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  <w:t>snc1</w:t>
            </w: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FWD</w:t>
            </w:r>
          </w:p>
        </w:tc>
        <w:tc>
          <w:tcPr>
            <w:tcW w:w="4849" w:type="dxa"/>
            <w:noWrap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CGCCAGCAGGCACGCTCATTAG</w:t>
            </w:r>
          </w:p>
        </w:tc>
      </w:tr>
      <w:tr w:rsidR="00F87961" w:rsidRPr="00EA7131" w:rsidTr="00A9270C">
        <w:trPr>
          <w:trHeight w:val="133"/>
        </w:trPr>
        <w:tc>
          <w:tcPr>
            <w:tcW w:w="0" w:type="auto"/>
            <w:vMerge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80" w:type="dxa"/>
            <w:vMerge/>
          </w:tcPr>
          <w:p w:rsidR="00F87961" w:rsidRPr="00EA7131" w:rsidRDefault="00F87961" w:rsidP="00A9270C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en-US"/>
              </w:rPr>
            </w:pPr>
          </w:p>
        </w:tc>
        <w:tc>
          <w:tcPr>
            <w:tcW w:w="1620" w:type="dxa"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REV</w:t>
            </w:r>
          </w:p>
        </w:tc>
        <w:tc>
          <w:tcPr>
            <w:tcW w:w="4849" w:type="dxa"/>
            <w:noWrap/>
          </w:tcPr>
          <w:p w:rsidR="00F87961" w:rsidRPr="00EA7131" w:rsidRDefault="00F87961" w:rsidP="00A9270C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</w:pPr>
            <w:r w:rsidRPr="00EA7131">
              <w:rPr>
                <w:rFonts w:ascii="Times New Roman" w:eastAsia="Calibri" w:hAnsi="Times New Roman" w:cs="Times New Roman"/>
                <w:color w:val="000000"/>
                <w:sz w:val="18"/>
                <w:szCs w:val="16"/>
                <w:lang w:eastAsia="en-US"/>
              </w:rPr>
              <w:t>GGTGAGGGTTTGGGCGGTATGT</w:t>
            </w:r>
          </w:p>
        </w:tc>
      </w:tr>
    </w:tbl>
    <w:p w:rsidR="004355DE" w:rsidRPr="00EA7131" w:rsidRDefault="004355DE" w:rsidP="00EA7131">
      <w:pPr>
        <w:spacing w:line="360" w:lineRule="auto"/>
      </w:pPr>
    </w:p>
    <w:p w:rsidR="00EA7131" w:rsidRPr="004355DE" w:rsidRDefault="00EA7131" w:rsidP="004355DE">
      <w:pPr>
        <w:jc w:val="center"/>
      </w:pPr>
    </w:p>
    <w:sectPr w:rsidR="00EA7131" w:rsidRPr="004355DE" w:rsidSect="002B2FFB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C75" w:rsidRDefault="007F7C75">
      <w:r>
        <w:separator/>
      </w:r>
    </w:p>
  </w:endnote>
  <w:endnote w:type="continuationSeparator" w:id="0">
    <w:p w:rsidR="007F7C75" w:rsidRDefault="007F7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00499"/>
      <w:docPartObj>
        <w:docPartGallery w:val="Page Numbers (Bottom of Page)"/>
        <w:docPartUnique/>
      </w:docPartObj>
    </w:sdtPr>
    <w:sdtContent>
      <w:p w:rsidR="009077A4" w:rsidRDefault="00DC2A43">
        <w:pPr>
          <w:pStyle w:val="a3"/>
          <w:jc w:val="right"/>
        </w:pPr>
        <w:r>
          <w:fldChar w:fldCharType="begin"/>
        </w:r>
        <w:r w:rsidR="00C42F8A">
          <w:instrText xml:space="preserve"> PAGE   \* MERGEFORMAT </w:instrText>
        </w:r>
        <w:r>
          <w:fldChar w:fldCharType="separate"/>
        </w:r>
        <w:r w:rsidR="004E3E8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077A4" w:rsidRDefault="007F7C7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C75" w:rsidRDefault="007F7C75">
      <w:r>
        <w:separator/>
      </w:r>
    </w:p>
  </w:footnote>
  <w:footnote w:type="continuationSeparator" w:id="0">
    <w:p w:rsidR="007F7C75" w:rsidRDefault="007F7C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2F8A"/>
    <w:rsid w:val="000B2A7F"/>
    <w:rsid w:val="00133434"/>
    <w:rsid w:val="00374EF7"/>
    <w:rsid w:val="004355DE"/>
    <w:rsid w:val="004E3E81"/>
    <w:rsid w:val="00526131"/>
    <w:rsid w:val="005D3274"/>
    <w:rsid w:val="00615502"/>
    <w:rsid w:val="00633A16"/>
    <w:rsid w:val="00675EE4"/>
    <w:rsid w:val="006A075E"/>
    <w:rsid w:val="00702179"/>
    <w:rsid w:val="007450B8"/>
    <w:rsid w:val="00787CEC"/>
    <w:rsid w:val="007F7C75"/>
    <w:rsid w:val="0086568F"/>
    <w:rsid w:val="00867145"/>
    <w:rsid w:val="00A44816"/>
    <w:rsid w:val="00C42F8A"/>
    <w:rsid w:val="00D702B2"/>
    <w:rsid w:val="00DC2A43"/>
    <w:rsid w:val="00EA7131"/>
    <w:rsid w:val="00F56465"/>
    <w:rsid w:val="00F64BED"/>
    <w:rsid w:val="00F87961"/>
    <w:rsid w:val="00FF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1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C42F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42F8A"/>
    <w:rPr>
      <w:sz w:val="18"/>
      <w:szCs w:val="18"/>
    </w:rPr>
  </w:style>
  <w:style w:type="table" w:customStyle="1" w:styleId="LightShading1">
    <w:name w:val="Light Shading1"/>
    <w:basedOn w:val="a1"/>
    <w:uiPriority w:val="60"/>
    <w:rsid w:val="00C42F8A"/>
    <w:rPr>
      <w:color w:val="000000" w:themeColor="text1" w:themeShade="BF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header"/>
    <w:basedOn w:val="a"/>
    <w:link w:val="Char0"/>
    <w:uiPriority w:val="99"/>
    <w:unhideWhenUsed/>
    <w:rsid w:val="006A07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A075E"/>
    <w:rPr>
      <w:sz w:val="18"/>
      <w:szCs w:val="18"/>
    </w:rPr>
  </w:style>
  <w:style w:type="paragraph" w:styleId="a5">
    <w:name w:val="Normal (Web)"/>
    <w:basedOn w:val="a"/>
    <w:qFormat/>
    <w:rsid w:val="004355DE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6">
    <w:name w:val="Table Grid"/>
    <w:basedOn w:val="a1"/>
    <w:uiPriority w:val="39"/>
    <w:rsid w:val="00EA71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6"/>
    <w:uiPriority w:val="39"/>
    <w:rsid w:val="00EA7131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675EE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75EE4"/>
    <w:rPr>
      <w:sz w:val="18"/>
      <w:szCs w:val="18"/>
    </w:rPr>
  </w:style>
  <w:style w:type="character" w:styleId="a8">
    <w:name w:val="Hyperlink"/>
    <w:basedOn w:val="a0"/>
    <w:uiPriority w:val="99"/>
    <w:unhideWhenUsed/>
    <w:rsid w:val="004E3E8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yanghm@im.ac.cn" TargetMode="External"/><Relationship Id="rId13" Type="http://schemas.openxmlformats.org/officeDocument/2006/relationships/image" Target="media/image1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harprakriti@gmail.com" TargetMode="External"/><Relationship Id="rId12" Type="http://schemas.openxmlformats.org/officeDocument/2006/relationships/hyperlink" Target="mailto:yangjh@im.ac.cn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mailto:jinc@im.ac.cn" TargetMode="External"/><Relationship Id="rId11" Type="http://schemas.openxmlformats.org/officeDocument/2006/relationships/hyperlink" Target="mailto:zhouh@im.ac.c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tiff"/><Relationship Id="rId10" Type="http://schemas.openxmlformats.org/officeDocument/2006/relationships/hyperlink" Target="mailto:mingming_xie@139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zhaoguangyazky@163.com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663</Words>
  <Characters>3783</Characters>
  <Application>Microsoft Office Word</Application>
  <DocSecurity>0</DocSecurity>
  <Lines>31</Lines>
  <Paragraphs>8</Paragraphs>
  <ScaleCrop>false</ScaleCrop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JINC</cp:lastModifiedBy>
  <cp:revision>14</cp:revision>
  <cp:lastPrinted>2017-08-27T07:35:00Z</cp:lastPrinted>
  <dcterms:created xsi:type="dcterms:W3CDTF">2017-08-27T07:03:00Z</dcterms:created>
  <dcterms:modified xsi:type="dcterms:W3CDTF">2020-03-27T06:29:00Z</dcterms:modified>
</cp:coreProperties>
</file>