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4" w:rsidRPr="00ED555E" w:rsidRDefault="00D92394" w:rsidP="00D923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D555E">
        <w:rPr>
          <w:rFonts w:ascii="Times New Roman" w:hAnsi="Times New Roman"/>
          <w:b/>
          <w:sz w:val="24"/>
        </w:rPr>
        <w:t>Title of the manuscript:</w:t>
      </w:r>
      <w:r w:rsidRPr="00ED555E">
        <w:rPr>
          <w:rFonts w:ascii="Times New Roman" w:hAnsi="Times New Roman"/>
          <w:bCs/>
          <w:sz w:val="24"/>
        </w:rPr>
        <w:t xml:space="preserve"> </w:t>
      </w:r>
      <w:r w:rsidRPr="00ED555E">
        <w:rPr>
          <w:rFonts w:ascii="Times New Roman" w:hAnsi="Times New Roman"/>
          <w:sz w:val="24"/>
        </w:rPr>
        <w:t>Feasibility and Acceptability of Brief Individual Interpersonal Psychotherapy among University Students with Mental Distress in Ethiopia</w:t>
      </w:r>
    </w:p>
    <w:p w:rsidR="00212E6A" w:rsidRPr="001D2A44" w:rsidRDefault="00052129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</w:rPr>
        <w:t>Author</w:t>
      </w:r>
      <w:r w:rsidR="006A4693" w:rsidRPr="00ED555E">
        <w:rPr>
          <w:rFonts w:ascii="Times New Roman" w:hAnsi="Times New Roman"/>
          <w:b/>
          <w:sz w:val="24"/>
        </w:rPr>
        <w:t xml:space="preserve"> list:</w:t>
      </w:r>
      <w:r w:rsidR="00212E6A">
        <w:rPr>
          <w:rFonts w:ascii="Times New Roman" w:hAnsi="Times New Roman"/>
          <w:sz w:val="24"/>
        </w:rPr>
        <w:t xml:space="preserve"> </w:t>
      </w:r>
      <w:proofErr w:type="spellStart"/>
      <w:r w:rsidR="00212E6A" w:rsidRPr="001D2A44">
        <w:rPr>
          <w:rFonts w:ascii="Times New Roman" w:hAnsi="Times New Roman" w:cs="Times New Roman"/>
          <w:sz w:val="24"/>
          <w:szCs w:val="24"/>
        </w:rPr>
        <w:t>Assegid</w:t>
      </w:r>
      <w:proofErr w:type="spellEnd"/>
      <w:r w:rsidR="00212E6A" w:rsidRPr="001D2A44">
        <w:rPr>
          <w:rFonts w:ascii="Times New Roman" w:hAnsi="Times New Roman" w:cs="Times New Roman"/>
          <w:sz w:val="24"/>
          <w:szCs w:val="24"/>
        </w:rPr>
        <w:t xml:space="preserve"> Negash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12*</w:t>
      </w:r>
      <w:r w:rsidR="00212E6A" w:rsidRPr="001D2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E6A" w:rsidRPr="001D2A44">
        <w:rPr>
          <w:rFonts w:ascii="Times New Roman" w:hAnsi="Times New Roman" w:cs="Times New Roman"/>
          <w:sz w:val="24"/>
          <w:szCs w:val="24"/>
        </w:rPr>
        <w:t>Matloob</w:t>
      </w:r>
      <w:proofErr w:type="spellEnd"/>
      <w:r w:rsidR="00212E6A" w:rsidRPr="001D2A44">
        <w:rPr>
          <w:rFonts w:ascii="Times New Roman" w:hAnsi="Times New Roman" w:cs="Times New Roman"/>
          <w:sz w:val="24"/>
          <w:szCs w:val="24"/>
        </w:rPr>
        <w:t xml:space="preserve"> Ahmed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2E6A" w:rsidRPr="001D2A44">
        <w:rPr>
          <w:rFonts w:ascii="Times New Roman" w:hAnsi="Times New Roman" w:cs="Times New Roman"/>
          <w:sz w:val="24"/>
          <w:szCs w:val="24"/>
        </w:rPr>
        <w:t>Khan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2E6A" w:rsidRPr="001D2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E6A" w:rsidRPr="001D2A44">
        <w:rPr>
          <w:rFonts w:ascii="Times New Roman" w:hAnsi="Times New Roman" w:cs="Times New Roman"/>
          <w:sz w:val="24"/>
          <w:szCs w:val="24"/>
        </w:rPr>
        <w:t>Girmay</w:t>
      </w:r>
      <w:proofErr w:type="spellEnd"/>
      <w:r w:rsidR="00212E6A" w:rsidRPr="001D2A44">
        <w:rPr>
          <w:rFonts w:ascii="Times New Roman" w:hAnsi="Times New Roman" w:cs="Times New Roman"/>
          <w:sz w:val="24"/>
          <w:szCs w:val="24"/>
        </w:rPr>
        <w:t xml:space="preserve"> Medhin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2E6A" w:rsidRPr="001D2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E6A" w:rsidRPr="001D2A44">
        <w:rPr>
          <w:rFonts w:ascii="Times New Roman" w:hAnsi="Times New Roman" w:cs="Times New Roman"/>
          <w:sz w:val="24"/>
          <w:szCs w:val="24"/>
        </w:rPr>
        <w:t>Dawit</w:t>
      </w:r>
      <w:proofErr w:type="spellEnd"/>
      <w:r w:rsidR="00212E6A" w:rsidRPr="001D2A44">
        <w:rPr>
          <w:rFonts w:ascii="Times New Roman" w:hAnsi="Times New Roman" w:cs="Times New Roman"/>
          <w:sz w:val="24"/>
          <w:szCs w:val="24"/>
        </w:rPr>
        <w:t xml:space="preserve"> Wondimagegn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2E6A" w:rsidRPr="001D2A44">
        <w:rPr>
          <w:rFonts w:ascii="Times New Roman" w:hAnsi="Times New Roman" w:cs="Times New Roman"/>
          <w:sz w:val="24"/>
          <w:szCs w:val="24"/>
        </w:rPr>
        <w:t>, Clare Pain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12E6A" w:rsidRPr="001D2A44">
        <w:rPr>
          <w:sz w:val="24"/>
          <w:szCs w:val="24"/>
        </w:rPr>
        <w:t xml:space="preserve"> </w:t>
      </w:r>
      <w:r w:rsidR="00212E6A" w:rsidRPr="001D2A4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12E6A" w:rsidRPr="001D2A44">
        <w:rPr>
          <w:rFonts w:ascii="Times New Roman" w:hAnsi="Times New Roman" w:cs="Times New Roman"/>
          <w:sz w:val="24"/>
          <w:szCs w:val="24"/>
        </w:rPr>
        <w:t>Mesfin</w:t>
      </w:r>
      <w:proofErr w:type="spellEnd"/>
      <w:r w:rsidR="00212E6A" w:rsidRPr="001D2A44">
        <w:rPr>
          <w:rFonts w:ascii="Times New Roman" w:hAnsi="Times New Roman" w:cs="Times New Roman"/>
          <w:sz w:val="24"/>
          <w:szCs w:val="24"/>
        </w:rPr>
        <w:t xml:space="preserve"> Araya</w:t>
      </w:r>
      <w:r w:rsidR="00212E6A" w:rsidRPr="001D2A4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12E6A" w:rsidRPr="001D2A44" w:rsidRDefault="00212E6A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A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2A44">
        <w:rPr>
          <w:rFonts w:ascii="Times New Roman" w:hAnsi="Times New Roman" w:cs="Times New Roman"/>
          <w:sz w:val="24"/>
          <w:szCs w:val="24"/>
        </w:rPr>
        <w:t xml:space="preserve">Department of Psychiatry, College of Health Sciences, School of Medicine, Addis Ababa University, Addis Ababa, Ethiopia </w:t>
      </w:r>
    </w:p>
    <w:p w:rsidR="00212E6A" w:rsidRPr="001D2A44" w:rsidRDefault="00212E6A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44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1D2A44">
        <w:rPr>
          <w:rFonts w:ascii="Times New Roman" w:hAnsi="Times New Roman" w:cs="Times New Roman"/>
          <w:sz w:val="24"/>
          <w:szCs w:val="24"/>
        </w:rPr>
        <w:t xml:space="preserve">Correspondence: </w:t>
      </w:r>
      <w:hyperlink r:id="rId5" w:history="1">
        <w:r w:rsidRPr="001D2A44">
          <w:rPr>
            <w:rFonts w:ascii="Times New Roman" w:hAnsi="Times New Roman" w:cs="Times New Roman"/>
            <w:sz w:val="24"/>
            <w:szCs w:val="24"/>
            <w:u w:val="single"/>
          </w:rPr>
          <w:t>assegidn@gmail.com</w:t>
        </w:r>
      </w:hyperlink>
      <w:r w:rsidRPr="001D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6A" w:rsidRPr="001D2A44" w:rsidRDefault="00212E6A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2A44">
        <w:rPr>
          <w:rFonts w:ascii="Times New Roman" w:hAnsi="Times New Roman" w:cs="Times New Roman"/>
          <w:sz w:val="24"/>
          <w:szCs w:val="24"/>
        </w:rPr>
        <w:t xml:space="preserve">Department of Psychology, College of Education and Behavioral Sciences, </w:t>
      </w:r>
      <w:proofErr w:type="spellStart"/>
      <w:r w:rsidRPr="001D2A44">
        <w:rPr>
          <w:rFonts w:ascii="Times New Roman" w:hAnsi="Times New Roman" w:cs="Times New Roman"/>
          <w:sz w:val="24"/>
          <w:szCs w:val="24"/>
        </w:rPr>
        <w:t>Wolaita</w:t>
      </w:r>
      <w:proofErr w:type="spellEnd"/>
      <w:r w:rsidRPr="001D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A44">
        <w:rPr>
          <w:rFonts w:ascii="Times New Roman" w:hAnsi="Times New Roman" w:cs="Times New Roman"/>
          <w:sz w:val="24"/>
          <w:szCs w:val="24"/>
        </w:rPr>
        <w:t>Sodo</w:t>
      </w:r>
      <w:proofErr w:type="spellEnd"/>
      <w:r w:rsidRPr="001D2A4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D2A44">
        <w:rPr>
          <w:rFonts w:ascii="Times New Roman" w:hAnsi="Times New Roman" w:cs="Times New Roman"/>
          <w:sz w:val="24"/>
          <w:szCs w:val="24"/>
        </w:rPr>
        <w:t>Wolaita</w:t>
      </w:r>
      <w:proofErr w:type="spellEnd"/>
      <w:r w:rsidRPr="001D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A44">
        <w:rPr>
          <w:rFonts w:ascii="Times New Roman" w:hAnsi="Times New Roman" w:cs="Times New Roman"/>
          <w:sz w:val="24"/>
          <w:szCs w:val="24"/>
        </w:rPr>
        <w:t>Sodo</w:t>
      </w:r>
      <w:proofErr w:type="spellEnd"/>
      <w:r w:rsidRPr="001D2A44">
        <w:rPr>
          <w:rFonts w:ascii="Times New Roman" w:hAnsi="Times New Roman" w:cs="Times New Roman"/>
          <w:sz w:val="24"/>
          <w:szCs w:val="24"/>
        </w:rPr>
        <w:t>, Ethiopia</w:t>
      </w:r>
    </w:p>
    <w:p w:rsidR="00212E6A" w:rsidRPr="001D2A44" w:rsidRDefault="00212E6A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2A44">
        <w:rPr>
          <w:rFonts w:ascii="Times New Roman" w:hAnsi="Times New Roman" w:cs="Times New Roman"/>
          <w:sz w:val="24"/>
          <w:szCs w:val="24"/>
        </w:rPr>
        <w:t>Aklilu Lemma Institute of Pathobiology, Addis Ababa University, Addis Ababa, Ethiopia</w:t>
      </w:r>
    </w:p>
    <w:p w:rsidR="006A4693" w:rsidRPr="00212E6A" w:rsidRDefault="00212E6A" w:rsidP="0021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4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D2A44">
        <w:rPr>
          <w:rFonts w:ascii="Times New Roman" w:hAnsi="Times New Roman" w:cs="Times New Roman"/>
          <w:sz w:val="24"/>
          <w:szCs w:val="24"/>
        </w:rPr>
        <w:t>Department of Psychiatry, University of Toronto, Canada</w:t>
      </w:r>
      <w:bookmarkStart w:id="0" w:name="_GoBack"/>
      <w:bookmarkEnd w:id="0"/>
    </w:p>
    <w:p w:rsidR="00EC448B" w:rsidRPr="002F4889" w:rsidRDefault="00EC448B" w:rsidP="006C6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2F4889">
        <w:rPr>
          <w:rFonts w:ascii="Times New Roman" w:hAnsi="Times New Roman" w:cs="Times New Roman"/>
          <w:sz w:val="24"/>
          <w:szCs w:val="24"/>
          <w:lang w:eastAsia="en-CA"/>
        </w:rPr>
        <w:t>Treatment adherence and dose</w:t>
      </w:r>
    </w:p>
    <w:tbl>
      <w:tblPr>
        <w:tblStyle w:val="TableGrid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3218"/>
        <w:gridCol w:w="465"/>
        <w:gridCol w:w="412"/>
        <w:gridCol w:w="465"/>
        <w:gridCol w:w="412"/>
        <w:gridCol w:w="465"/>
        <w:gridCol w:w="412"/>
        <w:gridCol w:w="465"/>
        <w:gridCol w:w="412"/>
        <w:gridCol w:w="465"/>
        <w:gridCol w:w="412"/>
        <w:gridCol w:w="465"/>
        <w:gridCol w:w="412"/>
        <w:gridCol w:w="465"/>
        <w:gridCol w:w="412"/>
        <w:gridCol w:w="465"/>
        <w:gridCol w:w="456"/>
      </w:tblGrid>
      <w:tr w:rsidR="00EC448B" w:rsidRPr="002F4889" w:rsidTr="001317EF">
        <w:trPr>
          <w:cantSplit/>
          <w:trHeight w:val="956"/>
          <w:jc w:val="center"/>
        </w:trPr>
        <w:tc>
          <w:tcPr>
            <w:tcW w:w="3218" w:type="dxa"/>
            <w:vMerge w:val="restart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  <w:p w:rsidR="00EC448B" w:rsidRPr="002F4889" w:rsidRDefault="00EC448B" w:rsidP="00131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Items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 xml:space="preserve">Session 1 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2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3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4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5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6</w:t>
            </w:r>
          </w:p>
        </w:tc>
        <w:tc>
          <w:tcPr>
            <w:tcW w:w="877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7</w:t>
            </w:r>
          </w:p>
        </w:tc>
        <w:tc>
          <w:tcPr>
            <w:tcW w:w="921" w:type="dxa"/>
            <w:gridSpan w:val="2"/>
            <w:textDirection w:val="btLr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Session 8</w:t>
            </w:r>
          </w:p>
        </w:tc>
      </w:tr>
      <w:tr w:rsidR="00EC448B" w:rsidRPr="002F4889" w:rsidTr="00785464">
        <w:trPr>
          <w:cantSplit/>
          <w:trHeight w:val="260"/>
          <w:jc w:val="center"/>
        </w:trPr>
        <w:tc>
          <w:tcPr>
            <w:tcW w:w="3218" w:type="dxa"/>
            <w:vMerge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Yes</w:t>
            </w:r>
          </w:p>
        </w:tc>
        <w:tc>
          <w:tcPr>
            <w:tcW w:w="456" w:type="dxa"/>
          </w:tcPr>
          <w:p w:rsidR="00EC448B" w:rsidRPr="002F4889" w:rsidRDefault="00EC448B" w:rsidP="001317EF">
            <w:pPr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  <w:lang w:eastAsia="en-CA"/>
              </w:rPr>
              <w:t>No</w:t>
            </w: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Did you administer IPT-E screening tool and TTF?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  <w:r w:rsidRPr="002F4889">
              <w:rPr>
                <w:noProof/>
                <w:sz w:val="14"/>
              </w:rPr>
              <w:drawing>
                <wp:inline distT="0" distB="0" distL="0" distR="0" wp14:anchorId="3B1C0301" wp14:editId="3CAC1807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4"/>
              </w:rPr>
              <w:drawing>
                <wp:inline distT="0" distB="0" distL="0" distR="0" wp14:anchorId="31229624" wp14:editId="16E6B581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Did you discuss psycho-social stressors which occurred around the same time as the symptoms started or worsened?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BCDC1D9" wp14:editId="0F926D37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F74801D" wp14:editId="3363CE06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 xml:space="preserve">Did you ask about people in the patient’s life who may be helpful to them now? 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16E38ED4" wp14:editId="32EB1BE8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09A524D" wp14:editId="3B53FE3C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 xml:space="preserve">Did you discuss the goal of treatment? 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04D085C" wp14:editId="4646781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18797C1F" wp14:editId="079B777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Did you discuss details of communication interactions or social role expectations in close relationships?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24317FF" wp14:editId="12FC96F0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F372E0E" wp14:editId="02EECA1F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1DCCC47B" wp14:editId="539A6585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6535910E" wp14:editId="530ABBF3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5DD92866" wp14:editId="6EEFCA10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Did you use open questions and</w:t>
            </w:r>
            <w:r w:rsidRPr="002F48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reflective, empathic statements to improve the patient’s experience of feeling understood by you?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027AF11" wp14:editId="0D73DE32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311FCE6D" wp14:editId="2C3EFE87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7B73F50" wp14:editId="1C04915E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6498A8D" wp14:editId="7E554765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8A0D76B" wp14:editId="3D74E2BD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482B2F59" wp14:editId="3BC43622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15D9728" wp14:editId="2E7CCD72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16"/>
              </w:rPr>
              <w:t>Did you discuss ways to find or use people as social supports?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4E26842" wp14:editId="7CC65748">
                  <wp:extent cx="152400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600F64E8" wp14:editId="499F0CF2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5C072A2" wp14:editId="72FA9F11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13B556E0" wp14:editId="2ED2810E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5CADB9F8" wp14:editId="0FC44EAA">
                  <wp:extent cx="152400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For grief, did you explore the events of the death, the relationship with the dead person, or ways to cope with the loss?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90A94FD" wp14:editId="2602A7D2">
                  <wp:extent cx="15240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4EECEB25" wp14:editId="7205CBB2">
                  <wp:extent cx="152400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63646306" wp14:editId="1D37C4A8">
                  <wp:extent cx="152400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F8034F3" wp14:editId="747C38E6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5C9FBBAD" wp14:editId="76EFB9E1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20"/>
              </w:rPr>
              <w:t>For role transitions did you explore the challenges of the patient’s new social role &amp; what’s changed?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65BAEB5D" wp14:editId="4EE44DF0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78ED365" wp14:editId="2D50900D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6B30BB5" wp14:editId="1DD4CF16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0819388A" wp14:editId="4A9ACCCA">
                  <wp:extent cx="152400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FAF463D" wp14:editId="7226585D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F4889">
              <w:rPr>
                <w:rFonts w:ascii="Times New Roman" w:eastAsia="Times New Roman" w:hAnsi="Times New Roman" w:cs="Times New Roman"/>
                <w:sz w:val="16"/>
                <w:szCs w:val="20"/>
              </w:rPr>
              <w:t>For disputes, did you explore the relationship with the disputed other; the issues in the disagreement; and identify problems and alternative ways to resolve misunderstandings?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4418EF8E" wp14:editId="0BAAF986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3933427A" wp14:editId="7E8A1004">
                  <wp:extent cx="152400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11957785" wp14:editId="2E16EBC7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40600F8E" wp14:editId="40418165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2C0DCC1F" wp14:editId="285C7F3B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lang w:val="en-CA" w:eastAsia="en-CA"/>
              </w:rPr>
              <w:t xml:space="preserve">Did you review the patient’s experience of treatment? 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7F89B639" wp14:editId="6120A6F6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lang w:val="en-CA" w:eastAsia="en-CA"/>
              </w:rPr>
              <w:t>Did you discuss contingency plan in which the patient returns to the counseling office if they experience a relapse?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noProof/>
                <w:sz w:val="16"/>
                <w:szCs w:val="16"/>
              </w:rPr>
              <w:drawing>
                <wp:inline distT="0" distB="0" distL="0" distR="0" wp14:anchorId="3CB207C1" wp14:editId="14E04F88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48B" w:rsidRPr="002F4889" w:rsidTr="001317EF">
        <w:trPr>
          <w:jc w:val="center"/>
        </w:trPr>
        <w:tc>
          <w:tcPr>
            <w:tcW w:w="3218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rFonts w:ascii="Times New Roman" w:hAnsi="Times New Roman" w:cs="Times New Roman"/>
                <w:sz w:val="16"/>
                <w:szCs w:val="16"/>
                <w:lang w:val="en-CA" w:eastAsia="en-CA"/>
              </w:rPr>
              <w:t xml:space="preserve">Did you ask if the patient have any worries or feelings about concluding treatment?  </w:t>
            </w: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0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12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65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456" w:type="dxa"/>
          </w:tcPr>
          <w:p w:rsidR="00EC448B" w:rsidRPr="002F4889" w:rsidRDefault="00EC448B" w:rsidP="0013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 w:rsidRPr="002F4889">
              <w:rPr>
                <w:rFonts w:ascii="Times New Roman" w:hAnsi="Times New Roman" w:cs="Times New Roman"/>
                <w:noProof/>
                <w:sz w:val="8"/>
                <w:szCs w:val="16"/>
              </w:rPr>
              <w:drawing>
                <wp:inline distT="0" distB="0" distL="0" distR="0" wp14:anchorId="7C57D4C4" wp14:editId="508A6487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E1F" w:rsidRDefault="00183E1F"/>
    <w:sectPr w:rsidR="0018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B"/>
    <w:rsid w:val="00052129"/>
    <w:rsid w:val="00183E1F"/>
    <w:rsid w:val="00212E6A"/>
    <w:rsid w:val="00613D90"/>
    <w:rsid w:val="006611FC"/>
    <w:rsid w:val="006A4693"/>
    <w:rsid w:val="006C60F9"/>
    <w:rsid w:val="00785464"/>
    <w:rsid w:val="00864551"/>
    <w:rsid w:val="00B33752"/>
    <w:rsid w:val="00D92394"/>
    <w:rsid w:val="00DF16CE"/>
    <w:rsid w:val="00E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ssegid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41</cp:revision>
  <dcterms:created xsi:type="dcterms:W3CDTF">2021-01-17T11:03:00Z</dcterms:created>
  <dcterms:modified xsi:type="dcterms:W3CDTF">2021-02-22T14:17:00Z</dcterms:modified>
</cp:coreProperties>
</file>