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5EAAD" w14:textId="7F682670" w:rsidR="00B925C5" w:rsidRDefault="00945838" w:rsidP="0092058A">
      <w:pPr>
        <w:jc w:val="both"/>
        <w:rPr>
          <w:b/>
          <w:bCs/>
        </w:rPr>
      </w:pPr>
      <w:r>
        <w:rPr>
          <w:b/>
          <w:bCs/>
        </w:rPr>
        <w:t>Supplementary Data</w:t>
      </w:r>
    </w:p>
    <w:p w14:paraId="22AAC316" w14:textId="1F4448AB" w:rsidR="00B925C5" w:rsidRDefault="00B925C5" w:rsidP="00B925C5">
      <w:pPr>
        <w:spacing w:after="0" w:line="240" w:lineRule="auto"/>
        <w:jc w:val="both"/>
        <w:rPr>
          <w:rFonts w:ascii="Times New Roman" w:hAnsi="Times New Roman" w:cs="Times New Roman"/>
          <w:sz w:val="24"/>
          <w:szCs w:val="24"/>
        </w:rPr>
      </w:pPr>
    </w:p>
    <w:tbl>
      <w:tblPr>
        <w:tblStyle w:val="TableGrid"/>
        <w:tblpPr w:leftFromText="180" w:rightFromText="180" w:vertAnchor="text" w:horzAnchor="margin" w:tblpY="20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1843"/>
        <w:gridCol w:w="1843"/>
        <w:gridCol w:w="2270"/>
      </w:tblGrid>
      <w:tr w:rsidR="00B925C5" w14:paraId="254C7F0C" w14:textId="77777777" w:rsidTr="00247CB5">
        <w:tc>
          <w:tcPr>
            <w:tcW w:w="1838" w:type="dxa"/>
          </w:tcPr>
          <w:p w14:paraId="0C0AEC47" w14:textId="77777777" w:rsidR="00B925C5" w:rsidRPr="00EE517C" w:rsidRDefault="00B925C5" w:rsidP="00247CB5">
            <w:pPr>
              <w:rPr>
                <w:b/>
              </w:rPr>
            </w:pPr>
            <w:r w:rsidRPr="00EE517C">
              <w:rPr>
                <w:b/>
              </w:rPr>
              <w:t>VH Domain</w:t>
            </w:r>
          </w:p>
        </w:tc>
        <w:tc>
          <w:tcPr>
            <w:tcW w:w="1843" w:type="dxa"/>
          </w:tcPr>
          <w:p w14:paraId="1A1705A2" w14:textId="3E608FB2" w:rsidR="00B925C5" w:rsidRPr="00EE517C" w:rsidRDefault="00B925C5" w:rsidP="00247CB5">
            <w:pPr>
              <w:rPr>
                <w:b/>
              </w:rPr>
            </w:pPr>
            <w:r w:rsidRPr="00EE517C">
              <w:rPr>
                <w:b/>
              </w:rPr>
              <w:t>WT</w:t>
            </w:r>
            <w:r w:rsidR="00BD79CB">
              <w:rPr>
                <w:b/>
              </w:rPr>
              <w:t xml:space="preserve"> (VH-1C5)</w:t>
            </w:r>
          </w:p>
        </w:tc>
        <w:tc>
          <w:tcPr>
            <w:tcW w:w="1843" w:type="dxa"/>
          </w:tcPr>
          <w:p w14:paraId="003FE748" w14:textId="681E8A22" w:rsidR="00B925C5" w:rsidRPr="00EE517C" w:rsidRDefault="00B925C5" w:rsidP="00247CB5">
            <w:pPr>
              <w:rPr>
                <w:b/>
              </w:rPr>
            </w:pPr>
            <w:r>
              <w:rPr>
                <w:b/>
              </w:rPr>
              <w:t>D10</w:t>
            </w:r>
            <w:r w:rsidR="00BD79CB">
              <w:rPr>
                <w:b/>
              </w:rPr>
              <w:t>4</w:t>
            </w:r>
            <w:r w:rsidRPr="00EE517C">
              <w:rPr>
                <w:b/>
              </w:rPr>
              <w:t>A</w:t>
            </w:r>
            <w:r w:rsidR="00BD79CB">
              <w:rPr>
                <w:b/>
              </w:rPr>
              <w:t xml:space="preserve"> (VH-M4)</w:t>
            </w:r>
          </w:p>
        </w:tc>
        <w:tc>
          <w:tcPr>
            <w:tcW w:w="2270" w:type="dxa"/>
          </w:tcPr>
          <w:p w14:paraId="2E9856F3" w14:textId="61668B7A" w:rsidR="00B925C5" w:rsidRPr="00EE517C" w:rsidRDefault="00B925C5" w:rsidP="00247CB5">
            <w:pPr>
              <w:rPr>
                <w:b/>
              </w:rPr>
            </w:pPr>
            <w:r>
              <w:rPr>
                <w:b/>
              </w:rPr>
              <w:t>D10</w:t>
            </w:r>
            <w:r w:rsidR="00BD79CB">
              <w:rPr>
                <w:b/>
              </w:rPr>
              <w:t>4</w:t>
            </w:r>
            <w:r>
              <w:rPr>
                <w:b/>
              </w:rPr>
              <w:t>A_S10</w:t>
            </w:r>
            <w:r w:rsidR="00BD79CB">
              <w:rPr>
                <w:b/>
              </w:rPr>
              <w:t>8</w:t>
            </w:r>
            <w:r>
              <w:rPr>
                <w:b/>
              </w:rPr>
              <w:t>R_F1</w:t>
            </w:r>
            <w:r w:rsidR="00BD79CB">
              <w:rPr>
                <w:b/>
              </w:rPr>
              <w:t>20</w:t>
            </w:r>
            <w:r w:rsidRPr="00EE517C">
              <w:rPr>
                <w:b/>
              </w:rPr>
              <w:t>I</w:t>
            </w:r>
            <w:r w:rsidR="00BD79CB">
              <w:rPr>
                <w:b/>
              </w:rPr>
              <w:t xml:space="preserve"> (VH-S4)</w:t>
            </w:r>
          </w:p>
        </w:tc>
      </w:tr>
      <w:tr w:rsidR="00B925C5" w14:paraId="20EFB5ED" w14:textId="77777777" w:rsidTr="00247CB5">
        <w:tc>
          <w:tcPr>
            <w:tcW w:w="1838" w:type="dxa"/>
          </w:tcPr>
          <w:p w14:paraId="02B2BE43" w14:textId="004F78C3" w:rsidR="00B925C5" w:rsidRPr="00F042AA" w:rsidRDefault="00B925C5" w:rsidP="00247CB5">
            <w:pPr>
              <w:rPr>
                <w:rFonts w:ascii="Courier New" w:hAnsi="Courier New" w:cs="Courier New"/>
              </w:rPr>
            </w:pPr>
            <w:r>
              <w:rPr>
                <w:rFonts w:ascii="Courier New" w:hAnsi="Courier New" w:cs="Courier New"/>
              </w:rPr>
              <w:t>Q</w:t>
            </w:r>
            <w:r w:rsidR="002C1587">
              <w:rPr>
                <w:rFonts w:ascii="Courier New" w:hAnsi="Courier New" w:cs="Courier New"/>
              </w:rPr>
              <w:t>5</w:t>
            </w:r>
          </w:p>
        </w:tc>
        <w:tc>
          <w:tcPr>
            <w:tcW w:w="1843" w:type="dxa"/>
          </w:tcPr>
          <w:p w14:paraId="1E39CE15" w14:textId="77777777" w:rsidR="00B925C5" w:rsidRPr="00F042AA" w:rsidRDefault="00B925C5" w:rsidP="00247CB5">
            <w:pPr>
              <w:rPr>
                <w:rFonts w:ascii="Courier New" w:hAnsi="Courier New" w:cs="Courier New"/>
              </w:rPr>
            </w:pPr>
            <w:r>
              <w:rPr>
                <w:rFonts w:ascii="Courier New" w:hAnsi="Courier New" w:cs="Courier New"/>
              </w:rPr>
              <w:t>H</w:t>
            </w:r>
            <w:proofErr w:type="gramStart"/>
            <w:r>
              <w:rPr>
                <w:rFonts w:ascii="Courier New" w:hAnsi="Courier New" w:cs="Courier New"/>
              </w:rPr>
              <w:t xml:space="preserve">33  </w:t>
            </w:r>
            <w:r w:rsidRPr="00F042AA">
              <w:rPr>
                <w:rFonts w:ascii="Courier New" w:hAnsi="Courier New" w:cs="Courier New"/>
              </w:rPr>
              <w:t>(</w:t>
            </w:r>
            <w:proofErr w:type="gramEnd"/>
            <w:r w:rsidRPr="00F042AA">
              <w:rPr>
                <w:rFonts w:ascii="Courier New" w:hAnsi="Courier New" w:cs="Courier New"/>
              </w:rPr>
              <w:t>85.9)</w:t>
            </w:r>
          </w:p>
          <w:p w14:paraId="2AA3C8E2" w14:textId="77777777" w:rsidR="00B925C5" w:rsidRPr="00F042AA" w:rsidRDefault="00B925C5" w:rsidP="00247CB5">
            <w:pPr>
              <w:rPr>
                <w:rFonts w:ascii="Courier New" w:hAnsi="Courier New" w:cs="Courier New"/>
              </w:rPr>
            </w:pPr>
            <w:r>
              <w:rPr>
                <w:rFonts w:ascii="Courier New" w:hAnsi="Courier New" w:cs="Courier New"/>
              </w:rPr>
              <w:t>Y</w:t>
            </w:r>
            <w:proofErr w:type="gramStart"/>
            <w:r>
              <w:rPr>
                <w:rFonts w:ascii="Courier New" w:hAnsi="Courier New" w:cs="Courier New"/>
              </w:rPr>
              <w:t xml:space="preserve">34  </w:t>
            </w:r>
            <w:r w:rsidRPr="00F042AA">
              <w:rPr>
                <w:rFonts w:ascii="Courier New" w:hAnsi="Courier New" w:cs="Courier New"/>
              </w:rPr>
              <w:t>(</w:t>
            </w:r>
            <w:proofErr w:type="gramEnd"/>
            <w:r w:rsidRPr="00F042AA">
              <w:rPr>
                <w:rFonts w:ascii="Courier New" w:hAnsi="Courier New" w:cs="Courier New"/>
              </w:rPr>
              <w:t>63.5)</w:t>
            </w:r>
          </w:p>
        </w:tc>
        <w:tc>
          <w:tcPr>
            <w:tcW w:w="1843" w:type="dxa"/>
          </w:tcPr>
          <w:p w14:paraId="685E5AFE" w14:textId="77777777" w:rsidR="00B925C5" w:rsidRPr="00F042AA" w:rsidRDefault="00B925C5" w:rsidP="00247CB5">
            <w:pPr>
              <w:rPr>
                <w:rFonts w:ascii="Courier New" w:hAnsi="Courier New" w:cs="Courier New"/>
              </w:rPr>
            </w:pPr>
            <w:r>
              <w:rPr>
                <w:rFonts w:ascii="Courier New" w:hAnsi="Courier New" w:cs="Courier New"/>
              </w:rPr>
              <w:t>H</w:t>
            </w:r>
            <w:proofErr w:type="gramStart"/>
            <w:r>
              <w:rPr>
                <w:rFonts w:ascii="Courier New" w:hAnsi="Courier New" w:cs="Courier New"/>
              </w:rPr>
              <w:t xml:space="preserve">33  </w:t>
            </w:r>
            <w:r w:rsidRPr="00F042AA">
              <w:rPr>
                <w:rFonts w:ascii="Courier New" w:hAnsi="Courier New" w:cs="Courier New"/>
              </w:rPr>
              <w:t>(</w:t>
            </w:r>
            <w:proofErr w:type="gramEnd"/>
            <w:r w:rsidRPr="00F042AA">
              <w:rPr>
                <w:rFonts w:ascii="Courier New" w:hAnsi="Courier New" w:cs="Courier New"/>
              </w:rPr>
              <w:t>79.6)</w:t>
            </w:r>
          </w:p>
        </w:tc>
        <w:tc>
          <w:tcPr>
            <w:tcW w:w="2270" w:type="dxa"/>
          </w:tcPr>
          <w:p w14:paraId="06D5BAC3" w14:textId="77777777" w:rsidR="00B925C5" w:rsidRPr="00F042AA" w:rsidRDefault="00B925C5" w:rsidP="00247CB5">
            <w:pPr>
              <w:rPr>
                <w:rFonts w:ascii="Courier New" w:hAnsi="Courier New" w:cs="Courier New"/>
              </w:rPr>
            </w:pPr>
            <w:r>
              <w:rPr>
                <w:rFonts w:ascii="Courier New" w:hAnsi="Courier New" w:cs="Courier New"/>
              </w:rPr>
              <w:t>H</w:t>
            </w:r>
            <w:proofErr w:type="gramStart"/>
            <w:r>
              <w:rPr>
                <w:rFonts w:ascii="Courier New" w:hAnsi="Courier New" w:cs="Courier New"/>
              </w:rPr>
              <w:t>3</w:t>
            </w:r>
            <w:r w:rsidRPr="00F042AA">
              <w:rPr>
                <w:rFonts w:ascii="Courier New" w:hAnsi="Courier New" w:cs="Courier New"/>
              </w:rPr>
              <w:t xml:space="preserve">3 </w:t>
            </w:r>
            <w:r>
              <w:rPr>
                <w:rFonts w:ascii="Courier New" w:hAnsi="Courier New" w:cs="Courier New"/>
              </w:rPr>
              <w:t xml:space="preserve"> </w:t>
            </w:r>
            <w:r w:rsidRPr="00F042AA">
              <w:rPr>
                <w:rFonts w:ascii="Courier New" w:hAnsi="Courier New" w:cs="Courier New"/>
              </w:rPr>
              <w:t>(</w:t>
            </w:r>
            <w:proofErr w:type="gramEnd"/>
            <w:r w:rsidRPr="00F042AA">
              <w:rPr>
                <w:rFonts w:ascii="Courier New" w:hAnsi="Courier New" w:cs="Courier New"/>
              </w:rPr>
              <w:t>82.3)</w:t>
            </w:r>
          </w:p>
          <w:p w14:paraId="506A8150" w14:textId="77777777" w:rsidR="00B925C5" w:rsidRPr="00F042AA" w:rsidRDefault="00B925C5" w:rsidP="00247CB5">
            <w:pPr>
              <w:rPr>
                <w:rFonts w:ascii="Courier New" w:hAnsi="Courier New" w:cs="Courier New"/>
              </w:rPr>
            </w:pPr>
            <w:r>
              <w:rPr>
                <w:rFonts w:ascii="Courier New" w:hAnsi="Courier New" w:cs="Courier New"/>
              </w:rPr>
              <w:t>Y</w:t>
            </w:r>
            <w:proofErr w:type="gramStart"/>
            <w:r>
              <w:rPr>
                <w:rFonts w:ascii="Courier New" w:hAnsi="Courier New" w:cs="Courier New"/>
              </w:rPr>
              <w:t>3</w:t>
            </w:r>
            <w:r w:rsidRPr="00F042AA">
              <w:rPr>
                <w:rFonts w:ascii="Courier New" w:hAnsi="Courier New" w:cs="Courier New"/>
              </w:rPr>
              <w:t xml:space="preserve">4 </w:t>
            </w:r>
            <w:r>
              <w:rPr>
                <w:rFonts w:ascii="Courier New" w:hAnsi="Courier New" w:cs="Courier New"/>
              </w:rPr>
              <w:t xml:space="preserve"> </w:t>
            </w:r>
            <w:r w:rsidRPr="00F042AA">
              <w:rPr>
                <w:rFonts w:ascii="Courier New" w:hAnsi="Courier New" w:cs="Courier New"/>
              </w:rPr>
              <w:t>(</w:t>
            </w:r>
            <w:proofErr w:type="gramEnd"/>
            <w:r w:rsidRPr="00F042AA">
              <w:rPr>
                <w:rFonts w:ascii="Courier New" w:hAnsi="Courier New" w:cs="Courier New"/>
              </w:rPr>
              <w:t>61.1)</w:t>
            </w:r>
          </w:p>
        </w:tc>
      </w:tr>
      <w:tr w:rsidR="00B925C5" w14:paraId="742E3455" w14:textId="77777777" w:rsidTr="00247CB5">
        <w:tc>
          <w:tcPr>
            <w:tcW w:w="1838" w:type="dxa"/>
            <w:shd w:val="clear" w:color="auto" w:fill="FFFFFF" w:themeFill="background1"/>
          </w:tcPr>
          <w:p w14:paraId="2723131A" w14:textId="139EAF02" w:rsidR="00B925C5" w:rsidRPr="00F042AA" w:rsidRDefault="00B925C5" w:rsidP="00247CB5">
            <w:pPr>
              <w:rPr>
                <w:rFonts w:ascii="Courier New" w:hAnsi="Courier New" w:cs="Courier New"/>
              </w:rPr>
            </w:pPr>
            <w:r>
              <w:rPr>
                <w:rFonts w:ascii="Courier New" w:hAnsi="Courier New" w:cs="Courier New"/>
              </w:rPr>
              <w:t>A10</w:t>
            </w:r>
            <w:r w:rsidR="002C1587">
              <w:rPr>
                <w:rFonts w:ascii="Courier New" w:hAnsi="Courier New" w:cs="Courier New"/>
              </w:rPr>
              <w:t>2</w:t>
            </w:r>
          </w:p>
        </w:tc>
        <w:tc>
          <w:tcPr>
            <w:tcW w:w="1843" w:type="dxa"/>
            <w:shd w:val="clear" w:color="auto" w:fill="FFFFFF" w:themeFill="background1"/>
          </w:tcPr>
          <w:p w14:paraId="07A0834C" w14:textId="77777777" w:rsidR="00B925C5" w:rsidRPr="00F042AA" w:rsidRDefault="00B925C5" w:rsidP="00247CB5">
            <w:pPr>
              <w:rPr>
                <w:rFonts w:ascii="Courier New" w:hAnsi="Courier New" w:cs="Courier New"/>
              </w:rPr>
            </w:pPr>
            <w:r>
              <w:rPr>
                <w:rFonts w:ascii="Courier New" w:hAnsi="Courier New" w:cs="Courier New"/>
              </w:rPr>
              <w:t>W</w:t>
            </w:r>
            <w:proofErr w:type="gramStart"/>
            <w:r>
              <w:rPr>
                <w:rFonts w:ascii="Courier New" w:hAnsi="Courier New" w:cs="Courier New"/>
              </w:rPr>
              <w:t xml:space="preserve">73  </w:t>
            </w:r>
            <w:r w:rsidRPr="00F042AA">
              <w:rPr>
                <w:rFonts w:ascii="Courier New" w:hAnsi="Courier New" w:cs="Courier New"/>
              </w:rPr>
              <w:t>(</w:t>
            </w:r>
            <w:proofErr w:type="gramEnd"/>
            <w:r w:rsidRPr="00F042AA">
              <w:rPr>
                <w:rFonts w:ascii="Courier New" w:hAnsi="Courier New" w:cs="Courier New"/>
              </w:rPr>
              <w:t>98.2)</w:t>
            </w:r>
          </w:p>
        </w:tc>
        <w:tc>
          <w:tcPr>
            <w:tcW w:w="1843" w:type="dxa"/>
            <w:shd w:val="clear" w:color="auto" w:fill="FFFFFF" w:themeFill="background1"/>
          </w:tcPr>
          <w:p w14:paraId="33D9AC96" w14:textId="77777777" w:rsidR="00B925C5" w:rsidRPr="00F042AA" w:rsidRDefault="00B925C5" w:rsidP="00247CB5">
            <w:pPr>
              <w:rPr>
                <w:rFonts w:ascii="Courier New" w:hAnsi="Courier New" w:cs="Courier New"/>
              </w:rPr>
            </w:pPr>
            <w:r>
              <w:rPr>
                <w:rFonts w:ascii="Courier New" w:hAnsi="Courier New" w:cs="Courier New"/>
              </w:rPr>
              <w:t>W</w:t>
            </w:r>
            <w:proofErr w:type="gramStart"/>
            <w:r>
              <w:rPr>
                <w:rFonts w:ascii="Courier New" w:hAnsi="Courier New" w:cs="Courier New"/>
              </w:rPr>
              <w:t xml:space="preserve">73  </w:t>
            </w:r>
            <w:r w:rsidRPr="00F042AA">
              <w:rPr>
                <w:rFonts w:ascii="Courier New" w:hAnsi="Courier New" w:cs="Courier New"/>
              </w:rPr>
              <w:t>(</w:t>
            </w:r>
            <w:proofErr w:type="gramEnd"/>
            <w:r w:rsidRPr="00F042AA">
              <w:rPr>
                <w:rFonts w:ascii="Courier New" w:hAnsi="Courier New" w:cs="Courier New"/>
              </w:rPr>
              <w:t>95.7)</w:t>
            </w:r>
          </w:p>
        </w:tc>
        <w:tc>
          <w:tcPr>
            <w:tcW w:w="2270" w:type="dxa"/>
            <w:shd w:val="clear" w:color="auto" w:fill="FFFFFF" w:themeFill="background1"/>
          </w:tcPr>
          <w:p w14:paraId="40BED640" w14:textId="77777777" w:rsidR="00B925C5" w:rsidRPr="00F042AA" w:rsidRDefault="00B925C5" w:rsidP="00247CB5">
            <w:pPr>
              <w:rPr>
                <w:rFonts w:ascii="Courier New" w:hAnsi="Courier New" w:cs="Courier New"/>
              </w:rPr>
            </w:pPr>
            <w:r>
              <w:rPr>
                <w:rFonts w:ascii="Courier New" w:hAnsi="Courier New" w:cs="Courier New"/>
              </w:rPr>
              <w:t>W</w:t>
            </w:r>
            <w:proofErr w:type="gramStart"/>
            <w:r>
              <w:rPr>
                <w:rFonts w:ascii="Courier New" w:hAnsi="Courier New" w:cs="Courier New"/>
              </w:rPr>
              <w:t>7</w:t>
            </w:r>
            <w:r w:rsidRPr="00F042AA">
              <w:rPr>
                <w:rFonts w:ascii="Courier New" w:hAnsi="Courier New" w:cs="Courier New"/>
              </w:rPr>
              <w:t xml:space="preserve">3 </w:t>
            </w:r>
            <w:r>
              <w:rPr>
                <w:rFonts w:ascii="Courier New" w:hAnsi="Courier New" w:cs="Courier New"/>
              </w:rPr>
              <w:t xml:space="preserve"> </w:t>
            </w:r>
            <w:r w:rsidRPr="00F042AA">
              <w:rPr>
                <w:rFonts w:ascii="Courier New" w:hAnsi="Courier New" w:cs="Courier New"/>
              </w:rPr>
              <w:t>(</w:t>
            </w:r>
            <w:proofErr w:type="gramEnd"/>
            <w:r w:rsidRPr="00F042AA">
              <w:rPr>
                <w:rFonts w:ascii="Courier New" w:hAnsi="Courier New" w:cs="Courier New"/>
              </w:rPr>
              <w:t>99.1)</w:t>
            </w:r>
          </w:p>
        </w:tc>
      </w:tr>
      <w:tr w:rsidR="00B925C5" w14:paraId="5154B5BF" w14:textId="77777777" w:rsidTr="00247CB5">
        <w:tc>
          <w:tcPr>
            <w:tcW w:w="1838" w:type="dxa"/>
            <w:shd w:val="clear" w:color="auto" w:fill="FFFFFF" w:themeFill="background1"/>
          </w:tcPr>
          <w:p w14:paraId="2B9A8DFA" w14:textId="77591C0F" w:rsidR="00B925C5" w:rsidRPr="00264B76" w:rsidRDefault="00B925C5" w:rsidP="00247CB5">
            <w:pPr>
              <w:rPr>
                <w:rFonts w:ascii="Courier New" w:hAnsi="Courier New" w:cs="Courier New"/>
                <w:color w:val="FF0000"/>
              </w:rPr>
            </w:pPr>
            <w:r w:rsidRPr="00264B76">
              <w:rPr>
                <w:rFonts w:ascii="Courier New" w:hAnsi="Courier New" w:cs="Courier New"/>
                <w:color w:val="FF0000"/>
              </w:rPr>
              <w:t>D10</w:t>
            </w:r>
            <w:r w:rsidR="002C1587">
              <w:rPr>
                <w:rFonts w:ascii="Courier New" w:hAnsi="Courier New" w:cs="Courier New"/>
                <w:color w:val="FF0000"/>
              </w:rPr>
              <w:t>4</w:t>
            </w:r>
            <w:r w:rsidRPr="00264B76">
              <w:rPr>
                <w:rFonts w:ascii="Courier New" w:hAnsi="Courier New" w:cs="Courier New"/>
                <w:color w:val="FF0000"/>
              </w:rPr>
              <w:t xml:space="preserve"> / A10</w:t>
            </w:r>
            <w:r w:rsidR="002C1587">
              <w:rPr>
                <w:rFonts w:ascii="Courier New" w:hAnsi="Courier New" w:cs="Courier New"/>
                <w:color w:val="FF0000"/>
              </w:rPr>
              <w:t>4</w:t>
            </w:r>
          </w:p>
        </w:tc>
        <w:tc>
          <w:tcPr>
            <w:tcW w:w="1843" w:type="dxa"/>
            <w:shd w:val="clear" w:color="auto" w:fill="FFFFFF" w:themeFill="background1"/>
          </w:tcPr>
          <w:p w14:paraId="63457547" w14:textId="77777777" w:rsidR="00B925C5" w:rsidRPr="00264B76" w:rsidRDefault="00B925C5" w:rsidP="00247CB5">
            <w:pPr>
              <w:rPr>
                <w:rFonts w:ascii="Courier New" w:hAnsi="Courier New" w:cs="Courier New"/>
                <w:color w:val="FF0000"/>
              </w:rPr>
            </w:pPr>
            <w:r>
              <w:rPr>
                <w:rFonts w:ascii="Courier New" w:hAnsi="Courier New" w:cs="Courier New"/>
                <w:color w:val="FF0000"/>
              </w:rPr>
              <w:t>Y</w:t>
            </w:r>
            <w:proofErr w:type="gramStart"/>
            <w:r>
              <w:rPr>
                <w:rFonts w:ascii="Courier New" w:hAnsi="Courier New" w:cs="Courier New"/>
                <w:color w:val="FF0000"/>
              </w:rPr>
              <w:t>7</w:t>
            </w:r>
            <w:r w:rsidRPr="00264B76">
              <w:rPr>
                <w:rFonts w:ascii="Courier New" w:hAnsi="Courier New" w:cs="Courier New"/>
                <w:color w:val="FF0000"/>
              </w:rPr>
              <w:t xml:space="preserve">6 </w:t>
            </w:r>
            <w:r>
              <w:rPr>
                <w:rFonts w:ascii="Courier New" w:hAnsi="Courier New" w:cs="Courier New"/>
                <w:color w:val="FF0000"/>
              </w:rPr>
              <w:t xml:space="preserve"> </w:t>
            </w:r>
            <w:r w:rsidRPr="00264B76">
              <w:rPr>
                <w:rFonts w:ascii="Courier New" w:hAnsi="Courier New" w:cs="Courier New"/>
                <w:color w:val="FF0000"/>
              </w:rPr>
              <w:t>(</w:t>
            </w:r>
            <w:proofErr w:type="gramEnd"/>
            <w:r w:rsidRPr="00264B76">
              <w:rPr>
                <w:rFonts w:ascii="Courier New" w:hAnsi="Courier New" w:cs="Courier New"/>
                <w:color w:val="FF0000"/>
              </w:rPr>
              <w:t>80.6)</w:t>
            </w:r>
          </w:p>
          <w:p w14:paraId="7AB10D3D" w14:textId="77777777" w:rsidR="00B925C5" w:rsidRPr="00264B76" w:rsidRDefault="00B925C5" w:rsidP="00247CB5">
            <w:pPr>
              <w:rPr>
                <w:rFonts w:ascii="Courier New" w:hAnsi="Courier New" w:cs="Courier New"/>
                <w:color w:val="FF0000"/>
              </w:rPr>
            </w:pPr>
            <w:r>
              <w:rPr>
                <w:rFonts w:ascii="Courier New" w:hAnsi="Courier New" w:cs="Courier New"/>
                <w:color w:val="FF0000"/>
              </w:rPr>
              <w:t>L13</w:t>
            </w:r>
            <w:r w:rsidRPr="00264B76">
              <w:rPr>
                <w:rFonts w:ascii="Courier New" w:hAnsi="Courier New" w:cs="Courier New"/>
                <w:color w:val="FF0000"/>
              </w:rPr>
              <w:t>1</w:t>
            </w:r>
            <w:r>
              <w:rPr>
                <w:rFonts w:ascii="Courier New" w:hAnsi="Courier New" w:cs="Courier New"/>
                <w:color w:val="FF0000"/>
              </w:rPr>
              <w:t xml:space="preserve"> </w:t>
            </w:r>
            <w:r w:rsidRPr="00264B76">
              <w:rPr>
                <w:rFonts w:ascii="Courier New" w:hAnsi="Courier New" w:cs="Courier New"/>
                <w:color w:val="FF0000"/>
              </w:rPr>
              <w:t>(66.1)</w:t>
            </w:r>
          </w:p>
        </w:tc>
        <w:tc>
          <w:tcPr>
            <w:tcW w:w="1843" w:type="dxa"/>
            <w:shd w:val="clear" w:color="auto" w:fill="FFFFFF" w:themeFill="background1"/>
          </w:tcPr>
          <w:p w14:paraId="7555E54D" w14:textId="77777777" w:rsidR="00B925C5" w:rsidRPr="00264B76" w:rsidRDefault="00B925C5" w:rsidP="00247CB5">
            <w:pPr>
              <w:rPr>
                <w:rFonts w:ascii="Courier New" w:hAnsi="Courier New" w:cs="Courier New"/>
                <w:color w:val="FF0000"/>
              </w:rPr>
            </w:pPr>
            <w:r>
              <w:rPr>
                <w:rFonts w:ascii="Courier New" w:hAnsi="Courier New" w:cs="Courier New"/>
                <w:color w:val="FF0000"/>
              </w:rPr>
              <w:t>L13</w:t>
            </w:r>
            <w:r w:rsidRPr="00264B76">
              <w:rPr>
                <w:rFonts w:ascii="Courier New" w:hAnsi="Courier New" w:cs="Courier New"/>
                <w:color w:val="FF0000"/>
              </w:rPr>
              <w:t>1</w:t>
            </w:r>
            <w:r>
              <w:rPr>
                <w:rFonts w:ascii="Courier New" w:hAnsi="Courier New" w:cs="Courier New"/>
                <w:color w:val="FF0000"/>
              </w:rPr>
              <w:t xml:space="preserve"> </w:t>
            </w:r>
            <w:r w:rsidRPr="00264B76">
              <w:rPr>
                <w:rFonts w:ascii="Courier New" w:hAnsi="Courier New" w:cs="Courier New"/>
                <w:color w:val="FF0000"/>
              </w:rPr>
              <w:t>(67.0)</w:t>
            </w:r>
          </w:p>
        </w:tc>
        <w:tc>
          <w:tcPr>
            <w:tcW w:w="2270" w:type="dxa"/>
            <w:shd w:val="clear" w:color="auto" w:fill="FFFFFF" w:themeFill="background1"/>
          </w:tcPr>
          <w:p w14:paraId="7B4ABCD2" w14:textId="77777777" w:rsidR="00B925C5" w:rsidRPr="00264B76" w:rsidRDefault="00B925C5" w:rsidP="00247CB5">
            <w:pPr>
              <w:rPr>
                <w:rFonts w:ascii="Courier New" w:hAnsi="Courier New" w:cs="Courier New"/>
                <w:color w:val="FF0000"/>
              </w:rPr>
            </w:pPr>
            <w:r>
              <w:rPr>
                <w:rFonts w:ascii="Courier New" w:hAnsi="Courier New" w:cs="Courier New"/>
                <w:color w:val="FF0000"/>
              </w:rPr>
              <w:t>L13</w:t>
            </w:r>
            <w:r w:rsidRPr="00264B76">
              <w:rPr>
                <w:rFonts w:ascii="Courier New" w:hAnsi="Courier New" w:cs="Courier New"/>
                <w:color w:val="FF0000"/>
              </w:rPr>
              <w:t>1 (71.1)</w:t>
            </w:r>
          </w:p>
          <w:p w14:paraId="7D3ABC3F" w14:textId="77777777" w:rsidR="00B925C5" w:rsidRPr="00264B76" w:rsidRDefault="00B925C5" w:rsidP="00247CB5">
            <w:pPr>
              <w:rPr>
                <w:rFonts w:ascii="Courier New" w:hAnsi="Courier New" w:cs="Courier New"/>
                <w:color w:val="FF0000"/>
              </w:rPr>
            </w:pPr>
            <w:r>
              <w:rPr>
                <w:rFonts w:ascii="Courier New" w:hAnsi="Courier New" w:cs="Courier New"/>
                <w:color w:val="FF0000"/>
              </w:rPr>
              <w:t>Y</w:t>
            </w:r>
            <w:proofErr w:type="gramStart"/>
            <w:r>
              <w:rPr>
                <w:rFonts w:ascii="Courier New" w:hAnsi="Courier New" w:cs="Courier New"/>
                <w:color w:val="FF0000"/>
              </w:rPr>
              <w:t>7</w:t>
            </w:r>
            <w:r w:rsidRPr="00264B76">
              <w:rPr>
                <w:rFonts w:ascii="Courier New" w:hAnsi="Courier New" w:cs="Courier New"/>
                <w:color w:val="FF0000"/>
              </w:rPr>
              <w:t>6  (</w:t>
            </w:r>
            <w:proofErr w:type="gramEnd"/>
            <w:r w:rsidRPr="00264B76">
              <w:rPr>
                <w:rFonts w:ascii="Courier New" w:hAnsi="Courier New" w:cs="Courier New"/>
                <w:color w:val="FF0000"/>
              </w:rPr>
              <w:t>51.3)</w:t>
            </w:r>
          </w:p>
        </w:tc>
      </w:tr>
      <w:tr w:rsidR="00B925C5" w14:paraId="049717C5" w14:textId="77777777" w:rsidTr="00247CB5">
        <w:tc>
          <w:tcPr>
            <w:tcW w:w="1838" w:type="dxa"/>
            <w:shd w:val="clear" w:color="auto" w:fill="FFFFFF" w:themeFill="background1"/>
          </w:tcPr>
          <w:p w14:paraId="39CD39C7" w14:textId="77777777" w:rsidR="00B925C5" w:rsidRDefault="00B925C5" w:rsidP="00247CB5">
            <w:pPr>
              <w:rPr>
                <w:rFonts w:ascii="Courier New" w:hAnsi="Courier New" w:cs="Courier New"/>
              </w:rPr>
            </w:pPr>
            <w:r>
              <w:rPr>
                <w:rFonts w:ascii="Courier New" w:hAnsi="Courier New" w:cs="Courier New"/>
              </w:rPr>
              <w:t>L104</w:t>
            </w:r>
          </w:p>
          <w:p w14:paraId="112E5585" w14:textId="77777777" w:rsidR="00B925C5" w:rsidRPr="00F042AA" w:rsidRDefault="00B925C5" w:rsidP="00247CB5">
            <w:pPr>
              <w:rPr>
                <w:rFonts w:ascii="Courier New" w:hAnsi="Courier New" w:cs="Courier New"/>
              </w:rPr>
            </w:pPr>
          </w:p>
        </w:tc>
        <w:tc>
          <w:tcPr>
            <w:tcW w:w="1843" w:type="dxa"/>
            <w:shd w:val="clear" w:color="auto" w:fill="FFFFFF" w:themeFill="background1"/>
          </w:tcPr>
          <w:p w14:paraId="39939B12" w14:textId="77777777" w:rsidR="00B925C5" w:rsidRDefault="00B925C5" w:rsidP="00247CB5">
            <w:pPr>
              <w:rPr>
                <w:rFonts w:ascii="Courier New" w:hAnsi="Courier New" w:cs="Courier New"/>
              </w:rPr>
            </w:pPr>
            <w:r>
              <w:rPr>
                <w:rFonts w:ascii="Courier New" w:hAnsi="Courier New" w:cs="Courier New"/>
              </w:rPr>
              <w:t>L135 (29.5)</w:t>
            </w:r>
          </w:p>
          <w:p w14:paraId="6EB0CD84" w14:textId="77777777" w:rsidR="00B925C5" w:rsidRDefault="00B925C5" w:rsidP="00247CB5">
            <w:pPr>
              <w:rPr>
                <w:rFonts w:ascii="Courier New" w:hAnsi="Courier New" w:cs="Courier New"/>
              </w:rPr>
            </w:pPr>
            <w:r>
              <w:rPr>
                <w:rFonts w:ascii="Courier New" w:hAnsi="Courier New" w:cs="Courier New"/>
              </w:rPr>
              <w:t>W</w:t>
            </w:r>
            <w:proofErr w:type="gramStart"/>
            <w:r>
              <w:rPr>
                <w:rFonts w:ascii="Courier New" w:hAnsi="Courier New" w:cs="Courier New"/>
              </w:rPr>
              <w:t>73  (</w:t>
            </w:r>
            <w:proofErr w:type="gramEnd"/>
            <w:r>
              <w:rPr>
                <w:rFonts w:ascii="Courier New" w:hAnsi="Courier New" w:cs="Courier New"/>
              </w:rPr>
              <w:t>24.7)</w:t>
            </w:r>
          </w:p>
          <w:p w14:paraId="0FC921D7" w14:textId="77777777" w:rsidR="00B925C5" w:rsidRDefault="00B925C5" w:rsidP="00247CB5">
            <w:pPr>
              <w:rPr>
                <w:rFonts w:ascii="Courier New" w:hAnsi="Courier New" w:cs="Courier New"/>
              </w:rPr>
            </w:pPr>
            <w:r>
              <w:rPr>
                <w:rFonts w:ascii="Courier New" w:hAnsi="Courier New" w:cs="Courier New"/>
              </w:rPr>
              <w:t>L131 (16.5)</w:t>
            </w:r>
          </w:p>
        </w:tc>
        <w:tc>
          <w:tcPr>
            <w:tcW w:w="1843" w:type="dxa"/>
            <w:shd w:val="clear" w:color="auto" w:fill="FFFFFF" w:themeFill="background1"/>
          </w:tcPr>
          <w:p w14:paraId="3223E356" w14:textId="77777777" w:rsidR="00B925C5" w:rsidRDefault="00B925C5" w:rsidP="00247CB5">
            <w:pPr>
              <w:rPr>
                <w:rFonts w:ascii="Courier New" w:hAnsi="Courier New" w:cs="Courier New"/>
              </w:rPr>
            </w:pPr>
            <w:r>
              <w:rPr>
                <w:rFonts w:ascii="Courier New" w:hAnsi="Courier New" w:cs="Courier New"/>
              </w:rPr>
              <w:t>W</w:t>
            </w:r>
            <w:proofErr w:type="gramStart"/>
            <w:r>
              <w:rPr>
                <w:rFonts w:ascii="Courier New" w:hAnsi="Courier New" w:cs="Courier New"/>
              </w:rPr>
              <w:t>73  (</w:t>
            </w:r>
            <w:proofErr w:type="gramEnd"/>
            <w:r>
              <w:rPr>
                <w:rFonts w:ascii="Courier New" w:hAnsi="Courier New" w:cs="Courier New"/>
              </w:rPr>
              <w:t>31)</w:t>
            </w:r>
          </w:p>
          <w:p w14:paraId="25D536DB" w14:textId="77777777" w:rsidR="00B925C5" w:rsidRDefault="00B925C5" w:rsidP="00247CB5">
            <w:pPr>
              <w:rPr>
                <w:rFonts w:ascii="Courier New" w:hAnsi="Courier New" w:cs="Courier New"/>
              </w:rPr>
            </w:pPr>
            <w:r>
              <w:rPr>
                <w:rFonts w:ascii="Courier New" w:hAnsi="Courier New" w:cs="Courier New"/>
              </w:rPr>
              <w:t>L135 (23.1)</w:t>
            </w:r>
          </w:p>
          <w:p w14:paraId="7FA63683" w14:textId="77777777" w:rsidR="00B925C5" w:rsidRDefault="00B925C5" w:rsidP="00247CB5">
            <w:pPr>
              <w:rPr>
                <w:rFonts w:ascii="Courier New" w:hAnsi="Courier New" w:cs="Courier New"/>
              </w:rPr>
            </w:pPr>
            <w:r>
              <w:rPr>
                <w:rFonts w:ascii="Courier New" w:hAnsi="Courier New" w:cs="Courier New"/>
              </w:rPr>
              <w:t>L131 (22.6)</w:t>
            </w:r>
          </w:p>
        </w:tc>
        <w:tc>
          <w:tcPr>
            <w:tcW w:w="2270" w:type="dxa"/>
            <w:shd w:val="clear" w:color="auto" w:fill="FFFFFF" w:themeFill="background1"/>
          </w:tcPr>
          <w:p w14:paraId="26864052" w14:textId="77777777" w:rsidR="00B925C5" w:rsidRDefault="00B925C5" w:rsidP="00247CB5">
            <w:pPr>
              <w:rPr>
                <w:rFonts w:ascii="Courier New" w:hAnsi="Courier New" w:cs="Courier New"/>
              </w:rPr>
            </w:pPr>
            <w:r>
              <w:rPr>
                <w:rFonts w:ascii="Courier New" w:hAnsi="Courier New" w:cs="Courier New"/>
              </w:rPr>
              <w:t>W</w:t>
            </w:r>
            <w:proofErr w:type="gramStart"/>
            <w:r>
              <w:rPr>
                <w:rFonts w:ascii="Courier New" w:hAnsi="Courier New" w:cs="Courier New"/>
              </w:rPr>
              <w:t>73  (</w:t>
            </w:r>
            <w:proofErr w:type="gramEnd"/>
            <w:r>
              <w:rPr>
                <w:rFonts w:ascii="Courier New" w:hAnsi="Courier New" w:cs="Courier New"/>
              </w:rPr>
              <w:t>39.2)</w:t>
            </w:r>
          </w:p>
          <w:p w14:paraId="075E3FAB" w14:textId="77777777" w:rsidR="00B925C5" w:rsidRDefault="00B925C5" w:rsidP="00247CB5">
            <w:pPr>
              <w:rPr>
                <w:rFonts w:ascii="Courier New" w:hAnsi="Courier New" w:cs="Courier New"/>
              </w:rPr>
            </w:pPr>
            <w:r>
              <w:rPr>
                <w:rFonts w:ascii="Courier New" w:hAnsi="Courier New" w:cs="Courier New"/>
              </w:rPr>
              <w:t>L135 (27.3)</w:t>
            </w:r>
          </w:p>
          <w:p w14:paraId="45BD273D" w14:textId="77777777" w:rsidR="00B925C5" w:rsidRPr="00F042AA" w:rsidRDefault="00B925C5" w:rsidP="00247CB5">
            <w:pPr>
              <w:rPr>
                <w:rFonts w:ascii="Courier New" w:hAnsi="Courier New" w:cs="Courier New"/>
              </w:rPr>
            </w:pPr>
            <w:r>
              <w:rPr>
                <w:rFonts w:ascii="Courier New" w:hAnsi="Courier New" w:cs="Courier New"/>
              </w:rPr>
              <w:t>L131 (21.5)</w:t>
            </w:r>
          </w:p>
        </w:tc>
      </w:tr>
      <w:tr w:rsidR="00B925C5" w14:paraId="7188CD85" w14:textId="77777777" w:rsidTr="00247CB5">
        <w:tc>
          <w:tcPr>
            <w:tcW w:w="1838" w:type="dxa"/>
            <w:shd w:val="clear" w:color="auto" w:fill="FFFFFF" w:themeFill="background1"/>
          </w:tcPr>
          <w:p w14:paraId="3377946B" w14:textId="2DF24B5E" w:rsidR="00B925C5" w:rsidRPr="00264B76" w:rsidRDefault="00B925C5" w:rsidP="00247CB5">
            <w:pPr>
              <w:rPr>
                <w:rFonts w:ascii="Courier New" w:hAnsi="Courier New" w:cs="Courier New"/>
                <w:color w:val="FF0000"/>
              </w:rPr>
            </w:pPr>
            <w:r w:rsidRPr="00264B76">
              <w:rPr>
                <w:rFonts w:ascii="Courier New" w:hAnsi="Courier New" w:cs="Courier New"/>
                <w:color w:val="FF0000"/>
              </w:rPr>
              <w:t>S10</w:t>
            </w:r>
            <w:r w:rsidR="002C1587">
              <w:rPr>
                <w:rFonts w:ascii="Courier New" w:hAnsi="Courier New" w:cs="Courier New"/>
                <w:color w:val="FF0000"/>
              </w:rPr>
              <w:t>8</w:t>
            </w:r>
            <w:r w:rsidRPr="00264B76">
              <w:rPr>
                <w:rFonts w:ascii="Courier New" w:hAnsi="Courier New" w:cs="Courier New"/>
                <w:color w:val="FF0000"/>
              </w:rPr>
              <w:t xml:space="preserve"> / R10</w:t>
            </w:r>
            <w:r w:rsidR="002C1587">
              <w:rPr>
                <w:rFonts w:ascii="Courier New" w:hAnsi="Courier New" w:cs="Courier New"/>
                <w:color w:val="FF0000"/>
              </w:rPr>
              <w:t>8</w:t>
            </w:r>
          </w:p>
        </w:tc>
        <w:tc>
          <w:tcPr>
            <w:tcW w:w="1843" w:type="dxa"/>
            <w:shd w:val="clear" w:color="auto" w:fill="FFFFFF" w:themeFill="background1"/>
          </w:tcPr>
          <w:p w14:paraId="0D859B06" w14:textId="77777777" w:rsidR="00B925C5" w:rsidRPr="00264B76" w:rsidRDefault="00B925C5" w:rsidP="00247CB5">
            <w:pPr>
              <w:jc w:val="center"/>
              <w:rPr>
                <w:rFonts w:ascii="Courier New" w:hAnsi="Courier New" w:cs="Courier New"/>
                <w:color w:val="FF0000"/>
              </w:rPr>
            </w:pPr>
            <w:r w:rsidRPr="00264B76">
              <w:rPr>
                <w:rFonts w:ascii="Courier New" w:hAnsi="Courier New" w:cs="Courier New"/>
                <w:color w:val="FF0000"/>
              </w:rPr>
              <w:t>-</w:t>
            </w:r>
          </w:p>
        </w:tc>
        <w:tc>
          <w:tcPr>
            <w:tcW w:w="1843" w:type="dxa"/>
            <w:shd w:val="clear" w:color="auto" w:fill="FFFFFF" w:themeFill="background1"/>
          </w:tcPr>
          <w:p w14:paraId="5998F9F6" w14:textId="77777777" w:rsidR="00B925C5" w:rsidRPr="00264B76" w:rsidRDefault="00B925C5" w:rsidP="00247CB5">
            <w:pPr>
              <w:jc w:val="center"/>
              <w:rPr>
                <w:rFonts w:ascii="Courier New" w:hAnsi="Courier New" w:cs="Courier New"/>
                <w:color w:val="FF0000"/>
              </w:rPr>
            </w:pPr>
            <w:r w:rsidRPr="00264B76">
              <w:rPr>
                <w:rFonts w:ascii="Courier New" w:hAnsi="Courier New" w:cs="Courier New"/>
                <w:color w:val="FF0000"/>
              </w:rPr>
              <w:t>-</w:t>
            </w:r>
          </w:p>
        </w:tc>
        <w:tc>
          <w:tcPr>
            <w:tcW w:w="2270" w:type="dxa"/>
            <w:shd w:val="clear" w:color="auto" w:fill="FFFFFF" w:themeFill="background1"/>
          </w:tcPr>
          <w:p w14:paraId="5CBA48D4" w14:textId="77777777" w:rsidR="00B925C5" w:rsidRPr="00264B76" w:rsidRDefault="00B925C5" w:rsidP="00247CB5">
            <w:pPr>
              <w:rPr>
                <w:rFonts w:ascii="Courier New" w:hAnsi="Courier New" w:cs="Courier New"/>
                <w:color w:val="FF0000"/>
              </w:rPr>
            </w:pPr>
            <w:r>
              <w:rPr>
                <w:rFonts w:ascii="Courier New" w:hAnsi="Courier New" w:cs="Courier New"/>
                <w:color w:val="FF0000"/>
              </w:rPr>
              <w:t>R11</w:t>
            </w:r>
            <w:r w:rsidRPr="00264B76">
              <w:rPr>
                <w:rFonts w:ascii="Courier New" w:hAnsi="Courier New" w:cs="Courier New"/>
                <w:color w:val="FF0000"/>
              </w:rPr>
              <w:t>8 (20.1)</w:t>
            </w:r>
          </w:p>
        </w:tc>
      </w:tr>
      <w:tr w:rsidR="00B925C5" w14:paraId="5DBE345E" w14:textId="77777777" w:rsidTr="00247CB5">
        <w:tc>
          <w:tcPr>
            <w:tcW w:w="1838" w:type="dxa"/>
            <w:shd w:val="clear" w:color="auto" w:fill="FFFFFF" w:themeFill="background1"/>
          </w:tcPr>
          <w:p w14:paraId="284165B9" w14:textId="5B83537E" w:rsidR="00B925C5" w:rsidRPr="00F042AA" w:rsidRDefault="00B925C5" w:rsidP="00247CB5">
            <w:pPr>
              <w:rPr>
                <w:rFonts w:ascii="Courier New" w:hAnsi="Courier New" w:cs="Courier New"/>
              </w:rPr>
            </w:pPr>
            <w:r>
              <w:rPr>
                <w:rFonts w:ascii="Courier New" w:hAnsi="Courier New" w:cs="Courier New"/>
              </w:rPr>
              <w:t>T11</w:t>
            </w:r>
            <w:r w:rsidR="002C1587">
              <w:rPr>
                <w:rFonts w:ascii="Courier New" w:hAnsi="Courier New" w:cs="Courier New"/>
              </w:rPr>
              <w:t>6</w:t>
            </w:r>
          </w:p>
        </w:tc>
        <w:tc>
          <w:tcPr>
            <w:tcW w:w="1843" w:type="dxa"/>
            <w:shd w:val="clear" w:color="auto" w:fill="FFFFFF" w:themeFill="background1"/>
          </w:tcPr>
          <w:p w14:paraId="6FE82E2A" w14:textId="77777777" w:rsidR="00B925C5" w:rsidRPr="00F042AA" w:rsidRDefault="00B925C5" w:rsidP="00247CB5">
            <w:pPr>
              <w:rPr>
                <w:rFonts w:ascii="Courier New" w:hAnsi="Courier New" w:cs="Courier New"/>
              </w:rPr>
            </w:pPr>
            <w:r>
              <w:rPr>
                <w:rFonts w:ascii="Courier New" w:hAnsi="Courier New" w:cs="Courier New"/>
              </w:rPr>
              <w:t xml:space="preserve">R186 </w:t>
            </w:r>
            <w:r w:rsidRPr="00F042AA">
              <w:rPr>
                <w:rFonts w:ascii="Courier New" w:hAnsi="Courier New" w:cs="Courier New"/>
              </w:rPr>
              <w:t>(92.8)</w:t>
            </w:r>
          </w:p>
        </w:tc>
        <w:tc>
          <w:tcPr>
            <w:tcW w:w="1843" w:type="dxa"/>
            <w:shd w:val="clear" w:color="auto" w:fill="FFFFFF" w:themeFill="background1"/>
          </w:tcPr>
          <w:p w14:paraId="393FF7CC" w14:textId="77777777" w:rsidR="00B925C5" w:rsidRPr="00F042AA" w:rsidRDefault="00B925C5" w:rsidP="00247CB5">
            <w:pPr>
              <w:rPr>
                <w:rFonts w:ascii="Courier New" w:hAnsi="Courier New" w:cs="Courier New"/>
              </w:rPr>
            </w:pPr>
            <w:r>
              <w:rPr>
                <w:rFonts w:ascii="Courier New" w:hAnsi="Courier New" w:cs="Courier New"/>
              </w:rPr>
              <w:t xml:space="preserve">R186 </w:t>
            </w:r>
            <w:r w:rsidRPr="00F042AA">
              <w:rPr>
                <w:rFonts w:ascii="Courier New" w:hAnsi="Courier New" w:cs="Courier New"/>
              </w:rPr>
              <w:t>(73.1)</w:t>
            </w:r>
          </w:p>
        </w:tc>
        <w:tc>
          <w:tcPr>
            <w:tcW w:w="2270" w:type="dxa"/>
            <w:shd w:val="clear" w:color="auto" w:fill="FFFFFF" w:themeFill="background1"/>
          </w:tcPr>
          <w:p w14:paraId="66120E5F" w14:textId="77777777" w:rsidR="00B925C5" w:rsidRPr="00F042AA" w:rsidRDefault="00B925C5" w:rsidP="00247CB5">
            <w:pPr>
              <w:rPr>
                <w:rFonts w:ascii="Courier New" w:hAnsi="Courier New" w:cs="Courier New"/>
              </w:rPr>
            </w:pPr>
            <w:r>
              <w:rPr>
                <w:rFonts w:ascii="Courier New" w:hAnsi="Courier New" w:cs="Courier New"/>
              </w:rPr>
              <w:t>R18</w:t>
            </w:r>
            <w:r w:rsidRPr="00F042AA">
              <w:rPr>
                <w:rFonts w:ascii="Courier New" w:hAnsi="Courier New" w:cs="Courier New"/>
              </w:rPr>
              <w:t>6 (90.0)</w:t>
            </w:r>
          </w:p>
        </w:tc>
      </w:tr>
      <w:tr w:rsidR="00B925C5" w14:paraId="49AC074E" w14:textId="77777777" w:rsidTr="00247CB5">
        <w:tc>
          <w:tcPr>
            <w:tcW w:w="1838" w:type="dxa"/>
            <w:shd w:val="clear" w:color="auto" w:fill="FFFFFF" w:themeFill="background1"/>
          </w:tcPr>
          <w:p w14:paraId="64EBDC87" w14:textId="68E9FA85" w:rsidR="00B925C5" w:rsidRPr="00F042AA" w:rsidRDefault="00B925C5" w:rsidP="00247CB5">
            <w:pPr>
              <w:rPr>
                <w:rFonts w:ascii="Courier New" w:hAnsi="Courier New" w:cs="Courier New"/>
              </w:rPr>
            </w:pPr>
            <w:r>
              <w:rPr>
                <w:rFonts w:ascii="Courier New" w:hAnsi="Courier New" w:cs="Courier New"/>
              </w:rPr>
              <w:t>Y11</w:t>
            </w:r>
            <w:r w:rsidR="002C1587">
              <w:rPr>
                <w:rFonts w:ascii="Courier New" w:hAnsi="Courier New" w:cs="Courier New"/>
              </w:rPr>
              <w:t>7</w:t>
            </w:r>
          </w:p>
        </w:tc>
        <w:tc>
          <w:tcPr>
            <w:tcW w:w="1843" w:type="dxa"/>
            <w:shd w:val="clear" w:color="auto" w:fill="FFFFFF" w:themeFill="background1"/>
          </w:tcPr>
          <w:p w14:paraId="477813D7" w14:textId="77777777" w:rsidR="00B925C5" w:rsidRPr="00F042AA" w:rsidRDefault="00B925C5" w:rsidP="00247CB5">
            <w:pPr>
              <w:rPr>
                <w:rFonts w:ascii="Courier New" w:hAnsi="Courier New" w:cs="Courier New"/>
              </w:rPr>
            </w:pPr>
            <w:r>
              <w:rPr>
                <w:rFonts w:ascii="Courier New" w:hAnsi="Courier New" w:cs="Courier New"/>
              </w:rPr>
              <w:t xml:space="preserve">E132 </w:t>
            </w:r>
            <w:r w:rsidRPr="00F042AA">
              <w:rPr>
                <w:rFonts w:ascii="Courier New" w:hAnsi="Courier New" w:cs="Courier New"/>
              </w:rPr>
              <w:t>(99.9)</w:t>
            </w:r>
          </w:p>
          <w:p w14:paraId="649DEF0D" w14:textId="77777777" w:rsidR="00B925C5" w:rsidRPr="00F042AA" w:rsidRDefault="00B925C5" w:rsidP="00247CB5">
            <w:pPr>
              <w:rPr>
                <w:rFonts w:ascii="Courier New" w:hAnsi="Courier New" w:cs="Courier New"/>
              </w:rPr>
            </w:pPr>
            <w:r>
              <w:rPr>
                <w:rFonts w:ascii="Courier New" w:hAnsi="Courier New" w:cs="Courier New"/>
              </w:rPr>
              <w:t xml:space="preserve">R186 </w:t>
            </w:r>
            <w:r w:rsidRPr="00F042AA">
              <w:rPr>
                <w:rFonts w:ascii="Courier New" w:hAnsi="Courier New" w:cs="Courier New"/>
              </w:rPr>
              <w:t>(96.3)</w:t>
            </w:r>
          </w:p>
          <w:p w14:paraId="19E8BEA9" w14:textId="77777777" w:rsidR="00B925C5" w:rsidRPr="00F042AA" w:rsidRDefault="00B925C5" w:rsidP="00247CB5">
            <w:pPr>
              <w:rPr>
                <w:rFonts w:ascii="Courier New" w:hAnsi="Courier New" w:cs="Courier New"/>
              </w:rPr>
            </w:pPr>
            <w:r>
              <w:rPr>
                <w:rFonts w:ascii="Courier New" w:hAnsi="Courier New" w:cs="Courier New"/>
              </w:rPr>
              <w:t xml:space="preserve">L135 </w:t>
            </w:r>
            <w:r w:rsidRPr="00F042AA">
              <w:rPr>
                <w:rFonts w:ascii="Courier New" w:hAnsi="Courier New" w:cs="Courier New"/>
              </w:rPr>
              <w:t>(92.4)</w:t>
            </w:r>
          </w:p>
        </w:tc>
        <w:tc>
          <w:tcPr>
            <w:tcW w:w="1843" w:type="dxa"/>
            <w:shd w:val="clear" w:color="auto" w:fill="FFFFFF" w:themeFill="background1"/>
          </w:tcPr>
          <w:p w14:paraId="10E71351" w14:textId="77777777" w:rsidR="00B925C5" w:rsidRPr="00F042AA" w:rsidRDefault="00B925C5" w:rsidP="00247CB5">
            <w:pPr>
              <w:rPr>
                <w:rFonts w:ascii="Courier New" w:hAnsi="Courier New" w:cs="Courier New"/>
              </w:rPr>
            </w:pPr>
            <w:r>
              <w:rPr>
                <w:rFonts w:ascii="Courier New" w:hAnsi="Courier New" w:cs="Courier New"/>
              </w:rPr>
              <w:t xml:space="preserve">E132 </w:t>
            </w:r>
            <w:r w:rsidRPr="00F042AA">
              <w:rPr>
                <w:rFonts w:ascii="Courier New" w:hAnsi="Courier New" w:cs="Courier New"/>
              </w:rPr>
              <w:t>(99.6)</w:t>
            </w:r>
          </w:p>
          <w:p w14:paraId="0BDCCD91" w14:textId="77777777" w:rsidR="00B925C5" w:rsidRPr="00F042AA" w:rsidRDefault="00B925C5" w:rsidP="00247CB5">
            <w:pPr>
              <w:rPr>
                <w:rFonts w:ascii="Courier New" w:hAnsi="Courier New" w:cs="Courier New"/>
              </w:rPr>
            </w:pPr>
            <w:r>
              <w:rPr>
                <w:rFonts w:ascii="Courier New" w:hAnsi="Courier New" w:cs="Courier New"/>
              </w:rPr>
              <w:t xml:space="preserve">L135 </w:t>
            </w:r>
            <w:r w:rsidRPr="00F042AA">
              <w:rPr>
                <w:rFonts w:ascii="Courier New" w:hAnsi="Courier New" w:cs="Courier New"/>
              </w:rPr>
              <w:t>(89.7)</w:t>
            </w:r>
          </w:p>
          <w:p w14:paraId="30C6DD90" w14:textId="77777777" w:rsidR="00B925C5" w:rsidRPr="00F042AA" w:rsidRDefault="00B925C5" w:rsidP="00247CB5">
            <w:pPr>
              <w:rPr>
                <w:rFonts w:ascii="Courier New" w:hAnsi="Courier New" w:cs="Courier New"/>
              </w:rPr>
            </w:pPr>
            <w:r>
              <w:rPr>
                <w:rFonts w:ascii="Courier New" w:hAnsi="Courier New" w:cs="Courier New"/>
              </w:rPr>
              <w:t xml:space="preserve">R186 </w:t>
            </w:r>
            <w:r w:rsidRPr="00F042AA">
              <w:rPr>
                <w:rFonts w:ascii="Courier New" w:hAnsi="Courier New" w:cs="Courier New"/>
              </w:rPr>
              <w:t>(84.1)</w:t>
            </w:r>
          </w:p>
        </w:tc>
        <w:tc>
          <w:tcPr>
            <w:tcW w:w="2270" w:type="dxa"/>
            <w:shd w:val="clear" w:color="auto" w:fill="FFFFFF" w:themeFill="background1"/>
          </w:tcPr>
          <w:p w14:paraId="582EA564" w14:textId="77777777" w:rsidR="00B925C5" w:rsidRPr="00F042AA" w:rsidRDefault="00B925C5" w:rsidP="00247CB5">
            <w:pPr>
              <w:rPr>
                <w:rFonts w:ascii="Courier New" w:hAnsi="Courier New" w:cs="Courier New"/>
              </w:rPr>
            </w:pPr>
            <w:r>
              <w:rPr>
                <w:rFonts w:ascii="Courier New" w:hAnsi="Courier New" w:cs="Courier New"/>
              </w:rPr>
              <w:t>E13</w:t>
            </w:r>
            <w:r w:rsidRPr="00F042AA">
              <w:rPr>
                <w:rFonts w:ascii="Courier New" w:hAnsi="Courier New" w:cs="Courier New"/>
              </w:rPr>
              <w:t>2 (100)</w:t>
            </w:r>
          </w:p>
          <w:p w14:paraId="108BE37E" w14:textId="77777777" w:rsidR="00B925C5" w:rsidRPr="00F042AA" w:rsidRDefault="00B925C5" w:rsidP="00247CB5">
            <w:pPr>
              <w:rPr>
                <w:rFonts w:ascii="Courier New" w:hAnsi="Courier New" w:cs="Courier New"/>
              </w:rPr>
            </w:pPr>
            <w:r>
              <w:rPr>
                <w:rFonts w:ascii="Courier New" w:hAnsi="Courier New" w:cs="Courier New"/>
              </w:rPr>
              <w:t>R18</w:t>
            </w:r>
            <w:r w:rsidRPr="00F042AA">
              <w:rPr>
                <w:rFonts w:ascii="Courier New" w:hAnsi="Courier New" w:cs="Courier New"/>
              </w:rPr>
              <w:t>6 (97.8)</w:t>
            </w:r>
          </w:p>
          <w:p w14:paraId="61A31D68" w14:textId="77777777" w:rsidR="00B925C5" w:rsidRPr="00F042AA" w:rsidRDefault="00B925C5" w:rsidP="00247CB5">
            <w:pPr>
              <w:rPr>
                <w:rFonts w:ascii="Courier New" w:hAnsi="Courier New" w:cs="Courier New"/>
              </w:rPr>
            </w:pPr>
            <w:r>
              <w:rPr>
                <w:rFonts w:ascii="Courier New" w:hAnsi="Courier New" w:cs="Courier New"/>
              </w:rPr>
              <w:t>L13</w:t>
            </w:r>
            <w:r w:rsidRPr="00F042AA">
              <w:rPr>
                <w:rFonts w:ascii="Courier New" w:hAnsi="Courier New" w:cs="Courier New"/>
              </w:rPr>
              <w:t>5 (96.3)</w:t>
            </w:r>
          </w:p>
        </w:tc>
      </w:tr>
      <w:tr w:rsidR="00B925C5" w14:paraId="7B70E183" w14:textId="77777777" w:rsidTr="00247CB5">
        <w:tc>
          <w:tcPr>
            <w:tcW w:w="1838" w:type="dxa"/>
            <w:shd w:val="clear" w:color="auto" w:fill="FFFFFF" w:themeFill="background1"/>
          </w:tcPr>
          <w:p w14:paraId="67A12415" w14:textId="7B08FAB6" w:rsidR="00B925C5" w:rsidRPr="00264B76" w:rsidRDefault="00B925C5" w:rsidP="00247CB5">
            <w:pPr>
              <w:rPr>
                <w:rFonts w:ascii="Courier New" w:hAnsi="Courier New" w:cs="Courier New"/>
                <w:color w:val="FF0000"/>
              </w:rPr>
            </w:pPr>
            <w:r w:rsidRPr="00264B76">
              <w:rPr>
                <w:rFonts w:ascii="Courier New" w:hAnsi="Courier New" w:cs="Courier New"/>
                <w:color w:val="FF0000"/>
              </w:rPr>
              <w:t>F1</w:t>
            </w:r>
            <w:r w:rsidR="002C1587">
              <w:rPr>
                <w:rFonts w:ascii="Courier New" w:hAnsi="Courier New" w:cs="Courier New"/>
                <w:color w:val="FF0000"/>
              </w:rPr>
              <w:t>20</w:t>
            </w:r>
            <w:r w:rsidRPr="00264B76">
              <w:rPr>
                <w:rFonts w:ascii="Courier New" w:hAnsi="Courier New" w:cs="Courier New"/>
                <w:color w:val="FF0000"/>
              </w:rPr>
              <w:t xml:space="preserve"> / I1</w:t>
            </w:r>
            <w:r w:rsidR="002C1587">
              <w:rPr>
                <w:rFonts w:ascii="Courier New" w:hAnsi="Courier New" w:cs="Courier New"/>
                <w:color w:val="FF0000"/>
              </w:rPr>
              <w:t>20</w:t>
            </w:r>
          </w:p>
        </w:tc>
        <w:tc>
          <w:tcPr>
            <w:tcW w:w="1843" w:type="dxa"/>
            <w:shd w:val="clear" w:color="auto" w:fill="FFFFFF" w:themeFill="background1"/>
          </w:tcPr>
          <w:p w14:paraId="2BF23749" w14:textId="77777777" w:rsidR="00B925C5" w:rsidRPr="00264B76" w:rsidRDefault="00B925C5" w:rsidP="00247CB5">
            <w:pPr>
              <w:rPr>
                <w:rFonts w:ascii="Courier New" w:hAnsi="Courier New" w:cs="Courier New"/>
                <w:color w:val="FF0000"/>
              </w:rPr>
            </w:pPr>
            <w:r>
              <w:rPr>
                <w:rFonts w:ascii="Courier New" w:hAnsi="Courier New" w:cs="Courier New"/>
                <w:color w:val="FF0000"/>
              </w:rPr>
              <w:t>W</w:t>
            </w:r>
            <w:proofErr w:type="gramStart"/>
            <w:r>
              <w:rPr>
                <w:rFonts w:ascii="Courier New" w:hAnsi="Courier New" w:cs="Courier New"/>
                <w:color w:val="FF0000"/>
              </w:rPr>
              <w:t>7</w:t>
            </w:r>
            <w:r w:rsidRPr="00264B76">
              <w:rPr>
                <w:rFonts w:ascii="Courier New" w:hAnsi="Courier New" w:cs="Courier New"/>
                <w:color w:val="FF0000"/>
              </w:rPr>
              <w:t xml:space="preserve">3 </w:t>
            </w:r>
            <w:r>
              <w:rPr>
                <w:rFonts w:ascii="Courier New" w:hAnsi="Courier New" w:cs="Courier New"/>
                <w:color w:val="FF0000"/>
              </w:rPr>
              <w:t xml:space="preserve"> </w:t>
            </w:r>
            <w:r w:rsidRPr="00264B76">
              <w:rPr>
                <w:rFonts w:ascii="Courier New" w:hAnsi="Courier New" w:cs="Courier New"/>
                <w:color w:val="FF0000"/>
              </w:rPr>
              <w:t>(</w:t>
            </w:r>
            <w:proofErr w:type="gramEnd"/>
            <w:r w:rsidRPr="00264B76">
              <w:rPr>
                <w:rFonts w:ascii="Courier New" w:hAnsi="Courier New" w:cs="Courier New"/>
                <w:color w:val="FF0000"/>
              </w:rPr>
              <w:t>98.3)</w:t>
            </w:r>
          </w:p>
          <w:p w14:paraId="063FB674" w14:textId="77777777" w:rsidR="00B925C5" w:rsidRPr="00264B76" w:rsidRDefault="00B925C5" w:rsidP="00247CB5">
            <w:pPr>
              <w:rPr>
                <w:rFonts w:ascii="Courier New" w:hAnsi="Courier New" w:cs="Courier New"/>
                <w:color w:val="FF0000"/>
              </w:rPr>
            </w:pPr>
            <w:r>
              <w:rPr>
                <w:rFonts w:ascii="Courier New" w:hAnsi="Courier New" w:cs="Courier New"/>
                <w:color w:val="FF0000"/>
              </w:rPr>
              <w:t>G13</w:t>
            </w:r>
            <w:r w:rsidRPr="00264B76">
              <w:rPr>
                <w:rFonts w:ascii="Courier New" w:hAnsi="Courier New" w:cs="Courier New"/>
                <w:color w:val="FF0000"/>
              </w:rPr>
              <w:t>9</w:t>
            </w:r>
            <w:r>
              <w:rPr>
                <w:rFonts w:ascii="Courier New" w:hAnsi="Courier New" w:cs="Courier New"/>
                <w:color w:val="FF0000"/>
              </w:rPr>
              <w:t xml:space="preserve"> </w:t>
            </w:r>
            <w:r w:rsidRPr="00264B76">
              <w:rPr>
                <w:rFonts w:ascii="Courier New" w:hAnsi="Courier New" w:cs="Courier New"/>
                <w:color w:val="FF0000"/>
              </w:rPr>
              <w:t>(87.1)</w:t>
            </w:r>
          </w:p>
          <w:p w14:paraId="554725D4" w14:textId="77777777" w:rsidR="00B925C5" w:rsidRPr="00264B76" w:rsidRDefault="00B925C5" w:rsidP="00247CB5">
            <w:pPr>
              <w:rPr>
                <w:rFonts w:ascii="Courier New" w:hAnsi="Courier New" w:cs="Courier New"/>
                <w:color w:val="FF0000"/>
              </w:rPr>
            </w:pPr>
            <w:r>
              <w:rPr>
                <w:rFonts w:ascii="Courier New" w:hAnsi="Courier New" w:cs="Courier New"/>
                <w:color w:val="FF0000"/>
              </w:rPr>
              <w:t>V</w:t>
            </w:r>
            <w:proofErr w:type="gramStart"/>
            <w:r>
              <w:rPr>
                <w:rFonts w:ascii="Courier New" w:hAnsi="Courier New" w:cs="Courier New"/>
                <w:color w:val="FF0000"/>
              </w:rPr>
              <w:t>6</w:t>
            </w:r>
            <w:r w:rsidRPr="00264B76">
              <w:rPr>
                <w:rFonts w:ascii="Courier New" w:hAnsi="Courier New" w:cs="Courier New"/>
                <w:color w:val="FF0000"/>
              </w:rPr>
              <w:t xml:space="preserve">9 </w:t>
            </w:r>
            <w:r>
              <w:rPr>
                <w:rFonts w:ascii="Courier New" w:hAnsi="Courier New" w:cs="Courier New"/>
                <w:color w:val="FF0000"/>
              </w:rPr>
              <w:t xml:space="preserve"> </w:t>
            </w:r>
            <w:r w:rsidRPr="00264B76">
              <w:rPr>
                <w:rFonts w:ascii="Courier New" w:hAnsi="Courier New" w:cs="Courier New"/>
                <w:color w:val="FF0000"/>
              </w:rPr>
              <w:t>(</w:t>
            </w:r>
            <w:proofErr w:type="gramEnd"/>
            <w:r w:rsidRPr="00264B76">
              <w:rPr>
                <w:rFonts w:ascii="Courier New" w:hAnsi="Courier New" w:cs="Courier New"/>
                <w:color w:val="FF0000"/>
              </w:rPr>
              <w:t>83.9)</w:t>
            </w:r>
          </w:p>
        </w:tc>
        <w:tc>
          <w:tcPr>
            <w:tcW w:w="1843" w:type="dxa"/>
            <w:shd w:val="clear" w:color="auto" w:fill="FFFFFF" w:themeFill="background1"/>
          </w:tcPr>
          <w:p w14:paraId="25831DDE" w14:textId="77777777" w:rsidR="00B925C5" w:rsidRPr="00264B76" w:rsidRDefault="00B925C5" w:rsidP="00247CB5">
            <w:pPr>
              <w:rPr>
                <w:rFonts w:ascii="Courier New" w:hAnsi="Courier New" w:cs="Courier New"/>
                <w:color w:val="FF0000"/>
              </w:rPr>
            </w:pPr>
            <w:r>
              <w:rPr>
                <w:rFonts w:ascii="Courier New" w:hAnsi="Courier New" w:cs="Courier New"/>
                <w:color w:val="FF0000"/>
              </w:rPr>
              <w:t>W</w:t>
            </w:r>
            <w:proofErr w:type="gramStart"/>
            <w:r>
              <w:rPr>
                <w:rFonts w:ascii="Courier New" w:hAnsi="Courier New" w:cs="Courier New"/>
                <w:color w:val="FF0000"/>
              </w:rPr>
              <w:t>7</w:t>
            </w:r>
            <w:r w:rsidRPr="00264B76">
              <w:rPr>
                <w:rFonts w:ascii="Courier New" w:hAnsi="Courier New" w:cs="Courier New"/>
                <w:color w:val="FF0000"/>
              </w:rPr>
              <w:t xml:space="preserve">3 </w:t>
            </w:r>
            <w:r>
              <w:rPr>
                <w:rFonts w:ascii="Courier New" w:hAnsi="Courier New" w:cs="Courier New"/>
                <w:color w:val="FF0000"/>
              </w:rPr>
              <w:t xml:space="preserve"> </w:t>
            </w:r>
            <w:r w:rsidRPr="00264B76">
              <w:rPr>
                <w:rFonts w:ascii="Courier New" w:hAnsi="Courier New" w:cs="Courier New"/>
                <w:color w:val="FF0000"/>
              </w:rPr>
              <w:t>(</w:t>
            </w:r>
            <w:proofErr w:type="gramEnd"/>
            <w:r w:rsidRPr="00264B76">
              <w:rPr>
                <w:rFonts w:ascii="Courier New" w:hAnsi="Courier New" w:cs="Courier New"/>
                <w:color w:val="FF0000"/>
              </w:rPr>
              <w:t>99.4)</w:t>
            </w:r>
          </w:p>
          <w:p w14:paraId="321D9E0C" w14:textId="77777777" w:rsidR="00B925C5" w:rsidRPr="00264B76" w:rsidRDefault="00B925C5" w:rsidP="00247CB5">
            <w:pPr>
              <w:rPr>
                <w:rFonts w:ascii="Courier New" w:hAnsi="Courier New" w:cs="Courier New"/>
                <w:color w:val="FF0000"/>
              </w:rPr>
            </w:pPr>
            <w:r>
              <w:rPr>
                <w:rFonts w:ascii="Courier New" w:hAnsi="Courier New" w:cs="Courier New"/>
                <w:color w:val="FF0000"/>
              </w:rPr>
              <w:t>G13</w:t>
            </w:r>
            <w:r w:rsidRPr="00264B76">
              <w:rPr>
                <w:rFonts w:ascii="Courier New" w:hAnsi="Courier New" w:cs="Courier New"/>
                <w:color w:val="FF0000"/>
              </w:rPr>
              <w:t>9</w:t>
            </w:r>
            <w:r>
              <w:rPr>
                <w:rFonts w:ascii="Courier New" w:hAnsi="Courier New" w:cs="Courier New"/>
                <w:color w:val="FF0000"/>
              </w:rPr>
              <w:t xml:space="preserve"> </w:t>
            </w:r>
            <w:r w:rsidRPr="00264B76">
              <w:rPr>
                <w:rFonts w:ascii="Courier New" w:hAnsi="Courier New" w:cs="Courier New"/>
                <w:color w:val="FF0000"/>
              </w:rPr>
              <w:t>(90.7)</w:t>
            </w:r>
          </w:p>
          <w:p w14:paraId="35450861" w14:textId="77777777" w:rsidR="00B925C5" w:rsidRPr="00264B76" w:rsidRDefault="00B925C5" w:rsidP="00247CB5">
            <w:pPr>
              <w:rPr>
                <w:rFonts w:ascii="Courier New" w:hAnsi="Courier New" w:cs="Courier New"/>
                <w:color w:val="FF0000"/>
              </w:rPr>
            </w:pPr>
            <w:r>
              <w:rPr>
                <w:rFonts w:ascii="Courier New" w:hAnsi="Courier New" w:cs="Courier New"/>
                <w:color w:val="FF0000"/>
              </w:rPr>
              <w:t>V</w:t>
            </w:r>
            <w:proofErr w:type="gramStart"/>
            <w:r>
              <w:rPr>
                <w:rFonts w:ascii="Courier New" w:hAnsi="Courier New" w:cs="Courier New"/>
                <w:color w:val="FF0000"/>
              </w:rPr>
              <w:t>6</w:t>
            </w:r>
            <w:r w:rsidRPr="00264B76">
              <w:rPr>
                <w:rFonts w:ascii="Courier New" w:hAnsi="Courier New" w:cs="Courier New"/>
                <w:color w:val="FF0000"/>
              </w:rPr>
              <w:t xml:space="preserve">9 </w:t>
            </w:r>
            <w:r>
              <w:rPr>
                <w:rFonts w:ascii="Courier New" w:hAnsi="Courier New" w:cs="Courier New"/>
                <w:color w:val="FF0000"/>
              </w:rPr>
              <w:t xml:space="preserve"> </w:t>
            </w:r>
            <w:r w:rsidRPr="00264B76">
              <w:rPr>
                <w:rFonts w:ascii="Courier New" w:hAnsi="Courier New" w:cs="Courier New"/>
                <w:color w:val="FF0000"/>
              </w:rPr>
              <w:t>(</w:t>
            </w:r>
            <w:proofErr w:type="gramEnd"/>
            <w:r w:rsidRPr="00264B76">
              <w:rPr>
                <w:rFonts w:ascii="Courier New" w:hAnsi="Courier New" w:cs="Courier New"/>
                <w:color w:val="FF0000"/>
              </w:rPr>
              <w:t>87.1)</w:t>
            </w:r>
          </w:p>
        </w:tc>
        <w:tc>
          <w:tcPr>
            <w:tcW w:w="2270" w:type="dxa"/>
            <w:shd w:val="clear" w:color="auto" w:fill="FFFFFF" w:themeFill="background1"/>
          </w:tcPr>
          <w:p w14:paraId="345F38CC" w14:textId="77777777" w:rsidR="00B925C5" w:rsidRPr="00264B76" w:rsidRDefault="00B925C5" w:rsidP="00247CB5">
            <w:pPr>
              <w:rPr>
                <w:rFonts w:ascii="Courier New" w:hAnsi="Courier New" w:cs="Courier New"/>
                <w:color w:val="FF0000"/>
              </w:rPr>
            </w:pPr>
            <w:r>
              <w:rPr>
                <w:rFonts w:ascii="Courier New" w:hAnsi="Courier New" w:cs="Courier New"/>
                <w:color w:val="FF0000"/>
              </w:rPr>
              <w:t>W</w:t>
            </w:r>
            <w:proofErr w:type="gramStart"/>
            <w:r>
              <w:rPr>
                <w:rFonts w:ascii="Courier New" w:hAnsi="Courier New" w:cs="Courier New"/>
                <w:color w:val="FF0000"/>
              </w:rPr>
              <w:t>7</w:t>
            </w:r>
            <w:r w:rsidRPr="00264B76">
              <w:rPr>
                <w:rFonts w:ascii="Courier New" w:hAnsi="Courier New" w:cs="Courier New"/>
                <w:color w:val="FF0000"/>
              </w:rPr>
              <w:t xml:space="preserve">3 </w:t>
            </w:r>
            <w:r>
              <w:rPr>
                <w:rFonts w:ascii="Courier New" w:hAnsi="Courier New" w:cs="Courier New"/>
                <w:color w:val="FF0000"/>
              </w:rPr>
              <w:t xml:space="preserve"> </w:t>
            </w:r>
            <w:r w:rsidRPr="00264B76">
              <w:rPr>
                <w:rFonts w:ascii="Courier New" w:hAnsi="Courier New" w:cs="Courier New"/>
                <w:color w:val="FF0000"/>
              </w:rPr>
              <w:t>(</w:t>
            </w:r>
            <w:proofErr w:type="gramEnd"/>
            <w:r w:rsidRPr="00264B76">
              <w:rPr>
                <w:rFonts w:ascii="Courier New" w:hAnsi="Courier New" w:cs="Courier New"/>
                <w:color w:val="FF0000"/>
              </w:rPr>
              <w:t>99.0)</w:t>
            </w:r>
          </w:p>
          <w:p w14:paraId="4412AF7E" w14:textId="77777777" w:rsidR="00B925C5" w:rsidRPr="00264B76" w:rsidRDefault="00B925C5" w:rsidP="00247CB5">
            <w:pPr>
              <w:rPr>
                <w:rFonts w:ascii="Courier New" w:hAnsi="Courier New" w:cs="Courier New"/>
                <w:color w:val="FF0000"/>
              </w:rPr>
            </w:pPr>
            <w:r>
              <w:rPr>
                <w:rFonts w:ascii="Courier New" w:hAnsi="Courier New" w:cs="Courier New"/>
                <w:color w:val="FF0000"/>
              </w:rPr>
              <w:t>V</w:t>
            </w:r>
            <w:proofErr w:type="gramStart"/>
            <w:r>
              <w:rPr>
                <w:rFonts w:ascii="Courier New" w:hAnsi="Courier New" w:cs="Courier New"/>
                <w:color w:val="FF0000"/>
              </w:rPr>
              <w:t>6</w:t>
            </w:r>
            <w:r w:rsidRPr="00264B76">
              <w:rPr>
                <w:rFonts w:ascii="Courier New" w:hAnsi="Courier New" w:cs="Courier New"/>
                <w:color w:val="FF0000"/>
              </w:rPr>
              <w:t xml:space="preserve">9 </w:t>
            </w:r>
            <w:r>
              <w:rPr>
                <w:rFonts w:ascii="Courier New" w:hAnsi="Courier New" w:cs="Courier New"/>
                <w:color w:val="FF0000"/>
              </w:rPr>
              <w:t xml:space="preserve"> </w:t>
            </w:r>
            <w:r w:rsidRPr="00264B76">
              <w:rPr>
                <w:rFonts w:ascii="Courier New" w:hAnsi="Courier New" w:cs="Courier New"/>
                <w:color w:val="FF0000"/>
              </w:rPr>
              <w:t>(</w:t>
            </w:r>
            <w:proofErr w:type="gramEnd"/>
            <w:r w:rsidRPr="00264B76">
              <w:rPr>
                <w:rFonts w:ascii="Courier New" w:hAnsi="Courier New" w:cs="Courier New"/>
                <w:color w:val="FF0000"/>
              </w:rPr>
              <w:t>93.1)</w:t>
            </w:r>
          </w:p>
          <w:p w14:paraId="1BE35642" w14:textId="77777777" w:rsidR="00B925C5" w:rsidRPr="00264B76" w:rsidRDefault="00B925C5" w:rsidP="00247CB5">
            <w:pPr>
              <w:rPr>
                <w:rFonts w:ascii="Courier New" w:hAnsi="Courier New" w:cs="Courier New"/>
                <w:color w:val="FF0000"/>
              </w:rPr>
            </w:pPr>
            <w:r>
              <w:rPr>
                <w:rFonts w:ascii="Courier New" w:hAnsi="Courier New" w:cs="Courier New"/>
                <w:color w:val="FF0000"/>
              </w:rPr>
              <w:t>L13</w:t>
            </w:r>
            <w:r w:rsidRPr="00264B76">
              <w:rPr>
                <w:rFonts w:ascii="Courier New" w:hAnsi="Courier New" w:cs="Courier New"/>
                <w:color w:val="FF0000"/>
              </w:rPr>
              <w:t>5</w:t>
            </w:r>
            <w:r>
              <w:rPr>
                <w:rFonts w:ascii="Courier New" w:hAnsi="Courier New" w:cs="Courier New"/>
                <w:color w:val="FF0000"/>
              </w:rPr>
              <w:t xml:space="preserve"> </w:t>
            </w:r>
            <w:r w:rsidRPr="00264B76">
              <w:rPr>
                <w:rFonts w:ascii="Courier New" w:hAnsi="Courier New" w:cs="Courier New"/>
                <w:color w:val="FF0000"/>
              </w:rPr>
              <w:t>(75.2)</w:t>
            </w:r>
          </w:p>
        </w:tc>
      </w:tr>
      <w:tr w:rsidR="00B925C5" w14:paraId="160CE547" w14:textId="77777777" w:rsidTr="00247CB5">
        <w:tc>
          <w:tcPr>
            <w:tcW w:w="1838" w:type="dxa"/>
            <w:shd w:val="clear" w:color="auto" w:fill="FFFFFF" w:themeFill="background1"/>
          </w:tcPr>
          <w:p w14:paraId="34885FFE" w14:textId="354F416E" w:rsidR="00B925C5" w:rsidRPr="00F042AA" w:rsidRDefault="00B925C5" w:rsidP="00247CB5">
            <w:pPr>
              <w:rPr>
                <w:rFonts w:ascii="Courier New" w:hAnsi="Courier New" w:cs="Courier New"/>
              </w:rPr>
            </w:pPr>
            <w:r>
              <w:rPr>
                <w:rFonts w:ascii="Courier New" w:hAnsi="Courier New" w:cs="Courier New"/>
              </w:rPr>
              <w:t>Y12</w:t>
            </w:r>
            <w:r w:rsidR="002C1587">
              <w:rPr>
                <w:rFonts w:ascii="Courier New" w:hAnsi="Courier New" w:cs="Courier New"/>
              </w:rPr>
              <w:t>4</w:t>
            </w:r>
          </w:p>
        </w:tc>
        <w:tc>
          <w:tcPr>
            <w:tcW w:w="1843" w:type="dxa"/>
            <w:shd w:val="clear" w:color="auto" w:fill="FFFFFF" w:themeFill="background1"/>
          </w:tcPr>
          <w:p w14:paraId="6ED7616C" w14:textId="77777777" w:rsidR="00B925C5" w:rsidRPr="00F042AA" w:rsidRDefault="00B925C5" w:rsidP="00247CB5">
            <w:pPr>
              <w:rPr>
                <w:rFonts w:ascii="Courier New" w:hAnsi="Courier New" w:cs="Courier New"/>
              </w:rPr>
            </w:pPr>
            <w:r>
              <w:rPr>
                <w:rFonts w:ascii="Courier New" w:hAnsi="Courier New" w:cs="Courier New"/>
              </w:rPr>
              <w:t>Y3</w:t>
            </w:r>
            <w:r w:rsidRPr="00F042AA">
              <w:rPr>
                <w:rFonts w:ascii="Courier New" w:hAnsi="Courier New" w:cs="Courier New"/>
              </w:rPr>
              <w:t>4 (98.3)</w:t>
            </w:r>
          </w:p>
        </w:tc>
        <w:tc>
          <w:tcPr>
            <w:tcW w:w="1843" w:type="dxa"/>
            <w:shd w:val="clear" w:color="auto" w:fill="FFFFFF" w:themeFill="background1"/>
          </w:tcPr>
          <w:p w14:paraId="57C15761" w14:textId="77777777" w:rsidR="00B925C5" w:rsidRPr="00F042AA" w:rsidRDefault="00B925C5" w:rsidP="00247CB5">
            <w:pPr>
              <w:rPr>
                <w:rFonts w:ascii="Courier New" w:hAnsi="Courier New" w:cs="Courier New"/>
              </w:rPr>
            </w:pPr>
            <w:r>
              <w:rPr>
                <w:rFonts w:ascii="Courier New" w:hAnsi="Courier New" w:cs="Courier New"/>
              </w:rPr>
              <w:t>Y</w:t>
            </w:r>
            <w:proofErr w:type="gramStart"/>
            <w:r>
              <w:rPr>
                <w:rFonts w:ascii="Courier New" w:hAnsi="Courier New" w:cs="Courier New"/>
              </w:rPr>
              <w:t>3</w:t>
            </w:r>
            <w:r w:rsidRPr="00F042AA">
              <w:rPr>
                <w:rFonts w:ascii="Courier New" w:hAnsi="Courier New" w:cs="Courier New"/>
              </w:rPr>
              <w:t xml:space="preserve">4 </w:t>
            </w:r>
            <w:r>
              <w:rPr>
                <w:rFonts w:ascii="Courier New" w:hAnsi="Courier New" w:cs="Courier New"/>
              </w:rPr>
              <w:t xml:space="preserve"> </w:t>
            </w:r>
            <w:r w:rsidRPr="00F042AA">
              <w:rPr>
                <w:rFonts w:ascii="Courier New" w:hAnsi="Courier New" w:cs="Courier New"/>
              </w:rPr>
              <w:t>(</w:t>
            </w:r>
            <w:proofErr w:type="gramEnd"/>
            <w:r w:rsidRPr="00F042AA">
              <w:rPr>
                <w:rFonts w:ascii="Courier New" w:hAnsi="Courier New" w:cs="Courier New"/>
              </w:rPr>
              <w:t>96.1)</w:t>
            </w:r>
          </w:p>
        </w:tc>
        <w:tc>
          <w:tcPr>
            <w:tcW w:w="2270" w:type="dxa"/>
            <w:shd w:val="clear" w:color="auto" w:fill="FFFFFF" w:themeFill="background1"/>
          </w:tcPr>
          <w:p w14:paraId="2F421ADA" w14:textId="77777777" w:rsidR="00B925C5" w:rsidRPr="00F042AA" w:rsidRDefault="00B925C5" w:rsidP="00247CB5">
            <w:pPr>
              <w:rPr>
                <w:rFonts w:ascii="Courier New" w:hAnsi="Courier New" w:cs="Courier New"/>
              </w:rPr>
            </w:pPr>
            <w:r>
              <w:rPr>
                <w:rFonts w:ascii="Courier New" w:hAnsi="Courier New" w:cs="Courier New"/>
              </w:rPr>
              <w:t>Y3</w:t>
            </w:r>
            <w:r w:rsidRPr="00F042AA">
              <w:rPr>
                <w:rFonts w:ascii="Courier New" w:hAnsi="Courier New" w:cs="Courier New"/>
              </w:rPr>
              <w:t>4 (95.7)</w:t>
            </w:r>
          </w:p>
        </w:tc>
      </w:tr>
      <w:tr w:rsidR="00B925C5" w14:paraId="160B44D7" w14:textId="77777777" w:rsidTr="00247CB5">
        <w:tc>
          <w:tcPr>
            <w:tcW w:w="1838" w:type="dxa"/>
            <w:shd w:val="clear" w:color="auto" w:fill="FFFFFF" w:themeFill="background1"/>
          </w:tcPr>
          <w:p w14:paraId="07C4A498" w14:textId="2D690B7B" w:rsidR="00B925C5" w:rsidRPr="00F042AA" w:rsidRDefault="00B925C5" w:rsidP="00247CB5">
            <w:pPr>
              <w:rPr>
                <w:rFonts w:ascii="Courier New" w:hAnsi="Courier New" w:cs="Courier New"/>
              </w:rPr>
            </w:pPr>
            <w:r>
              <w:rPr>
                <w:rFonts w:ascii="Courier New" w:hAnsi="Courier New" w:cs="Courier New"/>
              </w:rPr>
              <w:t>R12</w:t>
            </w:r>
            <w:r w:rsidR="002C1587">
              <w:rPr>
                <w:rFonts w:ascii="Courier New" w:hAnsi="Courier New" w:cs="Courier New"/>
              </w:rPr>
              <w:t>5</w:t>
            </w:r>
          </w:p>
        </w:tc>
        <w:tc>
          <w:tcPr>
            <w:tcW w:w="1843" w:type="dxa"/>
            <w:shd w:val="clear" w:color="auto" w:fill="FFFFFF" w:themeFill="background1"/>
          </w:tcPr>
          <w:p w14:paraId="1DEB1FDB" w14:textId="77777777" w:rsidR="00B925C5" w:rsidRPr="00F042AA" w:rsidRDefault="00B925C5" w:rsidP="00247CB5">
            <w:pPr>
              <w:rPr>
                <w:rFonts w:ascii="Courier New" w:hAnsi="Courier New" w:cs="Courier New"/>
              </w:rPr>
            </w:pPr>
            <w:r>
              <w:rPr>
                <w:rFonts w:ascii="Courier New" w:hAnsi="Courier New" w:cs="Courier New"/>
              </w:rPr>
              <w:t>Y3</w:t>
            </w:r>
            <w:r w:rsidRPr="00F042AA">
              <w:rPr>
                <w:rFonts w:ascii="Courier New" w:hAnsi="Courier New" w:cs="Courier New"/>
              </w:rPr>
              <w:t>4 (99.7)</w:t>
            </w:r>
          </w:p>
          <w:p w14:paraId="6031D6B8" w14:textId="77777777" w:rsidR="00B925C5" w:rsidRPr="00F042AA" w:rsidRDefault="00B925C5" w:rsidP="00247CB5">
            <w:pPr>
              <w:rPr>
                <w:rFonts w:ascii="Courier New" w:hAnsi="Courier New" w:cs="Courier New"/>
              </w:rPr>
            </w:pPr>
            <w:r>
              <w:rPr>
                <w:rFonts w:ascii="Courier New" w:hAnsi="Courier New" w:cs="Courier New"/>
              </w:rPr>
              <w:t>H3</w:t>
            </w:r>
            <w:r w:rsidRPr="00F042AA">
              <w:rPr>
                <w:rFonts w:ascii="Courier New" w:hAnsi="Courier New" w:cs="Courier New"/>
              </w:rPr>
              <w:t>7 (94.3)</w:t>
            </w:r>
          </w:p>
        </w:tc>
        <w:tc>
          <w:tcPr>
            <w:tcW w:w="1843" w:type="dxa"/>
            <w:shd w:val="clear" w:color="auto" w:fill="FFFFFF" w:themeFill="background1"/>
          </w:tcPr>
          <w:p w14:paraId="73073997" w14:textId="77777777" w:rsidR="00B925C5" w:rsidRPr="00F042AA" w:rsidRDefault="00B925C5" w:rsidP="00247CB5">
            <w:pPr>
              <w:rPr>
                <w:rFonts w:ascii="Courier New" w:hAnsi="Courier New" w:cs="Courier New"/>
              </w:rPr>
            </w:pPr>
            <w:r>
              <w:rPr>
                <w:rFonts w:ascii="Courier New" w:hAnsi="Courier New" w:cs="Courier New"/>
              </w:rPr>
              <w:t>Y</w:t>
            </w:r>
            <w:r w:rsidRPr="00F042AA">
              <w:rPr>
                <w:rFonts w:ascii="Courier New" w:hAnsi="Courier New" w:cs="Courier New"/>
              </w:rPr>
              <w:t>4</w:t>
            </w:r>
            <w:proofErr w:type="gramStart"/>
            <w:r w:rsidRPr="00F042AA">
              <w:rPr>
                <w:rFonts w:ascii="Courier New" w:hAnsi="Courier New" w:cs="Courier New"/>
              </w:rPr>
              <w:t xml:space="preserve"> </w:t>
            </w:r>
            <w:r>
              <w:rPr>
                <w:rFonts w:ascii="Courier New" w:hAnsi="Courier New" w:cs="Courier New"/>
              </w:rPr>
              <w:t xml:space="preserve">  </w:t>
            </w:r>
            <w:r w:rsidRPr="00F042AA">
              <w:rPr>
                <w:rFonts w:ascii="Courier New" w:hAnsi="Courier New" w:cs="Courier New"/>
              </w:rPr>
              <w:t>(</w:t>
            </w:r>
            <w:proofErr w:type="gramEnd"/>
            <w:r w:rsidRPr="00F042AA">
              <w:rPr>
                <w:rFonts w:ascii="Courier New" w:hAnsi="Courier New" w:cs="Courier New"/>
              </w:rPr>
              <w:t>99.5)</w:t>
            </w:r>
          </w:p>
          <w:p w14:paraId="77395382" w14:textId="77777777" w:rsidR="00B925C5" w:rsidRPr="00F042AA" w:rsidRDefault="00B925C5" w:rsidP="00247CB5">
            <w:pPr>
              <w:rPr>
                <w:rFonts w:ascii="Courier New" w:hAnsi="Courier New" w:cs="Courier New"/>
              </w:rPr>
            </w:pPr>
            <w:r>
              <w:rPr>
                <w:rFonts w:ascii="Courier New" w:hAnsi="Courier New" w:cs="Courier New"/>
              </w:rPr>
              <w:t>H</w:t>
            </w:r>
            <w:proofErr w:type="gramStart"/>
            <w:r>
              <w:rPr>
                <w:rFonts w:ascii="Courier New" w:hAnsi="Courier New" w:cs="Courier New"/>
              </w:rPr>
              <w:t>3</w:t>
            </w:r>
            <w:r w:rsidRPr="00F042AA">
              <w:rPr>
                <w:rFonts w:ascii="Courier New" w:hAnsi="Courier New" w:cs="Courier New"/>
              </w:rPr>
              <w:t xml:space="preserve">7 </w:t>
            </w:r>
            <w:r>
              <w:rPr>
                <w:rFonts w:ascii="Courier New" w:hAnsi="Courier New" w:cs="Courier New"/>
              </w:rPr>
              <w:t xml:space="preserve"> </w:t>
            </w:r>
            <w:r w:rsidRPr="00F042AA">
              <w:rPr>
                <w:rFonts w:ascii="Courier New" w:hAnsi="Courier New" w:cs="Courier New"/>
              </w:rPr>
              <w:t>(</w:t>
            </w:r>
            <w:proofErr w:type="gramEnd"/>
            <w:r w:rsidRPr="00F042AA">
              <w:rPr>
                <w:rFonts w:ascii="Courier New" w:hAnsi="Courier New" w:cs="Courier New"/>
              </w:rPr>
              <w:t>91.3)</w:t>
            </w:r>
          </w:p>
        </w:tc>
        <w:tc>
          <w:tcPr>
            <w:tcW w:w="2270" w:type="dxa"/>
            <w:shd w:val="clear" w:color="auto" w:fill="FFFFFF" w:themeFill="background1"/>
          </w:tcPr>
          <w:p w14:paraId="6D459397" w14:textId="77777777" w:rsidR="00B925C5" w:rsidRPr="00F042AA" w:rsidRDefault="00B925C5" w:rsidP="00247CB5">
            <w:pPr>
              <w:rPr>
                <w:rFonts w:ascii="Courier New" w:hAnsi="Courier New" w:cs="Courier New"/>
              </w:rPr>
            </w:pPr>
            <w:r>
              <w:rPr>
                <w:rFonts w:ascii="Courier New" w:hAnsi="Courier New" w:cs="Courier New"/>
              </w:rPr>
              <w:t>Y3</w:t>
            </w:r>
            <w:r w:rsidRPr="00F042AA">
              <w:rPr>
                <w:rFonts w:ascii="Courier New" w:hAnsi="Courier New" w:cs="Courier New"/>
              </w:rPr>
              <w:t>4 (95.9)</w:t>
            </w:r>
          </w:p>
          <w:p w14:paraId="213C0151" w14:textId="77777777" w:rsidR="00B925C5" w:rsidRPr="00F042AA" w:rsidRDefault="00B925C5" w:rsidP="00247CB5">
            <w:pPr>
              <w:rPr>
                <w:rFonts w:ascii="Courier New" w:hAnsi="Courier New" w:cs="Courier New"/>
              </w:rPr>
            </w:pPr>
            <w:r>
              <w:rPr>
                <w:rFonts w:ascii="Courier New" w:hAnsi="Courier New" w:cs="Courier New"/>
              </w:rPr>
              <w:t>H3</w:t>
            </w:r>
            <w:r w:rsidRPr="00F042AA">
              <w:rPr>
                <w:rFonts w:ascii="Courier New" w:hAnsi="Courier New" w:cs="Courier New"/>
              </w:rPr>
              <w:t>7 (88.0)</w:t>
            </w:r>
          </w:p>
        </w:tc>
      </w:tr>
    </w:tbl>
    <w:p w14:paraId="495C995D" w14:textId="77777777" w:rsidR="00B925C5" w:rsidRDefault="00B925C5" w:rsidP="00B925C5">
      <w:pPr>
        <w:spacing w:after="0" w:line="240" w:lineRule="auto"/>
        <w:jc w:val="both"/>
        <w:rPr>
          <w:rFonts w:ascii="Times New Roman" w:hAnsi="Times New Roman" w:cs="Times New Roman"/>
          <w:sz w:val="24"/>
          <w:szCs w:val="24"/>
        </w:rPr>
      </w:pPr>
    </w:p>
    <w:p w14:paraId="0074538A" w14:textId="77777777" w:rsidR="00B925C5" w:rsidRDefault="00B925C5" w:rsidP="00B925C5">
      <w:pPr>
        <w:spacing w:after="0" w:line="240" w:lineRule="auto"/>
        <w:jc w:val="both"/>
        <w:rPr>
          <w:rFonts w:ascii="Times New Roman" w:hAnsi="Times New Roman" w:cs="Times New Roman"/>
          <w:sz w:val="24"/>
          <w:szCs w:val="24"/>
        </w:rPr>
      </w:pPr>
    </w:p>
    <w:p w14:paraId="09B584F1" w14:textId="77777777" w:rsidR="00B925C5" w:rsidRDefault="00B925C5" w:rsidP="00B925C5">
      <w:pPr>
        <w:spacing w:after="0" w:line="240" w:lineRule="auto"/>
        <w:jc w:val="both"/>
        <w:rPr>
          <w:rFonts w:ascii="Times New Roman" w:hAnsi="Times New Roman" w:cs="Times New Roman"/>
          <w:sz w:val="24"/>
          <w:szCs w:val="24"/>
        </w:rPr>
      </w:pPr>
    </w:p>
    <w:p w14:paraId="13B9C0AF" w14:textId="77777777" w:rsidR="00B925C5" w:rsidRDefault="00B925C5" w:rsidP="00B925C5">
      <w:pPr>
        <w:spacing w:after="0" w:line="240" w:lineRule="auto"/>
        <w:jc w:val="both"/>
        <w:rPr>
          <w:rFonts w:ascii="Times New Roman" w:hAnsi="Times New Roman" w:cs="Times New Roman"/>
          <w:sz w:val="24"/>
          <w:szCs w:val="24"/>
        </w:rPr>
      </w:pPr>
    </w:p>
    <w:p w14:paraId="5821C237" w14:textId="77777777" w:rsidR="00B925C5" w:rsidRDefault="00B925C5" w:rsidP="00B925C5">
      <w:pPr>
        <w:spacing w:after="0" w:line="240" w:lineRule="auto"/>
        <w:jc w:val="both"/>
        <w:rPr>
          <w:rFonts w:ascii="Times New Roman" w:hAnsi="Times New Roman" w:cs="Times New Roman"/>
          <w:sz w:val="24"/>
          <w:szCs w:val="24"/>
        </w:rPr>
      </w:pPr>
    </w:p>
    <w:p w14:paraId="2224A8DD" w14:textId="77777777" w:rsidR="00B925C5" w:rsidRDefault="00B925C5" w:rsidP="00B925C5">
      <w:pPr>
        <w:spacing w:after="0" w:line="240" w:lineRule="auto"/>
        <w:jc w:val="both"/>
        <w:rPr>
          <w:rFonts w:ascii="Times New Roman" w:hAnsi="Times New Roman" w:cs="Times New Roman"/>
          <w:sz w:val="24"/>
          <w:szCs w:val="24"/>
        </w:rPr>
      </w:pPr>
    </w:p>
    <w:p w14:paraId="736EDF3A" w14:textId="77777777" w:rsidR="00B925C5" w:rsidRDefault="00B925C5" w:rsidP="00B925C5">
      <w:pPr>
        <w:spacing w:after="0" w:line="240" w:lineRule="auto"/>
        <w:jc w:val="both"/>
        <w:rPr>
          <w:rFonts w:ascii="Times New Roman" w:hAnsi="Times New Roman" w:cs="Times New Roman"/>
          <w:sz w:val="24"/>
          <w:szCs w:val="24"/>
        </w:rPr>
      </w:pPr>
    </w:p>
    <w:p w14:paraId="7F76B611" w14:textId="77777777" w:rsidR="00B925C5" w:rsidRDefault="00B925C5" w:rsidP="00B925C5">
      <w:pPr>
        <w:spacing w:after="0" w:line="240" w:lineRule="auto"/>
        <w:jc w:val="both"/>
        <w:rPr>
          <w:rFonts w:ascii="Times New Roman" w:hAnsi="Times New Roman" w:cs="Times New Roman"/>
          <w:sz w:val="24"/>
          <w:szCs w:val="24"/>
        </w:rPr>
      </w:pPr>
    </w:p>
    <w:p w14:paraId="0833B014" w14:textId="77777777" w:rsidR="00B925C5" w:rsidRDefault="00B925C5" w:rsidP="00B925C5">
      <w:pPr>
        <w:spacing w:after="0" w:line="240" w:lineRule="auto"/>
        <w:jc w:val="both"/>
        <w:rPr>
          <w:rFonts w:ascii="Times New Roman" w:hAnsi="Times New Roman" w:cs="Times New Roman"/>
          <w:sz w:val="24"/>
          <w:szCs w:val="24"/>
        </w:rPr>
      </w:pPr>
    </w:p>
    <w:p w14:paraId="41F69328" w14:textId="77777777" w:rsidR="00B925C5" w:rsidRDefault="00B925C5" w:rsidP="00B925C5">
      <w:pPr>
        <w:spacing w:after="0" w:line="240" w:lineRule="auto"/>
        <w:jc w:val="both"/>
        <w:rPr>
          <w:rFonts w:ascii="Times New Roman" w:hAnsi="Times New Roman" w:cs="Times New Roman"/>
          <w:sz w:val="24"/>
          <w:szCs w:val="24"/>
        </w:rPr>
      </w:pPr>
    </w:p>
    <w:p w14:paraId="2B783F99" w14:textId="77777777" w:rsidR="00B925C5" w:rsidRDefault="00B925C5" w:rsidP="00B925C5">
      <w:pPr>
        <w:spacing w:after="0" w:line="240" w:lineRule="auto"/>
        <w:jc w:val="both"/>
        <w:rPr>
          <w:rFonts w:ascii="Times New Roman" w:hAnsi="Times New Roman" w:cs="Times New Roman"/>
          <w:sz w:val="24"/>
          <w:szCs w:val="24"/>
        </w:rPr>
      </w:pPr>
    </w:p>
    <w:p w14:paraId="3F2C90CC" w14:textId="77777777" w:rsidR="00B925C5" w:rsidRDefault="00B925C5" w:rsidP="00B925C5">
      <w:pPr>
        <w:spacing w:after="0" w:line="240" w:lineRule="auto"/>
        <w:jc w:val="both"/>
        <w:rPr>
          <w:rFonts w:ascii="Times New Roman" w:hAnsi="Times New Roman" w:cs="Times New Roman"/>
          <w:sz w:val="24"/>
          <w:szCs w:val="24"/>
        </w:rPr>
      </w:pPr>
    </w:p>
    <w:p w14:paraId="2BBBAF23" w14:textId="77777777" w:rsidR="00B925C5" w:rsidRDefault="00B925C5" w:rsidP="00B925C5">
      <w:pPr>
        <w:spacing w:after="0" w:line="240" w:lineRule="auto"/>
        <w:jc w:val="both"/>
        <w:rPr>
          <w:rFonts w:ascii="Times New Roman" w:hAnsi="Times New Roman" w:cs="Times New Roman"/>
          <w:sz w:val="24"/>
          <w:szCs w:val="24"/>
        </w:rPr>
      </w:pPr>
    </w:p>
    <w:p w14:paraId="5A3AA110" w14:textId="77777777" w:rsidR="00B925C5" w:rsidRDefault="00B925C5" w:rsidP="00B925C5">
      <w:pPr>
        <w:spacing w:after="0" w:line="240" w:lineRule="auto"/>
        <w:jc w:val="both"/>
        <w:rPr>
          <w:rFonts w:ascii="Times New Roman" w:hAnsi="Times New Roman" w:cs="Times New Roman"/>
          <w:sz w:val="24"/>
          <w:szCs w:val="24"/>
        </w:rPr>
      </w:pPr>
    </w:p>
    <w:p w14:paraId="1641CA5E" w14:textId="77777777" w:rsidR="00B925C5" w:rsidRDefault="00B925C5" w:rsidP="00B925C5">
      <w:pPr>
        <w:spacing w:after="0" w:line="240" w:lineRule="auto"/>
        <w:jc w:val="both"/>
        <w:rPr>
          <w:rFonts w:ascii="Times New Roman" w:hAnsi="Times New Roman" w:cs="Times New Roman"/>
          <w:sz w:val="24"/>
          <w:szCs w:val="24"/>
        </w:rPr>
      </w:pPr>
    </w:p>
    <w:p w14:paraId="74FD2CAC" w14:textId="77777777" w:rsidR="00B925C5" w:rsidRDefault="00B925C5" w:rsidP="00B925C5">
      <w:pPr>
        <w:spacing w:after="0" w:line="240" w:lineRule="auto"/>
        <w:jc w:val="both"/>
        <w:rPr>
          <w:rFonts w:ascii="Times New Roman" w:hAnsi="Times New Roman" w:cs="Times New Roman"/>
          <w:sz w:val="24"/>
          <w:szCs w:val="24"/>
        </w:rPr>
      </w:pPr>
    </w:p>
    <w:p w14:paraId="2FA7A8FD" w14:textId="77777777" w:rsidR="00B925C5" w:rsidRDefault="00B925C5" w:rsidP="00B925C5">
      <w:pPr>
        <w:spacing w:after="0" w:line="240" w:lineRule="auto"/>
        <w:jc w:val="both"/>
        <w:rPr>
          <w:rFonts w:ascii="Times New Roman" w:hAnsi="Times New Roman" w:cs="Times New Roman"/>
          <w:sz w:val="24"/>
          <w:szCs w:val="24"/>
        </w:rPr>
      </w:pPr>
    </w:p>
    <w:p w14:paraId="4E0AB7F8" w14:textId="77777777" w:rsidR="00B925C5" w:rsidRDefault="00B925C5" w:rsidP="00B925C5">
      <w:pPr>
        <w:spacing w:after="0" w:line="240" w:lineRule="auto"/>
        <w:jc w:val="both"/>
        <w:rPr>
          <w:rFonts w:ascii="Times New Roman" w:hAnsi="Times New Roman" w:cs="Times New Roman"/>
          <w:sz w:val="24"/>
          <w:szCs w:val="24"/>
        </w:rPr>
      </w:pPr>
    </w:p>
    <w:p w14:paraId="0C407891" w14:textId="77777777" w:rsidR="00B925C5" w:rsidRDefault="00B925C5" w:rsidP="00B925C5">
      <w:pPr>
        <w:spacing w:after="0" w:line="240" w:lineRule="auto"/>
        <w:jc w:val="both"/>
        <w:rPr>
          <w:rFonts w:ascii="Times New Roman" w:hAnsi="Times New Roman" w:cs="Times New Roman"/>
          <w:sz w:val="24"/>
          <w:szCs w:val="24"/>
        </w:rPr>
      </w:pPr>
    </w:p>
    <w:p w14:paraId="205E137E" w14:textId="77777777" w:rsidR="00B925C5" w:rsidRDefault="00B925C5" w:rsidP="00B925C5">
      <w:pPr>
        <w:spacing w:after="0" w:line="240" w:lineRule="auto"/>
        <w:jc w:val="both"/>
        <w:rPr>
          <w:rFonts w:ascii="Times New Roman" w:hAnsi="Times New Roman" w:cs="Times New Roman"/>
          <w:sz w:val="24"/>
          <w:szCs w:val="24"/>
        </w:rPr>
      </w:pPr>
    </w:p>
    <w:p w14:paraId="541E80D2" w14:textId="77777777" w:rsidR="00B925C5" w:rsidRDefault="00B925C5" w:rsidP="00B925C5">
      <w:pPr>
        <w:spacing w:after="0" w:line="240" w:lineRule="auto"/>
        <w:jc w:val="both"/>
        <w:rPr>
          <w:rFonts w:ascii="Times New Roman" w:hAnsi="Times New Roman" w:cs="Times New Roman"/>
          <w:sz w:val="24"/>
          <w:szCs w:val="24"/>
        </w:rPr>
      </w:pPr>
    </w:p>
    <w:p w14:paraId="3140CD09" w14:textId="77777777" w:rsidR="00B925C5" w:rsidRDefault="00B925C5" w:rsidP="00B925C5">
      <w:pPr>
        <w:spacing w:after="0" w:line="240" w:lineRule="auto"/>
        <w:jc w:val="both"/>
        <w:rPr>
          <w:rFonts w:ascii="Times New Roman" w:hAnsi="Times New Roman" w:cs="Times New Roman"/>
          <w:sz w:val="24"/>
          <w:szCs w:val="24"/>
        </w:rPr>
      </w:pPr>
    </w:p>
    <w:p w14:paraId="1E069675" w14:textId="77777777" w:rsidR="00B925C5" w:rsidRDefault="00B925C5" w:rsidP="00B925C5">
      <w:pPr>
        <w:spacing w:after="0" w:line="240" w:lineRule="auto"/>
        <w:jc w:val="both"/>
        <w:rPr>
          <w:rFonts w:ascii="Times New Roman" w:hAnsi="Times New Roman" w:cs="Times New Roman"/>
          <w:sz w:val="24"/>
          <w:szCs w:val="24"/>
        </w:rPr>
      </w:pPr>
    </w:p>
    <w:p w14:paraId="6AF4B027" w14:textId="20425C54" w:rsidR="00B925C5" w:rsidRPr="00926ABC" w:rsidRDefault="00B925C5" w:rsidP="00B925C5">
      <w:pPr>
        <w:spacing w:after="0" w:line="240" w:lineRule="auto"/>
        <w:jc w:val="both"/>
        <w:rPr>
          <w:rFonts w:cstheme="minorHAnsi"/>
          <w:sz w:val="20"/>
          <w:szCs w:val="20"/>
        </w:rPr>
      </w:pPr>
      <w:r w:rsidRPr="00926ABC">
        <w:rPr>
          <w:rFonts w:cstheme="minorHAnsi"/>
          <w:b/>
          <w:sz w:val="20"/>
          <w:szCs w:val="20"/>
        </w:rPr>
        <w:t xml:space="preserve">Table </w:t>
      </w:r>
      <w:r w:rsidR="00156AEF">
        <w:rPr>
          <w:rFonts w:cstheme="minorHAnsi"/>
          <w:b/>
          <w:sz w:val="20"/>
          <w:szCs w:val="20"/>
        </w:rPr>
        <w:t>S1</w:t>
      </w:r>
      <w:r w:rsidRPr="00926ABC">
        <w:rPr>
          <w:rFonts w:cstheme="minorHAnsi"/>
          <w:b/>
          <w:sz w:val="20"/>
          <w:szCs w:val="20"/>
        </w:rPr>
        <w:t>:</w:t>
      </w:r>
      <w:r w:rsidRPr="00926ABC">
        <w:rPr>
          <w:rFonts w:cstheme="minorHAnsi"/>
          <w:sz w:val="20"/>
          <w:szCs w:val="20"/>
        </w:rPr>
        <w:t xml:space="preserve"> Pair-wise residue contact analysis</w:t>
      </w:r>
      <w:r w:rsidR="00A80FAF" w:rsidRPr="00926ABC">
        <w:rPr>
          <w:rFonts w:cstheme="minorHAnsi"/>
          <w:sz w:val="20"/>
          <w:szCs w:val="20"/>
        </w:rPr>
        <w:t xml:space="preserve"> of the </w:t>
      </w:r>
      <w:proofErr w:type="spellStart"/>
      <w:proofErr w:type="gramStart"/>
      <w:r w:rsidR="00A80FAF" w:rsidRPr="00926ABC">
        <w:rPr>
          <w:rFonts w:cstheme="minorHAnsi"/>
          <w:sz w:val="20"/>
          <w:szCs w:val="20"/>
        </w:rPr>
        <w:t>protein:protein</w:t>
      </w:r>
      <w:proofErr w:type="spellEnd"/>
      <w:proofErr w:type="gramEnd"/>
      <w:r w:rsidR="00A80FAF" w:rsidRPr="00926ABC">
        <w:rPr>
          <w:rFonts w:cstheme="minorHAnsi"/>
          <w:sz w:val="20"/>
          <w:szCs w:val="20"/>
        </w:rPr>
        <w:t xml:space="preserve"> interface dynamics sampled during the MD simulations of</w:t>
      </w:r>
      <w:r w:rsidR="007123C8">
        <w:rPr>
          <w:rFonts w:cstheme="minorHAnsi"/>
          <w:sz w:val="20"/>
          <w:szCs w:val="20"/>
        </w:rPr>
        <w:t xml:space="preserve"> the</w:t>
      </w:r>
      <w:r w:rsidR="00A80FAF" w:rsidRPr="00926ABC">
        <w:rPr>
          <w:rFonts w:cstheme="minorHAnsi"/>
          <w:sz w:val="20"/>
          <w:szCs w:val="20"/>
        </w:rPr>
        <w:t xml:space="preserve"> eIF4E:VH-1C5</w:t>
      </w:r>
      <w:r w:rsidR="007123C8">
        <w:rPr>
          <w:rFonts w:cstheme="minorHAnsi"/>
          <w:sz w:val="20"/>
          <w:szCs w:val="20"/>
        </w:rPr>
        <w:t xml:space="preserve"> and eIF4E:VH-S4</w:t>
      </w:r>
      <w:r w:rsidR="00A80FAF" w:rsidRPr="00926ABC">
        <w:rPr>
          <w:rFonts w:cstheme="minorHAnsi"/>
          <w:sz w:val="20"/>
          <w:szCs w:val="20"/>
        </w:rPr>
        <w:t xml:space="preserve"> complex</w:t>
      </w:r>
      <w:r w:rsidR="007123C8">
        <w:rPr>
          <w:rFonts w:cstheme="minorHAnsi"/>
          <w:sz w:val="20"/>
          <w:szCs w:val="20"/>
        </w:rPr>
        <w:t>es</w:t>
      </w:r>
      <w:r w:rsidR="00A80FAF" w:rsidRPr="00926ABC">
        <w:rPr>
          <w:rFonts w:cstheme="minorHAnsi"/>
          <w:sz w:val="20"/>
          <w:szCs w:val="20"/>
        </w:rPr>
        <w:t xml:space="preserve">. </w:t>
      </w:r>
      <w:r w:rsidRPr="00926ABC">
        <w:rPr>
          <w:rFonts w:cstheme="minorHAnsi"/>
          <w:sz w:val="20"/>
          <w:szCs w:val="20"/>
        </w:rPr>
        <w:t>The values in bracket</w:t>
      </w:r>
      <w:r w:rsidR="00A80FAF" w:rsidRPr="00926ABC">
        <w:rPr>
          <w:rFonts w:cstheme="minorHAnsi"/>
          <w:sz w:val="20"/>
          <w:szCs w:val="20"/>
        </w:rPr>
        <w:t>s</w:t>
      </w:r>
      <w:r w:rsidRPr="00926ABC">
        <w:rPr>
          <w:rFonts w:cstheme="minorHAnsi"/>
          <w:sz w:val="20"/>
          <w:szCs w:val="20"/>
        </w:rPr>
        <w:t xml:space="preserve"> represent occupancy for each residue pairs.</w:t>
      </w:r>
      <w:r w:rsidR="007123C8">
        <w:rPr>
          <w:rFonts w:cstheme="minorHAnsi"/>
          <w:sz w:val="20"/>
          <w:szCs w:val="20"/>
        </w:rPr>
        <w:t xml:space="preserve"> VH domain mutations are shown in red.</w:t>
      </w:r>
    </w:p>
    <w:p w14:paraId="170A311D" w14:textId="7D0AEF09" w:rsidR="00B925C5" w:rsidRDefault="00B925C5" w:rsidP="00945838">
      <w:pPr>
        <w:jc w:val="both"/>
        <w:rPr>
          <w:b/>
          <w:bCs/>
        </w:rPr>
      </w:pPr>
    </w:p>
    <w:p w14:paraId="278133BE" w14:textId="256823FB" w:rsidR="00B925C5" w:rsidRDefault="00B925C5" w:rsidP="00945838">
      <w:pPr>
        <w:jc w:val="both"/>
        <w:rPr>
          <w:b/>
          <w:bCs/>
        </w:rPr>
      </w:pPr>
    </w:p>
    <w:p w14:paraId="27391453" w14:textId="5ADB6714" w:rsidR="0092058A" w:rsidRDefault="0092058A" w:rsidP="00945838">
      <w:pPr>
        <w:jc w:val="both"/>
        <w:rPr>
          <w:b/>
          <w:bCs/>
        </w:rPr>
      </w:pPr>
    </w:p>
    <w:p w14:paraId="2E0E46E1" w14:textId="74C1ECB1" w:rsidR="0092058A" w:rsidRDefault="0092058A" w:rsidP="00945838">
      <w:pPr>
        <w:jc w:val="both"/>
        <w:rPr>
          <w:b/>
          <w:bCs/>
        </w:rPr>
      </w:pPr>
    </w:p>
    <w:p w14:paraId="4EA24307" w14:textId="41F23FC8" w:rsidR="0092058A" w:rsidRDefault="0092058A" w:rsidP="00945838">
      <w:pPr>
        <w:jc w:val="both"/>
        <w:rPr>
          <w:b/>
          <w:bCs/>
        </w:rPr>
      </w:pPr>
    </w:p>
    <w:p w14:paraId="0585A624" w14:textId="73435551" w:rsidR="0092058A" w:rsidRDefault="0092058A" w:rsidP="00945838">
      <w:pPr>
        <w:jc w:val="both"/>
        <w:rPr>
          <w:b/>
          <w:bCs/>
        </w:rPr>
      </w:pPr>
    </w:p>
    <w:p w14:paraId="792D0500" w14:textId="77777777" w:rsidR="0092058A" w:rsidRDefault="0092058A" w:rsidP="00945838">
      <w:pPr>
        <w:jc w:val="both"/>
        <w:rPr>
          <w:b/>
          <w:bCs/>
        </w:rPr>
      </w:pPr>
    </w:p>
    <w:p w14:paraId="0CD63D17" w14:textId="11F25C2C" w:rsidR="0092058A" w:rsidRDefault="0092058A" w:rsidP="00945838">
      <w:pPr>
        <w:jc w:val="both"/>
        <w:rPr>
          <w:b/>
          <w:bCs/>
        </w:rPr>
      </w:pPr>
    </w:p>
    <w:p w14:paraId="19C6BC09" w14:textId="782853A6" w:rsidR="0092058A" w:rsidRDefault="0092058A" w:rsidP="00945838">
      <w:pPr>
        <w:jc w:val="both"/>
        <w:rPr>
          <w:b/>
          <w:bCs/>
        </w:rPr>
      </w:pPr>
    </w:p>
    <w:p w14:paraId="3E1DF1DA" w14:textId="1DD41D6D" w:rsidR="0092058A" w:rsidRDefault="0092058A" w:rsidP="00945838">
      <w:pPr>
        <w:jc w:val="both"/>
        <w:rPr>
          <w:b/>
          <w:bCs/>
        </w:rPr>
      </w:pPr>
    </w:p>
    <w:p w14:paraId="6D79A148" w14:textId="6E2D3A52" w:rsidR="0092058A" w:rsidRDefault="0092058A" w:rsidP="00945838">
      <w:pPr>
        <w:jc w:val="both"/>
        <w:rPr>
          <w:b/>
          <w:bCs/>
        </w:rPr>
      </w:pPr>
    </w:p>
    <w:p w14:paraId="58233CAC" w14:textId="77777777" w:rsidR="0092058A" w:rsidRDefault="0092058A" w:rsidP="00945838">
      <w:pPr>
        <w:jc w:val="both"/>
        <w:rPr>
          <w:b/>
          <w:bCs/>
        </w:rPr>
      </w:pPr>
    </w:p>
    <w:p w14:paraId="0112911B" w14:textId="4994F028" w:rsidR="00945838" w:rsidRDefault="00945838">
      <w:pPr>
        <w:rPr>
          <w:lang w:val="en-US"/>
        </w:rPr>
      </w:pPr>
    </w:p>
    <w:p w14:paraId="59979192" w14:textId="77777777" w:rsidR="0092058A" w:rsidRDefault="0092058A" w:rsidP="0092058A">
      <w:pPr>
        <w:jc w:val="both"/>
        <w:rPr>
          <w:b/>
          <w:bCs/>
        </w:rPr>
      </w:pPr>
    </w:p>
    <w:p w14:paraId="26B863AF" w14:textId="77777777" w:rsidR="0092058A" w:rsidRDefault="0092058A" w:rsidP="0092058A">
      <w:pPr>
        <w:jc w:val="both"/>
        <w:rPr>
          <w:b/>
          <w:bCs/>
        </w:rPr>
      </w:pPr>
    </w:p>
    <w:tbl>
      <w:tblPr>
        <w:tblStyle w:val="TableGrid"/>
        <w:tblW w:w="0" w:type="auto"/>
        <w:jc w:val="center"/>
        <w:tblLook w:val="04A0" w:firstRow="1" w:lastRow="0" w:firstColumn="1" w:lastColumn="0" w:noHBand="0" w:noVBand="1"/>
      </w:tblPr>
      <w:tblGrid>
        <w:gridCol w:w="2875"/>
        <w:gridCol w:w="3060"/>
        <w:gridCol w:w="3060"/>
      </w:tblGrid>
      <w:tr w:rsidR="0092058A" w:rsidRPr="00241DA0" w14:paraId="001D87BB" w14:textId="77777777" w:rsidTr="00B901AB">
        <w:trPr>
          <w:jc w:val="center"/>
        </w:trPr>
        <w:tc>
          <w:tcPr>
            <w:tcW w:w="2875" w:type="dxa"/>
          </w:tcPr>
          <w:p w14:paraId="0AD4FBA8" w14:textId="77777777" w:rsidR="0092058A" w:rsidRPr="00241DA0" w:rsidRDefault="0092058A" w:rsidP="00B901AB">
            <w:pPr>
              <w:tabs>
                <w:tab w:val="left" w:pos="1291"/>
              </w:tabs>
              <w:jc w:val="center"/>
              <w:rPr>
                <w:b/>
                <w:bCs/>
              </w:rPr>
            </w:pPr>
            <w:r>
              <w:rPr>
                <w:b/>
                <w:bCs/>
              </w:rPr>
              <w:t>PDB ID:</w:t>
            </w:r>
          </w:p>
        </w:tc>
        <w:tc>
          <w:tcPr>
            <w:tcW w:w="3060" w:type="dxa"/>
          </w:tcPr>
          <w:p w14:paraId="27C70FA9" w14:textId="77777777" w:rsidR="0092058A" w:rsidRPr="003C51A5" w:rsidRDefault="0092058A" w:rsidP="00B901AB">
            <w:pPr>
              <w:tabs>
                <w:tab w:val="center" w:pos="972"/>
              </w:tabs>
              <w:jc w:val="center"/>
              <w:rPr>
                <w:rFonts w:cstheme="minorHAnsi"/>
                <w:color w:val="222222"/>
              </w:rPr>
            </w:pPr>
            <w:r w:rsidRPr="003C51A5">
              <w:rPr>
                <w:rFonts w:cstheme="minorHAnsi"/>
                <w:color w:val="201F1E"/>
                <w:sz w:val="22"/>
                <w:szCs w:val="22"/>
                <w:shd w:val="clear" w:color="auto" w:fill="FFFFFF"/>
              </w:rPr>
              <w:t>7D8B</w:t>
            </w:r>
          </w:p>
        </w:tc>
        <w:tc>
          <w:tcPr>
            <w:tcW w:w="3060" w:type="dxa"/>
          </w:tcPr>
          <w:p w14:paraId="1AB07FA4" w14:textId="77777777" w:rsidR="0092058A" w:rsidRPr="00571E92" w:rsidRDefault="0092058A" w:rsidP="00B901AB">
            <w:pPr>
              <w:pStyle w:val="Heading1"/>
              <w:shd w:val="clear" w:color="auto" w:fill="FFFFFF"/>
              <w:spacing w:before="0"/>
              <w:jc w:val="center"/>
              <w:outlineLvl w:val="0"/>
              <w:rPr>
                <w:rFonts w:asciiTheme="minorHAnsi" w:hAnsiTheme="minorHAnsi" w:cstheme="minorHAnsi"/>
                <w:color w:val="000000"/>
                <w:sz w:val="22"/>
                <w:szCs w:val="22"/>
                <w:lang w:val="en-GB"/>
              </w:rPr>
            </w:pPr>
            <w:r w:rsidRPr="00571E92">
              <w:rPr>
                <w:rFonts w:asciiTheme="minorHAnsi" w:hAnsiTheme="minorHAnsi" w:cstheme="minorHAnsi"/>
                <w:color w:val="000000"/>
                <w:sz w:val="22"/>
                <w:szCs w:val="22"/>
              </w:rPr>
              <w:t>7D6Y</w:t>
            </w:r>
          </w:p>
        </w:tc>
      </w:tr>
      <w:tr w:rsidR="0092058A" w:rsidRPr="00241DA0" w14:paraId="69B83771" w14:textId="77777777" w:rsidTr="00B901AB">
        <w:trPr>
          <w:jc w:val="center"/>
        </w:trPr>
        <w:tc>
          <w:tcPr>
            <w:tcW w:w="2875" w:type="dxa"/>
          </w:tcPr>
          <w:p w14:paraId="07ECB98C" w14:textId="77777777" w:rsidR="0092058A" w:rsidRPr="00241DA0" w:rsidRDefault="0092058A" w:rsidP="00B901AB">
            <w:pPr>
              <w:tabs>
                <w:tab w:val="left" w:pos="1291"/>
              </w:tabs>
              <w:jc w:val="center"/>
              <w:rPr>
                <w:b/>
                <w:bCs/>
              </w:rPr>
            </w:pPr>
            <w:r w:rsidRPr="00241DA0">
              <w:rPr>
                <w:b/>
                <w:bCs/>
              </w:rPr>
              <w:t>Resolution (</w:t>
            </w:r>
            <w:r w:rsidRPr="00241DA0">
              <w:rPr>
                <w:rFonts w:ascii="Times New Roman" w:hAnsi="Times New Roman" w:cs="Times New Roman"/>
                <w:b/>
                <w:bCs/>
              </w:rPr>
              <w:t>Å</w:t>
            </w:r>
            <w:r w:rsidRPr="00241DA0">
              <w:rPr>
                <w:b/>
                <w:bCs/>
              </w:rPr>
              <w:t>)</w:t>
            </w:r>
          </w:p>
        </w:tc>
        <w:tc>
          <w:tcPr>
            <w:tcW w:w="3060" w:type="dxa"/>
          </w:tcPr>
          <w:p w14:paraId="1F96F493" w14:textId="77777777" w:rsidR="0092058A" w:rsidRPr="003C51A5" w:rsidRDefault="0092058A" w:rsidP="00B901AB">
            <w:pPr>
              <w:tabs>
                <w:tab w:val="left" w:pos="1291"/>
              </w:tabs>
              <w:jc w:val="center"/>
              <w:rPr>
                <w:rFonts w:cstheme="minorHAnsi"/>
              </w:rPr>
            </w:pPr>
            <w:r w:rsidRPr="003C51A5">
              <w:rPr>
                <w:rFonts w:cstheme="minorHAnsi"/>
              </w:rPr>
              <w:t>70.2- 2.46</w:t>
            </w:r>
            <w:r>
              <w:rPr>
                <w:rFonts w:cstheme="minorHAnsi"/>
              </w:rPr>
              <w:t>,</w:t>
            </w:r>
            <w:r w:rsidRPr="003C51A5">
              <w:rPr>
                <w:rFonts w:cstheme="minorHAnsi"/>
              </w:rPr>
              <w:t xml:space="preserve"> (2.59-2.46)</w:t>
            </w:r>
          </w:p>
        </w:tc>
        <w:tc>
          <w:tcPr>
            <w:tcW w:w="3060" w:type="dxa"/>
          </w:tcPr>
          <w:p w14:paraId="7D315C8B" w14:textId="77777777" w:rsidR="0092058A" w:rsidRPr="00571E92" w:rsidRDefault="0092058A" w:rsidP="00B901AB">
            <w:pPr>
              <w:tabs>
                <w:tab w:val="left" w:pos="1291"/>
              </w:tabs>
              <w:jc w:val="center"/>
            </w:pPr>
            <w:r>
              <w:t>44.22-1.67, 9, (1.76-1.67)</w:t>
            </w:r>
          </w:p>
        </w:tc>
      </w:tr>
      <w:tr w:rsidR="0092058A" w:rsidRPr="00241DA0" w14:paraId="58B767F0" w14:textId="77777777" w:rsidTr="00B901AB">
        <w:trPr>
          <w:jc w:val="center"/>
        </w:trPr>
        <w:tc>
          <w:tcPr>
            <w:tcW w:w="2875" w:type="dxa"/>
          </w:tcPr>
          <w:p w14:paraId="5B33E4B5" w14:textId="77777777" w:rsidR="0092058A" w:rsidRPr="00241DA0" w:rsidRDefault="0092058A" w:rsidP="00B901AB">
            <w:pPr>
              <w:tabs>
                <w:tab w:val="left" w:pos="1291"/>
              </w:tabs>
              <w:jc w:val="center"/>
              <w:rPr>
                <w:b/>
                <w:bCs/>
              </w:rPr>
            </w:pPr>
            <w:r w:rsidRPr="00241DA0">
              <w:rPr>
                <w:b/>
                <w:bCs/>
              </w:rPr>
              <w:t>Space Group</w:t>
            </w:r>
          </w:p>
        </w:tc>
        <w:tc>
          <w:tcPr>
            <w:tcW w:w="3060" w:type="dxa"/>
          </w:tcPr>
          <w:p w14:paraId="70D9DADA" w14:textId="77777777" w:rsidR="0092058A" w:rsidRPr="003C51A5" w:rsidRDefault="0092058A" w:rsidP="00B901AB">
            <w:pPr>
              <w:tabs>
                <w:tab w:val="left" w:pos="1291"/>
              </w:tabs>
              <w:jc w:val="center"/>
              <w:rPr>
                <w:rFonts w:cstheme="minorHAnsi"/>
              </w:rPr>
            </w:pPr>
            <w:r>
              <w:rPr>
                <w:rFonts w:cstheme="minorHAnsi"/>
              </w:rPr>
              <w:t>P2</w:t>
            </w:r>
            <w:r w:rsidRPr="008964CF">
              <w:rPr>
                <w:rFonts w:cstheme="minorHAnsi"/>
                <w:vertAlign w:val="subscript"/>
              </w:rPr>
              <w:t>1</w:t>
            </w:r>
          </w:p>
        </w:tc>
        <w:tc>
          <w:tcPr>
            <w:tcW w:w="3060" w:type="dxa"/>
          </w:tcPr>
          <w:p w14:paraId="70ADDAFF" w14:textId="77777777" w:rsidR="0092058A" w:rsidRPr="00571E92" w:rsidRDefault="0092058A" w:rsidP="00B901AB">
            <w:pPr>
              <w:tabs>
                <w:tab w:val="left" w:pos="1291"/>
              </w:tabs>
              <w:jc w:val="center"/>
            </w:pPr>
            <w:r>
              <w:t>C2</w:t>
            </w:r>
          </w:p>
        </w:tc>
      </w:tr>
      <w:tr w:rsidR="0092058A" w:rsidRPr="00241DA0" w14:paraId="3B619F00" w14:textId="77777777" w:rsidTr="00B901AB">
        <w:trPr>
          <w:jc w:val="center"/>
        </w:trPr>
        <w:tc>
          <w:tcPr>
            <w:tcW w:w="2875" w:type="dxa"/>
          </w:tcPr>
          <w:p w14:paraId="0F1B5368" w14:textId="77777777" w:rsidR="0092058A" w:rsidRPr="00241DA0" w:rsidRDefault="0092058A" w:rsidP="00B901AB">
            <w:pPr>
              <w:tabs>
                <w:tab w:val="left" w:pos="1291"/>
              </w:tabs>
              <w:jc w:val="center"/>
              <w:rPr>
                <w:b/>
                <w:bCs/>
              </w:rPr>
            </w:pPr>
            <w:r w:rsidRPr="00241DA0">
              <w:rPr>
                <w:b/>
                <w:bCs/>
              </w:rPr>
              <w:t>Unit Cell Dimensions (</w:t>
            </w:r>
            <w:r w:rsidRPr="00241DA0">
              <w:rPr>
                <w:rFonts w:ascii="Times New Roman" w:hAnsi="Times New Roman" w:cs="Times New Roman"/>
                <w:b/>
                <w:bCs/>
              </w:rPr>
              <w:t>Å</w:t>
            </w:r>
            <w:r w:rsidRPr="00241DA0">
              <w:rPr>
                <w:b/>
                <w:bCs/>
              </w:rPr>
              <w:t>)</w:t>
            </w:r>
          </w:p>
        </w:tc>
        <w:tc>
          <w:tcPr>
            <w:tcW w:w="3060" w:type="dxa"/>
          </w:tcPr>
          <w:p w14:paraId="265B81DE" w14:textId="77777777" w:rsidR="0092058A" w:rsidRPr="003C51A5" w:rsidRDefault="0092058A" w:rsidP="00B901AB">
            <w:pPr>
              <w:tabs>
                <w:tab w:val="left" w:pos="1291"/>
              </w:tabs>
              <w:jc w:val="center"/>
              <w:rPr>
                <w:rFonts w:cstheme="minorHAnsi"/>
              </w:rPr>
            </w:pPr>
            <w:r>
              <w:rPr>
                <w:rFonts w:cstheme="minorHAnsi"/>
              </w:rPr>
              <w:t xml:space="preserve">a = 47.60, b = 140.39, c = 61.96, α = </w:t>
            </w:r>
            <w:r>
              <w:rPr>
                <w:rFonts w:ascii="Calibri" w:hAnsi="Calibri" w:cs="Calibri"/>
              </w:rPr>
              <w:t xml:space="preserve">γ </w:t>
            </w:r>
            <w:r>
              <w:rPr>
                <w:rFonts w:cstheme="minorHAnsi"/>
              </w:rPr>
              <w:t>= 90</w:t>
            </w:r>
            <w:r>
              <w:rPr>
                <w:rFonts w:ascii="Arial" w:hAnsi="Arial" w:cs="Arial"/>
              </w:rPr>
              <w:t>°</w:t>
            </w:r>
            <w:r>
              <w:rPr>
                <w:rFonts w:cstheme="minorHAnsi"/>
              </w:rPr>
              <w:t xml:space="preserve">, </w:t>
            </w:r>
            <w:r>
              <w:rPr>
                <w:rFonts w:ascii="Calibri" w:hAnsi="Calibri" w:cs="Calibri"/>
              </w:rPr>
              <w:t>β</w:t>
            </w:r>
            <w:r>
              <w:rPr>
                <w:rFonts w:cstheme="minorHAnsi"/>
              </w:rPr>
              <w:t xml:space="preserve"> = 140.39</w:t>
            </w:r>
          </w:p>
        </w:tc>
        <w:tc>
          <w:tcPr>
            <w:tcW w:w="3060" w:type="dxa"/>
          </w:tcPr>
          <w:p w14:paraId="1F91E742" w14:textId="77777777" w:rsidR="0092058A" w:rsidRPr="00571E92" w:rsidRDefault="0092058A" w:rsidP="00B901AB">
            <w:pPr>
              <w:tabs>
                <w:tab w:val="left" w:pos="1291"/>
              </w:tabs>
              <w:jc w:val="center"/>
            </w:pPr>
            <w:r>
              <w:rPr>
                <w:rFonts w:cstheme="minorHAnsi"/>
              </w:rPr>
              <w:t xml:space="preserve">a = 198.85, b = 45.32, c = 39.76, α = </w:t>
            </w:r>
            <w:r>
              <w:rPr>
                <w:rFonts w:ascii="Calibri" w:hAnsi="Calibri" w:cs="Calibri"/>
              </w:rPr>
              <w:t xml:space="preserve">γ </w:t>
            </w:r>
            <w:r>
              <w:rPr>
                <w:rFonts w:cstheme="minorHAnsi"/>
              </w:rPr>
              <w:t>= 90</w:t>
            </w:r>
            <w:r>
              <w:rPr>
                <w:rFonts w:ascii="Arial" w:hAnsi="Arial" w:cs="Arial"/>
              </w:rPr>
              <w:t>°</w:t>
            </w:r>
            <w:r>
              <w:rPr>
                <w:rFonts w:cstheme="minorHAnsi"/>
              </w:rPr>
              <w:t xml:space="preserve">, </w:t>
            </w:r>
            <w:r>
              <w:rPr>
                <w:rFonts w:ascii="Calibri" w:hAnsi="Calibri" w:cs="Calibri"/>
              </w:rPr>
              <w:t>β</w:t>
            </w:r>
            <w:r>
              <w:rPr>
                <w:rFonts w:cstheme="minorHAnsi"/>
              </w:rPr>
              <w:t xml:space="preserve"> = 93.19</w:t>
            </w:r>
          </w:p>
        </w:tc>
      </w:tr>
      <w:tr w:rsidR="0092058A" w:rsidRPr="00241DA0" w14:paraId="1C4D02FE" w14:textId="77777777" w:rsidTr="00B901AB">
        <w:trPr>
          <w:jc w:val="center"/>
        </w:trPr>
        <w:tc>
          <w:tcPr>
            <w:tcW w:w="2875" w:type="dxa"/>
          </w:tcPr>
          <w:p w14:paraId="2B1D9C8A" w14:textId="77777777" w:rsidR="0092058A" w:rsidRPr="00241DA0" w:rsidRDefault="0092058A" w:rsidP="00B901AB">
            <w:pPr>
              <w:tabs>
                <w:tab w:val="left" w:pos="1291"/>
              </w:tabs>
              <w:jc w:val="center"/>
              <w:rPr>
                <w:b/>
                <w:bCs/>
              </w:rPr>
            </w:pPr>
            <w:r>
              <w:rPr>
                <w:b/>
                <w:bCs/>
              </w:rPr>
              <w:t xml:space="preserve">  </w:t>
            </w:r>
            <w:r w:rsidRPr="00241DA0">
              <w:rPr>
                <w:b/>
                <w:bCs/>
              </w:rPr>
              <w:t>Temp (K)</w:t>
            </w:r>
          </w:p>
        </w:tc>
        <w:tc>
          <w:tcPr>
            <w:tcW w:w="3060" w:type="dxa"/>
          </w:tcPr>
          <w:p w14:paraId="2A0B364C" w14:textId="77777777" w:rsidR="0092058A" w:rsidRPr="003C51A5" w:rsidRDefault="0092058A" w:rsidP="00B901AB">
            <w:pPr>
              <w:tabs>
                <w:tab w:val="left" w:pos="1291"/>
              </w:tabs>
              <w:jc w:val="center"/>
              <w:rPr>
                <w:rFonts w:cstheme="minorHAnsi"/>
              </w:rPr>
            </w:pPr>
            <w:r>
              <w:rPr>
                <w:rFonts w:cstheme="minorHAnsi"/>
              </w:rPr>
              <w:t>100</w:t>
            </w:r>
          </w:p>
        </w:tc>
        <w:tc>
          <w:tcPr>
            <w:tcW w:w="3060" w:type="dxa"/>
          </w:tcPr>
          <w:p w14:paraId="0B2EC520" w14:textId="77777777" w:rsidR="0092058A" w:rsidRPr="00571E92" w:rsidRDefault="0092058A" w:rsidP="00B901AB">
            <w:pPr>
              <w:tabs>
                <w:tab w:val="left" w:pos="1291"/>
              </w:tabs>
              <w:jc w:val="center"/>
            </w:pPr>
            <w:r>
              <w:t>100</w:t>
            </w:r>
          </w:p>
        </w:tc>
      </w:tr>
      <w:tr w:rsidR="0092058A" w:rsidRPr="00241DA0" w14:paraId="3505B05A" w14:textId="77777777" w:rsidTr="00B901AB">
        <w:trPr>
          <w:jc w:val="center"/>
        </w:trPr>
        <w:tc>
          <w:tcPr>
            <w:tcW w:w="2875" w:type="dxa"/>
          </w:tcPr>
          <w:p w14:paraId="51787DC0" w14:textId="77777777" w:rsidR="0092058A" w:rsidRPr="00241DA0" w:rsidRDefault="0092058A" w:rsidP="00B901AB">
            <w:pPr>
              <w:tabs>
                <w:tab w:val="left" w:pos="1291"/>
              </w:tabs>
              <w:jc w:val="center"/>
              <w:rPr>
                <w:b/>
                <w:bCs/>
              </w:rPr>
            </w:pPr>
            <w:r w:rsidRPr="00241DA0">
              <w:rPr>
                <w:b/>
                <w:bCs/>
              </w:rPr>
              <w:t>Redundancy</w:t>
            </w:r>
          </w:p>
        </w:tc>
        <w:tc>
          <w:tcPr>
            <w:tcW w:w="3060" w:type="dxa"/>
          </w:tcPr>
          <w:p w14:paraId="167D006D" w14:textId="77777777" w:rsidR="0092058A" w:rsidRPr="003C51A5" w:rsidRDefault="0092058A" w:rsidP="00B901AB">
            <w:pPr>
              <w:tabs>
                <w:tab w:val="left" w:pos="1291"/>
              </w:tabs>
              <w:jc w:val="center"/>
              <w:rPr>
                <w:rFonts w:cstheme="minorHAnsi"/>
              </w:rPr>
            </w:pPr>
            <w:r w:rsidRPr="00CD68F8">
              <w:rPr>
                <w:rFonts w:cstheme="minorHAnsi"/>
              </w:rPr>
              <w:t>7.7</w:t>
            </w:r>
            <w:r>
              <w:rPr>
                <w:rFonts w:cstheme="minorHAnsi"/>
              </w:rPr>
              <w:t>, (7.6)</w:t>
            </w:r>
          </w:p>
        </w:tc>
        <w:tc>
          <w:tcPr>
            <w:tcW w:w="3060" w:type="dxa"/>
          </w:tcPr>
          <w:p w14:paraId="5486089F" w14:textId="77777777" w:rsidR="0092058A" w:rsidRPr="00571E92" w:rsidRDefault="0092058A" w:rsidP="00B901AB">
            <w:pPr>
              <w:tabs>
                <w:tab w:val="left" w:pos="1291"/>
              </w:tabs>
              <w:jc w:val="center"/>
            </w:pPr>
          </w:p>
        </w:tc>
      </w:tr>
      <w:tr w:rsidR="0092058A" w:rsidRPr="00241DA0" w14:paraId="57A0BE3B" w14:textId="77777777" w:rsidTr="00B901AB">
        <w:trPr>
          <w:jc w:val="center"/>
        </w:trPr>
        <w:tc>
          <w:tcPr>
            <w:tcW w:w="2875" w:type="dxa"/>
          </w:tcPr>
          <w:p w14:paraId="364B3873" w14:textId="77777777" w:rsidR="0092058A" w:rsidRPr="00241DA0" w:rsidRDefault="0092058A" w:rsidP="00B901AB">
            <w:pPr>
              <w:tabs>
                <w:tab w:val="left" w:pos="1291"/>
              </w:tabs>
              <w:jc w:val="center"/>
              <w:rPr>
                <w:b/>
                <w:bCs/>
              </w:rPr>
            </w:pPr>
            <w:r w:rsidRPr="00241DA0">
              <w:rPr>
                <w:b/>
                <w:bCs/>
              </w:rPr>
              <w:t>Unique Collected Reflections</w:t>
            </w:r>
          </w:p>
        </w:tc>
        <w:tc>
          <w:tcPr>
            <w:tcW w:w="3060" w:type="dxa"/>
          </w:tcPr>
          <w:p w14:paraId="7EC15FC0" w14:textId="77777777" w:rsidR="0092058A" w:rsidRPr="003C51A5" w:rsidRDefault="0092058A" w:rsidP="00B901AB">
            <w:pPr>
              <w:tabs>
                <w:tab w:val="left" w:pos="1291"/>
              </w:tabs>
              <w:jc w:val="center"/>
              <w:rPr>
                <w:rFonts w:cstheme="minorHAnsi"/>
              </w:rPr>
            </w:pPr>
            <w:r w:rsidRPr="003C51A5">
              <w:rPr>
                <w:rFonts w:cstheme="minorHAnsi"/>
              </w:rPr>
              <w:t>28611</w:t>
            </w:r>
            <w:r>
              <w:rPr>
                <w:rFonts w:cstheme="minorHAnsi"/>
              </w:rPr>
              <w:t>,</w:t>
            </w:r>
            <w:r w:rsidRPr="003C51A5">
              <w:rPr>
                <w:rFonts w:cstheme="minorHAnsi"/>
              </w:rPr>
              <w:t xml:space="preserve"> (4143)</w:t>
            </w:r>
          </w:p>
        </w:tc>
        <w:tc>
          <w:tcPr>
            <w:tcW w:w="3060" w:type="dxa"/>
          </w:tcPr>
          <w:p w14:paraId="5B834FFF" w14:textId="77777777" w:rsidR="0092058A" w:rsidRPr="00571E92" w:rsidRDefault="0092058A" w:rsidP="00B901AB">
            <w:pPr>
              <w:tabs>
                <w:tab w:val="left" w:pos="1291"/>
              </w:tabs>
              <w:jc w:val="center"/>
            </w:pPr>
            <w:r w:rsidRPr="00571E92">
              <w:t>41261, (5689)</w:t>
            </w:r>
          </w:p>
        </w:tc>
      </w:tr>
      <w:tr w:rsidR="0092058A" w:rsidRPr="00241DA0" w14:paraId="257F1779" w14:textId="77777777" w:rsidTr="00B901AB">
        <w:trPr>
          <w:jc w:val="center"/>
        </w:trPr>
        <w:tc>
          <w:tcPr>
            <w:tcW w:w="2875" w:type="dxa"/>
          </w:tcPr>
          <w:p w14:paraId="4CAEBA0B" w14:textId="77777777" w:rsidR="0092058A" w:rsidRPr="00241DA0" w:rsidRDefault="0092058A" w:rsidP="00B901AB">
            <w:pPr>
              <w:tabs>
                <w:tab w:val="left" w:pos="1291"/>
              </w:tabs>
              <w:jc w:val="center"/>
              <w:rPr>
                <w:b/>
                <w:bCs/>
              </w:rPr>
            </w:pPr>
            <w:r w:rsidRPr="00241DA0">
              <w:rPr>
                <w:b/>
                <w:bCs/>
              </w:rPr>
              <w:t>Completeness (%)</w:t>
            </w:r>
          </w:p>
        </w:tc>
        <w:tc>
          <w:tcPr>
            <w:tcW w:w="3060" w:type="dxa"/>
          </w:tcPr>
          <w:p w14:paraId="66242551" w14:textId="77777777" w:rsidR="0092058A" w:rsidRPr="003C51A5" w:rsidRDefault="0092058A" w:rsidP="00B901AB">
            <w:pPr>
              <w:tabs>
                <w:tab w:val="left" w:pos="1291"/>
              </w:tabs>
              <w:jc w:val="center"/>
              <w:rPr>
                <w:rFonts w:cstheme="minorHAnsi"/>
              </w:rPr>
            </w:pPr>
            <w:r w:rsidRPr="008964CF">
              <w:rPr>
                <w:rFonts w:cstheme="minorHAnsi"/>
              </w:rPr>
              <w:t>99.9</w:t>
            </w:r>
            <w:r>
              <w:rPr>
                <w:rFonts w:cstheme="minorHAnsi"/>
              </w:rPr>
              <w:t>, (</w:t>
            </w:r>
            <w:r w:rsidRPr="008964CF">
              <w:rPr>
                <w:rFonts w:cstheme="minorHAnsi"/>
              </w:rPr>
              <w:t>99.9</w:t>
            </w:r>
            <w:r>
              <w:rPr>
                <w:rFonts w:cstheme="minorHAnsi"/>
              </w:rPr>
              <w:t>)</w:t>
            </w:r>
          </w:p>
        </w:tc>
        <w:tc>
          <w:tcPr>
            <w:tcW w:w="3060" w:type="dxa"/>
          </w:tcPr>
          <w:p w14:paraId="13B86ECB" w14:textId="77777777" w:rsidR="0092058A" w:rsidRPr="00571E92" w:rsidRDefault="0092058A" w:rsidP="00B901AB">
            <w:pPr>
              <w:tabs>
                <w:tab w:val="left" w:pos="1291"/>
              </w:tabs>
              <w:jc w:val="center"/>
            </w:pPr>
            <w:r>
              <w:t>99.4, (96.2)</w:t>
            </w:r>
          </w:p>
        </w:tc>
      </w:tr>
      <w:tr w:rsidR="0092058A" w:rsidRPr="00241DA0" w14:paraId="4117CE74" w14:textId="77777777" w:rsidTr="00B901AB">
        <w:trPr>
          <w:jc w:val="center"/>
        </w:trPr>
        <w:tc>
          <w:tcPr>
            <w:tcW w:w="2875" w:type="dxa"/>
          </w:tcPr>
          <w:p w14:paraId="17B43980" w14:textId="77777777" w:rsidR="0092058A" w:rsidRPr="00241DA0" w:rsidRDefault="0092058A" w:rsidP="00B901AB">
            <w:pPr>
              <w:tabs>
                <w:tab w:val="left" w:pos="1291"/>
              </w:tabs>
              <w:jc w:val="center"/>
              <w:rPr>
                <w:b/>
                <w:bCs/>
              </w:rPr>
            </w:pPr>
            <w:r w:rsidRPr="00241DA0">
              <w:rPr>
                <w:b/>
                <w:bCs/>
              </w:rPr>
              <w:t xml:space="preserve">R </w:t>
            </w:r>
            <w:proofErr w:type="spellStart"/>
            <w:r w:rsidRPr="00241DA0">
              <w:rPr>
                <w:b/>
                <w:bCs/>
              </w:rPr>
              <w:t>Sym</w:t>
            </w:r>
            <w:proofErr w:type="spellEnd"/>
            <w:r w:rsidRPr="00241DA0">
              <w:rPr>
                <w:b/>
                <w:bCs/>
              </w:rPr>
              <w:t xml:space="preserve"> (%)</w:t>
            </w:r>
          </w:p>
        </w:tc>
        <w:tc>
          <w:tcPr>
            <w:tcW w:w="3060" w:type="dxa"/>
          </w:tcPr>
          <w:p w14:paraId="780EB458" w14:textId="77777777" w:rsidR="0092058A" w:rsidRPr="003C51A5" w:rsidRDefault="0092058A" w:rsidP="00B901AB">
            <w:pPr>
              <w:tabs>
                <w:tab w:val="left" w:pos="1291"/>
              </w:tabs>
              <w:jc w:val="center"/>
              <w:rPr>
                <w:rFonts w:cstheme="minorHAnsi"/>
              </w:rPr>
            </w:pPr>
            <w:r w:rsidRPr="00A7509F">
              <w:rPr>
                <w:rFonts w:cstheme="minorHAnsi"/>
              </w:rPr>
              <w:t>0.177</w:t>
            </w:r>
            <w:r>
              <w:rPr>
                <w:rFonts w:cstheme="minorHAnsi"/>
              </w:rPr>
              <w:t>, (0.876)</w:t>
            </w:r>
          </w:p>
        </w:tc>
        <w:tc>
          <w:tcPr>
            <w:tcW w:w="3060" w:type="dxa"/>
          </w:tcPr>
          <w:p w14:paraId="672993CB" w14:textId="77777777" w:rsidR="0092058A" w:rsidRPr="00571E92" w:rsidRDefault="0092058A" w:rsidP="00B901AB">
            <w:pPr>
              <w:tabs>
                <w:tab w:val="left" w:pos="1291"/>
              </w:tabs>
              <w:jc w:val="center"/>
            </w:pPr>
            <w:r>
              <w:t>0.116, (0.673)</w:t>
            </w:r>
          </w:p>
        </w:tc>
      </w:tr>
      <w:tr w:rsidR="0092058A" w:rsidRPr="00241DA0" w14:paraId="6CD4D1F1" w14:textId="77777777" w:rsidTr="00B901AB">
        <w:trPr>
          <w:jc w:val="center"/>
        </w:trPr>
        <w:tc>
          <w:tcPr>
            <w:tcW w:w="2875" w:type="dxa"/>
          </w:tcPr>
          <w:p w14:paraId="49580DB5" w14:textId="77777777" w:rsidR="0092058A" w:rsidRPr="00241DA0" w:rsidRDefault="0092058A" w:rsidP="00B901AB">
            <w:pPr>
              <w:tabs>
                <w:tab w:val="left" w:pos="1291"/>
              </w:tabs>
              <w:jc w:val="center"/>
              <w:rPr>
                <w:b/>
                <w:bCs/>
              </w:rPr>
            </w:pPr>
            <w:r w:rsidRPr="00241DA0">
              <w:rPr>
                <w:b/>
                <w:bCs/>
              </w:rPr>
              <w:t>I/sigma</w:t>
            </w:r>
          </w:p>
        </w:tc>
        <w:tc>
          <w:tcPr>
            <w:tcW w:w="3060" w:type="dxa"/>
          </w:tcPr>
          <w:p w14:paraId="5212C33A" w14:textId="77777777" w:rsidR="0092058A" w:rsidRPr="003C51A5" w:rsidRDefault="0092058A" w:rsidP="00B901AB">
            <w:pPr>
              <w:tabs>
                <w:tab w:val="left" w:pos="1291"/>
              </w:tabs>
              <w:jc w:val="center"/>
              <w:rPr>
                <w:rFonts w:cstheme="minorHAnsi"/>
              </w:rPr>
            </w:pPr>
            <w:r>
              <w:rPr>
                <w:rFonts w:cstheme="minorHAnsi"/>
              </w:rPr>
              <w:t xml:space="preserve">3.6, (0.9) </w:t>
            </w:r>
          </w:p>
        </w:tc>
        <w:tc>
          <w:tcPr>
            <w:tcW w:w="3060" w:type="dxa"/>
          </w:tcPr>
          <w:p w14:paraId="34D8662E" w14:textId="77777777" w:rsidR="0092058A" w:rsidRPr="00571E92" w:rsidRDefault="0092058A" w:rsidP="00B901AB">
            <w:pPr>
              <w:tabs>
                <w:tab w:val="left" w:pos="1291"/>
              </w:tabs>
              <w:jc w:val="center"/>
            </w:pPr>
            <w:r>
              <w:t>6.1, (1.1)</w:t>
            </w:r>
          </w:p>
        </w:tc>
      </w:tr>
      <w:tr w:rsidR="0092058A" w:rsidRPr="00241DA0" w14:paraId="62456F29" w14:textId="77777777" w:rsidTr="00B901AB">
        <w:trPr>
          <w:jc w:val="center"/>
        </w:trPr>
        <w:tc>
          <w:tcPr>
            <w:tcW w:w="2875" w:type="dxa"/>
          </w:tcPr>
          <w:p w14:paraId="3B870595" w14:textId="77777777" w:rsidR="0092058A" w:rsidRPr="00241DA0" w:rsidRDefault="0092058A" w:rsidP="00B901AB">
            <w:pPr>
              <w:tabs>
                <w:tab w:val="left" w:pos="1291"/>
              </w:tabs>
              <w:jc w:val="center"/>
              <w:rPr>
                <w:b/>
                <w:bCs/>
              </w:rPr>
            </w:pPr>
            <w:r w:rsidRPr="00241DA0">
              <w:rPr>
                <w:b/>
                <w:bCs/>
              </w:rPr>
              <w:t>R factor (%)</w:t>
            </w:r>
          </w:p>
        </w:tc>
        <w:tc>
          <w:tcPr>
            <w:tcW w:w="3060" w:type="dxa"/>
          </w:tcPr>
          <w:p w14:paraId="45EE08DC" w14:textId="77777777" w:rsidR="0092058A" w:rsidRPr="003C51A5" w:rsidRDefault="0092058A" w:rsidP="00B901AB">
            <w:pPr>
              <w:tabs>
                <w:tab w:val="left" w:pos="1291"/>
              </w:tabs>
              <w:jc w:val="center"/>
              <w:rPr>
                <w:rFonts w:cstheme="minorHAnsi"/>
              </w:rPr>
            </w:pPr>
            <w:r>
              <w:rPr>
                <w:rFonts w:cstheme="minorHAnsi"/>
              </w:rPr>
              <w:t>25.00</w:t>
            </w:r>
          </w:p>
        </w:tc>
        <w:tc>
          <w:tcPr>
            <w:tcW w:w="3060" w:type="dxa"/>
          </w:tcPr>
          <w:p w14:paraId="57D6B0B2" w14:textId="77777777" w:rsidR="0092058A" w:rsidRPr="00571E92" w:rsidRDefault="0092058A" w:rsidP="00B901AB">
            <w:pPr>
              <w:tabs>
                <w:tab w:val="left" w:pos="1291"/>
              </w:tabs>
              <w:jc w:val="center"/>
            </w:pPr>
            <w:r>
              <w:t>18.15</w:t>
            </w:r>
          </w:p>
        </w:tc>
      </w:tr>
      <w:tr w:rsidR="0092058A" w:rsidRPr="00241DA0" w14:paraId="6CC58300" w14:textId="77777777" w:rsidTr="00B901AB">
        <w:trPr>
          <w:jc w:val="center"/>
        </w:trPr>
        <w:tc>
          <w:tcPr>
            <w:tcW w:w="2875" w:type="dxa"/>
          </w:tcPr>
          <w:p w14:paraId="1CC65136" w14:textId="77777777" w:rsidR="0092058A" w:rsidRPr="00241DA0" w:rsidRDefault="0092058A" w:rsidP="00B901AB">
            <w:pPr>
              <w:tabs>
                <w:tab w:val="left" w:pos="1291"/>
              </w:tabs>
              <w:jc w:val="center"/>
              <w:rPr>
                <w:b/>
                <w:bCs/>
              </w:rPr>
            </w:pPr>
            <w:r w:rsidRPr="00241DA0">
              <w:rPr>
                <w:b/>
                <w:bCs/>
              </w:rPr>
              <w:t>R free (%)</w:t>
            </w:r>
          </w:p>
        </w:tc>
        <w:tc>
          <w:tcPr>
            <w:tcW w:w="3060" w:type="dxa"/>
          </w:tcPr>
          <w:p w14:paraId="7F264BDF" w14:textId="77777777" w:rsidR="0092058A" w:rsidRPr="003C51A5" w:rsidRDefault="0092058A" w:rsidP="00B901AB">
            <w:pPr>
              <w:tabs>
                <w:tab w:val="left" w:pos="1291"/>
              </w:tabs>
              <w:jc w:val="center"/>
              <w:rPr>
                <w:rFonts w:cstheme="minorHAnsi"/>
              </w:rPr>
            </w:pPr>
            <w:r>
              <w:rPr>
                <w:rFonts w:cstheme="minorHAnsi"/>
              </w:rPr>
              <w:t>29.18</w:t>
            </w:r>
          </w:p>
        </w:tc>
        <w:tc>
          <w:tcPr>
            <w:tcW w:w="3060" w:type="dxa"/>
          </w:tcPr>
          <w:p w14:paraId="7B39A03F" w14:textId="77777777" w:rsidR="0092058A" w:rsidRPr="00571E92" w:rsidRDefault="0092058A" w:rsidP="00B901AB">
            <w:pPr>
              <w:tabs>
                <w:tab w:val="left" w:pos="1291"/>
              </w:tabs>
              <w:jc w:val="center"/>
            </w:pPr>
            <w:r>
              <w:t>20.64</w:t>
            </w:r>
          </w:p>
        </w:tc>
      </w:tr>
      <w:tr w:rsidR="0092058A" w:rsidRPr="00241DA0" w14:paraId="54D77411" w14:textId="77777777" w:rsidTr="00B901AB">
        <w:trPr>
          <w:jc w:val="center"/>
        </w:trPr>
        <w:tc>
          <w:tcPr>
            <w:tcW w:w="2875" w:type="dxa"/>
          </w:tcPr>
          <w:p w14:paraId="703F896A" w14:textId="77777777" w:rsidR="0092058A" w:rsidRPr="00241DA0" w:rsidRDefault="0092058A" w:rsidP="00B901AB">
            <w:pPr>
              <w:tabs>
                <w:tab w:val="left" w:pos="1291"/>
              </w:tabs>
              <w:jc w:val="center"/>
              <w:rPr>
                <w:b/>
                <w:bCs/>
              </w:rPr>
            </w:pPr>
            <w:r w:rsidRPr="00241DA0">
              <w:rPr>
                <w:b/>
                <w:bCs/>
              </w:rPr>
              <w:t>RMS Bonds (</w:t>
            </w:r>
            <w:r w:rsidRPr="00241DA0">
              <w:rPr>
                <w:rFonts w:ascii="Times New Roman" w:hAnsi="Times New Roman" w:cs="Times New Roman"/>
                <w:b/>
                <w:bCs/>
              </w:rPr>
              <w:t>Å</w:t>
            </w:r>
            <w:r w:rsidRPr="00241DA0">
              <w:rPr>
                <w:b/>
                <w:bCs/>
              </w:rPr>
              <w:t>)</w:t>
            </w:r>
          </w:p>
        </w:tc>
        <w:tc>
          <w:tcPr>
            <w:tcW w:w="3060" w:type="dxa"/>
          </w:tcPr>
          <w:p w14:paraId="50878F6F" w14:textId="77777777" w:rsidR="0092058A" w:rsidRPr="003C51A5" w:rsidRDefault="0092058A" w:rsidP="00B901AB">
            <w:pPr>
              <w:tabs>
                <w:tab w:val="left" w:pos="1291"/>
              </w:tabs>
              <w:jc w:val="center"/>
              <w:rPr>
                <w:rFonts w:cstheme="minorHAnsi"/>
              </w:rPr>
            </w:pPr>
            <w:r>
              <w:rPr>
                <w:rFonts w:cstheme="minorHAnsi"/>
              </w:rPr>
              <w:t>0.0022</w:t>
            </w:r>
          </w:p>
        </w:tc>
        <w:tc>
          <w:tcPr>
            <w:tcW w:w="3060" w:type="dxa"/>
          </w:tcPr>
          <w:p w14:paraId="7B966CC3" w14:textId="77777777" w:rsidR="0092058A" w:rsidRPr="00571E92" w:rsidRDefault="0092058A" w:rsidP="00B901AB">
            <w:pPr>
              <w:tabs>
                <w:tab w:val="left" w:pos="1291"/>
              </w:tabs>
              <w:jc w:val="center"/>
            </w:pPr>
            <w:r>
              <w:t>0.0039</w:t>
            </w:r>
          </w:p>
        </w:tc>
      </w:tr>
      <w:tr w:rsidR="0092058A" w:rsidRPr="00241DA0" w14:paraId="739FFA5C" w14:textId="77777777" w:rsidTr="00B901AB">
        <w:trPr>
          <w:jc w:val="center"/>
        </w:trPr>
        <w:tc>
          <w:tcPr>
            <w:tcW w:w="2875" w:type="dxa"/>
          </w:tcPr>
          <w:p w14:paraId="688C9A7F" w14:textId="77777777" w:rsidR="0092058A" w:rsidRPr="00241DA0" w:rsidRDefault="0092058A" w:rsidP="00B901AB">
            <w:pPr>
              <w:tabs>
                <w:tab w:val="left" w:pos="1291"/>
              </w:tabs>
              <w:jc w:val="center"/>
              <w:rPr>
                <w:b/>
                <w:bCs/>
              </w:rPr>
            </w:pPr>
            <w:r w:rsidRPr="00241DA0">
              <w:rPr>
                <w:b/>
                <w:bCs/>
              </w:rPr>
              <w:t>RMS Angles (</w:t>
            </w:r>
            <w:r w:rsidRPr="00241DA0">
              <w:rPr>
                <w:b/>
                <w:bCs/>
              </w:rPr>
              <w:sym w:font="Symbol" w:char="F0B0"/>
            </w:r>
            <w:r w:rsidRPr="00241DA0">
              <w:rPr>
                <w:b/>
                <w:bCs/>
              </w:rPr>
              <w:t>)</w:t>
            </w:r>
          </w:p>
        </w:tc>
        <w:tc>
          <w:tcPr>
            <w:tcW w:w="3060" w:type="dxa"/>
          </w:tcPr>
          <w:p w14:paraId="750FF0AC" w14:textId="77777777" w:rsidR="0092058A" w:rsidRPr="003C51A5" w:rsidRDefault="0092058A" w:rsidP="00B901AB">
            <w:pPr>
              <w:tabs>
                <w:tab w:val="left" w:pos="1291"/>
              </w:tabs>
              <w:jc w:val="center"/>
              <w:rPr>
                <w:rFonts w:cstheme="minorHAnsi"/>
              </w:rPr>
            </w:pPr>
            <w:r>
              <w:rPr>
                <w:rFonts w:cstheme="minorHAnsi"/>
              </w:rPr>
              <w:t>1.185</w:t>
            </w:r>
          </w:p>
        </w:tc>
        <w:tc>
          <w:tcPr>
            <w:tcW w:w="3060" w:type="dxa"/>
          </w:tcPr>
          <w:p w14:paraId="7F90DDF5" w14:textId="77777777" w:rsidR="0092058A" w:rsidRPr="00571E92" w:rsidRDefault="0092058A" w:rsidP="00B901AB">
            <w:pPr>
              <w:tabs>
                <w:tab w:val="left" w:pos="1291"/>
              </w:tabs>
              <w:jc w:val="center"/>
            </w:pPr>
            <w:r>
              <w:t>1.197</w:t>
            </w:r>
          </w:p>
        </w:tc>
      </w:tr>
      <w:tr w:rsidR="0092058A" w:rsidRPr="00241DA0" w14:paraId="6BBAE847" w14:textId="77777777" w:rsidTr="00B901AB">
        <w:trPr>
          <w:jc w:val="center"/>
        </w:trPr>
        <w:tc>
          <w:tcPr>
            <w:tcW w:w="2875" w:type="dxa"/>
          </w:tcPr>
          <w:p w14:paraId="5B548D16" w14:textId="77777777" w:rsidR="0092058A" w:rsidRPr="00241DA0" w:rsidRDefault="0092058A" w:rsidP="00B901AB">
            <w:pPr>
              <w:tabs>
                <w:tab w:val="left" w:pos="1291"/>
              </w:tabs>
              <w:jc w:val="center"/>
              <w:rPr>
                <w:b/>
                <w:bCs/>
              </w:rPr>
            </w:pPr>
            <w:r w:rsidRPr="00241DA0">
              <w:rPr>
                <w:b/>
                <w:bCs/>
              </w:rPr>
              <w:t>Wilson B-factor (</w:t>
            </w:r>
            <w:r w:rsidRPr="00241DA0">
              <w:rPr>
                <w:rFonts w:ascii="Times New Roman" w:hAnsi="Times New Roman" w:cs="Times New Roman"/>
                <w:b/>
                <w:bCs/>
              </w:rPr>
              <w:t>Å</w:t>
            </w:r>
            <w:r w:rsidRPr="00241DA0">
              <w:rPr>
                <w:rFonts w:ascii="Times New Roman" w:hAnsi="Times New Roman" w:cs="Times New Roman"/>
                <w:b/>
                <w:bCs/>
                <w:vertAlign w:val="superscript"/>
              </w:rPr>
              <w:t>2</w:t>
            </w:r>
            <w:r w:rsidRPr="00241DA0">
              <w:rPr>
                <w:rFonts w:ascii="Times New Roman" w:hAnsi="Times New Roman" w:cs="Times New Roman"/>
                <w:b/>
                <w:bCs/>
              </w:rPr>
              <w:t>)</w:t>
            </w:r>
          </w:p>
        </w:tc>
        <w:tc>
          <w:tcPr>
            <w:tcW w:w="3060" w:type="dxa"/>
          </w:tcPr>
          <w:p w14:paraId="55B573F6" w14:textId="77777777" w:rsidR="0092058A" w:rsidRPr="003C51A5" w:rsidRDefault="0092058A" w:rsidP="00B901AB">
            <w:pPr>
              <w:tabs>
                <w:tab w:val="left" w:pos="1291"/>
              </w:tabs>
              <w:jc w:val="center"/>
              <w:rPr>
                <w:rFonts w:cstheme="minorHAnsi"/>
              </w:rPr>
            </w:pPr>
            <w:r>
              <w:rPr>
                <w:rFonts w:cstheme="minorHAnsi"/>
              </w:rPr>
              <w:t>31.06</w:t>
            </w:r>
          </w:p>
        </w:tc>
        <w:tc>
          <w:tcPr>
            <w:tcW w:w="3060" w:type="dxa"/>
          </w:tcPr>
          <w:p w14:paraId="2D2E7E95" w14:textId="77777777" w:rsidR="0092058A" w:rsidRPr="00571E92" w:rsidRDefault="0092058A" w:rsidP="00B901AB">
            <w:pPr>
              <w:tabs>
                <w:tab w:val="left" w:pos="1291"/>
              </w:tabs>
              <w:jc w:val="center"/>
            </w:pPr>
            <w:r>
              <w:t>3.26</w:t>
            </w:r>
          </w:p>
        </w:tc>
      </w:tr>
      <w:tr w:rsidR="0092058A" w:rsidRPr="00241DA0" w14:paraId="59AABA41" w14:textId="77777777" w:rsidTr="00B901AB">
        <w:trPr>
          <w:jc w:val="center"/>
        </w:trPr>
        <w:tc>
          <w:tcPr>
            <w:tcW w:w="2875" w:type="dxa"/>
          </w:tcPr>
          <w:p w14:paraId="7C6DD6F0" w14:textId="77777777" w:rsidR="0092058A" w:rsidRPr="00241DA0" w:rsidRDefault="0092058A" w:rsidP="00B901AB">
            <w:pPr>
              <w:tabs>
                <w:tab w:val="left" w:pos="1291"/>
              </w:tabs>
              <w:jc w:val="center"/>
              <w:rPr>
                <w:b/>
                <w:bCs/>
              </w:rPr>
            </w:pPr>
            <w:r w:rsidRPr="00241DA0">
              <w:rPr>
                <w:b/>
                <w:bCs/>
              </w:rPr>
              <w:t>Average Refined B Factors</w:t>
            </w:r>
          </w:p>
        </w:tc>
        <w:tc>
          <w:tcPr>
            <w:tcW w:w="3060" w:type="dxa"/>
          </w:tcPr>
          <w:p w14:paraId="1CDBABCD" w14:textId="77777777" w:rsidR="0092058A" w:rsidRPr="003C51A5" w:rsidRDefault="0092058A" w:rsidP="00B901AB">
            <w:pPr>
              <w:tabs>
                <w:tab w:val="left" w:pos="1291"/>
              </w:tabs>
              <w:jc w:val="center"/>
              <w:rPr>
                <w:rFonts w:cstheme="minorHAnsi"/>
              </w:rPr>
            </w:pPr>
          </w:p>
        </w:tc>
        <w:tc>
          <w:tcPr>
            <w:tcW w:w="3060" w:type="dxa"/>
          </w:tcPr>
          <w:p w14:paraId="325A9FA1" w14:textId="77777777" w:rsidR="0092058A" w:rsidRPr="00571E92" w:rsidRDefault="0092058A" w:rsidP="00B901AB">
            <w:pPr>
              <w:tabs>
                <w:tab w:val="left" w:pos="1291"/>
              </w:tabs>
              <w:jc w:val="center"/>
            </w:pPr>
          </w:p>
        </w:tc>
      </w:tr>
      <w:tr w:rsidR="0092058A" w:rsidRPr="00241DA0" w14:paraId="2BA32E26" w14:textId="77777777" w:rsidTr="00B901AB">
        <w:trPr>
          <w:jc w:val="center"/>
        </w:trPr>
        <w:tc>
          <w:tcPr>
            <w:tcW w:w="2875" w:type="dxa"/>
          </w:tcPr>
          <w:p w14:paraId="05B8367E" w14:textId="77777777" w:rsidR="0092058A" w:rsidRPr="00241DA0" w:rsidRDefault="0092058A" w:rsidP="00B901AB">
            <w:pPr>
              <w:tabs>
                <w:tab w:val="left" w:pos="1291"/>
              </w:tabs>
              <w:jc w:val="center"/>
              <w:rPr>
                <w:b/>
                <w:bCs/>
              </w:rPr>
            </w:pPr>
            <w:r w:rsidRPr="00241DA0">
              <w:rPr>
                <w:b/>
                <w:bCs/>
              </w:rPr>
              <w:t>Chain A</w:t>
            </w:r>
          </w:p>
        </w:tc>
        <w:tc>
          <w:tcPr>
            <w:tcW w:w="3060" w:type="dxa"/>
          </w:tcPr>
          <w:p w14:paraId="070F4250" w14:textId="77777777" w:rsidR="0092058A" w:rsidRPr="0028591A" w:rsidRDefault="0092058A" w:rsidP="00B901AB">
            <w:pPr>
              <w:tabs>
                <w:tab w:val="left" w:pos="1291"/>
              </w:tabs>
              <w:jc w:val="center"/>
              <w:rPr>
                <w:rFonts w:cstheme="minorHAnsi"/>
              </w:rPr>
            </w:pPr>
            <w:r w:rsidRPr="008231BF">
              <w:rPr>
                <w:rFonts w:cstheme="minorHAnsi"/>
              </w:rPr>
              <w:t>40.88</w:t>
            </w:r>
            <w:r>
              <w:rPr>
                <w:rFonts w:cstheme="minorHAnsi"/>
              </w:rPr>
              <w:t>, (eIF4E)</w:t>
            </w:r>
          </w:p>
        </w:tc>
        <w:tc>
          <w:tcPr>
            <w:tcW w:w="3060" w:type="dxa"/>
          </w:tcPr>
          <w:p w14:paraId="6F6FB5ED" w14:textId="77777777" w:rsidR="0092058A" w:rsidRPr="00571E92" w:rsidRDefault="0092058A" w:rsidP="00B901AB">
            <w:pPr>
              <w:tabs>
                <w:tab w:val="left" w:pos="1291"/>
              </w:tabs>
              <w:jc w:val="center"/>
            </w:pPr>
            <w:r>
              <w:t>13.14, (eIF4E)</w:t>
            </w:r>
          </w:p>
        </w:tc>
      </w:tr>
      <w:tr w:rsidR="0092058A" w:rsidRPr="00241DA0" w14:paraId="001688F4" w14:textId="77777777" w:rsidTr="00B901AB">
        <w:trPr>
          <w:jc w:val="center"/>
        </w:trPr>
        <w:tc>
          <w:tcPr>
            <w:tcW w:w="2875" w:type="dxa"/>
          </w:tcPr>
          <w:p w14:paraId="2E2E34C2" w14:textId="77777777" w:rsidR="0092058A" w:rsidRPr="00241DA0" w:rsidRDefault="0092058A" w:rsidP="00B901AB">
            <w:pPr>
              <w:tabs>
                <w:tab w:val="left" w:pos="1291"/>
              </w:tabs>
              <w:jc w:val="center"/>
              <w:rPr>
                <w:b/>
                <w:bCs/>
              </w:rPr>
            </w:pPr>
            <w:r w:rsidRPr="00241DA0">
              <w:rPr>
                <w:b/>
                <w:bCs/>
              </w:rPr>
              <w:t>Chain B</w:t>
            </w:r>
          </w:p>
        </w:tc>
        <w:tc>
          <w:tcPr>
            <w:tcW w:w="3060" w:type="dxa"/>
          </w:tcPr>
          <w:p w14:paraId="3DAABEDC" w14:textId="77777777" w:rsidR="0092058A" w:rsidRPr="008231BF" w:rsidRDefault="0092058A" w:rsidP="00B901AB">
            <w:pPr>
              <w:tabs>
                <w:tab w:val="left" w:pos="1291"/>
              </w:tabs>
              <w:jc w:val="center"/>
              <w:rPr>
                <w:rFonts w:cstheme="minorHAnsi"/>
              </w:rPr>
            </w:pPr>
            <w:r w:rsidRPr="008231BF">
              <w:rPr>
                <w:rFonts w:cstheme="minorHAnsi"/>
              </w:rPr>
              <w:t>34.44</w:t>
            </w:r>
            <w:r>
              <w:rPr>
                <w:rFonts w:cstheme="minorHAnsi"/>
              </w:rPr>
              <w:t>, (VH-S4)</w:t>
            </w:r>
          </w:p>
        </w:tc>
        <w:tc>
          <w:tcPr>
            <w:tcW w:w="3060" w:type="dxa"/>
          </w:tcPr>
          <w:p w14:paraId="5A68C33B" w14:textId="77777777" w:rsidR="0092058A" w:rsidRPr="00571E92" w:rsidRDefault="0092058A" w:rsidP="00B901AB">
            <w:pPr>
              <w:tabs>
                <w:tab w:val="left" w:pos="1291"/>
              </w:tabs>
              <w:jc w:val="center"/>
            </w:pPr>
            <w:r>
              <w:t>10.22, (VH-1C5)</w:t>
            </w:r>
          </w:p>
        </w:tc>
      </w:tr>
      <w:tr w:rsidR="0092058A" w:rsidRPr="00241DA0" w14:paraId="3D063472" w14:textId="77777777" w:rsidTr="00B901AB">
        <w:trPr>
          <w:jc w:val="center"/>
        </w:trPr>
        <w:tc>
          <w:tcPr>
            <w:tcW w:w="2875" w:type="dxa"/>
          </w:tcPr>
          <w:p w14:paraId="7B9095EF" w14:textId="77777777" w:rsidR="0092058A" w:rsidRPr="00241DA0" w:rsidRDefault="0092058A" w:rsidP="00B901AB">
            <w:pPr>
              <w:tabs>
                <w:tab w:val="left" w:pos="1291"/>
              </w:tabs>
              <w:jc w:val="center"/>
              <w:rPr>
                <w:b/>
                <w:bCs/>
              </w:rPr>
            </w:pPr>
            <w:r w:rsidRPr="00241DA0">
              <w:rPr>
                <w:b/>
                <w:bCs/>
              </w:rPr>
              <w:t>Chain C</w:t>
            </w:r>
          </w:p>
        </w:tc>
        <w:tc>
          <w:tcPr>
            <w:tcW w:w="3060" w:type="dxa"/>
          </w:tcPr>
          <w:p w14:paraId="74D4F2D9" w14:textId="77777777" w:rsidR="0092058A" w:rsidRPr="0028591A" w:rsidRDefault="0092058A" w:rsidP="00B901AB">
            <w:pPr>
              <w:tabs>
                <w:tab w:val="left" w:pos="1291"/>
              </w:tabs>
              <w:jc w:val="center"/>
              <w:rPr>
                <w:rFonts w:cstheme="minorHAnsi"/>
              </w:rPr>
            </w:pPr>
            <w:r w:rsidRPr="004161DA">
              <w:rPr>
                <w:rFonts w:cstheme="minorHAnsi"/>
              </w:rPr>
              <w:t>38.59</w:t>
            </w:r>
            <w:r>
              <w:rPr>
                <w:rFonts w:cstheme="minorHAnsi"/>
              </w:rPr>
              <w:t>, (eIF4E)</w:t>
            </w:r>
          </w:p>
        </w:tc>
        <w:tc>
          <w:tcPr>
            <w:tcW w:w="3060" w:type="dxa"/>
          </w:tcPr>
          <w:p w14:paraId="28757495" w14:textId="77777777" w:rsidR="0092058A" w:rsidRPr="00571E92" w:rsidRDefault="0092058A" w:rsidP="00B901AB">
            <w:pPr>
              <w:tabs>
                <w:tab w:val="left" w:pos="1291"/>
              </w:tabs>
              <w:jc w:val="center"/>
            </w:pPr>
            <w:r>
              <w:t>18.41 (</w:t>
            </w:r>
            <w:r w:rsidRPr="00492D31">
              <w:t>m</w:t>
            </w:r>
            <w:r w:rsidRPr="00B85ED5">
              <w:rPr>
                <w:vertAlign w:val="superscript"/>
              </w:rPr>
              <w:t>7</w:t>
            </w:r>
            <w:r>
              <w:t>GTP)</w:t>
            </w:r>
          </w:p>
        </w:tc>
      </w:tr>
      <w:tr w:rsidR="0092058A" w:rsidRPr="00241DA0" w14:paraId="44EC8AC8" w14:textId="77777777" w:rsidTr="00B901AB">
        <w:trPr>
          <w:jc w:val="center"/>
        </w:trPr>
        <w:tc>
          <w:tcPr>
            <w:tcW w:w="2875" w:type="dxa"/>
          </w:tcPr>
          <w:p w14:paraId="3216DBB9" w14:textId="77777777" w:rsidR="0092058A" w:rsidRPr="00241DA0" w:rsidRDefault="0092058A" w:rsidP="00B901AB">
            <w:pPr>
              <w:tabs>
                <w:tab w:val="left" w:pos="1291"/>
              </w:tabs>
              <w:jc w:val="center"/>
              <w:rPr>
                <w:b/>
                <w:bCs/>
              </w:rPr>
            </w:pPr>
            <w:r w:rsidRPr="00241DA0">
              <w:rPr>
                <w:b/>
                <w:bCs/>
              </w:rPr>
              <w:t>Chain D</w:t>
            </w:r>
          </w:p>
        </w:tc>
        <w:tc>
          <w:tcPr>
            <w:tcW w:w="3060" w:type="dxa"/>
          </w:tcPr>
          <w:p w14:paraId="31F807AC" w14:textId="77777777" w:rsidR="0092058A" w:rsidRPr="003C51A5" w:rsidRDefault="0092058A" w:rsidP="00B901AB">
            <w:pPr>
              <w:tabs>
                <w:tab w:val="left" w:pos="1291"/>
              </w:tabs>
              <w:jc w:val="center"/>
              <w:rPr>
                <w:rFonts w:cstheme="minorHAnsi"/>
              </w:rPr>
            </w:pPr>
            <w:r w:rsidRPr="004161DA">
              <w:rPr>
                <w:rFonts w:cstheme="minorHAnsi"/>
              </w:rPr>
              <w:t>33.57</w:t>
            </w:r>
            <w:r>
              <w:rPr>
                <w:rFonts w:cstheme="minorHAnsi"/>
              </w:rPr>
              <w:t>, (VH-S</w:t>
            </w:r>
            <w:r w:rsidRPr="0028591A">
              <w:rPr>
                <w:rFonts w:cstheme="minorHAnsi"/>
                <w:vertAlign w:val="subscript"/>
              </w:rPr>
              <w:t>4</w:t>
            </w:r>
            <w:r>
              <w:rPr>
                <w:rFonts w:cstheme="minorHAnsi"/>
              </w:rPr>
              <w:t>)</w:t>
            </w:r>
          </w:p>
        </w:tc>
        <w:tc>
          <w:tcPr>
            <w:tcW w:w="3060" w:type="dxa"/>
          </w:tcPr>
          <w:p w14:paraId="134B258F" w14:textId="77777777" w:rsidR="0092058A" w:rsidRPr="00571E92" w:rsidRDefault="0092058A" w:rsidP="00B901AB">
            <w:pPr>
              <w:tabs>
                <w:tab w:val="left" w:pos="1291"/>
              </w:tabs>
              <w:jc w:val="center"/>
            </w:pPr>
            <w:r>
              <w:t>21.98, (MES)</w:t>
            </w:r>
          </w:p>
        </w:tc>
      </w:tr>
      <w:tr w:rsidR="0092058A" w:rsidRPr="00241DA0" w14:paraId="2C6BE50D" w14:textId="77777777" w:rsidTr="00B901AB">
        <w:trPr>
          <w:jc w:val="center"/>
        </w:trPr>
        <w:tc>
          <w:tcPr>
            <w:tcW w:w="2875" w:type="dxa"/>
          </w:tcPr>
          <w:p w14:paraId="4194FE76" w14:textId="77777777" w:rsidR="0092058A" w:rsidRPr="00241DA0" w:rsidRDefault="0092058A" w:rsidP="00B901AB">
            <w:pPr>
              <w:tabs>
                <w:tab w:val="left" w:pos="1291"/>
              </w:tabs>
              <w:jc w:val="center"/>
              <w:rPr>
                <w:b/>
                <w:bCs/>
              </w:rPr>
            </w:pPr>
            <w:r w:rsidRPr="00241DA0">
              <w:rPr>
                <w:b/>
                <w:bCs/>
              </w:rPr>
              <w:t>Waters</w:t>
            </w:r>
          </w:p>
        </w:tc>
        <w:tc>
          <w:tcPr>
            <w:tcW w:w="3060" w:type="dxa"/>
          </w:tcPr>
          <w:p w14:paraId="0BF2CC9D" w14:textId="77777777" w:rsidR="0092058A" w:rsidRPr="003C51A5" w:rsidRDefault="0092058A" w:rsidP="00B901AB">
            <w:pPr>
              <w:tabs>
                <w:tab w:val="left" w:pos="1291"/>
              </w:tabs>
              <w:jc w:val="center"/>
              <w:rPr>
                <w:rFonts w:cstheme="minorHAnsi"/>
              </w:rPr>
            </w:pPr>
            <w:r w:rsidRPr="004161DA">
              <w:rPr>
                <w:rFonts w:cstheme="minorHAnsi"/>
              </w:rPr>
              <w:t>29.6</w:t>
            </w:r>
            <w:r>
              <w:rPr>
                <w:rFonts w:cstheme="minorHAnsi"/>
              </w:rPr>
              <w:t>4</w:t>
            </w:r>
          </w:p>
        </w:tc>
        <w:tc>
          <w:tcPr>
            <w:tcW w:w="3060" w:type="dxa"/>
          </w:tcPr>
          <w:p w14:paraId="7CA04B0B" w14:textId="77777777" w:rsidR="0092058A" w:rsidRPr="00571E92" w:rsidRDefault="0092058A" w:rsidP="00B901AB">
            <w:pPr>
              <w:tabs>
                <w:tab w:val="left" w:pos="1291"/>
              </w:tabs>
              <w:jc w:val="center"/>
            </w:pPr>
            <w:r>
              <w:t>22.87</w:t>
            </w:r>
          </w:p>
        </w:tc>
      </w:tr>
      <w:tr w:rsidR="0092058A" w:rsidRPr="00241DA0" w14:paraId="4B8C93CD" w14:textId="77777777" w:rsidTr="00B901AB">
        <w:trPr>
          <w:jc w:val="center"/>
        </w:trPr>
        <w:tc>
          <w:tcPr>
            <w:tcW w:w="2875" w:type="dxa"/>
          </w:tcPr>
          <w:p w14:paraId="423EE788" w14:textId="77777777" w:rsidR="0092058A" w:rsidRPr="00241DA0" w:rsidRDefault="0092058A" w:rsidP="00B901AB">
            <w:pPr>
              <w:tabs>
                <w:tab w:val="left" w:pos="1291"/>
              </w:tabs>
              <w:jc w:val="center"/>
              <w:rPr>
                <w:b/>
                <w:bCs/>
              </w:rPr>
            </w:pPr>
            <w:r w:rsidRPr="00241DA0">
              <w:rPr>
                <w:b/>
                <w:bCs/>
              </w:rPr>
              <w:t>Number of Water Molecules</w:t>
            </w:r>
          </w:p>
        </w:tc>
        <w:tc>
          <w:tcPr>
            <w:tcW w:w="3060" w:type="dxa"/>
          </w:tcPr>
          <w:p w14:paraId="02453503" w14:textId="77777777" w:rsidR="0092058A" w:rsidRPr="003C51A5" w:rsidRDefault="0092058A" w:rsidP="00B901AB">
            <w:pPr>
              <w:tabs>
                <w:tab w:val="left" w:pos="1291"/>
              </w:tabs>
              <w:jc w:val="center"/>
              <w:rPr>
                <w:rFonts w:cstheme="minorHAnsi"/>
              </w:rPr>
            </w:pPr>
            <w:r>
              <w:rPr>
                <w:rFonts w:cstheme="minorHAnsi"/>
              </w:rPr>
              <w:t>102</w:t>
            </w:r>
          </w:p>
        </w:tc>
        <w:tc>
          <w:tcPr>
            <w:tcW w:w="3060" w:type="dxa"/>
          </w:tcPr>
          <w:p w14:paraId="340F5715" w14:textId="77777777" w:rsidR="0092058A" w:rsidRPr="00571E92" w:rsidRDefault="0092058A" w:rsidP="00B901AB">
            <w:pPr>
              <w:tabs>
                <w:tab w:val="left" w:pos="1291"/>
              </w:tabs>
              <w:jc w:val="center"/>
            </w:pPr>
            <w:r>
              <w:t>408</w:t>
            </w:r>
          </w:p>
        </w:tc>
      </w:tr>
      <w:tr w:rsidR="0092058A" w:rsidRPr="00241DA0" w14:paraId="51E0E0F2" w14:textId="77777777" w:rsidTr="00B901AB">
        <w:trPr>
          <w:jc w:val="center"/>
        </w:trPr>
        <w:tc>
          <w:tcPr>
            <w:tcW w:w="2875" w:type="dxa"/>
          </w:tcPr>
          <w:p w14:paraId="6B0F01C7" w14:textId="77777777" w:rsidR="0092058A" w:rsidRPr="00241DA0" w:rsidRDefault="0092058A" w:rsidP="00B901AB">
            <w:pPr>
              <w:tabs>
                <w:tab w:val="left" w:pos="1291"/>
              </w:tabs>
              <w:rPr>
                <w:b/>
                <w:bCs/>
              </w:rPr>
            </w:pPr>
            <w:r w:rsidRPr="00241DA0">
              <w:rPr>
                <w:b/>
                <w:bCs/>
              </w:rPr>
              <w:t>Ramachandran Data (Rampage). Number of Residues in</w:t>
            </w:r>
            <w:r>
              <w:rPr>
                <w:b/>
                <w:bCs/>
              </w:rPr>
              <w:t xml:space="preserve"> </w:t>
            </w:r>
            <w:r w:rsidRPr="00241DA0">
              <w:rPr>
                <w:b/>
                <w:bCs/>
              </w:rPr>
              <w:t>(%):</w:t>
            </w:r>
          </w:p>
        </w:tc>
        <w:tc>
          <w:tcPr>
            <w:tcW w:w="3060" w:type="dxa"/>
          </w:tcPr>
          <w:p w14:paraId="39C4151F" w14:textId="77777777" w:rsidR="0092058A" w:rsidRPr="003C51A5" w:rsidRDefault="0092058A" w:rsidP="00B901AB">
            <w:pPr>
              <w:tabs>
                <w:tab w:val="left" w:pos="1291"/>
              </w:tabs>
              <w:jc w:val="center"/>
              <w:rPr>
                <w:rFonts w:cstheme="minorHAnsi"/>
              </w:rPr>
            </w:pPr>
          </w:p>
        </w:tc>
        <w:tc>
          <w:tcPr>
            <w:tcW w:w="3060" w:type="dxa"/>
          </w:tcPr>
          <w:p w14:paraId="326B1A68" w14:textId="77777777" w:rsidR="0092058A" w:rsidRPr="00571E92" w:rsidRDefault="0092058A" w:rsidP="00B901AB">
            <w:pPr>
              <w:tabs>
                <w:tab w:val="left" w:pos="1291"/>
              </w:tabs>
              <w:jc w:val="center"/>
            </w:pPr>
          </w:p>
        </w:tc>
      </w:tr>
      <w:tr w:rsidR="0092058A" w:rsidRPr="00241DA0" w14:paraId="236BE830" w14:textId="77777777" w:rsidTr="00B901AB">
        <w:trPr>
          <w:jc w:val="center"/>
        </w:trPr>
        <w:tc>
          <w:tcPr>
            <w:tcW w:w="2875" w:type="dxa"/>
          </w:tcPr>
          <w:p w14:paraId="3B228399" w14:textId="77777777" w:rsidR="0092058A" w:rsidRPr="00241DA0" w:rsidRDefault="0092058A" w:rsidP="00B901AB">
            <w:pPr>
              <w:tabs>
                <w:tab w:val="left" w:pos="1291"/>
              </w:tabs>
              <w:rPr>
                <w:b/>
                <w:bCs/>
              </w:rPr>
            </w:pPr>
            <w:proofErr w:type="spellStart"/>
            <w:r w:rsidRPr="00241DA0">
              <w:rPr>
                <w:b/>
                <w:bCs/>
              </w:rPr>
              <w:t>Favoured</w:t>
            </w:r>
            <w:proofErr w:type="spellEnd"/>
            <w:r w:rsidRPr="00241DA0">
              <w:rPr>
                <w:b/>
                <w:bCs/>
              </w:rPr>
              <w:t xml:space="preserve"> Region</w:t>
            </w:r>
          </w:p>
        </w:tc>
        <w:tc>
          <w:tcPr>
            <w:tcW w:w="3060" w:type="dxa"/>
          </w:tcPr>
          <w:p w14:paraId="361F5CB3" w14:textId="77777777" w:rsidR="0092058A" w:rsidRPr="003C51A5" w:rsidRDefault="0092058A" w:rsidP="00B901AB">
            <w:pPr>
              <w:tabs>
                <w:tab w:val="left" w:pos="1291"/>
              </w:tabs>
              <w:jc w:val="center"/>
              <w:rPr>
                <w:rFonts w:cstheme="minorHAnsi"/>
              </w:rPr>
            </w:pPr>
            <w:r>
              <w:rPr>
                <w:rFonts w:cstheme="minorHAnsi"/>
              </w:rPr>
              <w:t xml:space="preserve">99.0 </w:t>
            </w:r>
          </w:p>
        </w:tc>
        <w:tc>
          <w:tcPr>
            <w:tcW w:w="3060" w:type="dxa"/>
          </w:tcPr>
          <w:p w14:paraId="6C3409E1" w14:textId="77777777" w:rsidR="0092058A" w:rsidRPr="00571E92" w:rsidRDefault="0092058A" w:rsidP="00B901AB">
            <w:pPr>
              <w:tabs>
                <w:tab w:val="left" w:pos="1291"/>
              </w:tabs>
              <w:jc w:val="center"/>
            </w:pPr>
            <w:r>
              <w:t>98.4</w:t>
            </w:r>
          </w:p>
        </w:tc>
      </w:tr>
      <w:tr w:rsidR="0092058A" w:rsidRPr="00241DA0" w14:paraId="07781D77" w14:textId="77777777" w:rsidTr="00B901AB">
        <w:trPr>
          <w:jc w:val="center"/>
        </w:trPr>
        <w:tc>
          <w:tcPr>
            <w:tcW w:w="2875" w:type="dxa"/>
          </w:tcPr>
          <w:p w14:paraId="7DB73F31" w14:textId="77777777" w:rsidR="0092058A" w:rsidRPr="00241DA0" w:rsidRDefault="0092058A" w:rsidP="00B901AB">
            <w:pPr>
              <w:tabs>
                <w:tab w:val="left" w:pos="1291"/>
              </w:tabs>
              <w:rPr>
                <w:b/>
                <w:bCs/>
              </w:rPr>
            </w:pPr>
            <w:r w:rsidRPr="00241DA0">
              <w:rPr>
                <w:b/>
                <w:bCs/>
              </w:rPr>
              <w:t>Allowed Region</w:t>
            </w:r>
          </w:p>
        </w:tc>
        <w:tc>
          <w:tcPr>
            <w:tcW w:w="3060" w:type="dxa"/>
          </w:tcPr>
          <w:p w14:paraId="7A003F1F" w14:textId="77777777" w:rsidR="0092058A" w:rsidRPr="003C51A5" w:rsidRDefault="0092058A" w:rsidP="00B901AB">
            <w:pPr>
              <w:tabs>
                <w:tab w:val="left" w:pos="1291"/>
              </w:tabs>
              <w:jc w:val="center"/>
              <w:rPr>
                <w:rFonts w:cstheme="minorHAnsi"/>
              </w:rPr>
            </w:pPr>
            <w:r>
              <w:rPr>
                <w:rFonts w:cstheme="minorHAnsi"/>
              </w:rPr>
              <w:t>1.0</w:t>
            </w:r>
          </w:p>
        </w:tc>
        <w:tc>
          <w:tcPr>
            <w:tcW w:w="3060" w:type="dxa"/>
          </w:tcPr>
          <w:p w14:paraId="76828012" w14:textId="77777777" w:rsidR="0092058A" w:rsidRPr="00571E92" w:rsidRDefault="0092058A" w:rsidP="00B901AB">
            <w:pPr>
              <w:tabs>
                <w:tab w:val="left" w:pos="1291"/>
              </w:tabs>
              <w:jc w:val="center"/>
            </w:pPr>
            <w:r>
              <w:t>1.6</w:t>
            </w:r>
          </w:p>
        </w:tc>
      </w:tr>
      <w:tr w:rsidR="0092058A" w:rsidRPr="00241DA0" w14:paraId="457D9139" w14:textId="77777777" w:rsidTr="00B901AB">
        <w:trPr>
          <w:jc w:val="center"/>
        </w:trPr>
        <w:tc>
          <w:tcPr>
            <w:tcW w:w="2875" w:type="dxa"/>
          </w:tcPr>
          <w:p w14:paraId="260F1980" w14:textId="77777777" w:rsidR="0092058A" w:rsidRPr="00241DA0" w:rsidRDefault="0092058A" w:rsidP="00B901AB">
            <w:pPr>
              <w:tabs>
                <w:tab w:val="left" w:pos="1291"/>
              </w:tabs>
              <w:rPr>
                <w:b/>
                <w:bCs/>
              </w:rPr>
            </w:pPr>
            <w:r w:rsidRPr="00241DA0">
              <w:rPr>
                <w:b/>
                <w:bCs/>
              </w:rPr>
              <w:t>Outlier Region</w:t>
            </w:r>
          </w:p>
        </w:tc>
        <w:tc>
          <w:tcPr>
            <w:tcW w:w="3060" w:type="dxa"/>
          </w:tcPr>
          <w:p w14:paraId="2C5210FA" w14:textId="77777777" w:rsidR="0092058A" w:rsidRPr="003C51A5" w:rsidRDefault="0092058A" w:rsidP="00B901AB">
            <w:pPr>
              <w:tabs>
                <w:tab w:val="left" w:pos="1291"/>
              </w:tabs>
              <w:jc w:val="center"/>
              <w:rPr>
                <w:rFonts w:cstheme="minorHAnsi"/>
              </w:rPr>
            </w:pPr>
            <w:r>
              <w:rPr>
                <w:rFonts w:cstheme="minorHAnsi"/>
              </w:rPr>
              <w:t>0</w:t>
            </w:r>
          </w:p>
        </w:tc>
        <w:tc>
          <w:tcPr>
            <w:tcW w:w="3060" w:type="dxa"/>
          </w:tcPr>
          <w:p w14:paraId="6362199D" w14:textId="77777777" w:rsidR="0092058A" w:rsidRPr="00571E92" w:rsidRDefault="0092058A" w:rsidP="00B901AB">
            <w:pPr>
              <w:tabs>
                <w:tab w:val="left" w:pos="1291"/>
              </w:tabs>
              <w:jc w:val="center"/>
            </w:pPr>
            <w:r>
              <w:t>0</w:t>
            </w:r>
          </w:p>
        </w:tc>
      </w:tr>
    </w:tbl>
    <w:p w14:paraId="7D3914D7" w14:textId="77777777" w:rsidR="0092058A" w:rsidRPr="00241DA0" w:rsidRDefault="0092058A" w:rsidP="0092058A">
      <w:pPr>
        <w:jc w:val="both"/>
        <w:rPr>
          <w:b/>
          <w:bCs/>
        </w:rPr>
      </w:pPr>
    </w:p>
    <w:p w14:paraId="11E173D8" w14:textId="0F2ED889" w:rsidR="0092058A" w:rsidRPr="00926ABC" w:rsidRDefault="0092058A" w:rsidP="0092058A">
      <w:pPr>
        <w:spacing w:after="0" w:line="240" w:lineRule="auto"/>
        <w:rPr>
          <w:rFonts w:eastAsia="Times New Roman" w:cstheme="minorHAnsi"/>
          <w:color w:val="333333"/>
          <w:sz w:val="20"/>
          <w:szCs w:val="20"/>
          <w:lang w:eastAsia="en-SG"/>
        </w:rPr>
      </w:pPr>
      <w:r w:rsidRPr="00926ABC">
        <w:rPr>
          <w:b/>
          <w:bCs/>
          <w:sz w:val="20"/>
          <w:szCs w:val="20"/>
        </w:rPr>
        <w:t xml:space="preserve">Table </w:t>
      </w:r>
      <w:r>
        <w:rPr>
          <w:b/>
          <w:bCs/>
          <w:sz w:val="20"/>
          <w:szCs w:val="20"/>
        </w:rPr>
        <w:t>S2</w:t>
      </w:r>
      <w:r w:rsidRPr="00926ABC">
        <w:rPr>
          <w:b/>
          <w:bCs/>
          <w:sz w:val="20"/>
          <w:szCs w:val="20"/>
        </w:rPr>
        <w:t xml:space="preserve">: </w:t>
      </w:r>
      <w:r w:rsidRPr="00926ABC">
        <w:rPr>
          <w:rFonts w:cstheme="minorHAnsi"/>
          <w:sz w:val="20"/>
          <w:szCs w:val="20"/>
        </w:rPr>
        <w:t xml:space="preserve">Crystallographic data collection and refinement </w:t>
      </w:r>
      <w:r w:rsidRPr="00926ABC">
        <w:rPr>
          <w:rFonts w:eastAsia="Times New Roman" w:cstheme="minorHAnsi"/>
          <w:color w:val="333333"/>
          <w:sz w:val="20"/>
          <w:szCs w:val="20"/>
          <w:lang w:eastAsia="en-SG"/>
        </w:rPr>
        <w:t>s</w:t>
      </w:r>
      <w:r w:rsidRPr="00926ABC">
        <w:rPr>
          <w:rFonts w:eastAsia="Times New Roman" w:cstheme="minorHAnsi"/>
          <w:bCs/>
          <w:color w:val="333333"/>
          <w:sz w:val="20"/>
          <w:szCs w:val="20"/>
          <w:lang w:eastAsia="en-SG"/>
        </w:rPr>
        <w:t xml:space="preserve">tatistics. </w:t>
      </w:r>
      <w:r w:rsidRPr="00926ABC">
        <w:rPr>
          <w:rFonts w:eastAsia="Times New Roman" w:cstheme="minorHAnsi"/>
          <w:color w:val="333333"/>
          <w:sz w:val="20"/>
          <w:szCs w:val="20"/>
          <w:lang w:eastAsia="en-SG"/>
        </w:rPr>
        <w:t>Highest resolution bin data stated in parentheses.</w:t>
      </w:r>
    </w:p>
    <w:p w14:paraId="1125E323" w14:textId="77777777" w:rsidR="0092058A" w:rsidRPr="004A1793" w:rsidRDefault="0092058A" w:rsidP="0092058A">
      <w:pPr>
        <w:spacing w:after="0" w:line="240" w:lineRule="auto"/>
        <w:rPr>
          <w:rFonts w:ascii="Times New Roman" w:eastAsia="Times New Roman" w:hAnsi="Times New Roman" w:cs="Times New Roman"/>
          <w:color w:val="333333"/>
          <w:sz w:val="24"/>
          <w:szCs w:val="24"/>
          <w:lang w:eastAsia="en-SG"/>
        </w:rPr>
      </w:pPr>
    </w:p>
    <w:p w14:paraId="75877BFF" w14:textId="77777777" w:rsidR="0092058A" w:rsidRDefault="0092058A" w:rsidP="0092058A">
      <w:pPr>
        <w:jc w:val="both"/>
        <w:rPr>
          <w:b/>
          <w:bCs/>
        </w:rPr>
      </w:pPr>
    </w:p>
    <w:p w14:paraId="69ACCE02" w14:textId="77777777" w:rsidR="0092058A" w:rsidRDefault="0092058A" w:rsidP="0092058A">
      <w:pPr>
        <w:jc w:val="both"/>
        <w:rPr>
          <w:b/>
          <w:bCs/>
        </w:rPr>
      </w:pPr>
    </w:p>
    <w:p w14:paraId="71CE1974" w14:textId="0AB358B3" w:rsidR="00B52DE8" w:rsidRDefault="00B52DE8">
      <w:pPr>
        <w:rPr>
          <w:lang w:val="en-US"/>
        </w:rPr>
      </w:pPr>
    </w:p>
    <w:p w14:paraId="1D5E91B0" w14:textId="5007CB6D" w:rsidR="00B52DE8" w:rsidRDefault="00B52DE8">
      <w:pPr>
        <w:rPr>
          <w:lang w:val="en-US"/>
        </w:rPr>
      </w:pPr>
    </w:p>
    <w:p w14:paraId="5614012B" w14:textId="5AAEA51F" w:rsidR="001604AD" w:rsidRDefault="001604AD">
      <w:pPr>
        <w:rPr>
          <w:lang w:val="en-US"/>
        </w:rPr>
      </w:pPr>
      <w:r>
        <w:rPr>
          <w:lang w:val="en-US"/>
        </w:rPr>
        <w:br w:type="page"/>
      </w:r>
    </w:p>
    <w:p w14:paraId="2D6A8322" w14:textId="77777777" w:rsidR="00E864A0" w:rsidRDefault="00E864A0" w:rsidP="00E864A0">
      <w:pPr>
        <w:jc w:val="center"/>
        <w:rPr>
          <w:lang w:val="en-US"/>
        </w:rPr>
      </w:pPr>
    </w:p>
    <w:p w14:paraId="67885C89" w14:textId="77777777" w:rsidR="00E864A0" w:rsidRDefault="00E864A0" w:rsidP="00E864A0">
      <w:pPr>
        <w:jc w:val="center"/>
        <w:rPr>
          <w:lang w:val="en-US"/>
        </w:rPr>
      </w:pPr>
      <w:r>
        <w:rPr>
          <w:noProof/>
          <w:lang w:eastAsia="en-GB"/>
        </w:rPr>
        <w:drawing>
          <wp:anchor distT="0" distB="0" distL="114300" distR="114300" simplePos="0" relativeHeight="251658240" behindDoc="0" locked="0" layoutInCell="1" allowOverlap="1" wp14:anchorId="56479DE8" wp14:editId="2561B7ED">
            <wp:simplePos x="0" y="0"/>
            <wp:positionH relativeFrom="column">
              <wp:posOffset>-914400</wp:posOffset>
            </wp:positionH>
            <wp:positionV relativeFrom="paragraph">
              <wp:posOffset>0</wp:posOffset>
            </wp:positionV>
            <wp:extent cx="8265982" cy="5057030"/>
            <wp:effectExtent l="0" t="0" r="0" b="0"/>
            <wp:wrapSquare wrapText="bothSides"/>
            <wp:docPr id="4" name="Picture 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flow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65982" cy="5057030"/>
                    </a:xfrm>
                    <a:prstGeom prst="rect">
                      <a:avLst/>
                    </a:prstGeom>
                  </pic:spPr>
                </pic:pic>
              </a:graphicData>
            </a:graphic>
            <wp14:sizeRelH relativeFrom="page">
              <wp14:pctWidth>0</wp14:pctWidth>
            </wp14:sizeRelH>
            <wp14:sizeRelV relativeFrom="page">
              <wp14:pctHeight>0</wp14:pctHeight>
            </wp14:sizeRelV>
          </wp:anchor>
        </w:drawing>
      </w:r>
    </w:p>
    <w:p w14:paraId="790169F4" w14:textId="68F94E86" w:rsidR="001604AD" w:rsidRDefault="00E864A0" w:rsidP="001604B1">
      <w:pPr>
        <w:jc w:val="both"/>
        <w:rPr>
          <w:lang w:val="en-US"/>
        </w:rPr>
      </w:pPr>
      <w:r w:rsidRPr="00E864A0">
        <w:rPr>
          <w:b/>
          <w:bCs/>
          <w:lang w:val="en-US"/>
        </w:rPr>
        <w:t>Figure S</w:t>
      </w:r>
      <w:r w:rsidR="00156AEF">
        <w:rPr>
          <w:b/>
          <w:bCs/>
          <w:lang w:val="en-US"/>
        </w:rPr>
        <w:t>1</w:t>
      </w:r>
      <w:r>
        <w:rPr>
          <w:lang w:val="en-US"/>
        </w:rPr>
        <w:t>:</w:t>
      </w:r>
      <w:r w:rsidR="001604B1">
        <w:rPr>
          <w:lang w:val="en-US"/>
        </w:rPr>
        <w:t xml:space="preserve"> </w:t>
      </w:r>
      <w:r w:rsidR="003C7D9A">
        <w:rPr>
          <w:lang w:val="en-US"/>
        </w:rPr>
        <w:t>Cartoon and stick presentation of the VH-1C5 structure from the complex with eIF4E</w:t>
      </w:r>
      <w:r w:rsidR="001604B1">
        <w:rPr>
          <w:lang w:val="en-US"/>
        </w:rPr>
        <w:t xml:space="preserve"> (PDB ID: 7D6Y): </w:t>
      </w:r>
      <w:r w:rsidR="001604B1" w:rsidRPr="001604B1">
        <w:rPr>
          <w:b/>
          <w:bCs/>
          <w:lang w:val="en-US"/>
        </w:rPr>
        <w:t>A)</w:t>
      </w:r>
      <w:r w:rsidR="003C7D9A">
        <w:rPr>
          <w:lang w:val="en-US"/>
        </w:rPr>
        <w:t xml:space="preserve"> The 2Fo-Fc electron density map</w:t>
      </w:r>
      <w:r w:rsidR="003C7D9A">
        <w:t xml:space="preserve"> </w:t>
      </w:r>
      <w:r w:rsidR="003C7D9A">
        <w:rPr>
          <w:lang w:val="en-US"/>
        </w:rPr>
        <w:t>contoured at 1.5</w:t>
      </w:r>
      <w:r w:rsidR="00757425">
        <w:rPr>
          <w:rFonts w:cstheme="minorHAnsi"/>
          <w:lang w:val="en-US"/>
        </w:rPr>
        <w:t xml:space="preserve">σ for the CDR3 region that interacts with eIF4E is shown in green. </w:t>
      </w:r>
      <w:r w:rsidR="003C7D9A">
        <w:rPr>
          <w:lang w:val="en-US"/>
        </w:rPr>
        <w:t xml:space="preserve"> </w:t>
      </w:r>
      <w:r w:rsidR="001604B1" w:rsidRPr="001604B1">
        <w:rPr>
          <w:b/>
          <w:bCs/>
          <w:lang w:val="en-US"/>
        </w:rPr>
        <w:t>B)</w:t>
      </w:r>
      <w:r w:rsidR="001604B1">
        <w:rPr>
          <w:lang w:val="en-US"/>
        </w:rPr>
        <w:t xml:space="preserve"> 2Fo-Fc electron density map</w:t>
      </w:r>
      <w:r w:rsidR="001604B1">
        <w:t xml:space="preserve"> </w:t>
      </w:r>
      <w:r w:rsidR="001604B1">
        <w:rPr>
          <w:lang w:val="en-US"/>
        </w:rPr>
        <w:t>contoured at 1.5</w:t>
      </w:r>
      <w:r w:rsidR="001604B1" w:rsidRPr="00757425">
        <w:rPr>
          <w:rFonts w:cstheme="minorHAnsi"/>
          <w:lang w:val="en-US"/>
        </w:rPr>
        <w:t xml:space="preserve"> </w:t>
      </w:r>
      <w:r w:rsidR="001604B1">
        <w:rPr>
          <w:rFonts w:cstheme="minorHAnsi"/>
          <w:lang w:val="en-US"/>
        </w:rPr>
        <w:t xml:space="preserve">σ of the main body of the VH domain highlighted in blue. </w:t>
      </w:r>
      <w:r w:rsidR="001604B1" w:rsidRPr="001604B1">
        <w:rPr>
          <w:rFonts w:cstheme="minorHAnsi"/>
          <w:b/>
          <w:bCs/>
          <w:lang w:val="en-US"/>
        </w:rPr>
        <w:t>C)</w:t>
      </w:r>
      <w:r w:rsidR="003C7D9A">
        <w:rPr>
          <w:lang w:val="en-US"/>
        </w:rPr>
        <w:t xml:space="preserve"> </w:t>
      </w:r>
      <w:r w:rsidR="001604B1">
        <w:rPr>
          <w:lang w:val="en-US"/>
        </w:rPr>
        <w:t>Cartoon and stick presentation s</w:t>
      </w:r>
      <w:r w:rsidR="003C7D9A">
        <w:rPr>
          <w:lang w:val="en-US"/>
        </w:rPr>
        <w:t>tructure of VH-1C5 in complex with eIF4E</w:t>
      </w:r>
      <w:r w:rsidR="001604B1">
        <w:rPr>
          <w:lang w:val="en-US"/>
        </w:rPr>
        <w:t>.</w:t>
      </w:r>
      <w:r w:rsidR="003C7D9A">
        <w:rPr>
          <w:lang w:val="en-US"/>
        </w:rPr>
        <w:t xml:space="preserve"> The </w:t>
      </w:r>
      <w:r w:rsidR="001604B1">
        <w:rPr>
          <w:lang w:val="en-US"/>
        </w:rPr>
        <w:t>magenta</w:t>
      </w:r>
      <w:r w:rsidR="003C7D9A">
        <w:rPr>
          <w:lang w:val="en-US"/>
        </w:rPr>
        <w:t xml:space="preserve"> mesh </w:t>
      </w:r>
      <w:r w:rsidR="001604B1">
        <w:rPr>
          <w:lang w:val="en-US"/>
        </w:rPr>
        <w:t>highlights</w:t>
      </w:r>
      <w:r w:rsidR="003C7D9A">
        <w:rPr>
          <w:lang w:val="en-US"/>
        </w:rPr>
        <w:t xml:space="preserve"> the 2Fo-Fc</w:t>
      </w:r>
      <w:r w:rsidR="001604B1">
        <w:rPr>
          <w:lang w:val="en-US"/>
        </w:rPr>
        <w:t xml:space="preserve"> electron density map contoured at 1.5</w:t>
      </w:r>
      <w:r w:rsidR="001604B1">
        <w:rPr>
          <w:rFonts w:cstheme="minorHAnsi"/>
          <w:lang w:val="en-US"/>
        </w:rPr>
        <w:t>σ</w:t>
      </w:r>
      <w:r w:rsidR="001604B1">
        <w:rPr>
          <w:lang w:val="en-US"/>
        </w:rPr>
        <w:t xml:space="preserve"> of eIF4E.  The VH-1C5 domain is shown as illustrated in </w:t>
      </w:r>
      <w:r w:rsidR="001604B1" w:rsidRPr="001604B1">
        <w:rPr>
          <w:b/>
          <w:bCs/>
          <w:lang w:val="en-US"/>
        </w:rPr>
        <w:t>A)</w:t>
      </w:r>
      <w:r w:rsidR="001604B1">
        <w:rPr>
          <w:lang w:val="en-US"/>
        </w:rPr>
        <w:t xml:space="preserve"> and </w:t>
      </w:r>
      <w:r w:rsidR="001604B1" w:rsidRPr="001604B1">
        <w:rPr>
          <w:b/>
          <w:bCs/>
          <w:lang w:val="en-US"/>
        </w:rPr>
        <w:t>B)</w:t>
      </w:r>
      <w:r w:rsidR="001604B1">
        <w:rPr>
          <w:lang w:val="en-US"/>
        </w:rPr>
        <w:t>.</w:t>
      </w:r>
      <w:r w:rsidR="001604AD">
        <w:rPr>
          <w:lang w:val="en-US"/>
        </w:rPr>
        <w:br w:type="page"/>
      </w:r>
    </w:p>
    <w:p w14:paraId="3A90D841" w14:textId="77777777" w:rsidR="00B52DE8" w:rsidRDefault="00B52DE8">
      <w:pPr>
        <w:rPr>
          <w:lang w:val="en-US"/>
        </w:rPr>
      </w:pPr>
    </w:p>
    <w:p w14:paraId="68D6DB7A" w14:textId="0D1C149A" w:rsidR="00B52DE8" w:rsidRDefault="004A135A" w:rsidP="004A135A">
      <w:pPr>
        <w:jc w:val="center"/>
        <w:rPr>
          <w:lang w:val="en-US"/>
        </w:rPr>
      </w:pPr>
      <w:r>
        <w:rPr>
          <w:noProof/>
          <w:lang w:val="en-US"/>
        </w:rPr>
        <w:drawing>
          <wp:inline distT="0" distB="0" distL="0" distR="0" wp14:anchorId="094F06C7" wp14:editId="12C9F336">
            <wp:extent cx="5060554" cy="7706888"/>
            <wp:effectExtent l="0" t="0" r="6985"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4481" cy="7712868"/>
                    </a:xfrm>
                    <a:prstGeom prst="rect">
                      <a:avLst/>
                    </a:prstGeom>
                  </pic:spPr>
                </pic:pic>
              </a:graphicData>
            </a:graphic>
          </wp:inline>
        </w:drawing>
      </w:r>
    </w:p>
    <w:p w14:paraId="6A9B5A62" w14:textId="73342C46" w:rsidR="00B52DE8" w:rsidRPr="00926ABC" w:rsidRDefault="00B52DE8" w:rsidP="00B52DE8">
      <w:pPr>
        <w:spacing w:after="0" w:line="240" w:lineRule="auto"/>
        <w:jc w:val="both"/>
        <w:rPr>
          <w:rFonts w:cstheme="minorHAnsi"/>
          <w:sz w:val="20"/>
          <w:szCs w:val="20"/>
        </w:rPr>
      </w:pPr>
      <w:r w:rsidRPr="00926ABC">
        <w:rPr>
          <w:rFonts w:cstheme="minorHAnsi"/>
          <w:b/>
          <w:bCs/>
          <w:sz w:val="20"/>
          <w:szCs w:val="20"/>
          <w:lang w:val="en-US"/>
        </w:rPr>
        <w:t>Figure S</w:t>
      </w:r>
      <w:r w:rsidR="00571AD3">
        <w:rPr>
          <w:rFonts w:cstheme="minorHAnsi"/>
          <w:b/>
          <w:bCs/>
          <w:sz w:val="20"/>
          <w:szCs w:val="20"/>
          <w:lang w:val="en-US"/>
        </w:rPr>
        <w:t>2</w:t>
      </w:r>
      <w:r w:rsidRPr="00926ABC">
        <w:rPr>
          <w:rFonts w:cstheme="minorHAnsi"/>
          <w:b/>
          <w:bCs/>
          <w:sz w:val="20"/>
          <w:szCs w:val="20"/>
          <w:lang w:val="en-US"/>
        </w:rPr>
        <w:t>:</w:t>
      </w:r>
      <w:r w:rsidRPr="00926ABC">
        <w:rPr>
          <w:rFonts w:cstheme="minorHAnsi"/>
          <w:sz w:val="20"/>
          <w:szCs w:val="20"/>
          <w:lang w:val="en-US"/>
        </w:rPr>
        <w:t xml:space="preserve"> </w:t>
      </w:r>
      <w:r w:rsidRPr="00926ABC">
        <w:rPr>
          <w:rFonts w:cstheme="minorHAnsi"/>
          <w:sz w:val="20"/>
          <w:szCs w:val="20"/>
        </w:rPr>
        <w:t>Residue-wise binding energy decomposition of the various eIF4</w:t>
      </w:r>
      <w:proofErr w:type="gramStart"/>
      <w:r w:rsidRPr="00926ABC">
        <w:rPr>
          <w:rFonts w:cstheme="minorHAnsi"/>
          <w:sz w:val="20"/>
          <w:szCs w:val="20"/>
        </w:rPr>
        <w:t>E:VH</w:t>
      </w:r>
      <w:proofErr w:type="gramEnd"/>
      <w:r w:rsidRPr="00926ABC">
        <w:rPr>
          <w:rFonts w:cstheme="minorHAnsi"/>
          <w:sz w:val="20"/>
          <w:szCs w:val="20"/>
        </w:rPr>
        <w:t xml:space="preserve">-domain complexes: </w:t>
      </w:r>
      <w:r w:rsidRPr="00926ABC">
        <w:rPr>
          <w:rFonts w:cstheme="minorHAnsi"/>
          <w:b/>
          <w:bCs/>
          <w:sz w:val="20"/>
          <w:szCs w:val="20"/>
          <w:lang w:val="en-US"/>
        </w:rPr>
        <w:t>A)</w:t>
      </w:r>
      <w:r w:rsidRPr="00926ABC">
        <w:rPr>
          <w:rFonts w:cstheme="minorHAnsi"/>
          <w:sz w:val="20"/>
          <w:szCs w:val="20"/>
          <w:lang w:val="en-US"/>
        </w:rPr>
        <w:t xml:space="preserve">  eIF4E:VH-1C5 complex, </w:t>
      </w:r>
      <w:r w:rsidRPr="00926ABC">
        <w:rPr>
          <w:rFonts w:cstheme="minorHAnsi"/>
          <w:b/>
          <w:bCs/>
          <w:sz w:val="20"/>
          <w:szCs w:val="20"/>
          <w:lang w:val="en-US"/>
        </w:rPr>
        <w:t>B)</w:t>
      </w:r>
      <w:r w:rsidRPr="00926ABC">
        <w:rPr>
          <w:rFonts w:cstheme="minorHAnsi"/>
          <w:sz w:val="20"/>
          <w:szCs w:val="20"/>
          <w:lang w:val="en-US"/>
        </w:rPr>
        <w:t xml:space="preserve"> eIF4E:VH-M4 complex that contain</w:t>
      </w:r>
      <w:r w:rsidR="00503DB0" w:rsidRPr="00926ABC">
        <w:rPr>
          <w:rFonts w:cstheme="minorHAnsi"/>
          <w:sz w:val="20"/>
          <w:szCs w:val="20"/>
          <w:lang w:val="en-US"/>
        </w:rPr>
        <w:t>s</w:t>
      </w:r>
      <w:r w:rsidRPr="00926ABC">
        <w:rPr>
          <w:rFonts w:cstheme="minorHAnsi"/>
          <w:sz w:val="20"/>
          <w:szCs w:val="20"/>
          <w:lang w:val="en-US"/>
        </w:rPr>
        <w:t xml:space="preserve"> the mutation D104A and </w:t>
      </w:r>
      <w:r w:rsidRPr="00926ABC">
        <w:rPr>
          <w:rFonts w:cstheme="minorHAnsi"/>
          <w:b/>
          <w:bCs/>
          <w:sz w:val="20"/>
          <w:szCs w:val="20"/>
          <w:lang w:val="en-US"/>
        </w:rPr>
        <w:t>C)</w:t>
      </w:r>
      <w:r w:rsidR="00503DB0" w:rsidRPr="00926ABC">
        <w:rPr>
          <w:rFonts w:cstheme="minorHAnsi"/>
          <w:b/>
          <w:bCs/>
          <w:sz w:val="20"/>
          <w:szCs w:val="20"/>
          <w:lang w:val="en-US"/>
        </w:rPr>
        <w:t xml:space="preserve"> </w:t>
      </w:r>
      <w:r w:rsidR="00503DB0" w:rsidRPr="00926ABC">
        <w:rPr>
          <w:rFonts w:cstheme="minorHAnsi"/>
          <w:sz w:val="20"/>
          <w:szCs w:val="20"/>
          <w:lang w:val="en-US"/>
        </w:rPr>
        <w:t>eIF4E:VH-S4 complex, which contains the D104A, S108R And F120I mutations</w:t>
      </w:r>
      <w:r w:rsidRPr="00926ABC">
        <w:rPr>
          <w:rFonts w:cstheme="minorHAnsi"/>
          <w:sz w:val="20"/>
          <w:szCs w:val="20"/>
        </w:rPr>
        <w:t xml:space="preserve">. The residues which make ≥ -1.0 kcal/mol contribution to the binding energy are explicitly labelled in the plot. </w:t>
      </w:r>
    </w:p>
    <w:p w14:paraId="0345E316" w14:textId="2B256EE7" w:rsidR="00926ABC" w:rsidRDefault="00926ABC" w:rsidP="00B52DE8">
      <w:pPr>
        <w:spacing w:after="0" w:line="240" w:lineRule="auto"/>
        <w:jc w:val="both"/>
        <w:rPr>
          <w:rFonts w:cstheme="minorHAnsi"/>
        </w:rPr>
      </w:pPr>
    </w:p>
    <w:p w14:paraId="561C5854" w14:textId="18757924" w:rsidR="00926ABC" w:rsidRDefault="00926ABC" w:rsidP="00B52DE8">
      <w:pPr>
        <w:spacing w:after="0" w:line="240" w:lineRule="auto"/>
        <w:jc w:val="both"/>
        <w:rPr>
          <w:rFonts w:cstheme="minorHAnsi"/>
        </w:rPr>
      </w:pPr>
    </w:p>
    <w:p w14:paraId="33C68AE0" w14:textId="7C0E8CCE" w:rsidR="00E864A0" w:rsidRDefault="004A135A">
      <w:pPr>
        <w:rPr>
          <w:rFonts w:cstheme="minorHAnsi"/>
        </w:rPr>
      </w:pPr>
      <w:r>
        <w:rPr>
          <w:rFonts w:cstheme="minorHAnsi"/>
          <w:noProof/>
        </w:rPr>
        <w:drawing>
          <wp:inline distT="0" distB="0" distL="0" distR="0" wp14:anchorId="553CAAC7" wp14:editId="64AC1932">
            <wp:extent cx="5731510" cy="57689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68975"/>
                    </a:xfrm>
                    <a:prstGeom prst="rect">
                      <a:avLst/>
                    </a:prstGeom>
                  </pic:spPr>
                </pic:pic>
              </a:graphicData>
            </a:graphic>
          </wp:inline>
        </w:drawing>
      </w:r>
    </w:p>
    <w:p w14:paraId="2D6452FE" w14:textId="09086C9D" w:rsidR="00BD2921" w:rsidRPr="001E5DC0" w:rsidRDefault="00896130" w:rsidP="00FA2137">
      <w:pPr>
        <w:jc w:val="both"/>
        <w:rPr>
          <w:rFonts w:cstheme="minorHAnsi"/>
        </w:rPr>
      </w:pPr>
      <w:r w:rsidRPr="00896130">
        <w:rPr>
          <w:rFonts w:cstheme="minorHAnsi"/>
          <w:b/>
          <w:bCs/>
        </w:rPr>
        <w:t>Figure S</w:t>
      </w:r>
      <w:r w:rsidR="0094535C">
        <w:rPr>
          <w:rFonts w:cstheme="minorHAnsi"/>
          <w:b/>
          <w:bCs/>
        </w:rPr>
        <w:t>3</w:t>
      </w:r>
      <w:r w:rsidRPr="00896130">
        <w:rPr>
          <w:rFonts w:cstheme="minorHAnsi"/>
          <w:b/>
          <w:bCs/>
        </w:rPr>
        <w:t xml:space="preserve">: </w:t>
      </w:r>
      <w:r w:rsidR="001E5DC0">
        <w:rPr>
          <w:rFonts w:cstheme="minorHAnsi"/>
          <w:b/>
          <w:bCs/>
        </w:rPr>
        <w:t xml:space="preserve">A) </w:t>
      </w:r>
      <w:r w:rsidR="001E5DC0">
        <w:rPr>
          <w:lang w:val="en-US"/>
        </w:rPr>
        <w:t>2Fo-Fc electron density map (1.5</w:t>
      </w:r>
      <w:r w:rsidR="001E5DC0">
        <w:rPr>
          <w:rFonts w:cstheme="minorHAnsi"/>
          <w:lang w:val="en-US"/>
        </w:rPr>
        <w:t xml:space="preserve">σ) showing </w:t>
      </w:r>
      <w:r w:rsidR="003269A1">
        <w:rPr>
          <w:rFonts w:cstheme="minorHAnsi"/>
          <w:lang w:val="en-US"/>
        </w:rPr>
        <w:t xml:space="preserve">the </w:t>
      </w:r>
      <w:r w:rsidR="001E5DC0">
        <w:rPr>
          <w:rFonts w:cstheme="minorHAnsi"/>
          <w:lang w:val="en-US"/>
        </w:rPr>
        <w:t>F119</w:t>
      </w:r>
      <w:r w:rsidR="003269A1">
        <w:rPr>
          <w:rFonts w:cstheme="minorHAnsi"/>
          <w:lang w:val="en-US"/>
        </w:rPr>
        <w:t xml:space="preserve"> residue from VH-1C5 </w:t>
      </w:r>
      <w:r w:rsidR="001E5DC0">
        <w:rPr>
          <w:rFonts w:cstheme="minorHAnsi"/>
          <w:lang w:val="en-US"/>
        </w:rPr>
        <w:t>interacting with the eIF4E protein surface</w:t>
      </w:r>
      <w:r w:rsidR="003269A1">
        <w:rPr>
          <w:rFonts w:cstheme="minorHAnsi"/>
          <w:lang w:val="en-US"/>
        </w:rPr>
        <w:t xml:space="preserve">, and </w:t>
      </w:r>
      <w:r w:rsidR="003269A1" w:rsidRPr="003269A1">
        <w:rPr>
          <w:rFonts w:cstheme="minorHAnsi"/>
          <w:b/>
          <w:bCs/>
          <w:lang w:val="en-US"/>
        </w:rPr>
        <w:t>B)</w:t>
      </w:r>
      <w:r w:rsidR="003269A1">
        <w:rPr>
          <w:rFonts w:cstheme="minorHAnsi"/>
          <w:lang w:val="en-US"/>
        </w:rPr>
        <w:t xml:space="preserve"> the corresponding </w:t>
      </w:r>
      <w:r w:rsidR="001E5DC0">
        <w:rPr>
          <w:lang w:val="en-US"/>
        </w:rPr>
        <w:t>2Fo-Fc electron density map (1.1</w:t>
      </w:r>
      <w:r w:rsidR="001E5DC0">
        <w:rPr>
          <w:rFonts w:cstheme="minorHAnsi"/>
          <w:lang w:val="en-US"/>
        </w:rPr>
        <w:t xml:space="preserve">σ) </w:t>
      </w:r>
      <w:r w:rsidR="00B035E5">
        <w:rPr>
          <w:rFonts w:cstheme="minorHAnsi"/>
          <w:lang w:val="en-US"/>
        </w:rPr>
        <w:t>of</w:t>
      </w:r>
      <w:r w:rsidR="001E5DC0">
        <w:rPr>
          <w:rFonts w:cstheme="minorHAnsi"/>
          <w:lang w:val="en-US"/>
        </w:rPr>
        <w:t xml:space="preserve"> </w:t>
      </w:r>
      <w:r w:rsidR="003269A1">
        <w:rPr>
          <w:rFonts w:cstheme="minorHAnsi"/>
          <w:lang w:val="en-US"/>
        </w:rPr>
        <w:t>the</w:t>
      </w:r>
      <w:r w:rsidR="001E5DC0">
        <w:rPr>
          <w:rFonts w:cstheme="minorHAnsi"/>
          <w:lang w:val="en-US"/>
        </w:rPr>
        <w:t xml:space="preserve"> </w:t>
      </w:r>
      <w:r w:rsidR="003269A1">
        <w:rPr>
          <w:rFonts w:cstheme="minorHAnsi"/>
          <w:lang w:val="en-US"/>
        </w:rPr>
        <w:t>I</w:t>
      </w:r>
      <w:r w:rsidR="001E5DC0">
        <w:rPr>
          <w:rFonts w:cstheme="minorHAnsi"/>
          <w:lang w:val="en-US"/>
        </w:rPr>
        <w:t xml:space="preserve">119 residue in VH-S4 interacting with the eIF4E protein surface. </w:t>
      </w:r>
      <w:r w:rsidR="003269A1" w:rsidRPr="00B035E5">
        <w:rPr>
          <w:rFonts w:cstheme="minorHAnsi"/>
          <w:b/>
          <w:bCs/>
          <w:lang w:val="en-US"/>
        </w:rPr>
        <w:t>C)</w:t>
      </w:r>
      <w:r w:rsidR="003269A1">
        <w:rPr>
          <w:rFonts w:cstheme="minorHAnsi"/>
          <w:lang w:val="en-US"/>
        </w:rPr>
        <w:t xml:space="preserve">  </w:t>
      </w:r>
      <w:r w:rsidR="003269A1">
        <w:rPr>
          <w:lang w:val="en-US"/>
        </w:rPr>
        <w:t>2Fo-Fc electron density map (1.5</w:t>
      </w:r>
      <w:r w:rsidR="003269A1">
        <w:rPr>
          <w:rFonts w:cstheme="minorHAnsi"/>
          <w:lang w:val="en-US"/>
        </w:rPr>
        <w:t xml:space="preserve">σ) of the D103 residue from VH-1C5 and </w:t>
      </w:r>
      <w:r w:rsidR="00B035E5">
        <w:rPr>
          <w:rFonts w:cstheme="minorHAnsi"/>
          <w:lang w:val="en-US"/>
        </w:rPr>
        <w:t>the</w:t>
      </w:r>
      <w:r w:rsidR="003269A1">
        <w:rPr>
          <w:rFonts w:cstheme="minorHAnsi"/>
          <w:lang w:val="en-US"/>
        </w:rPr>
        <w:t xml:space="preserve"> network of </w:t>
      </w:r>
      <w:r w:rsidR="00B035E5">
        <w:rPr>
          <w:rFonts w:cstheme="minorHAnsi"/>
          <w:lang w:val="en-US"/>
        </w:rPr>
        <w:t xml:space="preserve">eIF4E </w:t>
      </w:r>
      <w:r w:rsidR="003269A1">
        <w:rPr>
          <w:rFonts w:cstheme="minorHAnsi"/>
          <w:lang w:val="en-US"/>
        </w:rPr>
        <w:t>residues and water molecules it interacts with</w:t>
      </w:r>
      <w:r w:rsidR="00FA2137">
        <w:rPr>
          <w:rFonts w:cstheme="minorHAnsi"/>
          <w:lang w:val="en-US"/>
        </w:rPr>
        <w:t>,</w:t>
      </w:r>
      <w:r w:rsidR="003269A1">
        <w:rPr>
          <w:rFonts w:cstheme="minorHAnsi"/>
          <w:lang w:val="en-US"/>
        </w:rPr>
        <w:t xml:space="preserve"> compared to </w:t>
      </w:r>
      <w:r w:rsidR="003269A1" w:rsidRPr="00B035E5">
        <w:rPr>
          <w:rFonts w:cstheme="minorHAnsi"/>
          <w:b/>
          <w:bCs/>
          <w:lang w:val="en-US"/>
        </w:rPr>
        <w:t>D)</w:t>
      </w:r>
      <w:r w:rsidR="003269A1">
        <w:rPr>
          <w:rFonts w:cstheme="minorHAnsi"/>
          <w:lang w:val="en-US"/>
        </w:rPr>
        <w:t xml:space="preserve"> </w:t>
      </w:r>
      <w:r w:rsidR="00FA2137">
        <w:rPr>
          <w:rFonts w:cstheme="minorHAnsi"/>
          <w:lang w:val="en-US"/>
        </w:rPr>
        <w:t>showing the</w:t>
      </w:r>
      <w:r w:rsidR="00B035E5">
        <w:rPr>
          <w:rFonts w:cstheme="minorHAnsi"/>
          <w:lang w:val="en-US"/>
        </w:rPr>
        <w:t xml:space="preserve"> corresponding A103</w:t>
      </w:r>
      <w:r w:rsidR="00FA2137">
        <w:rPr>
          <w:rFonts w:cstheme="minorHAnsi"/>
          <w:lang w:val="en-US"/>
        </w:rPr>
        <w:t xml:space="preserve"> in VH-S4</w:t>
      </w:r>
      <w:r w:rsidR="00B035E5">
        <w:rPr>
          <w:rFonts w:cstheme="minorHAnsi"/>
          <w:lang w:val="en-US"/>
        </w:rPr>
        <w:t xml:space="preserve"> and its interaction network.</w:t>
      </w:r>
      <w:r w:rsidR="00FA2137">
        <w:rPr>
          <w:rFonts w:cstheme="minorHAnsi"/>
          <w:lang w:val="en-US"/>
        </w:rPr>
        <w:t xml:space="preserve"> </w:t>
      </w:r>
      <w:r w:rsidR="00FA2137" w:rsidRPr="00FA2137">
        <w:rPr>
          <w:b/>
          <w:bCs/>
          <w:lang w:val="en-US"/>
        </w:rPr>
        <w:t>E)</w:t>
      </w:r>
      <w:r w:rsidR="00FA2137">
        <w:rPr>
          <w:lang w:val="en-US"/>
        </w:rPr>
        <w:t xml:space="preserve"> 2Fo-Fc electron density map of S107 from VH-1C5 and the local protein </w:t>
      </w:r>
      <w:proofErr w:type="spellStart"/>
      <w:r w:rsidR="00FA2137">
        <w:rPr>
          <w:lang w:val="en-US"/>
        </w:rPr>
        <w:t>protein</w:t>
      </w:r>
      <w:proofErr w:type="spellEnd"/>
      <w:r w:rsidR="00FA2137">
        <w:rPr>
          <w:lang w:val="en-US"/>
        </w:rPr>
        <w:t xml:space="preserve"> interface compared to </w:t>
      </w:r>
      <w:r w:rsidR="00FA2137" w:rsidRPr="00FA2137">
        <w:rPr>
          <w:b/>
          <w:bCs/>
          <w:lang w:val="en-US"/>
        </w:rPr>
        <w:t>F)</w:t>
      </w:r>
      <w:r w:rsidR="00FA2137">
        <w:rPr>
          <w:lang w:val="en-US"/>
        </w:rPr>
        <w:t xml:space="preserve"> the corresponding R107 in VH-S4, where the formation of a structured water network can be observed mediating interactions between the two proteins.  </w:t>
      </w:r>
    </w:p>
    <w:p w14:paraId="6DC5AC44" w14:textId="77777777" w:rsidR="00BD2921" w:rsidRDefault="00BD2921" w:rsidP="00896130">
      <w:pPr>
        <w:rPr>
          <w:rFonts w:cstheme="minorHAnsi"/>
          <w:b/>
          <w:bCs/>
        </w:rPr>
      </w:pPr>
    </w:p>
    <w:p w14:paraId="38776E58" w14:textId="1AD704E5" w:rsidR="00926ABC" w:rsidRPr="00896130" w:rsidRDefault="00896130" w:rsidP="00896130">
      <w:pPr>
        <w:rPr>
          <w:rFonts w:cstheme="minorHAnsi"/>
          <w:b/>
          <w:bCs/>
        </w:rPr>
      </w:pPr>
      <w:r w:rsidRPr="00896130">
        <w:rPr>
          <w:rFonts w:cstheme="minorHAnsi"/>
          <w:b/>
          <w:bCs/>
        </w:rPr>
        <w:br w:type="page"/>
      </w:r>
    </w:p>
    <w:p w14:paraId="1971A04B" w14:textId="77777777" w:rsidR="00896130" w:rsidRDefault="00896130" w:rsidP="00896130">
      <w:pPr>
        <w:rPr>
          <w:rFonts w:cstheme="minorHAnsi"/>
        </w:rPr>
      </w:pPr>
    </w:p>
    <w:p w14:paraId="0B4B5A30" w14:textId="3D23860A" w:rsidR="00926ABC" w:rsidRDefault="00C60674" w:rsidP="00926ABC">
      <w:pPr>
        <w:spacing w:after="0" w:line="240" w:lineRule="auto"/>
        <w:jc w:val="center"/>
        <w:rPr>
          <w:rFonts w:cstheme="minorHAnsi"/>
        </w:rPr>
      </w:pPr>
      <w:r>
        <w:rPr>
          <w:rFonts w:cstheme="minorHAnsi"/>
          <w:noProof/>
        </w:rPr>
        <w:drawing>
          <wp:inline distT="0" distB="0" distL="0" distR="0" wp14:anchorId="16DA1303" wp14:editId="052B730B">
            <wp:extent cx="4172712" cy="3398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2712" cy="3398520"/>
                    </a:xfrm>
                    <a:prstGeom prst="rect">
                      <a:avLst/>
                    </a:prstGeom>
                  </pic:spPr>
                </pic:pic>
              </a:graphicData>
            </a:graphic>
          </wp:inline>
        </w:drawing>
      </w:r>
    </w:p>
    <w:p w14:paraId="0B9DF805" w14:textId="77777777" w:rsidR="00926ABC" w:rsidRPr="00B52DE8" w:rsidRDefault="00926ABC" w:rsidP="00934042">
      <w:pPr>
        <w:spacing w:after="0" w:line="240" w:lineRule="auto"/>
        <w:jc w:val="both"/>
        <w:rPr>
          <w:rFonts w:cstheme="minorHAnsi"/>
          <w:lang w:val="en-US"/>
        </w:rPr>
      </w:pPr>
    </w:p>
    <w:p w14:paraId="0B70AA28" w14:textId="41F11EDA" w:rsidR="00B52DE8" w:rsidRDefault="00926ABC" w:rsidP="00934042">
      <w:pPr>
        <w:jc w:val="both"/>
        <w:rPr>
          <w:sz w:val="20"/>
          <w:szCs w:val="20"/>
        </w:rPr>
      </w:pPr>
      <w:r w:rsidRPr="001F322D">
        <w:rPr>
          <w:b/>
          <w:bCs/>
          <w:sz w:val="20"/>
          <w:szCs w:val="20"/>
          <w:lang w:val="en-US"/>
        </w:rPr>
        <w:t>Figure S</w:t>
      </w:r>
      <w:r w:rsidR="00A85352">
        <w:rPr>
          <w:b/>
          <w:bCs/>
          <w:sz w:val="20"/>
          <w:szCs w:val="20"/>
          <w:lang w:val="en-US"/>
        </w:rPr>
        <w:t>4</w:t>
      </w:r>
      <w:r w:rsidRPr="001F322D">
        <w:rPr>
          <w:b/>
          <w:bCs/>
          <w:sz w:val="20"/>
          <w:szCs w:val="20"/>
          <w:lang w:val="en-US"/>
        </w:rPr>
        <w:t>:</w:t>
      </w:r>
      <w:r w:rsidRPr="00926ABC">
        <w:rPr>
          <w:sz w:val="20"/>
          <w:szCs w:val="20"/>
          <w:lang w:val="en-US"/>
        </w:rPr>
        <w:t xml:space="preserve"> </w:t>
      </w:r>
      <w:r w:rsidRPr="00926ABC">
        <w:rPr>
          <w:sz w:val="20"/>
          <w:szCs w:val="20"/>
        </w:rPr>
        <w:t xml:space="preserve">Surface plasmon resonance </w:t>
      </w:r>
      <w:proofErr w:type="spellStart"/>
      <w:r w:rsidRPr="00926ABC">
        <w:rPr>
          <w:sz w:val="20"/>
          <w:szCs w:val="20"/>
        </w:rPr>
        <w:t>sensogram</w:t>
      </w:r>
      <w:proofErr w:type="spellEnd"/>
      <w:r w:rsidRPr="00926ABC">
        <w:rPr>
          <w:sz w:val="20"/>
          <w:szCs w:val="20"/>
        </w:rPr>
        <w:t xml:space="preserve"> of 4E-BP1</w:t>
      </w:r>
      <w:r w:rsidRPr="00926ABC">
        <w:rPr>
          <w:sz w:val="20"/>
          <w:szCs w:val="20"/>
          <w:vertAlign w:val="superscript"/>
        </w:rPr>
        <w:t>4ALA</w:t>
      </w:r>
      <w:r w:rsidRPr="00926ABC">
        <w:rPr>
          <w:sz w:val="20"/>
          <w:szCs w:val="20"/>
        </w:rPr>
        <w:t xml:space="preserve"> being titrated against eIF4E immobilised via amine coupling on a CM5 sensor chip (see materials and methods). Binding and kinetic </w:t>
      </w:r>
      <w:r w:rsidR="00934042" w:rsidRPr="00926ABC">
        <w:rPr>
          <w:sz w:val="20"/>
          <w:szCs w:val="20"/>
        </w:rPr>
        <w:t>parameters</w:t>
      </w:r>
      <w:r w:rsidRPr="00926ABC">
        <w:rPr>
          <w:sz w:val="20"/>
          <w:szCs w:val="20"/>
        </w:rPr>
        <w:t xml:space="preserve"> are shown </w:t>
      </w:r>
      <w:r w:rsidR="00934042">
        <w:rPr>
          <w:sz w:val="20"/>
          <w:szCs w:val="20"/>
        </w:rPr>
        <w:t xml:space="preserve">in table 1. The 2-state binding curve fit is shown in red and was performed with </w:t>
      </w:r>
      <w:proofErr w:type="spellStart"/>
      <w:r w:rsidR="00934042">
        <w:rPr>
          <w:sz w:val="20"/>
          <w:szCs w:val="20"/>
        </w:rPr>
        <w:t>BiaEvaluation</w:t>
      </w:r>
      <w:proofErr w:type="spellEnd"/>
      <w:r w:rsidR="00934042">
        <w:rPr>
          <w:sz w:val="20"/>
          <w:szCs w:val="20"/>
        </w:rPr>
        <w:t xml:space="preserve"> (</w:t>
      </w:r>
      <w:proofErr w:type="spellStart"/>
      <w:r w:rsidR="00934042">
        <w:rPr>
          <w:sz w:val="20"/>
          <w:szCs w:val="20"/>
        </w:rPr>
        <w:t>Cytiva</w:t>
      </w:r>
      <w:proofErr w:type="spellEnd"/>
      <w:r w:rsidR="00934042">
        <w:rPr>
          <w:sz w:val="20"/>
          <w:szCs w:val="20"/>
        </w:rPr>
        <w:t>, Ltd) software.</w:t>
      </w:r>
    </w:p>
    <w:p w14:paraId="5997DFCF" w14:textId="3271E9C2" w:rsidR="009D5F6A" w:rsidRDefault="009D5F6A">
      <w:pPr>
        <w:rPr>
          <w:sz w:val="20"/>
          <w:szCs w:val="20"/>
        </w:rPr>
      </w:pPr>
    </w:p>
    <w:p w14:paraId="20E32BD8" w14:textId="4615C600" w:rsidR="002C1587" w:rsidRDefault="002C1587">
      <w:pPr>
        <w:rPr>
          <w:sz w:val="20"/>
          <w:szCs w:val="20"/>
        </w:rPr>
      </w:pPr>
    </w:p>
    <w:p w14:paraId="4C59C13F" w14:textId="2A576029" w:rsidR="002C1587" w:rsidRDefault="002C1587">
      <w:pPr>
        <w:rPr>
          <w:sz w:val="20"/>
          <w:szCs w:val="20"/>
        </w:rPr>
      </w:pPr>
      <w:r>
        <w:rPr>
          <w:sz w:val="20"/>
          <w:szCs w:val="20"/>
        </w:rPr>
        <w:br w:type="page"/>
      </w:r>
    </w:p>
    <w:p w14:paraId="7510C94D" w14:textId="27005DD5" w:rsidR="002C1587" w:rsidRDefault="004A135A" w:rsidP="001F322D">
      <w:pPr>
        <w:jc w:val="center"/>
        <w:rPr>
          <w:noProof/>
          <w:sz w:val="20"/>
          <w:szCs w:val="20"/>
          <w:lang w:val="en-US"/>
        </w:rPr>
      </w:pPr>
      <w:r>
        <w:rPr>
          <w:noProof/>
          <w:sz w:val="20"/>
          <w:szCs w:val="20"/>
          <w:lang w:val="en-US"/>
        </w:rPr>
        <w:lastRenderedPageBreak/>
        <w:drawing>
          <wp:inline distT="0" distB="0" distL="0" distR="0" wp14:anchorId="541C8B12" wp14:editId="71D24E88">
            <wp:extent cx="5167432" cy="6477896"/>
            <wp:effectExtent l="0" t="0" r="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2330" cy="6484037"/>
                    </a:xfrm>
                    <a:prstGeom prst="rect">
                      <a:avLst/>
                    </a:prstGeom>
                  </pic:spPr>
                </pic:pic>
              </a:graphicData>
            </a:graphic>
          </wp:inline>
        </w:drawing>
      </w:r>
    </w:p>
    <w:p w14:paraId="49B57AE3" w14:textId="52383D44" w:rsidR="001F322D" w:rsidRDefault="001F322D" w:rsidP="001F322D">
      <w:pPr>
        <w:rPr>
          <w:noProof/>
          <w:sz w:val="20"/>
          <w:szCs w:val="20"/>
          <w:lang w:val="en-US"/>
        </w:rPr>
      </w:pPr>
    </w:p>
    <w:p w14:paraId="194FC871" w14:textId="33D87CA9" w:rsidR="003E38EC" w:rsidRDefault="001F322D" w:rsidP="003E38EC">
      <w:pPr>
        <w:jc w:val="both"/>
        <w:rPr>
          <w:rFonts w:cstheme="minorHAnsi"/>
          <w:sz w:val="20"/>
          <w:szCs w:val="20"/>
        </w:rPr>
      </w:pPr>
      <w:r w:rsidRPr="001F322D">
        <w:rPr>
          <w:b/>
          <w:bCs/>
          <w:sz w:val="20"/>
          <w:szCs w:val="20"/>
          <w:lang w:val="en-US"/>
        </w:rPr>
        <w:t>Figure S</w:t>
      </w:r>
      <w:r w:rsidR="001849AD">
        <w:rPr>
          <w:b/>
          <w:bCs/>
          <w:sz w:val="20"/>
          <w:szCs w:val="20"/>
          <w:lang w:val="en-US"/>
        </w:rPr>
        <w:t>5</w:t>
      </w:r>
      <w:r w:rsidRPr="001F322D">
        <w:rPr>
          <w:b/>
          <w:bCs/>
          <w:sz w:val="20"/>
          <w:szCs w:val="20"/>
          <w:lang w:val="en-US"/>
        </w:rPr>
        <w:t>:</w:t>
      </w:r>
      <w:r>
        <w:rPr>
          <w:b/>
          <w:bCs/>
          <w:sz w:val="20"/>
          <w:szCs w:val="20"/>
          <w:lang w:val="en-US"/>
        </w:rPr>
        <w:t xml:space="preserve"> </w:t>
      </w:r>
      <w:r w:rsidR="00AF2540" w:rsidRPr="00AF2540">
        <w:rPr>
          <w:sz w:val="20"/>
          <w:szCs w:val="20"/>
          <w:lang w:val="en-US"/>
        </w:rPr>
        <w:t>Stably transfected</w:t>
      </w:r>
      <w:r w:rsidR="00AF2540">
        <w:rPr>
          <w:b/>
          <w:bCs/>
          <w:sz w:val="20"/>
          <w:szCs w:val="20"/>
          <w:lang w:val="en-US"/>
        </w:rPr>
        <w:t xml:space="preserve"> </w:t>
      </w:r>
      <w:r w:rsidR="004244B2">
        <w:rPr>
          <w:b/>
          <w:bCs/>
          <w:sz w:val="20"/>
          <w:szCs w:val="20"/>
          <w:lang w:val="en-US"/>
        </w:rPr>
        <w:t xml:space="preserve">A) </w:t>
      </w:r>
      <w:r w:rsidR="004244B2" w:rsidRPr="00E45662">
        <w:rPr>
          <w:rFonts w:cstheme="minorHAnsi"/>
          <w:sz w:val="20"/>
          <w:szCs w:val="20"/>
        </w:rPr>
        <w:t>A375 cells</w:t>
      </w:r>
      <w:r w:rsidR="003E38EC">
        <w:rPr>
          <w:rFonts w:cstheme="minorHAnsi"/>
          <w:sz w:val="20"/>
          <w:szCs w:val="20"/>
        </w:rPr>
        <w:t xml:space="preserve"> and </w:t>
      </w:r>
      <w:r w:rsidR="003E38EC" w:rsidRPr="003E38EC">
        <w:rPr>
          <w:rFonts w:cstheme="minorHAnsi"/>
          <w:b/>
          <w:bCs/>
          <w:sz w:val="20"/>
          <w:szCs w:val="20"/>
        </w:rPr>
        <w:t>B)</w:t>
      </w:r>
      <w:r w:rsidR="003E38EC">
        <w:rPr>
          <w:rFonts w:cstheme="minorHAnsi"/>
          <w:sz w:val="20"/>
          <w:szCs w:val="20"/>
        </w:rPr>
        <w:t xml:space="preserve"> MBA-MD-231 cells</w:t>
      </w:r>
      <w:r w:rsidR="004244B2" w:rsidRPr="00E45662">
        <w:rPr>
          <w:rFonts w:cstheme="minorHAnsi"/>
          <w:sz w:val="20"/>
          <w:szCs w:val="20"/>
        </w:rPr>
        <w:t xml:space="preserve"> harbouring</w:t>
      </w:r>
      <w:r w:rsidR="004244B2" w:rsidRPr="00E45662">
        <w:rPr>
          <w:rFonts w:cstheme="minorHAnsi"/>
          <w:b/>
          <w:sz w:val="20"/>
          <w:szCs w:val="20"/>
        </w:rPr>
        <w:t xml:space="preserve"> </w:t>
      </w:r>
      <w:r w:rsidR="004244B2" w:rsidRPr="00E45662">
        <w:rPr>
          <w:rFonts w:cstheme="minorHAnsi"/>
          <w:sz w:val="20"/>
          <w:szCs w:val="20"/>
        </w:rPr>
        <w:t>doxycycline (DOX) inducible Mock, 4E</w:t>
      </w:r>
      <w:r w:rsidR="004244B2">
        <w:rPr>
          <w:rFonts w:cstheme="minorHAnsi"/>
          <w:sz w:val="20"/>
          <w:szCs w:val="20"/>
        </w:rPr>
        <w:t>-</w:t>
      </w:r>
      <w:r w:rsidR="004244B2" w:rsidRPr="00E45662">
        <w:rPr>
          <w:rFonts w:cstheme="minorHAnsi"/>
          <w:sz w:val="20"/>
          <w:szCs w:val="20"/>
        </w:rPr>
        <w:t>BP1</w:t>
      </w:r>
      <w:r w:rsidR="004244B2" w:rsidRPr="00E45662">
        <w:rPr>
          <w:rFonts w:cstheme="minorHAnsi"/>
          <w:sz w:val="20"/>
          <w:szCs w:val="20"/>
          <w:vertAlign w:val="superscript"/>
        </w:rPr>
        <w:t>4Ala</w:t>
      </w:r>
      <w:r w:rsidR="004244B2" w:rsidRPr="00E45662">
        <w:rPr>
          <w:rFonts w:cstheme="minorHAnsi"/>
          <w:sz w:val="20"/>
          <w:szCs w:val="20"/>
        </w:rPr>
        <w:t xml:space="preserve"> and VH</w:t>
      </w:r>
      <w:r w:rsidR="004244B2">
        <w:rPr>
          <w:rFonts w:cstheme="minorHAnsi"/>
          <w:sz w:val="20"/>
          <w:szCs w:val="20"/>
        </w:rPr>
        <w:t>-</w:t>
      </w:r>
      <w:r w:rsidR="004244B2" w:rsidRPr="00E45662">
        <w:rPr>
          <w:rFonts w:cstheme="minorHAnsi"/>
          <w:sz w:val="20"/>
          <w:szCs w:val="20"/>
        </w:rPr>
        <w:t>S4 were incubated</w:t>
      </w:r>
      <w:r w:rsidR="004244B2">
        <w:rPr>
          <w:rFonts w:cstheme="minorHAnsi"/>
          <w:sz w:val="20"/>
          <w:szCs w:val="20"/>
        </w:rPr>
        <w:t xml:space="preserve"> for</w:t>
      </w:r>
      <w:r w:rsidR="004244B2" w:rsidRPr="00E45662">
        <w:rPr>
          <w:rFonts w:cstheme="minorHAnsi"/>
          <w:sz w:val="20"/>
          <w:szCs w:val="20"/>
        </w:rPr>
        <w:t xml:space="preserve"> </w:t>
      </w:r>
      <w:r w:rsidR="003E38EC">
        <w:rPr>
          <w:rFonts w:cstheme="minorHAnsi"/>
          <w:sz w:val="20"/>
          <w:szCs w:val="20"/>
        </w:rPr>
        <w:t xml:space="preserve">48 </w:t>
      </w:r>
      <w:r w:rsidR="004244B2" w:rsidRPr="00E45662">
        <w:rPr>
          <w:rFonts w:cstheme="minorHAnsi"/>
          <w:sz w:val="20"/>
          <w:szCs w:val="20"/>
        </w:rPr>
        <w:t xml:space="preserve">hrs </w:t>
      </w:r>
      <w:r w:rsidR="004244B2">
        <w:rPr>
          <w:rFonts w:cstheme="minorHAnsi"/>
          <w:sz w:val="20"/>
          <w:szCs w:val="20"/>
        </w:rPr>
        <w:t>with or without</w:t>
      </w:r>
      <w:r w:rsidR="004244B2" w:rsidRPr="00E45662">
        <w:rPr>
          <w:rFonts w:cstheme="minorHAnsi"/>
          <w:sz w:val="20"/>
          <w:szCs w:val="20"/>
        </w:rPr>
        <w:t xml:space="preserve"> </w:t>
      </w:r>
      <w:r w:rsidR="004244B2" w:rsidRPr="00DE1D39">
        <w:rPr>
          <w:rFonts w:ascii="Symbol" w:hAnsi="Symbol" w:cstheme="minorHAnsi"/>
          <w:sz w:val="20"/>
          <w:szCs w:val="20"/>
        </w:rPr>
        <w:t>1</w:t>
      </w:r>
      <w:r w:rsidR="009614F7">
        <w:rPr>
          <w:rFonts w:ascii="Symbol" w:hAnsi="Symbol" w:cstheme="minorHAnsi"/>
          <w:sz w:val="20"/>
          <w:szCs w:val="20"/>
        </w:rPr>
        <w:t></w:t>
      </w:r>
      <w:r w:rsidR="009614F7">
        <w:rPr>
          <w:rFonts w:ascii="Times New Roman" w:hAnsi="Times New Roman" w:cs="Times New Roman"/>
          <w:sz w:val="20"/>
          <w:szCs w:val="20"/>
        </w:rPr>
        <w:t>g</w:t>
      </w:r>
      <w:r w:rsidR="004244B2" w:rsidRPr="00E45662">
        <w:rPr>
          <w:rFonts w:cstheme="minorHAnsi"/>
          <w:sz w:val="20"/>
          <w:szCs w:val="20"/>
        </w:rPr>
        <w:t>/ml of</w:t>
      </w:r>
      <w:r w:rsidR="003E38EC">
        <w:rPr>
          <w:rFonts w:cstheme="minorHAnsi"/>
          <w:sz w:val="20"/>
          <w:szCs w:val="20"/>
        </w:rPr>
        <w:t xml:space="preserve"> doxycycline. Whole cell lysate (left-hand western blot) w</w:t>
      </w:r>
      <w:r w:rsidR="00D8257A">
        <w:rPr>
          <w:rFonts w:cstheme="minorHAnsi"/>
          <w:sz w:val="20"/>
          <w:szCs w:val="20"/>
        </w:rPr>
        <w:t>as</w:t>
      </w:r>
      <w:r w:rsidR="003E38EC">
        <w:rPr>
          <w:rFonts w:cstheme="minorHAnsi"/>
          <w:sz w:val="20"/>
          <w:szCs w:val="20"/>
        </w:rPr>
        <w:t xml:space="preserve"> blotted </w:t>
      </w:r>
      <w:r w:rsidR="004E7432">
        <w:rPr>
          <w:rFonts w:cstheme="minorHAnsi"/>
          <w:sz w:val="20"/>
          <w:szCs w:val="20"/>
        </w:rPr>
        <w:t>pre- and post- doxycycline induction and blotted for eIF4E, phosphorylated eIF4E</w:t>
      </w:r>
      <w:r w:rsidR="00AF2540">
        <w:rPr>
          <w:rFonts w:cstheme="minorHAnsi"/>
          <w:sz w:val="20"/>
          <w:szCs w:val="20"/>
        </w:rPr>
        <w:t xml:space="preserve">, the FLAG-tagged </w:t>
      </w:r>
      <w:r w:rsidR="00AF2540" w:rsidRPr="00E45662">
        <w:rPr>
          <w:rFonts w:cstheme="minorHAnsi"/>
          <w:sz w:val="20"/>
          <w:szCs w:val="20"/>
        </w:rPr>
        <w:t>4E</w:t>
      </w:r>
      <w:r w:rsidR="00AF2540">
        <w:rPr>
          <w:rFonts w:cstheme="minorHAnsi"/>
          <w:sz w:val="20"/>
          <w:szCs w:val="20"/>
        </w:rPr>
        <w:t>-</w:t>
      </w:r>
      <w:r w:rsidR="00AF2540" w:rsidRPr="00E45662">
        <w:rPr>
          <w:rFonts w:cstheme="minorHAnsi"/>
          <w:sz w:val="20"/>
          <w:szCs w:val="20"/>
        </w:rPr>
        <w:t>BP1</w:t>
      </w:r>
      <w:r w:rsidR="00AF2540" w:rsidRPr="00E45662">
        <w:rPr>
          <w:rFonts w:cstheme="minorHAnsi"/>
          <w:sz w:val="20"/>
          <w:szCs w:val="20"/>
          <w:vertAlign w:val="superscript"/>
        </w:rPr>
        <w:t>4Ala</w:t>
      </w:r>
      <w:r w:rsidR="00AF2540" w:rsidRPr="00E45662">
        <w:rPr>
          <w:rFonts w:cstheme="minorHAnsi"/>
          <w:sz w:val="20"/>
          <w:szCs w:val="20"/>
        </w:rPr>
        <w:t xml:space="preserve"> and VH</w:t>
      </w:r>
      <w:r w:rsidR="00AF2540">
        <w:rPr>
          <w:rFonts w:cstheme="minorHAnsi"/>
          <w:sz w:val="20"/>
          <w:szCs w:val="20"/>
        </w:rPr>
        <w:t>-</w:t>
      </w:r>
      <w:r w:rsidR="00AF2540" w:rsidRPr="00E45662">
        <w:rPr>
          <w:rFonts w:cstheme="minorHAnsi"/>
          <w:sz w:val="20"/>
          <w:szCs w:val="20"/>
        </w:rPr>
        <w:t>S4</w:t>
      </w:r>
      <w:r w:rsidR="00AF2540">
        <w:rPr>
          <w:rFonts w:cstheme="minorHAnsi"/>
          <w:sz w:val="20"/>
          <w:szCs w:val="20"/>
        </w:rPr>
        <w:t xml:space="preserve"> constructs and β-</w:t>
      </w:r>
      <w:proofErr w:type="spellStart"/>
      <w:r w:rsidR="00AF2540">
        <w:rPr>
          <w:rFonts w:cstheme="minorHAnsi"/>
          <w:sz w:val="20"/>
          <w:szCs w:val="20"/>
        </w:rPr>
        <w:t>actin</w:t>
      </w:r>
      <w:proofErr w:type="spellEnd"/>
      <w:r w:rsidR="00AF2540">
        <w:rPr>
          <w:rFonts w:cstheme="minorHAnsi"/>
          <w:sz w:val="20"/>
          <w:szCs w:val="20"/>
        </w:rPr>
        <w:t xml:space="preserve"> as a loading control</w:t>
      </w:r>
      <w:r w:rsidR="00D8257A">
        <w:rPr>
          <w:rFonts w:cstheme="minorHAnsi"/>
          <w:sz w:val="20"/>
          <w:szCs w:val="20"/>
        </w:rPr>
        <w:t xml:space="preserve">.  </w:t>
      </w:r>
      <w:r w:rsidR="00146ABD">
        <w:rPr>
          <w:rFonts w:cstheme="minorHAnsi"/>
          <w:sz w:val="20"/>
          <w:szCs w:val="20"/>
        </w:rPr>
        <w:t xml:space="preserve"> </w:t>
      </w:r>
      <w:r w:rsidR="00D8257A">
        <w:rPr>
          <w:rFonts w:cstheme="minorHAnsi"/>
          <w:sz w:val="20"/>
          <w:szCs w:val="20"/>
        </w:rPr>
        <w:t>Parallel m</w:t>
      </w:r>
      <w:r w:rsidR="00D8257A" w:rsidRPr="00D8257A">
        <w:rPr>
          <w:rFonts w:cstheme="minorHAnsi"/>
          <w:sz w:val="20"/>
          <w:szCs w:val="20"/>
          <w:vertAlign w:val="superscript"/>
        </w:rPr>
        <w:t>7</w:t>
      </w:r>
      <w:r w:rsidR="00D8257A">
        <w:rPr>
          <w:rFonts w:cstheme="minorHAnsi"/>
          <w:sz w:val="20"/>
          <w:szCs w:val="20"/>
        </w:rPr>
        <w:t>GTP pull-down experiments</w:t>
      </w:r>
      <w:r w:rsidR="00146ABD">
        <w:rPr>
          <w:rFonts w:cstheme="minorHAnsi"/>
          <w:sz w:val="20"/>
          <w:szCs w:val="20"/>
        </w:rPr>
        <w:t xml:space="preserve"> (</w:t>
      </w:r>
      <w:r w:rsidR="006851E4">
        <w:rPr>
          <w:rFonts w:cstheme="minorHAnsi"/>
          <w:sz w:val="20"/>
          <w:szCs w:val="20"/>
        </w:rPr>
        <w:t>centre</w:t>
      </w:r>
      <w:r w:rsidR="00146ABD">
        <w:rPr>
          <w:rFonts w:cstheme="minorHAnsi"/>
          <w:sz w:val="20"/>
          <w:szCs w:val="20"/>
        </w:rPr>
        <w:t xml:space="preserve"> panel) </w:t>
      </w:r>
      <w:r w:rsidR="00D8257A">
        <w:rPr>
          <w:rFonts w:cstheme="minorHAnsi"/>
          <w:sz w:val="20"/>
          <w:szCs w:val="20"/>
        </w:rPr>
        <w:t xml:space="preserve">were performed </w:t>
      </w:r>
      <w:r w:rsidR="00146ABD">
        <w:rPr>
          <w:rFonts w:cstheme="minorHAnsi"/>
          <w:sz w:val="20"/>
          <w:szCs w:val="20"/>
        </w:rPr>
        <w:t xml:space="preserve">to analyse eIF4F complex formation </w:t>
      </w:r>
      <w:r w:rsidR="00E94606">
        <w:rPr>
          <w:rFonts w:cstheme="minorHAnsi"/>
          <w:sz w:val="20"/>
          <w:szCs w:val="20"/>
        </w:rPr>
        <w:t>cell lysate obtained from the DOX induced samples</w:t>
      </w:r>
      <w:r w:rsidR="00146ABD">
        <w:rPr>
          <w:rFonts w:cstheme="minorHAnsi"/>
          <w:sz w:val="20"/>
          <w:szCs w:val="20"/>
        </w:rPr>
        <w:t>.</w:t>
      </w:r>
      <w:r w:rsidR="006851E4">
        <w:rPr>
          <w:rFonts w:cstheme="minorHAnsi"/>
          <w:sz w:val="20"/>
          <w:szCs w:val="20"/>
        </w:rPr>
        <w:t xml:space="preserve"> In the right</w:t>
      </w:r>
      <w:r w:rsidR="009F700C">
        <w:rPr>
          <w:rFonts w:cstheme="minorHAnsi"/>
          <w:sz w:val="20"/>
          <w:szCs w:val="20"/>
        </w:rPr>
        <w:t>-</w:t>
      </w:r>
      <w:r w:rsidR="006851E4">
        <w:rPr>
          <w:rFonts w:cstheme="minorHAnsi"/>
          <w:sz w:val="20"/>
          <w:szCs w:val="20"/>
        </w:rPr>
        <w:t xml:space="preserve">hand side panel, MBA-MD-231 cell were treated with doxycycline and after 48 hours were assessed for the following protein levels, Mcl-1, Cyclin D1, peIF4E, eIF4E and 4E-BP2. Β-actin was used as </w:t>
      </w:r>
      <w:proofErr w:type="spellStart"/>
      <w:r w:rsidR="006851E4">
        <w:rPr>
          <w:rFonts w:cstheme="minorHAnsi"/>
          <w:sz w:val="20"/>
          <w:szCs w:val="20"/>
        </w:rPr>
        <w:t>aloading</w:t>
      </w:r>
      <w:proofErr w:type="spellEnd"/>
      <w:r w:rsidR="006851E4">
        <w:rPr>
          <w:rFonts w:cstheme="minorHAnsi"/>
          <w:sz w:val="20"/>
          <w:szCs w:val="20"/>
        </w:rPr>
        <w:t xml:space="preserve"> control.</w:t>
      </w:r>
      <w:r w:rsidR="00D8257A">
        <w:rPr>
          <w:rFonts w:cstheme="minorHAnsi"/>
          <w:sz w:val="20"/>
          <w:szCs w:val="20"/>
        </w:rPr>
        <w:t xml:space="preserve"> </w:t>
      </w:r>
      <w:r w:rsidR="00146ABD" w:rsidRPr="00342C6C">
        <w:rPr>
          <w:rFonts w:cstheme="minorHAnsi"/>
          <w:b/>
          <w:bCs/>
          <w:sz w:val="20"/>
          <w:szCs w:val="20"/>
        </w:rPr>
        <w:t>C)</w:t>
      </w:r>
      <w:r w:rsidR="00342C6C" w:rsidRPr="00342C6C">
        <w:rPr>
          <w:rFonts w:cstheme="minorHAnsi"/>
          <w:b/>
          <w:bCs/>
          <w:sz w:val="20"/>
          <w:szCs w:val="20"/>
        </w:rPr>
        <w:t xml:space="preserve"> </w:t>
      </w:r>
      <w:r w:rsidR="00581E0A">
        <w:rPr>
          <w:rFonts w:cstheme="minorHAnsi"/>
          <w:sz w:val="20"/>
          <w:szCs w:val="20"/>
        </w:rPr>
        <w:t>MBA-MD-231 m</w:t>
      </w:r>
      <w:r w:rsidR="00342C6C" w:rsidRPr="00E45662">
        <w:rPr>
          <w:rFonts w:cstheme="minorHAnsi"/>
          <w:sz w:val="20"/>
          <w:szCs w:val="20"/>
        </w:rPr>
        <w:t>ock, 4E</w:t>
      </w:r>
      <w:r w:rsidR="00342C6C">
        <w:rPr>
          <w:rFonts w:cstheme="minorHAnsi"/>
          <w:sz w:val="20"/>
          <w:szCs w:val="20"/>
        </w:rPr>
        <w:t>-</w:t>
      </w:r>
      <w:r w:rsidR="00342C6C" w:rsidRPr="00E45662">
        <w:rPr>
          <w:rFonts w:cstheme="minorHAnsi"/>
          <w:sz w:val="20"/>
          <w:szCs w:val="20"/>
        </w:rPr>
        <w:t>BP1</w:t>
      </w:r>
      <w:r w:rsidR="00342C6C" w:rsidRPr="00E45662">
        <w:rPr>
          <w:rFonts w:cstheme="minorHAnsi"/>
          <w:sz w:val="20"/>
          <w:szCs w:val="20"/>
          <w:vertAlign w:val="superscript"/>
        </w:rPr>
        <w:t>4Ala</w:t>
      </w:r>
      <w:r w:rsidR="00342C6C" w:rsidRPr="00E45662">
        <w:rPr>
          <w:rFonts w:cstheme="minorHAnsi"/>
          <w:sz w:val="20"/>
          <w:szCs w:val="20"/>
        </w:rPr>
        <w:t xml:space="preserve"> and VH</w:t>
      </w:r>
      <w:r w:rsidR="00342C6C">
        <w:rPr>
          <w:rFonts w:cstheme="minorHAnsi"/>
          <w:sz w:val="20"/>
          <w:szCs w:val="20"/>
        </w:rPr>
        <w:t>-</w:t>
      </w:r>
      <w:r w:rsidR="00342C6C" w:rsidRPr="00E45662">
        <w:rPr>
          <w:rFonts w:cstheme="minorHAnsi"/>
          <w:sz w:val="20"/>
          <w:szCs w:val="20"/>
        </w:rPr>
        <w:t>S4</w:t>
      </w:r>
      <w:r w:rsidR="00342C6C">
        <w:rPr>
          <w:rFonts w:cstheme="minorHAnsi"/>
          <w:sz w:val="20"/>
          <w:szCs w:val="20"/>
        </w:rPr>
        <w:t xml:space="preserve"> inducible</w:t>
      </w:r>
      <w:r w:rsidR="00342C6C" w:rsidRPr="00E45662">
        <w:rPr>
          <w:rFonts w:cstheme="minorHAnsi"/>
          <w:sz w:val="20"/>
          <w:szCs w:val="20"/>
        </w:rPr>
        <w:t xml:space="preserve"> cell</w:t>
      </w:r>
      <w:r w:rsidR="00342C6C">
        <w:rPr>
          <w:rFonts w:cstheme="minorHAnsi"/>
          <w:sz w:val="20"/>
          <w:szCs w:val="20"/>
        </w:rPr>
        <w:t xml:space="preserve"> line</w:t>
      </w:r>
      <w:r w:rsidR="00342C6C" w:rsidRPr="00E45662">
        <w:rPr>
          <w:rFonts w:cstheme="minorHAnsi"/>
          <w:sz w:val="20"/>
          <w:szCs w:val="20"/>
        </w:rPr>
        <w:t xml:space="preserve"> confluence was measured in presence or absence of doxycycline for the indicated time (hrs)</w:t>
      </w:r>
      <w:r w:rsidR="00581E0A">
        <w:rPr>
          <w:rFonts w:cstheme="minorHAnsi"/>
          <w:sz w:val="20"/>
          <w:szCs w:val="20"/>
        </w:rPr>
        <w:t xml:space="preserve"> using an </w:t>
      </w:r>
      <w:proofErr w:type="spellStart"/>
      <w:r w:rsidR="00581E0A">
        <w:rPr>
          <w:rFonts w:cstheme="minorHAnsi"/>
          <w:sz w:val="20"/>
          <w:szCs w:val="20"/>
        </w:rPr>
        <w:t>Incucyte</w:t>
      </w:r>
      <w:proofErr w:type="spellEnd"/>
      <w:r w:rsidR="00581E0A">
        <w:rPr>
          <w:rFonts w:cstheme="minorHAnsi"/>
          <w:sz w:val="20"/>
          <w:szCs w:val="20"/>
        </w:rPr>
        <w:t xml:space="preserve"> (</w:t>
      </w:r>
      <w:proofErr w:type="spellStart"/>
      <w:r w:rsidR="00581E0A">
        <w:rPr>
          <w:rFonts w:cstheme="minorHAnsi"/>
          <w:sz w:val="20"/>
          <w:szCs w:val="20"/>
        </w:rPr>
        <w:t>EssenBiosciences</w:t>
      </w:r>
      <w:proofErr w:type="spellEnd"/>
      <w:r w:rsidR="00581E0A">
        <w:rPr>
          <w:rFonts w:cstheme="minorHAnsi"/>
          <w:sz w:val="20"/>
          <w:szCs w:val="20"/>
        </w:rPr>
        <w:t>)</w:t>
      </w:r>
      <w:r w:rsidR="00342C6C" w:rsidRPr="00E45662">
        <w:rPr>
          <w:rFonts w:cstheme="minorHAnsi"/>
          <w:sz w:val="20"/>
          <w:szCs w:val="20"/>
        </w:rPr>
        <w:t xml:space="preserve">. </w:t>
      </w:r>
      <w:r w:rsidR="00342C6C">
        <w:rPr>
          <w:rFonts w:cstheme="minorHAnsi"/>
          <w:b/>
          <w:sz w:val="20"/>
          <w:szCs w:val="20"/>
        </w:rPr>
        <w:t>D</w:t>
      </w:r>
      <w:r w:rsidR="00342C6C" w:rsidRPr="00E45662">
        <w:rPr>
          <w:rFonts w:cstheme="minorHAnsi"/>
          <w:b/>
          <w:sz w:val="20"/>
          <w:szCs w:val="20"/>
        </w:rPr>
        <w:t xml:space="preserve">) </w:t>
      </w:r>
      <w:r w:rsidR="00342C6C" w:rsidRPr="00E45662">
        <w:rPr>
          <w:rFonts w:cstheme="minorHAnsi"/>
          <w:sz w:val="20"/>
          <w:szCs w:val="20"/>
        </w:rPr>
        <w:t xml:space="preserve">A375 stable cell lines treated as in </w:t>
      </w:r>
      <w:r w:rsidR="00342C6C" w:rsidRPr="00342C6C">
        <w:rPr>
          <w:rFonts w:cstheme="minorHAnsi"/>
          <w:b/>
          <w:bCs/>
          <w:sz w:val="20"/>
          <w:szCs w:val="20"/>
        </w:rPr>
        <w:t>C)</w:t>
      </w:r>
      <w:r w:rsidR="00342C6C" w:rsidRPr="00E45662">
        <w:rPr>
          <w:rFonts w:cstheme="minorHAnsi"/>
          <w:sz w:val="20"/>
          <w:szCs w:val="20"/>
        </w:rPr>
        <w:t xml:space="preserve"> were assayed for viability over the indicated time (days). All values represent mean +/- SD (n=3).</w:t>
      </w:r>
    </w:p>
    <w:p w14:paraId="5AD51C59" w14:textId="776AC540" w:rsidR="003E38EC" w:rsidRDefault="004A135A" w:rsidP="003E38EC">
      <w:pPr>
        <w:jc w:val="both"/>
        <w:rPr>
          <w:rFonts w:cstheme="minorHAnsi"/>
          <w:sz w:val="20"/>
          <w:szCs w:val="20"/>
        </w:rPr>
      </w:pPr>
      <w:r>
        <w:rPr>
          <w:rFonts w:cstheme="minorHAnsi"/>
          <w:noProof/>
          <w:sz w:val="20"/>
          <w:szCs w:val="20"/>
        </w:rPr>
        <w:lastRenderedPageBreak/>
        <w:drawing>
          <wp:inline distT="0" distB="0" distL="0" distR="0" wp14:anchorId="561E0ED3" wp14:editId="6494C9A7">
            <wp:extent cx="5731510" cy="5809615"/>
            <wp:effectExtent l="0" t="0" r="2540" b="63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809615"/>
                    </a:xfrm>
                    <a:prstGeom prst="rect">
                      <a:avLst/>
                    </a:prstGeom>
                  </pic:spPr>
                </pic:pic>
              </a:graphicData>
            </a:graphic>
          </wp:inline>
        </w:drawing>
      </w:r>
    </w:p>
    <w:p w14:paraId="52933BA2" w14:textId="517ED540" w:rsidR="001F322D" w:rsidRDefault="001F322D" w:rsidP="004244B2">
      <w:pPr>
        <w:rPr>
          <w:b/>
          <w:bCs/>
          <w:sz w:val="20"/>
          <w:szCs w:val="20"/>
          <w:lang w:val="en-US"/>
        </w:rPr>
      </w:pPr>
    </w:p>
    <w:p w14:paraId="051AD37F" w14:textId="3D3BE329" w:rsidR="00605157" w:rsidRPr="00DE1D39" w:rsidRDefault="00605157" w:rsidP="00844CA7">
      <w:pPr>
        <w:jc w:val="both"/>
        <w:rPr>
          <w:rFonts w:ascii="Times New Roman" w:hAnsi="Times New Roman" w:cs="Times New Roman"/>
          <w:sz w:val="20"/>
          <w:szCs w:val="20"/>
        </w:rPr>
      </w:pPr>
      <w:r w:rsidRPr="001F322D">
        <w:rPr>
          <w:b/>
          <w:bCs/>
          <w:sz w:val="20"/>
          <w:szCs w:val="20"/>
          <w:lang w:val="en-US"/>
        </w:rPr>
        <w:t>Figure S</w:t>
      </w:r>
      <w:r w:rsidR="001849AD">
        <w:rPr>
          <w:b/>
          <w:bCs/>
          <w:sz w:val="20"/>
          <w:szCs w:val="20"/>
          <w:lang w:val="en-US"/>
        </w:rPr>
        <w:t>6</w:t>
      </w:r>
      <w:r w:rsidRPr="001F322D">
        <w:rPr>
          <w:b/>
          <w:bCs/>
          <w:sz w:val="20"/>
          <w:szCs w:val="20"/>
          <w:lang w:val="en-US"/>
        </w:rPr>
        <w:t>:</w:t>
      </w:r>
      <w:r>
        <w:rPr>
          <w:b/>
          <w:bCs/>
          <w:sz w:val="20"/>
          <w:szCs w:val="20"/>
          <w:lang w:val="en-US"/>
        </w:rPr>
        <w:t xml:space="preserve"> </w:t>
      </w:r>
      <w:r w:rsidR="00844CA7">
        <w:rPr>
          <w:b/>
          <w:bCs/>
          <w:sz w:val="20"/>
          <w:szCs w:val="20"/>
          <w:lang w:val="en-US"/>
        </w:rPr>
        <w:t xml:space="preserve">A) </w:t>
      </w:r>
      <w:r w:rsidR="00844CA7">
        <w:rPr>
          <w:rFonts w:cstheme="minorHAnsi"/>
          <w:sz w:val="20"/>
          <w:szCs w:val="20"/>
        </w:rPr>
        <w:t xml:space="preserve">Inducible </w:t>
      </w:r>
      <w:r w:rsidR="00844CA7" w:rsidRPr="00E45662">
        <w:rPr>
          <w:rFonts w:cstheme="minorHAnsi"/>
          <w:sz w:val="20"/>
          <w:szCs w:val="20"/>
        </w:rPr>
        <w:t>A375 cells harbouring</w:t>
      </w:r>
      <w:r w:rsidR="00844CA7" w:rsidRPr="00E45662">
        <w:rPr>
          <w:rFonts w:cstheme="minorHAnsi"/>
          <w:b/>
          <w:sz w:val="20"/>
          <w:szCs w:val="20"/>
        </w:rPr>
        <w:t xml:space="preserve"> </w:t>
      </w:r>
      <w:r w:rsidR="00844CA7" w:rsidRPr="00E45662">
        <w:rPr>
          <w:rFonts w:cstheme="minorHAnsi"/>
          <w:sz w:val="20"/>
          <w:szCs w:val="20"/>
        </w:rPr>
        <w:t>Mock, 4E</w:t>
      </w:r>
      <w:r w:rsidR="00844CA7">
        <w:rPr>
          <w:rFonts w:cstheme="minorHAnsi"/>
          <w:sz w:val="20"/>
          <w:szCs w:val="20"/>
        </w:rPr>
        <w:t>-</w:t>
      </w:r>
      <w:r w:rsidR="00844CA7" w:rsidRPr="00E45662">
        <w:rPr>
          <w:rFonts w:cstheme="minorHAnsi"/>
          <w:sz w:val="20"/>
          <w:szCs w:val="20"/>
        </w:rPr>
        <w:t>BP1</w:t>
      </w:r>
      <w:r w:rsidR="00844CA7" w:rsidRPr="00E45662">
        <w:rPr>
          <w:rFonts w:cstheme="minorHAnsi"/>
          <w:sz w:val="20"/>
          <w:szCs w:val="20"/>
          <w:vertAlign w:val="superscript"/>
        </w:rPr>
        <w:t>4Ala</w:t>
      </w:r>
      <w:r w:rsidR="00844CA7" w:rsidRPr="00E45662">
        <w:rPr>
          <w:rFonts w:cstheme="minorHAnsi"/>
          <w:sz w:val="20"/>
          <w:szCs w:val="20"/>
        </w:rPr>
        <w:t xml:space="preserve"> and VH</w:t>
      </w:r>
      <w:r w:rsidR="00844CA7">
        <w:rPr>
          <w:rFonts w:cstheme="minorHAnsi"/>
          <w:sz w:val="20"/>
          <w:szCs w:val="20"/>
        </w:rPr>
        <w:t>-</w:t>
      </w:r>
      <w:r w:rsidR="00844CA7" w:rsidRPr="00E45662">
        <w:rPr>
          <w:rFonts w:cstheme="minorHAnsi"/>
          <w:sz w:val="20"/>
          <w:szCs w:val="20"/>
        </w:rPr>
        <w:t>S4</w:t>
      </w:r>
      <w:r w:rsidR="00D43692">
        <w:rPr>
          <w:rFonts w:cstheme="minorHAnsi"/>
          <w:sz w:val="20"/>
          <w:szCs w:val="20"/>
        </w:rPr>
        <w:t xml:space="preserve"> constructs</w:t>
      </w:r>
      <w:r w:rsidR="00844CA7" w:rsidRPr="00E45662">
        <w:rPr>
          <w:rFonts w:cstheme="minorHAnsi"/>
          <w:sz w:val="20"/>
          <w:szCs w:val="20"/>
        </w:rPr>
        <w:t xml:space="preserve"> were incubated</w:t>
      </w:r>
      <w:r w:rsidR="00844CA7">
        <w:rPr>
          <w:rFonts w:cstheme="minorHAnsi"/>
          <w:sz w:val="20"/>
          <w:szCs w:val="20"/>
        </w:rPr>
        <w:t xml:space="preserve"> for</w:t>
      </w:r>
      <w:r w:rsidR="00844CA7" w:rsidRPr="00E45662">
        <w:rPr>
          <w:rFonts w:cstheme="minorHAnsi"/>
          <w:sz w:val="20"/>
          <w:szCs w:val="20"/>
        </w:rPr>
        <w:t xml:space="preserve"> </w:t>
      </w:r>
      <w:r w:rsidR="00A301D2">
        <w:rPr>
          <w:rFonts w:cstheme="minorHAnsi"/>
          <w:sz w:val="20"/>
          <w:szCs w:val="20"/>
        </w:rPr>
        <w:t>72</w:t>
      </w:r>
      <w:r w:rsidR="00844CA7" w:rsidRPr="00E45662">
        <w:rPr>
          <w:rFonts w:cstheme="minorHAnsi"/>
          <w:sz w:val="20"/>
          <w:szCs w:val="20"/>
        </w:rPr>
        <w:t xml:space="preserve"> hrs </w:t>
      </w:r>
      <w:r w:rsidR="00844CA7">
        <w:rPr>
          <w:rFonts w:cstheme="minorHAnsi"/>
          <w:sz w:val="20"/>
          <w:szCs w:val="20"/>
        </w:rPr>
        <w:t>with or without</w:t>
      </w:r>
      <w:r w:rsidR="00844CA7" w:rsidRPr="00E45662">
        <w:rPr>
          <w:rFonts w:cstheme="minorHAnsi"/>
          <w:sz w:val="20"/>
          <w:szCs w:val="20"/>
        </w:rPr>
        <w:t xml:space="preserve"> 1</w:t>
      </w:r>
      <w:r w:rsidR="00105ED3">
        <w:rPr>
          <w:rFonts w:ascii="Symbol" w:hAnsi="Symbol" w:cstheme="minorHAnsi"/>
          <w:sz w:val="20"/>
          <w:szCs w:val="20"/>
        </w:rPr>
        <w:t></w:t>
      </w:r>
      <w:r w:rsidR="00105ED3">
        <w:rPr>
          <w:rFonts w:ascii="Times New Roman" w:hAnsi="Times New Roman" w:cs="Times New Roman"/>
          <w:sz w:val="20"/>
          <w:szCs w:val="20"/>
        </w:rPr>
        <w:t>g</w:t>
      </w:r>
      <w:r w:rsidR="00844CA7" w:rsidRPr="00E45662">
        <w:rPr>
          <w:rFonts w:cstheme="minorHAnsi"/>
          <w:sz w:val="20"/>
          <w:szCs w:val="20"/>
        </w:rPr>
        <w:t xml:space="preserve">/ml of Doxycycline. Lysates were analysed by western blot using </w:t>
      </w:r>
      <w:r w:rsidR="00844CA7">
        <w:rPr>
          <w:rFonts w:cstheme="minorHAnsi"/>
          <w:sz w:val="20"/>
          <w:szCs w:val="20"/>
        </w:rPr>
        <w:t xml:space="preserve">the anti-bodies indicated in the blot (for further details see materials and methods). </w:t>
      </w:r>
      <w:r w:rsidR="00A8462C">
        <w:rPr>
          <w:rFonts w:cstheme="minorHAnsi"/>
          <w:sz w:val="20"/>
          <w:szCs w:val="20"/>
        </w:rPr>
        <w:t xml:space="preserve">Levels of </w:t>
      </w:r>
      <w:r w:rsidR="00A8462C" w:rsidRPr="00E45662">
        <w:rPr>
          <w:rFonts w:cstheme="minorHAnsi"/>
          <w:sz w:val="20"/>
          <w:szCs w:val="20"/>
        </w:rPr>
        <w:t>4E</w:t>
      </w:r>
      <w:r w:rsidR="00A8462C">
        <w:rPr>
          <w:rFonts w:cstheme="minorHAnsi"/>
          <w:sz w:val="20"/>
          <w:szCs w:val="20"/>
        </w:rPr>
        <w:t>-</w:t>
      </w:r>
      <w:r w:rsidR="00A8462C" w:rsidRPr="00E45662">
        <w:rPr>
          <w:rFonts w:cstheme="minorHAnsi"/>
          <w:sz w:val="20"/>
          <w:szCs w:val="20"/>
        </w:rPr>
        <w:t>BP1</w:t>
      </w:r>
      <w:r w:rsidR="00A8462C" w:rsidRPr="00E45662">
        <w:rPr>
          <w:rFonts w:cstheme="minorHAnsi"/>
          <w:sz w:val="20"/>
          <w:szCs w:val="20"/>
          <w:vertAlign w:val="superscript"/>
        </w:rPr>
        <w:t>4Ala</w:t>
      </w:r>
      <w:r w:rsidR="00A8462C" w:rsidRPr="00E45662">
        <w:rPr>
          <w:rFonts w:cstheme="minorHAnsi"/>
          <w:sz w:val="20"/>
          <w:szCs w:val="20"/>
        </w:rPr>
        <w:t xml:space="preserve"> and VH</w:t>
      </w:r>
      <w:r w:rsidR="00A8462C">
        <w:rPr>
          <w:rFonts w:cstheme="minorHAnsi"/>
          <w:sz w:val="20"/>
          <w:szCs w:val="20"/>
        </w:rPr>
        <w:t>-</w:t>
      </w:r>
      <w:r w:rsidR="00A8462C" w:rsidRPr="00E45662">
        <w:rPr>
          <w:rFonts w:cstheme="minorHAnsi"/>
          <w:sz w:val="20"/>
          <w:szCs w:val="20"/>
        </w:rPr>
        <w:t>S4</w:t>
      </w:r>
      <w:r w:rsidR="00A8462C">
        <w:rPr>
          <w:rFonts w:cstheme="minorHAnsi"/>
          <w:sz w:val="20"/>
          <w:szCs w:val="20"/>
        </w:rPr>
        <w:t xml:space="preserve"> were assessed using ant-FLAG.  </w:t>
      </w:r>
      <w:r w:rsidR="00844CA7">
        <w:rPr>
          <w:rFonts w:cstheme="minorHAnsi"/>
          <w:sz w:val="20"/>
          <w:szCs w:val="20"/>
        </w:rPr>
        <w:t>Β-Actin was used as a loading control</w:t>
      </w:r>
      <w:r w:rsidR="00844CA7" w:rsidRPr="00E45662">
        <w:rPr>
          <w:rFonts w:cstheme="minorHAnsi"/>
          <w:sz w:val="20"/>
          <w:szCs w:val="20"/>
        </w:rPr>
        <w:t>.</w:t>
      </w:r>
      <w:r w:rsidR="00490586">
        <w:rPr>
          <w:rFonts w:cstheme="minorHAnsi"/>
          <w:sz w:val="20"/>
          <w:szCs w:val="20"/>
        </w:rPr>
        <w:t xml:space="preserve"> </w:t>
      </w:r>
      <w:r w:rsidR="00490586" w:rsidRPr="00490586">
        <w:rPr>
          <w:rFonts w:cstheme="minorHAnsi"/>
          <w:b/>
          <w:bCs/>
          <w:sz w:val="20"/>
          <w:szCs w:val="20"/>
        </w:rPr>
        <w:t>B)</w:t>
      </w:r>
      <w:r w:rsidR="00490586">
        <w:rPr>
          <w:rFonts w:cstheme="minorHAnsi"/>
          <w:sz w:val="20"/>
          <w:szCs w:val="20"/>
        </w:rPr>
        <w:t xml:space="preserve"> </w:t>
      </w:r>
      <w:r w:rsidR="00D43692">
        <w:rPr>
          <w:rFonts w:cstheme="minorHAnsi"/>
          <w:sz w:val="20"/>
          <w:szCs w:val="20"/>
        </w:rPr>
        <w:t xml:space="preserve">Inducible </w:t>
      </w:r>
      <w:r w:rsidR="00D43692" w:rsidRPr="00E45662">
        <w:rPr>
          <w:rFonts w:cstheme="minorHAnsi"/>
          <w:sz w:val="20"/>
          <w:szCs w:val="20"/>
        </w:rPr>
        <w:t>A375 cells harbouring</w:t>
      </w:r>
      <w:r w:rsidR="00D43692" w:rsidRPr="00E45662">
        <w:rPr>
          <w:rFonts w:cstheme="minorHAnsi"/>
          <w:b/>
          <w:sz w:val="20"/>
          <w:szCs w:val="20"/>
        </w:rPr>
        <w:t xml:space="preserve"> </w:t>
      </w:r>
      <w:r w:rsidR="00D43692" w:rsidRPr="00E45662">
        <w:rPr>
          <w:rFonts w:cstheme="minorHAnsi"/>
          <w:sz w:val="20"/>
          <w:szCs w:val="20"/>
        </w:rPr>
        <w:t>Mock, 4E</w:t>
      </w:r>
      <w:r w:rsidR="00D43692">
        <w:rPr>
          <w:rFonts w:cstheme="minorHAnsi"/>
          <w:sz w:val="20"/>
          <w:szCs w:val="20"/>
        </w:rPr>
        <w:t>-</w:t>
      </w:r>
      <w:r w:rsidR="00D43692" w:rsidRPr="00E45662">
        <w:rPr>
          <w:rFonts w:cstheme="minorHAnsi"/>
          <w:sz w:val="20"/>
          <w:szCs w:val="20"/>
        </w:rPr>
        <w:t>BP1</w:t>
      </w:r>
      <w:r w:rsidR="00D43692" w:rsidRPr="00E45662">
        <w:rPr>
          <w:rFonts w:cstheme="minorHAnsi"/>
          <w:sz w:val="20"/>
          <w:szCs w:val="20"/>
          <w:vertAlign w:val="superscript"/>
        </w:rPr>
        <w:t>4Ala</w:t>
      </w:r>
      <w:r w:rsidR="00D43692" w:rsidRPr="00E45662">
        <w:rPr>
          <w:rFonts w:cstheme="minorHAnsi"/>
          <w:sz w:val="20"/>
          <w:szCs w:val="20"/>
        </w:rPr>
        <w:t xml:space="preserve"> and VH</w:t>
      </w:r>
      <w:r w:rsidR="00D43692">
        <w:rPr>
          <w:rFonts w:cstheme="minorHAnsi"/>
          <w:sz w:val="20"/>
          <w:szCs w:val="20"/>
        </w:rPr>
        <w:t>-</w:t>
      </w:r>
      <w:r w:rsidR="00D43692" w:rsidRPr="00E45662">
        <w:rPr>
          <w:rFonts w:cstheme="minorHAnsi"/>
          <w:sz w:val="20"/>
          <w:szCs w:val="20"/>
        </w:rPr>
        <w:t>S4</w:t>
      </w:r>
      <w:r w:rsidR="00D43692">
        <w:rPr>
          <w:rFonts w:cstheme="minorHAnsi"/>
          <w:sz w:val="20"/>
          <w:szCs w:val="20"/>
        </w:rPr>
        <w:t xml:space="preserve"> constructs were treated</w:t>
      </w:r>
      <w:r w:rsidR="00ED292B">
        <w:rPr>
          <w:rFonts w:cstheme="minorHAnsi"/>
          <w:sz w:val="20"/>
          <w:szCs w:val="20"/>
        </w:rPr>
        <w:t xml:space="preserve"> with</w:t>
      </w:r>
      <w:r w:rsidR="00D43692">
        <w:rPr>
          <w:rFonts w:cstheme="minorHAnsi"/>
          <w:sz w:val="20"/>
          <w:szCs w:val="20"/>
        </w:rPr>
        <w:t xml:space="preserve"> DOX, PP442</w:t>
      </w:r>
      <w:r w:rsidR="00ED292B">
        <w:rPr>
          <w:rFonts w:cstheme="minorHAnsi"/>
          <w:sz w:val="20"/>
          <w:szCs w:val="20"/>
        </w:rPr>
        <w:t xml:space="preserve">, </w:t>
      </w:r>
      <w:proofErr w:type="spellStart"/>
      <w:r w:rsidR="00ED292B">
        <w:rPr>
          <w:rFonts w:cstheme="minorHAnsi"/>
          <w:sz w:val="20"/>
          <w:szCs w:val="20"/>
        </w:rPr>
        <w:t>cyclohexamide</w:t>
      </w:r>
      <w:proofErr w:type="spellEnd"/>
      <w:r w:rsidR="00D43692">
        <w:rPr>
          <w:rFonts w:cstheme="minorHAnsi"/>
          <w:sz w:val="20"/>
          <w:szCs w:val="20"/>
        </w:rPr>
        <w:t xml:space="preserve"> or vehicle control (DMSO 1% v/v)</w:t>
      </w:r>
      <w:r w:rsidR="00ED292B">
        <w:rPr>
          <w:rFonts w:cstheme="minorHAnsi"/>
          <w:sz w:val="20"/>
          <w:szCs w:val="20"/>
        </w:rPr>
        <w:t xml:space="preserve"> and then pulse labelled with puromycin post 24 hours after treatment.  </w:t>
      </w:r>
      <w:r w:rsidR="001803C8">
        <w:rPr>
          <w:rFonts w:cstheme="minorHAnsi"/>
          <w:sz w:val="20"/>
          <w:szCs w:val="20"/>
        </w:rPr>
        <w:t>X ug of w</w:t>
      </w:r>
      <w:r w:rsidR="00ED292B">
        <w:rPr>
          <w:rFonts w:cstheme="minorHAnsi"/>
          <w:sz w:val="20"/>
          <w:szCs w:val="20"/>
        </w:rPr>
        <w:t xml:space="preserve">hole cell lysates were analysed for </w:t>
      </w:r>
      <w:proofErr w:type="spellStart"/>
      <w:r w:rsidR="00ED292B">
        <w:rPr>
          <w:rFonts w:cstheme="minorHAnsi"/>
          <w:sz w:val="20"/>
          <w:szCs w:val="20"/>
        </w:rPr>
        <w:t>puoromycin</w:t>
      </w:r>
      <w:proofErr w:type="spellEnd"/>
      <w:r w:rsidR="00ED292B">
        <w:rPr>
          <w:rFonts w:cstheme="minorHAnsi"/>
          <w:sz w:val="20"/>
          <w:szCs w:val="20"/>
        </w:rPr>
        <w:t xml:space="preserve"> labelling wing ant-</w:t>
      </w:r>
      <w:proofErr w:type="spellStart"/>
      <w:r w:rsidR="00ED292B">
        <w:rPr>
          <w:rFonts w:cstheme="minorHAnsi"/>
          <w:sz w:val="20"/>
          <w:szCs w:val="20"/>
        </w:rPr>
        <w:t>Puoro</w:t>
      </w:r>
      <w:proofErr w:type="spellEnd"/>
      <w:r w:rsidR="00ED292B">
        <w:rPr>
          <w:rFonts w:cstheme="minorHAnsi"/>
          <w:sz w:val="20"/>
          <w:szCs w:val="20"/>
        </w:rPr>
        <w:t xml:space="preserve">. </w:t>
      </w:r>
      <w:r w:rsidR="00DE1D39">
        <w:rPr>
          <w:rFonts w:cstheme="minorHAnsi"/>
          <w:sz w:val="20"/>
          <w:szCs w:val="20"/>
        </w:rPr>
        <w:t>β</w:t>
      </w:r>
      <w:r w:rsidR="001803C8">
        <w:rPr>
          <w:rFonts w:cstheme="minorHAnsi"/>
          <w:sz w:val="20"/>
          <w:szCs w:val="20"/>
        </w:rPr>
        <w:t xml:space="preserve">-actin was blotted as a representative protein whose levels should not be affected by </w:t>
      </w:r>
      <w:r w:rsidR="001803C8" w:rsidRPr="00E45662">
        <w:rPr>
          <w:rFonts w:cstheme="minorHAnsi"/>
          <w:sz w:val="20"/>
          <w:szCs w:val="20"/>
        </w:rPr>
        <w:t>4E</w:t>
      </w:r>
      <w:r w:rsidR="001803C8">
        <w:rPr>
          <w:rFonts w:cstheme="minorHAnsi"/>
          <w:sz w:val="20"/>
          <w:szCs w:val="20"/>
        </w:rPr>
        <w:t>-</w:t>
      </w:r>
      <w:r w:rsidR="001803C8" w:rsidRPr="00E45662">
        <w:rPr>
          <w:rFonts w:cstheme="minorHAnsi"/>
          <w:sz w:val="20"/>
          <w:szCs w:val="20"/>
        </w:rPr>
        <w:t>BP1</w:t>
      </w:r>
      <w:r w:rsidR="001803C8" w:rsidRPr="00E45662">
        <w:rPr>
          <w:rFonts w:cstheme="minorHAnsi"/>
          <w:sz w:val="20"/>
          <w:szCs w:val="20"/>
          <w:vertAlign w:val="superscript"/>
        </w:rPr>
        <w:t>4Ala</w:t>
      </w:r>
      <w:r w:rsidR="001803C8" w:rsidRPr="00E45662">
        <w:rPr>
          <w:rFonts w:cstheme="minorHAnsi"/>
          <w:sz w:val="20"/>
          <w:szCs w:val="20"/>
        </w:rPr>
        <w:t xml:space="preserve"> and VH</w:t>
      </w:r>
      <w:r w:rsidR="001803C8">
        <w:rPr>
          <w:rFonts w:cstheme="minorHAnsi"/>
          <w:sz w:val="20"/>
          <w:szCs w:val="20"/>
        </w:rPr>
        <w:t>-</w:t>
      </w:r>
      <w:r w:rsidR="001803C8" w:rsidRPr="00E45662">
        <w:rPr>
          <w:rFonts w:cstheme="minorHAnsi"/>
          <w:sz w:val="20"/>
          <w:szCs w:val="20"/>
        </w:rPr>
        <w:t>S4</w:t>
      </w:r>
      <w:r w:rsidR="001803C8">
        <w:rPr>
          <w:rFonts w:cstheme="minorHAnsi"/>
          <w:sz w:val="20"/>
          <w:szCs w:val="20"/>
        </w:rPr>
        <w:t xml:space="preserve"> induction.</w:t>
      </w:r>
      <w:r w:rsidR="00D27EC7">
        <w:rPr>
          <w:rFonts w:cstheme="minorHAnsi"/>
          <w:sz w:val="20"/>
          <w:szCs w:val="20"/>
        </w:rPr>
        <w:t xml:space="preserve"> </w:t>
      </w:r>
      <w:r w:rsidR="00D27EC7" w:rsidRPr="00D27EC7">
        <w:rPr>
          <w:rFonts w:cstheme="minorHAnsi"/>
          <w:b/>
          <w:bCs/>
          <w:sz w:val="20"/>
          <w:szCs w:val="20"/>
        </w:rPr>
        <w:t>C)</w:t>
      </w:r>
      <w:r w:rsidR="00D27EC7">
        <w:rPr>
          <w:rFonts w:cstheme="minorHAnsi"/>
          <w:sz w:val="20"/>
          <w:szCs w:val="20"/>
        </w:rPr>
        <w:t xml:space="preserve"> </w:t>
      </w:r>
      <w:r w:rsidR="009F700C">
        <w:rPr>
          <w:rFonts w:cstheme="minorHAnsi"/>
          <w:sz w:val="20"/>
          <w:szCs w:val="20"/>
        </w:rPr>
        <w:t xml:space="preserve">Inducible </w:t>
      </w:r>
      <w:r w:rsidR="009F700C" w:rsidRPr="00E45662">
        <w:rPr>
          <w:rFonts w:cstheme="minorHAnsi"/>
          <w:sz w:val="20"/>
          <w:szCs w:val="20"/>
        </w:rPr>
        <w:t>A375 cells harbouring</w:t>
      </w:r>
      <w:r w:rsidR="009F700C" w:rsidRPr="00E45662">
        <w:rPr>
          <w:rFonts w:cstheme="minorHAnsi"/>
          <w:b/>
          <w:sz w:val="20"/>
          <w:szCs w:val="20"/>
        </w:rPr>
        <w:t xml:space="preserve"> </w:t>
      </w:r>
      <w:r w:rsidR="009F700C" w:rsidRPr="00E45662">
        <w:rPr>
          <w:rFonts w:cstheme="minorHAnsi"/>
          <w:sz w:val="20"/>
          <w:szCs w:val="20"/>
        </w:rPr>
        <w:t>Mock, 4E</w:t>
      </w:r>
      <w:r w:rsidR="009F700C">
        <w:rPr>
          <w:rFonts w:cstheme="minorHAnsi"/>
          <w:sz w:val="20"/>
          <w:szCs w:val="20"/>
        </w:rPr>
        <w:t>-</w:t>
      </w:r>
      <w:r w:rsidR="009F700C" w:rsidRPr="00E45662">
        <w:rPr>
          <w:rFonts w:cstheme="minorHAnsi"/>
          <w:sz w:val="20"/>
          <w:szCs w:val="20"/>
        </w:rPr>
        <w:t>BP1</w:t>
      </w:r>
      <w:r w:rsidR="009F700C" w:rsidRPr="00E45662">
        <w:rPr>
          <w:rFonts w:cstheme="minorHAnsi"/>
          <w:sz w:val="20"/>
          <w:szCs w:val="20"/>
          <w:vertAlign w:val="superscript"/>
        </w:rPr>
        <w:t>4Ala</w:t>
      </w:r>
      <w:r w:rsidR="009F700C" w:rsidRPr="00E45662">
        <w:rPr>
          <w:rFonts w:cstheme="minorHAnsi"/>
          <w:sz w:val="20"/>
          <w:szCs w:val="20"/>
        </w:rPr>
        <w:t xml:space="preserve"> and VH</w:t>
      </w:r>
      <w:r w:rsidR="009F700C">
        <w:rPr>
          <w:rFonts w:cstheme="minorHAnsi"/>
          <w:sz w:val="20"/>
          <w:szCs w:val="20"/>
        </w:rPr>
        <w:t>-</w:t>
      </w:r>
      <w:r w:rsidR="009F700C" w:rsidRPr="00E45662">
        <w:rPr>
          <w:rFonts w:cstheme="minorHAnsi"/>
          <w:sz w:val="20"/>
          <w:szCs w:val="20"/>
        </w:rPr>
        <w:t>S4</w:t>
      </w:r>
      <w:r w:rsidR="009F700C">
        <w:rPr>
          <w:rFonts w:cstheme="minorHAnsi"/>
          <w:sz w:val="20"/>
          <w:szCs w:val="20"/>
        </w:rPr>
        <w:t xml:space="preserve"> constructs</w:t>
      </w:r>
      <w:r w:rsidR="009F700C" w:rsidRPr="00E45662">
        <w:rPr>
          <w:rFonts w:cstheme="minorHAnsi"/>
          <w:sz w:val="20"/>
          <w:szCs w:val="20"/>
        </w:rPr>
        <w:t xml:space="preserve"> were incubated</w:t>
      </w:r>
      <w:r w:rsidR="009F700C">
        <w:rPr>
          <w:rFonts w:cstheme="minorHAnsi"/>
          <w:sz w:val="20"/>
          <w:szCs w:val="20"/>
        </w:rPr>
        <w:t xml:space="preserve"> for</w:t>
      </w:r>
      <w:r w:rsidR="009F700C" w:rsidRPr="00E45662">
        <w:rPr>
          <w:rFonts w:cstheme="minorHAnsi"/>
          <w:sz w:val="20"/>
          <w:szCs w:val="20"/>
        </w:rPr>
        <w:t xml:space="preserve"> </w:t>
      </w:r>
      <w:r w:rsidR="009F700C">
        <w:rPr>
          <w:rFonts w:cstheme="minorHAnsi"/>
          <w:sz w:val="20"/>
          <w:szCs w:val="20"/>
        </w:rPr>
        <w:t>72</w:t>
      </w:r>
      <w:r w:rsidR="009F700C" w:rsidRPr="00E45662">
        <w:rPr>
          <w:rFonts w:cstheme="minorHAnsi"/>
          <w:sz w:val="20"/>
          <w:szCs w:val="20"/>
        </w:rPr>
        <w:t xml:space="preserve"> hrs </w:t>
      </w:r>
      <w:r w:rsidR="009F700C">
        <w:rPr>
          <w:rFonts w:cstheme="minorHAnsi"/>
          <w:sz w:val="20"/>
          <w:szCs w:val="20"/>
        </w:rPr>
        <w:t>with or without</w:t>
      </w:r>
      <w:r w:rsidR="009F700C" w:rsidRPr="00E45662">
        <w:rPr>
          <w:rFonts w:cstheme="minorHAnsi"/>
          <w:sz w:val="20"/>
          <w:szCs w:val="20"/>
        </w:rPr>
        <w:t xml:space="preserve"> 1</w:t>
      </w:r>
      <w:r w:rsidR="009F700C">
        <w:rPr>
          <w:rFonts w:ascii="Symbol" w:hAnsi="Symbol" w:cstheme="minorHAnsi"/>
          <w:sz w:val="20"/>
          <w:szCs w:val="20"/>
        </w:rPr>
        <w:t></w:t>
      </w:r>
      <w:r w:rsidR="009F700C">
        <w:rPr>
          <w:rFonts w:ascii="Times New Roman" w:hAnsi="Times New Roman" w:cs="Times New Roman"/>
          <w:sz w:val="20"/>
          <w:szCs w:val="20"/>
        </w:rPr>
        <w:t>g</w:t>
      </w:r>
      <w:r w:rsidR="009F700C" w:rsidRPr="00E45662">
        <w:rPr>
          <w:rFonts w:cstheme="minorHAnsi"/>
          <w:sz w:val="20"/>
          <w:szCs w:val="20"/>
        </w:rPr>
        <w:t>/ml of Doxycycline</w:t>
      </w:r>
      <w:r w:rsidR="009F700C">
        <w:rPr>
          <w:rFonts w:cstheme="minorHAnsi"/>
          <w:sz w:val="20"/>
          <w:szCs w:val="20"/>
        </w:rPr>
        <w:t>, whilst mock cells were</w:t>
      </w:r>
      <w:r w:rsidR="00014B50">
        <w:rPr>
          <w:rFonts w:cstheme="minorHAnsi"/>
          <w:sz w:val="20"/>
          <w:szCs w:val="20"/>
        </w:rPr>
        <w:t xml:space="preserve"> also</w:t>
      </w:r>
      <w:r w:rsidR="009F700C">
        <w:rPr>
          <w:rFonts w:cstheme="minorHAnsi"/>
          <w:sz w:val="20"/>
          <w:szCs w:val="20"/>
        </w:rPr>
        <w:t xml:space="preserve"> treated with either </w:t>
      </w:r>
      <w:r w:rsidR="00014B50">
        <w:rPr>
          <w:rFonts w:cstheme="minorHAnsi"/>
          <w:sz w:val="20"/>
          <w:szCs w:val="20"/>
        </w:rPr>
        <w:t xml:space="preserve">PP242 or </w:t>
      </w:r>
      <w:proofErr w:type="spellStart"/>
      <w:r w:rsidR="00014B50">
        <w:rPr>
          <w:rFonts w:cstheme="minorHAnsi"/>
          <w:sz w:val="20"/>
          <w:szCs w:val="20"/>
        </w:rPr>
        <w:t>Staurosporine</w:t>
      </w:r>
      <w:proofErr w:type="spellEnd"/>
      <w:r w:rsidR="00014B50">
        <w:rPr>
          <w:rFonts w:cstheme="minorHAnsi"/>
          <w:sz w:val="20"/>
          <w:szCs w:val="20"/>
        </w:rPr>
        <w:t xml:space="preserve"> (</w:t>
      </w:r>
      <w:proofErr w:type="spellStart"/>
      <w:r w:rsidR="00014B50">
        <w:rPr>
          <w:rFonts w:cstheme="minorHAnsi"/>
          <w:sz w:val="20"/>
          <w:szCs w:val="20"/>
        </w:rPr>
        <w:t>Stau</w:t>
      </w:r>
      <w:proofErr w:type="spellEnd"/>
      <w:r w:rsidR="00014B50">
        <w:rPr>
          <w:rFonts w:cstheme="minorHAnsi"/>
          <w:sz w:val="20"/>
          <w:szCs w:val="20"/>
        </w:rPr>
        <w:t>) with a residual DMSO concentration of 1 % (v/v)</w:t>
      </w:r>
      <w:r w:rsidR="009F700C" w:rsidRPr="00E45662">
        <w:rPr>
          <w:rFonts w:cstheme="minorHAnsi"/>
          <w:sz w:val="20"/>
          <w:szCs w:val="20"/>
        </w:rPr>
        <w:t>.</w:t>
      </w:r>
      <w:r w:rsidR="00014B50">
        <w:rPr>
          <w:rFonts w:cstheme="minorHAnsi"/>
          <w:sz w:val="20"/>
          <w:szCs w:val="20"/>
        </w:rPr>
        <w:t xml:space="preserve"> A DMSO vehicle control was also included.</w:t>
      </w:r>
    </w:p>
    <w:p w14:paraId="1F0EE02B" w14:textId="18BA9728" w:rsidR="002526E6" w:rsidRDefault="002526E6" w:rsidP="00844CA7">
      <w:pPr>
        <w:jc w:val="both"/>
        <w:rPr>
          <w:rFonts w:cstheme="minorHAnsi"/>
          <w:sz w:val="20"/>
          <w:szCs w:val="20"/>
        </w:rPr>
      </w:pPr>
    </w:p>
    <w:p w14:paraId="4945A296" w14:textId="0F7B3228" w:rsidR="002526E6" w:rsidRDefault="002526E6" w:rsidP="00844CA7">
      <w:pPr>
        <w:jc w:val="both"/>
        <w:rPr>
          <w:rFonts w:cstheme="minorHAnsi"/>
          <w:sz w:val="20"/>
          <w:szCs w:val="20"/>
        </w:rPr>
      </w:pPr>
    </w:p>
    <w:p w14:paraId="043FDDF6" w14:textId="2132C70A" w:rsidR="002526E6" w:rsidRDefault="002526E6" w:rsidP="00844CA7">
      <w:pPr>
        <w:jc w:val="both"/>
        <w:rPr>
          <w:rFonts w:cstheme="minorHAnsi"/>
          <w:sz w:val="20"/>
          <w:szCs w:val="20"/>
        </w:rPr>
      </w:pPr>
    </w:p>
    <w:p w14:paraId="37C469B8" w14:textId="6EC46DAE" w:rsidR="002526E6" w:rsidRDefault="002526E6" w:rsidP="002526E6">
      <w:pPr>
        <w:spacing w:line="480" w:lineRule="auto"/>
        <w:jc w:val="both"/>
        <w:rPr>
          <w:rFonts w:cstheme="minorHAnsi"/>
          <w:b/>
          <w:bCs/>
          <w:color w:val="000000" w:themeColor="text1"/>
        </w:rPr>
      </w:pPr>
      <w:r>
        <w:rPr>
          <w:rFonts w:cstheme="minorHAnsi"/>
          <w:b/>
          <w:bCs/>
          <w:color w:val="000000" w:themeColor="text1"/>
        </w:rPr>
        <w:lastRenderedPageBreak/>
        <w:t>M</w:t>
      </w:r>
      <w:r w:rsidRPr="00133543">
        <w:rPr>
          <w:rFonts w:cstheme="minorHAnsi"/>
          <w:b/>
          <w:bCs/>
          <w:color w:val="000000" w:themeColor="text1"/>
        </w:rPr>
        <w:t>ethods and Materials</w:t>
      </w:r>
    </w:p>
    <w:p w14:paraId="05189193" w14:textId="77777777" w:rsidR="002526E6" w:rsidRPr="00854D1F" w:rsidRDefault="002526E6" w:rsidP="002526E6">
      <w:pPr>
        <w:spacing w:line="480" w:lineRule="auto"/>
        <w:jc w:val="both"/>
        <w:rPr>
          <w:rFonts w:cstheme="minorHAnsi"/>
          <w:b/>
          <w:bCs/>
        </w:rPr>
      </w:pPr>
      <w:r w:rsidRPr="00854D1F">
        <w:rPr>
          <w:rFonts w:cstheme="minorHAnsi"/>
          <w:b/>
          <w:bCs/>
        </w:rPr>
        <w:t>Library generation for stability improvement</w:t>
      </w:r>
    </w:p>
    <w:p w14:paraId="1A956868" w14:textId="77777777" w:rsidR="002526E6" w:rsidRPr="00854D1F" w:rsidRDefault="002526E6" w:rsidP="002526E6">
      <w:pPr>
        <w:spacing w:line="480" w:lineRule="auto"/>
        <w:jc w:val="both"/>
        <w:rPr>
          <w:rFonts w:cstheme="minorHAnsi"/>
          <w:bCs/>
        </w:rPr>
      </w:pPr>
      <w:r w:rsidRPr="00854D1F">
        <w:rPr>
          <w:rFonts w:cstheme="minorHAnsi"/>
          <w:bCs/>
        </w:rPr>
        <w:t xml:space="preserve">Random mutagenesis libraries were created by error-prone PCR using </w:t>
      </w:r>
      <w:proofErr w:type="spellStart"/>
      <w:r w:rsidRPr="00854D1F">
        <w:rPr>
          <w:rFonts w:cstheme="minorHAnsi"/>
          <w:bCs/>
        </w:rPr>
        <w:t>Genemorph</w:t>
      </w:r>
      <w:proofErr w:type="spellEnd"/>
      <w:r w:rsidRPr="00854D1F">
        <w:rPr>
          <w:rFonts w:cstheme="minorHAnsi"/>
          <w:bCs/>
        </w:rPr>
        <w:t xml:space="preserve"> II Mutagenesis Kit (</w:t>
      </w:r>
      <w:proofErr w:type="spellStart"/>
      <w:r w:rsidRPr="00854D1F">
        <w:rPr>
          <w:rFonts w:cstheme="minorHAnsi"/>
          <w:bCs/>
        </w:rPr>
        <w:t>Stratagene</w:t>
      </w:r>
      <w:proofErr w:type="spellEnd"/>
      <w:r w:rsidRPr="00854D1F">
        <w:rPr>
          <w:rFonts w:cstheme="minorHAnsi"/>
          <w:bCs/>
        </w:rPr>
        <w:t xml:space="preserve">). The cloned wild-type genes (for first library) or improved variants (for subsequent libraries) were used as templates, and the reactions were performed according to the manufacturer’s protocol. The primers used annealed to sequences flanking the open reading frame (ORF) to be mutated. An average of 50 ng of insert template was used, in a 30 cycles PCR reaction with phosphorylated primers, leading to an average of ~2-3 amino-acid mutations per gene in the final plasmid library. The error-prone PCR product was gel purified </w:t>
      </w:r>
      <w:r>
        <w:rPr>
          <w:rFonts w:cstheme="minorHAnsi"/>
          <w:bCs/>
        </w:rPr>
        <w:t xml:space="preserve">using a </w:t>
      </w:r>
      <w:r w:rsidRPr="00854D1F">
        <w:rPr>
          <w:rFonts w:cstheme="minorHAnsi"/>
          <w:bCs/>
        </w:rPr>
        <w:t>Qiagen Gel purification Kit.</w:t>
      </w:r>
    </w:p>
    <w:p w14:paraId="70D31381" w14:textId="2C984FB0" w:rsidR="002526E6" w:rsidRPr="00854D1F" w:rsidRDefault="002526E6" w:rsidP="002526E6">
      <w:pPr>
        <w:spacing w:line="480" w:lineRule="auto"/>
        <w:ind w:firstLine="720"/>
        <w:jc w:val="both"/>
        <w:rPr>
          <w:rFonts w:cstheme="minorHAnsi"/>
          <w:bCs/>
        </w:rPr>
      </w:pPr>
      <w:r w:rsidRPr="00854D1F">
        <w:rPr>
          <w:rFonts w:cstheme="minorHAnsi"/>
          <w:bCs/>
        </w:rPr>
        <w:t>The plasmid library was created by Megaprimer PCR of Whole Plasmid (MEGAWHOP) reaction</w:t>
      </w:r>
      <w:r w:rsidR="00692EDC">
        <w:rPr>
          <w:rFonts w:cstheme="minorHAnsi"/>
          <w:bCs/>
        </w:rPr>
        <w:fldChar w:fldCharType="begin"/>
      </w:r>
      <w:r w:rsidR="00692EDC">
        <w:rPr>
          <w:rFonts w:cstheme="minorHAnsi"/>
          <w:bCs/>
        </w:rPr>
        <w:instrText xml:space="preserve"> ADDIN ZOTERO_ITEM CSL_CITATION {"citationID":"2o70kUrP","properties":{"formattedCitation":"\\super 1\\nosupersub{}","plainCitation":"1","noteIndex":0},"citationItems":[{"id":224,"uris":["http://zotero.org/users/local/Ucdvqo0H/items/24YQWGQZ"],"uri":["http://zotero.org/users/local/Ucdvqo0H/items/24YQWGQZ"],"itemData":{"id":224,"type":"article-journal","abstract":"The conventional method for cloning a DNA fragment is to insert it into a vector and ligate it. Although this method is commonly used, it is labor intensive because the ratio and concentrations of the DNA insert and the vector need optimizing. Even then, the resultant library is often plagued with unwanted plasmids that have no inserts or multiple inserts. These species have to be eradicated to avoid tedious screening, especially when producing a mutant gene library. To overcome these problems, we modified the QuikChange protocol so that each plasmid carries a single insert. Although the QuikChange was originally developed for site-directed mutagenesis using complementary mutagenic oligonucleotide primers in whole plasmid PCR, we found that the protocol also worked for megaprimers consisting of hundreds of nucleotides. Based on this discovery, we used insert fragments, which we wanted to clone, as the primers in the QuikChange reaction. The resultant libraries were virtually free from species with no inserts or multiple inserts. The present method, which we designated MEGAWHOP (megaprimer PCR of whole plasmid), is thus ideal for creating random mutagenesis megalibraries.","container-title":"BioTechniques","DOI":"10.2144/02335st03","ISSN":"0736-6205","issue":"5","journalAbbreviation":"Biotechniques","language":"eng","note":"PMID: 12449380","page":"1033-1034, 1036-1038","source":"PubMed","title":"Creating random mutagenesis libraries using megaprimer PCR of whole plasmid","volume":"33","author":[{"family":"Miyazaki","given":"Kentaro"},{"family":"Takenouchi","given":"Misa"}],"issued":{"date-parts":[["2002",11]]}}}],"schema":"https://github.com/citation-style-language/schema/raw/master/csl-citation.json"} </w:instrText>
      </w:r>
      <w:r w:rsidR="00692EDC">
        <w:rPr>
          <w:rFonts w:cstheme="minorHAnsi"/>
          <w:bCs/>
        </w:rPr>
        <w:fldChar w:fldCharType="separate"/>
      </w:r>
      <w:r w:rsidR="00692EDC" w:rsidRPr="00692EDC">
        <w:rPr>
          <w:rFonts w:ascii="Calibri" w:hAnsi="Calibri" w:cs="Calibri"/>
          <w:szCs w:val="24"/>
          <w:vertAlign w:val="superscript"/>
        </w:rPr>
        <w:t>1</w:t>
      </w:r>
      <w:r w:rsidR="00692EDC">
        <w:rPr>
          <w:rFonts w:cstheme="minorHAnsi"/>
          <w:bCs/>
        </w:rPr>
        <w:fldChar w:fldCharType="end"/>
      </w:r>
      <w:r w:rsidRPr="00854D1F">
        <w:rPr>
          <w:rFonts w:cstheme="minorHAnsi"/>
          <w:bCs/>
        </w:rPr>
        <w:t xml:space="preserve">, using an optimized protocol described here. Typically, 1-10 ng of plasmid containing the wild-type (WT) gene was used as </w:t>
      </w:r>
      <w:proofErr w:type="gramStart"/>
      <w:r w:rsidR="002B353E" w:rsidRPr="00854D1F">
        <w:rPr>
          <w:rFonts w:cstheme="minorHAnsi"/>
          <w:bCs/>
        </w:rPr>
        <w:t>template</w:t>
      </w:r>
      <w:r w:rsidR="004459DA">
        <w:rPr>
          <w:rFonts w:cstheme="minorHAnsi"/>
          <w:bCs/>
        </w:rPr>
        <w:t>,</w:t>
      </w:r>
      <w:r w:rsidR="002B353E" w:rsidRPr="00854D1F">
        <w:rPr>
          <w:rFonts w:cstheme="minorHAnsi"/>
          <w:bCs/>
        </w:rPr>
        <w:t xml:space="preserve"> and</w:t>
      </w:r>
      <w:proofErr w:type="gramEnd"/>
      <w:r w:rsidRPr="00854D1F">
        <w:rPr>
          <w:rFonts w:cstheme="minorHAnsi"/>
          <w:bCs/>
        </w:rPr>
        <w:t xml:space="preserve"> amplified using </w:t>
      </w:r>
      <w:r>
        <w:rPr>
          <w:rFonts w:cstheme="minorHAnsi"/>
          <w:bCs/>
        </w:rPr>
        <w:t xml:space="preserve">approximately </w:t>
      </w:r>
      <w:r w:rsidRPr="00854D1F">
        <w:rPr>
          <w:rFonts w:cstheme="minorHAnsi"/>
          <w:bCs/>
        </w:rPr>
        <w:t>1 ng of insert per bp of insert length of purified e</w:t>
      </w:r>
      <w:r>
        <w:rPr>
          <w:rFonts w:cstheme="minorHAnsi"/>
          <w:bCs/>
        </w:rPr>
        <w:t>rror prone PCR product</w:t>
      </w:r>
      <w:r w:rsidRPr="00854D1F">
        <w:rPr>
          <w:rFonts w:cstheme="minorHAnsi"/>
          <w:bCs/>
        </w:rPr>
        <w:t xml:space="preserve"> as</w:t>
      </w:r>
      <w:r>
        <w:rPr>
          <w:rFonts w:cstheme="minorHAnsi"/>
          <w:bCs/>
        </w:rPr>
        <w:t xml:space="preserve"> the</w:t>
      </w:r>
      <w:r w:rsidRPr="00854D1F">
        <w:rPr>
          <w:rFonts w:cstheme="minorHAnsi"/>
          <w:bCs/>
        </w:rPr>
        <w:t xml:space="preserve"> megaprimer (e.g.</w:t>
      </w:r>
      <w:r w:rsidR="002B353E">
        <w:rPr>
          <w:rFonts w:cstheme="minorHAnsi"/>
          <w:bCs/>
        </w:rPr>
        <w:t>,</w:t>
      </w:r>
      <w:r w:rsidRPr="00854D1F">
        <w:rPr>
          <w:rFonts w:cstheme="minorHAnsi"/>
          <w:bCs/>
        </w:rPr>
        <w:t xml:space="preserve"> 500 ng for a 500 bp insert), in a PCR reaction with KOD Xtreme polymerase (Merck). The buffer composition was the standard recommended by the manufacturer, with the addition of 1 mM NAD+</w:t>
      </w:r>
      <w:r>
        <w:rPr>
          <w:rFonts w:cstheme="minorHAnsi"/>
          <w:bCs/>
        </w:rPr>
        <w:t xml:space="preserve">, </w:t>
      </w:r>
      <w:r w:rsidRPr="00854D1F">
        <w:rPr>
          <w:rFonts w:cstheme="minorHAnsi"/>
          <w:bCs/>
        </w:rPr>
        <w:t xml:space="preserve">40 U of Taq DNA ligase, and using 0.5 U of KOD Xtreme polymerase. The PCR conditions were as follows: 94°C for 2 min, (98°C for 10 sec, 65°C 30 sec, 68°C for 6 min) for 30 cycles, 4°C on hold. After PCR, 20 U of </w:t>
      </w:r>
      <w:proofErr w:type="spellStart"/>
      <w:r w:rsidRPr="00854D1F">
        <w:rPr>
          <w:rFonts w:cstheme="minorHAnsi"/>
          <w:bCs/>
        </w:rPr>
        <w:t>DpnI</w:t>
      </w:r>
      <w:proofErr w:type="spellEnd"/>
      <w:r w:rsidRPr="00854D1F">
        <w:rPr>
          <w:rFonts w:cstheme="minorHAnsi"/>
          <w:bCs/>
        </w:rPr>
        <w:t xml:space="preserve"> (NEB) was added to the PCR reaction, and incubated for 3 h at 37°C.</w:t>
      </w:r>
    </w:p>
    <w:p w14:paraId="6CA01EC4" w14:textId="5A954C2D" w:rsidR="002526E6" w:rsidRPr="00854D1F" w:rsidRDefault="002526E6" w:rsidP="002526E6">
      <w:pPr>
        <w:spacing w:line="480" w:lineRule="auto"/>
        <w:ind w:firstLine="720"/>
        <w:jc w:val="both"/>
        <w:rPr>
          <w:rFonts w:cstheme="minorHAnsi"/>
          <w:bCs/>
        </w:rPr>
      </w:pPr>
      <w:r w:rsidRPr="00854D1F">
        <w:rPr>
          <w:rFonts w:cstheme="minorHAnsi"/>
          <w:bCs/>
        </w:rPr>
        <w:t xml:space="preserve">To generate a library that would allow the identification of a </w:t>
      </w:r>
      <w:r w:rsidR="005833E2" w:rsidRPr="00854D1F">
        <w:rPr>
          <w:rFonts w:cstheme="minorHAnsi"/>
          <w:bCs/>
        </w:rPr>
        <w:t>disulphide</w:t>
      </w:r>
      <w:r w:rsidRPr="00854D1F">
        <w:rPr>
          <w:rFonts w:cstheme="minorHAnsi"/>
          <w:bCs/>
        </w:rPr>
        <w:t xml:space="preserve">-free version of VH36, first the </w:t>
      </w:r>
      <w:proofErr w:type="spellStart"/>
      <w:r w:rsidRPr="00854D1F">
        <w:rPr>
          <w:rFonts w:cstheme="minorHAnsi"/>
          <w:bCs/>
        </w:rPr>
        <w:t>stII</w:t>
      </w:r>
      <w:proofErr w:type="spellEnd"/>
      <w:r w:rsidRPr="00854D1F">
        <w:rPr>
          <w:rFonts w:cstheme="minorHAnsi"/>
          <w:bCs/>
        </w:rPr>
        <w:t xml:space="preserve"> signal sequence was removed by site-directed mutagenesis, generating clone VH36i. Then, a site directed mutagenesis library was generated by MEGAWHOP, in which residue positions C22, A24 and C96 were randomized. A PCR using phosphorylated forward (5’-GGCTCACTCCGTTTGTCCNNKGCANNKTCTGGCTTCAACATTAAAGAC-3’) and reverse (5’- CCTCCCCAGCGGCCMNN ATAATAGACGGCAGTG-3’) primers was performed using VH</w:t>
      </w:r>
      <w:r w:rsidR="004459DA">
        <w:rPr>
          <w:rFonts w:cstheme="minorHAnsi"/>
          <w:bCs/>
        </w:rPr>
        <w:t>-</w:t>
      </w:r>
      <w:r w:rsidRPr="00854D1F">
        <w:rPr>
          <w:rFonts w:cstheme="minorHAnsi"/>
          <w:bCs/>
        </w:rPr>
        <w:t xml:space="preserve">36i as template, and KOD </w:t>
      </w:r>
      <w:proofErr w:type="spellStart"/>
      <w:r w:rsidRPr="00854D1F">
        <w:rPr>
          <w:rFonts w:cstheme="minorHAnsi"/>
          <w:bCs/>
        </w:rPr>
        <w:t>HotStart</w:t>
      </w:r>
      <w:proofErr w:type="spellEnd"/>
      <w:r w:rsidRPr="00854D1F">
        <w:rPr>
          <w:rFonts w:cstheme="minorHAnsi"/>
          <w:bCs/>
        </w:rPr>
        <w:t xml:space="preserve"> polymerase (Merck), according to the manufacturer’s protocol. The PCR product </w:t>
      </w:r>
      <w:r w:rsidRPr="00854D1F">
        <w:rPr>
          <w:rFonts w:cstheme="minorHAnsi"/>
          <w:bCs/>
        </w:rPr>
        <w:lastRenderedPageBreak/>
        <w:t>was gel purified, and the MEGAWHOP reaction performed as</w:t>
      </w:r>
      <w:r>
        <w:rPr>
          <w:rFonts w:cstheme="minorHAnsi"/>
          <w:bCs/>
        </w:rPr>
        <w:t xml:space="preserve"> described</w:t>
      </w:r>
      <w:r w:rsidRPr="00854D1F">
        <w:rPr>
          <w:rFonts w:cstheme="minorHAnsi"/>
          <w:bCs/>
        </w:rPr>
        <w:t xml:space="preserve"> previously, after which </w:t>
      </w:r>
      <w:proofErr w:type="spellStart"/>
      <w:r w:rsidRPr="00854D1F">
        <w:rPr>
          <w:rFonts w:cstheme="minorHAnsi"/>
          <w:bCs/>
        </w:rPr>
        <w:t>DpnI</w:t>
      </w:r>
      <w:proofErr w:type="spellEnd"/>
      <w:r w:rsidRPr="00854D1F">
        <w:rPr>
          <w:rFonts w:cstheme="minorHAnsi"/>
          <w:bCs/>
        </w:rPr>
        <w:t xml:space="preserve"> treatment was performed. DH10B cells were electroporated with the </w:t>
      </w:r>
      <w:proofErr w:type="spellStart"/>
      <w:r w:rsidRPr="00854D1F">
        <w:rPr>
          <w:rFonts w:cstheme="minorHAnsi"/>
          <w:bCs/>
        </w:rPr>
        <w:t>DpnI</w:t>
      </w:r>
      <w:proofErr w:type="spellEnd"/>
      <w:r w:rsidRPr="00854D1F">
        <w:rPr>
          <w:rFonts w:cstheme="minorHAnsi"/>
          <w:bCs/>
        </w:rPr>
        <w:t>-treated, purified MEGAWHOP product yielding libraries of ~10</w:t>
      </w:r>
      <w:r w:rsidRPr="00854D1F">
        <w:rPr>
          <w:rFonts w:cstheme="minorHAnsi"/>
          <w:bCs/>
          <w:vertAlign w:val="superscript"/>
        </w:rPr>
        <w:t>5</w:t>
      </w:r>
      <w:r w:rsidRPr="00854D1F">
        <w:rPr>
          <w:rFonts w:cstheme="minorHAnsi"/>
          <w:bCs/>
        </w:rPr>
        <w:t xml:space="preserve"> unique members.</w:t>
      </w:r>
    </w:p>
    <w:p w14:paraId="55C93C6A" w14:textId="77777777" w:rsidR="002526E6" w:rsidRPr="00854D1F" w:rsidRDefault="002526E6" w:rsidP="002526E6">
      <w:pPr>
        <w:spacing w:line="480" w:lineRule="auto"/>
        <w:jc w:val="both"/>
        <w:rPr>
          <w:rFonts w:cstheme="minorHAnsi"/>
          <w:b/>
          <w:bCs/>
        </w:rPr>
      </w:pPr>
      <w:r w:rsidRPr="00854D1F">
        <w:rPr>
          <w:rFonts w:cstheme="minorHAnsi"/>
          <w:b/>
          <w:bCs/>
        </w:rPr>
        <w:t xml:space="preserve">Solubility and </w:t>
      </w:r>
      <w:r>
        <w:rPr>
          <w:rFonts w:cstheme="minorHAnsi"/>
          <w:b/>
          <w:bCs/>
        </w:rPr>
        <w:t>s</w:t>
      </w:r>
      <w:r w:rsidRPr="00854D1F">
        <w:rPr>
          <w:rFonts w:cstheme="minorHAnsi"/>
          <w:b/>
          <w:bCs/>
        </w:rPr>
        <w:t>tability</w:t>
      </w:r>
      <w:r>
        <w:rPr>
          <w:rFonts w:cstheme="minorHAnsi"/>
          <w:b/>
          <w:bCs/>
        </w:rPr>
        <w:t xml:space="preserve"> s</w:t>
      </w:r>
      <w:r w:rsidRPr="00854D1F">
        <w:rPr>
          <w:rFonts w:cstheme="minorHAnsi"/>
          <w:b/>
          <w:bCs/>
        </w:rPr>
        <w:t>creening</w:t>
      </w:r>
      <w:r>
        <w:rPr>
          <w:rFonts w:cstheme="minorHAnsi"/>
          <w:b/>
          <w:bCs/>
        </w:rPr>
        <w:t xml:space="preserve"> using colony filtration (</w:t>
      </w:r>
      <w:proofErr w:type="spellStart"/>
      <w:r>
        <w:rPr>
          <w:rFonts w:cstheme="minorHAnsi"/>
          <w:b/>
          <w:bCs/>
        </w:rPr>
        <w:t>CoFi</w:t>
      </w:r>
      <w:proofErr w:type="spellEnd"/>
      <w:r>
        <w:rPr>
          <w:rFonts w:cstheme="minorHAnsi"/>
          <w:b/>
          <w:bCs/>
        </w:rPr>
        <w:t xml:space="preserve">) </w:t>
      </w:r>
    </w:p>
    <w:p w14:paraId="241F880D" w14:textId="77777777" w:rsidR="002526E6" w:rsidRPr="00854D1F" w:rsidRDefault="002526E6" w:rsidP="002526E6">
      <w:pPr>
        <w:spacing w:line="480" w:lineRule="auto"/>
        <w:jc w:val="both"/>
        <w:rPr>
          <w:rFonts w:cstheme="minorHAnsi"/>
          <w:bCs/>
        </w:rPr>
      </w:pPr>
      <w:r w:rsidRPr="00854D1F">
        <w:rPr>
          <w:rFonts w:cstheme="minorHAnsi"/>
          <w:bCs/>
        </w:rPr>
        <w:t xml:space="preserve">Rosetta2 cells were transformed with the mutagenesis libraries and plated on 24.5 cm diameter square LB-Agar plates supplemented with 50 </w:t>
      </w:r>
      <w:proofErr w:type="spellStart"/>
      <w:r w:rsidRPr="00854D1F">
        <w:rPr>
          <w:rFonts w:cstheme="minorHAnsi"/>
          <w:bCs/>
        </w:rPr>
        <w:t>μg</w:t>
      </w:r>
      <w:proofErr w:type="spellEnd"/>
      <w:r w:rsidRPr="00854D1F">
        <w:rPr>
          <w:rFonts w:cstheme="minorHAnsi"/>
          <w:bCs/>
        </w:rPr>
        <w:t xml:space="preserve">/mL kanamycin and 34 </w:t>
      </w:r>
      <w:proofErr w:type="spellStart"/>
      <w:r w:rsidRPr="00854D1F">
        <w:rPr>
          <w:rFonts w:cstheme="minorHAnsi"/>
          <w:bCs/>
        </w:rPr>
        <w:t>μg</w:t>
      </w:r>
      <w:proofErr w:type="spellEnd"/>
      <w:r w:rsidRPr="00854D1F">
        <w:rPr>
          <w:rFonts w:cstheme="minorHAnsi"/>
          <w:bCs/>
        </w:rPr>
        <w:t xml:space="preserve">/mL chloramphenicol. These </w:t>
      </w:r>
      <w:r>
        <w:rPr>
          <w:rFonts w:cstheme="minorHAnsi"/>
          <w:bCs/>
        </w:rPr>
        <w:t>were termed the</w:t>
      </w:r>
      <w:r w:rsidRPr="00854D1F">
        <w:rPr>
          <w:rFonts w:cstheme="minorHAnsi"/>
          <w:bCs/>
        </w:rPr>
        <w:t xml:space="preserve"> master plates.</w:t>
      </w:r>
      <w:r w:rsidRPr="00854D1F">
        <w:rPr>
          <w:rFonts w:cstheme="minorHAnsi"/>
          <w:color w:val="000000" w:themeColor="text1"/>
          <w:lang w:eastAsia="ja-JP"/>
        </w:rPr>
        <w:t xml:space="preserve"> </w:t>
      </w:r>
      <w:r w:rsidRPr="00854D1F">
        <w:rPr>
          <w:rFonts w:cstheme="minorHAnsi"/>
          <w:bCs/>
        </w:rPr>
        <w:t xml:space="preserve">Colonies were transferred to a Durapore 0.45 </w:t>
      </w:r>
      <w:proofErr w:type="spellStart"/>
      <w:r w:rsidRPr="00854D1F">
        <w:rPr>
          <w:rFonts w:cstheme="minorHAnsi"/>
          <w:bCs/>
        </w:rPr>
        <w:t>μm</w:t>
      </w:r>
      <w:proofErr w:type="spellEnd"/>
      <w:r w:rsidRPr="00854D1F">
        <w:rPr>
          <w:rFonts w:cstheme="minorHAnsi"/>
          <w:bCs/>
        </w:rPr>
        <w:t xml:space="preserve"> filter membrane (Millipore), and placed on LB-Agar plates (colonies facing up) supplemented with antibiotics and 30 </w:t>
      </w:r>
      <w:proofErr w:type="spellStart"/>
      <w:r w:rsidRPr="00854D1F">
        <w:rPr>
          <w:rFonts w:cstheme="minorHAnsi"/>
          <w:bCs/>
        </w:rPr>
        <w:t>μM</w:t>
      </w:r>
      <w:proofErr w:type="spellEnd"/>
      <w:r w:rsidRPr="00854D1F">
        <w:rPr>
          <w:rFonts w:cstheme="minorHAnsi"/>
          <w:bCs/>
        </w:rPr>
        <w:t xml:space="preserve"> Isopropyl β-D-1-thiogalactopyranoside (IPTG). Induction was performed overnight at room temperature (RT) for protein expression.</w:t>
      </w:r>
    </w:p>
    <w:p w14:paraId="68B31085" w14:textId="77777777" w:rsidR="002526E6" w:rsidRDefault="002526E6" w:rsidP="002526E6">
      <w:pPr>
        <w:spacing w:line="480" w:lineRule="auto"/>
        <w:ind w:firstLine="720"/>
        <w:jc w:val="both"/>
        <w:rPr>
          <w:rFonts w:cstheme="minorHAnsi"/>
          <w:bCs/>
        </w:rPr>
      </w:pPr>
      <w:r w:rsidRPr="00854D1F">
        <w:rPr>
          <w:rFonts w:cstheme="minorHAnsi"/>
          <w:bCs/>
        </w:rPr>
        <w:t>After protein production, the induction plates were subjected to the desired temperature (</w:t>
      </w:r>
      <w:r>
        <w:rPr>
          <w:rFonts w:cstheme="minorHAnsi"/>
          <w:bCs/>
        </w:rPr>
        <w:t>room temperature (RT)</w:t>
      </w:r>
      <w:r w:rsidRPr="00854D1F">
        <w:rPr>
          <w:rFonts w:cstheme="minorHAnsi"/>
          <w:bCs/>
        </w:rPr>
        <w:t xml:space="preserve"> for solubility screen</w:t>
      </w:r>
      <w:r>
        <w:rPr>
          <w:rFonts w:cstheme="minorHAnsi"/>
          <w:bCs/>
        </w:rPr>
        <w:t xml:space="preserve"> (termed </w:t>
      </w:r>
      <w:proofErr w:type="spellStart"/>
      <w:r>
        <w:rPr>
          <w:rFonts w:cstheme="minorHAnsi"/>
          <w:bCs/>
        </w:rPr>
        <w:t>CoFi</w:t>
      </w:r>
      <w:proofErr w:type="spellEnd"/>
      <w:r>
        <w:rPr>
          <w:rFonts w:cstheme="minorHAnsi"/>
          <w:bCs/>
        </w:rPr>
        <w:t>)</w:t>
      </w:r>
      <w:r w:rsidRPr="00854D1F">
        <w:rPr>
          <w:rFonts w:cstheme="minorHAnsi"/>
          <w:bCs/>
        </w:rPr>
        <w:t>, or higher temperatures for the stability screen</w:t>
      </w:r>
      <w:r>
        <w:rPr>
          <w:rFonts w:cstheme="minorHAnsi"/>
          <w:bCs/>
        </w:rPr>
        <w:t xml:space="preserve"> (termed Hot-</w:t>
      </w:r>
      <w:proofErr w:type="spellStart"/>
      <w:r>
        <w:rPr>
          <w:rFonts w:cstheme="minorHAnsi"/>
          <w:bCs/>
        </w:rPr>
        <w:t>CoFi</w:t>
      </w:r>
      <w:proofErr w:type="spellEnd"/>
      <w:r w:rsidRPr="00854D1F">
        <w:rPr>
          <w:rFonts w:cstheme="minorHAnsi"/>
          <w:bCs/>
        </w:rPr>
        <w:t xml:space="preserve">) for 30 min. The </w:t>
      </w:r>
      <w:r>
        <w:rPr>
          <w:rFonts w:cstheme="minorHAnsi"/>
          <w:bCs/>
        </w:rPr>
        <w:t>D</w:t>
      </w:r>
      <w:r w:rsidRPr="00854D1F">
        <w:rPr>
          <w:rFonts w:cstheme="minorHAnsi"/>
          <w:bCs/>
        </w:rPr>
        <w:t xml:space="preserve">urapore membrane was transferred to a lysis sandwich composed of a Whatman paper, soaked in </w:t>
      </w:r>
      <w:proofErr w:type="spellStart"/>
      <w:r w:rsidRPr="00854D1F">
        <w:rPr>
          <w:rFonts w:cstheme="minorHAnsi"/>
          <w:bCs/>
        </w:rPr>
        <w:t>CoFi</w:t>
      </w:r>
      <w:proofErr w:type="spellEnd"/>
      <w:r w:rsidRPr="00854D1F">
        <w:rPr>
          <w:rFonts w:cstheme="minorHAnsi"/>
          <w:bCs/>
        </w:rPr>
        <w:t xml:space="preserve"> lysis buffer [20 mM Tris, pH 8.0, 100 mM NaCl, 0.2 mg/ml lysozyme, 11.2 U/mL Benzonase Endonuclease (Merck) and 1:1000 dilution of Protease Inhibitor Cocktail Set III, EDTA-Free (Merck)], a nitrocellulose membrane (Millipore) and incubated at the screening temperature for another 30 min.</w:t>
      </w:r>
      <w:r>
        <w:rPr>
          <w:rFonts w:cstheme="minorHAnsi"/>
          <w:bCs/>
        </w:rPr>
        <w:t xml:space="preserve"> </w:t>
      </w:r>
      <w:r w:rsidRPr="00854D1F">
        <w:rPr>
          <w:rFonts w:cstheme="minorHAnsi"/>
          <w:bCs/>
        </w:rPr>
        <w:t>Cell lysis was further improved by three freeze-thaw cycles at -80°C and RT, respectively (30 min each). The Durapore membrane and the Whatman paper were discarded, and the nitrocellulose membrane was incubated in blocking buffer [TBS-T buffer (20 mM Tris, pH 7.5, 500 mM NaCl, 0.05% (vol/vol) Tween 20) and 1% Bovine Serum Albumin (BSA)] for 1 h at RT.</w:t>
      </w:r>
      <w:r>
        <w:rPr>
          <w:rFonts w:cstheme="minorHAnsi"/>
          <w:bCs/>
        </w:rPr>
        <w:t xml:space="preserve"> </w:t>
      </w:r>
    </w:p>
    <w:p w14:paraId="388DA831" w14:textId="77777777" w:rsidR="002526E6" w:rsidRPr="00854D1F" w:rsidRDefault="002526E6" w:rsidP="002526E6">
      <w:pPr>
        <w:spacing w:line="480" w:lineRule="auto"/>
        <w:ind w:firstLine="720"/>
        <w:jc w:val="both"/>
        <w:rPr>
          <w:rFonts w:cstheme="minorHAnsi"/>
          <w:bCs/>
        </w:rPr>
      </w:pPr>
      <w:r w:rsidRPr="00854D1F">
        <w:rPr>
          <w:rFonts w:cstheme="minorHAnsi"/>
          <w:bCs/>
        </w:rPr>
        <w:t xml:space="preserve">After blocking, the nitrocellulose membrane was washed three times in TBS-T, 10 min at </w:t>
      </w:r>
      <w:r>
        <w:rPr>
          <w:rFonts w:cstheme="minorHAnsi"/>
          <w:bCs/>
        </w:rPr>
        <w:t>room temperature</w:t>
      </w:r>
      <w:r w:rsidRPr="00854D1F">
        <w:rPr>
          <w:rFonts w:cstheme="minorHAnsi"/>
          <w:bCs/>
        </w:rPr>
        <w:t xml:space="preserve">, with shaking at 70 revolutions per minute (rpm). The presence of soluble protein was detected either by incubating the membrane in TBS-T containing a 1:5,000 dilution of </w:t>
      </w:r>
      <w:proofErr w:type="spellStart"/>
      <w:r w:rsidRPr="00854D1F">
        <w:rPr>
          <w:rFonts w:cstheme="minorHAnsi"/>
          <w:bCs/>
        </w:rPr>
        <w:t>HisProbe</w:t>
      </w:r>
      <w:proofErr w:type="spellEnd"/>
      <w:r w:rsidRPr="00854D1F">
        <w:rPr>
          <w:rFonts w:cstheme="minorHAnsi"/>
          <w:bCs/>
        </w:rPr>
        <w:t xml:space="preserve">-HRP (Thermo Scientific), or with a 1:10,000 dilution of protein A-HRP probe (Life Technologies) in TBS-T </w:t>
      </w:r>
      <w:r w:rsidRPr="00854D1F">
        <w:rPr>
          <w:rFonts w:cstheme="minorHAnsi"/>
          <w:bCs/>
        </w:rPr>
        <w:lastRenderedPageBreak/>
        <w:t xml:space="preserve">with 1% BSA, for 1 h at RT, with shaking at 30 rpm. Three washing </w:t>
      </w:r>
      <w:r>
        <w:rPr>
          <w:rFonts w:cstheme="minorHAnsi"/>
          <w:bCs/>
        </w:rPr>
        <w:t>were then</w:t>
      </w:r>
      <w:r w:rsidRPr="00854D1F">
        <w:rPr>
          <w:rFonts w:cstheme="minorHAnsi"/>
          <w:bCs/>
        </w:rPr>
        <w:t xml:space="preserve"> performed as previously described.</w:t>
      </w:r>
      <w:r>
        <w:rPr>
          <w:rFonts w:cstheme="minorHAnsi"/>
          <w:bCs/>
        </w:rPr>
        <w:t xml:space="preserve"> </w:t>
      </w:r>
      <w:r w:rsidRPr="00854D1F">
        <w:rPr>
          <w:rFonts w:cstheme="minorHAnsi"/>
          <w:bCs/>
        </w:rPr>
        <w:t>The nitrocellulose membrane was developed using Super Signal West Dura chemiluminescence kit (Thermo Scientific)</w:t>
      </w:r>
      <w:r>
        <w:rPr>
          <w:rFonts w:cstheme="minorHAnsi"/>
          <w:bCs/>
        </w:rPr>
        <w:t xml:space="preserve"> and imaged</w:t>
      </w:r>
      <w:r w:rsidRPr="00854D1F">
        <w:rPr>
          <w:rFonts w:cstheme="minorHAnsi"/>
          <w:bCs/>
        </w:rPr>
        <w:t xml:space="preserve"> using a CCD camera (Fujifilm LAS-4000).</w:t>
      </w:r>
    </w:p>
    <w:p w14:paraId="2D7A2C87" w14:textId="77777777" w:rsidR="002526E6" w:rsidRPr="00854D1F" w:rsidRDefault="002526E6" w:rsidP="002526E6">
      <w:pPr>
        <w:spacing w:line="480" w:lineRule="auto"/>
        <w:jc w:val="both"/>
        <w:rPr>
          <w:rFonts w:cstheme="minorHAnsi"/>
          <w:b/>
          <w:bCs/>
        </w:rPr>
      </w:pPr>
      <w:r w:rsidRPr="00854D1F">
        <w:rPr>
          <w:rFonts w:cstheme="minorHAnsi"/>
          <w:b/>
          <w:bCs/>
        </w:rPr>
        <w:t>Determination of temperature of cellular aggregation (</w:t>
      </w:r>
      <w:proofErr w:type="spellStart"/>
      <w:r w:rsidRPr="00854D1F">
        <w:rPr>
          <w:rFonts w:cstheme="minorHAnsi"/>
          <w:b/>
          <w:bCs/>
        </w:rPr>
        <w:t>T</w:t>
      </w:r>
      <w:r w:rsidRPr="00854D1F">
        <w:rPr>
          <w:rFonts w:cstheme="minorHAnsi"/>
          <w:b/>
          <w:bCs/>
          <w:vertAlign w:val="subscript"/>
        </w:rPr>
        <w:t>cagg</w:t>
      </w:r>
      <w:proofErr w:type="spellEnd"/>
      <w:r w:rsidRPr="00854D1F">
        <w:rPr>
          <w:rFonts w:cstheme="minorHAnsi"/>
          <w:b/>
          <w:bCs/>
        </w:rPr>
        <w:t>)</w:t>
      </w:r>
    </w:p>
    <w:p w14:paraId="430B10E2" w14:textId="77777777" w:rsidR="002526E6" w:rsidRPr="00854D1F" w:rsidRDefault="002526E6" w:rsidP="002526E6">
      <w:pPr>
        <w:spacing w:line="480" w:lineRule="auto"/>
        <w:jc w:val="both"/>
        <w:rPr>
          <w:rFonts w:cstheme="minorHAnsi"/>
          <w:bCs/>
        </w:rPr>
      </w:pPr>
      <w:r w:rsidRPr="00854D1F">
        <w:rPr>
          <w:rFonts w:cstheme="minorHAnsi"/>
          <w:bCs/>
        </w:rPr>
        <w:t>Starter cultures composed of 1 mL Terrific Broth</w:t>
      </w:r>
      <w:r>
        <w:rPr>
          <w:rFonts w:cstheme="minorHAnsi"/>
          <w:bCs/>
        </w:rPr>
        <w:t xml:space="preserve"> (TB)</w:t>
      </w:r>
      <w:r w:rsidRPr="00854D1F">
        <w:rPr>
          <w:rFonts w:cstheme="minorHAnsi"/>
          <w:bCs/>
        </w:rPr>
        <w:t xml:space="preserve"> supplemented with antibiotics were inoculated from glycerol stocks of the clones to test and incubated overnight at 37°C with shaking. The next day, 200 </w:t>
      </w:r>
      <w:proofErr w:type="spellStart"/>
      <w:r w:rsidRPr="00854D1F">
        <w:rPr>
          <w:rFonts w:cstheme="minorHAnsi"/>
          <w:bCs/>
        </w:rPr>
        <w:t>μL</w:t>
      </w:r>
      <w:proofErr w:type="spellEnd"/>
      <w:r w:rsidRPr="00854D1F">
        <w:rPr>
          <w:rFonts w:cstheme="minorHAnsi"/>
          <w:bCs/>
        </w:rPr>
        <w:t xml:space="preserve"> were used to inoculate 20 mL of TB supplemented with antibiotics and incubated at 37°C with shaking until an OD</w:t>
      </w:r>
      <w:r w:rsidRPr="00854D1F">
        <w:rPr>
          <w:rFonts w:cstheme="minorHAnsi"/>
          <w:bCs/>
          <w:vertAlign w:val="subscript"/>
        </w:rPr>
        <w:t>600</w:t>
      </w:r>
      <w:r w:rsidRPr="00854D1F">
        <w:rPr>
          <w:rFonts w:cstheme="minorHAnsi"/>
          <w:bCs/>
        </w:rPr>
        <w:t xml:space="preserve"> </w:t>
      </w:r>
      <w:r>
        <w:rPr>
          <w:rFonts w:cstheme="minorHAnsi"/>
          <w:bCs/>
        </w:rPr>
        <w:t>of approximately</w:t>
      </w:r>
      <w:r w:rsidRPr="00854D1F">
        <w:rPr>
          <w:rFonts w:cstheme="minorHAnsi"/>
          <w:bCs/>
        </w:rPr>
        <w:t xml:space="preserve"> 2 was reached. The cultures were then induced with 30 </w:t>
      </w:r>
      <w:proofErr w:type="spellStart"/>
      <w:r w:rsidRPr="00854D1F">
        <w:rPr>
          <w:rFonts w:cstheme="minorHAnsi"/>
          <w:bCs/>
        </w:rPr>
        <w:t>μM</w:t>
      </w:r>
      <w:proofErr w:type="spellEnd"/>
      <w:r w:rsidRPr="00854D1F">
        <w:rPr>
          <w:rFonts w:cstheme="minorHAnsi"/>
          <w:bCs/>
        </w:rPr>
        <w:t xml:space="preserve"> IPTG and incubated overnight at 18°C.</w:t>
      </w:r>
      <w:r>
        <w:rPr>
          <w:rFonts w:cstheme="minorHAnsi"/>
          <w:bCs/>
        </w:rPr>
        <w:t xml:space="preserve"> </w:t>
      </w:r>
      <w:r w:rsidRPr="00854D1F">
        <w:rPr>
          <w:rFonts w:cstheme="minorHAnsi"/>
          <w:bCs/>
        </w:rPr>
        <w:t xml:space="preserve">The expression cultures were centrifuged at 4,800 g for 15 min at 4°C, and the pellets resuspended in 5 mL of </w:t>
      </w:r>
      <w:proofErr w:type="spellStart"/>
      <w:r w:rsidRPr="00854D1F">
        <w:rPr>
          <w:rFonts w:cstheme="minorHAnsi"/>
          <w:bCs/>
        </w:rPr>
        <w:t>CoFi</w:t>
      </w:r>
      <w:proofErr w:type="spellEnd"/>
      <w:r w:rsidRPr="00854D1F">
        <w:rPr>
          <w:rFonts w:cstheme="minorHAnsi"/>
          <w:bCs/>
        </w:rPr>
        <w:t xml:space="preserve"> lysis buffer. Cell lysis was performed through three freeze-thawing cycles at -80°C a</w:t>
      </w:r>
      <w:r>
        <w:rPr>
          <w:rFonts w:cstheme="minorHAnsi"/>
          <w:bCs/>
        </w:rPr>
        <w:t>nd</w:t>
      </w:r>
      <w:r w:rsidRPr="00854D1F">
        <w:rPr>
          <w:rFonts w:cstheme="minorHAnsi"/>
          <w:bCs/>
        </w:rPr>
        <w:t xml:space="preserve"> RT, respectively. The samples were then transferred to a PCR plate in 100 </w:t>
      </w:r>
      <w:proofErr w:type="spellStart"/>
      <w:r w:rsidRPr="00854D1F">
        <w:rPr>
          <w:rFonts w:cstheme="minorHAnsi"/>
          <w:bCs/>
        </w:rPr>
        <w:t>μL</w:t>
      </w:r>
      <w:proofErr w:type="spellEnd"/>
      <w:r w:rsidRPr="00854D1F">
        <w:rPr>
          <w:rFonts w:cstheme="minorHAnsi"/>
          <w:bCs/>
        </w:rPr>
        <w:t xml:space="preserve"> aliquots. Each aliquot was then subjected to a different temperature, using a temperature gradient in a PCR machine, for 15 min and then cooled down to 4°C. The heat-treated samples were centrifuged at 3,200 g for 15 min at 4°C. The supernatant was transferred to a 0.65 </w:t>
      </w:r>
      <w:proofErr w:type="spellStart"/>
      <w:r w:rsidRPr="00854D1F">
        <w:rPr>
          <w:rFonts w:cstheme="minorHAnsi"/>
          <w:bCs/>
        </w:rPr>
        <w:t>μm</w:t>
      </w:r>
      <w:proofErr w:type="spellEnd"/>
      <w:r w:rsidRPr="00854D1F">
        <w:rPr>
          <w:rFonts w:cstheme="minorHAnsi"/>
          <w:bCs/>
        </w:rPr>
        <w:t xml:space="preserve"> filter plate</w:t>
      </w:r>
      <w:r>
        <w:rPr>
          <w:rFonts w:cstheme="minorHAnsi"/>
          <w:bCs/>
        </w:rPr>
        <w:t xml:space="preserve"> </w:t>
      </w:r>
      <w:r w:rsidRPr="00854D1F">
        <w:rPr>
          <w:rFonts w:cstheme="minorHAnsi"/>
          <w:bCs/>
        </w:rPr>
        <w:t xml:space="preserve">and filtered by centrifugation at 2,000 g for 15 min at 4°C. 2 </w:t>
      </w:r>
      <w:proofErr w:type="spellStart"/>
      <w:r w:rsidRPr="00854D1F">
        <w:rPr>
          <w:rFonts w:cstheme="minorHAnsi"/>
          <w:bCs/>
        </w:rPr>
        <w:t>μL</w:t>
      </w:r>
      <w:proofErr w:type="spellEnd"/>
      <w:r w:rsidRPr="00854D1F">
        <w:rPr>
          <w:rFonts w:cstheme="minorHAnsi"/>
          <w:bCs/>
        </w:rPr>
        <w:t xml:space="preserve"> of the filtrate was dotted onto a nitrocellulose membrane and developed using </w:t>
      </w:r>
      <w:proofErr w:type="spellStart"/>
      <w:r w:rsidRPr="00854D1F">
        <w:rPr>
          <w:rFonts w:cstheme="minorHAnsi"/>
          <w:bCs/>
        </w:rPr>
        <w:t>HisProbe</w:t>
      </w:r>
      <w:proofErr w:type="spellEnd"/>
      <w:r w:rsidRPr="00854D1F">
        <w:rPr>
          <w:rFonts w:cstheme="minorHAnsi"/>
          <w:bCs/>
        </w:rPr>
        <w:t>-HRP as described.</w:t>
      </w:r>
      <w:r>
        <w:rPr>
          <w:rFonts w:cstheme="minorHAnsi"/>
          <w:bCs/>
        </w:rPr>
        <w:t xml:space="preserve"> </w:t>
      </w:r>
      <w:r w:rsidRPr="00854D1F">
        <w:rPr>
          <w:rFonts w:cstheme="minorHAnsi"/>
          <w:bCs/>
        </w:rPr>
        <w:t>After development, the average intensity of each dot was calculated using ImageJ software (NIH) and the midpoint of the transition determined using the Boltzmann equation on Prism software (</w:t>
      </w:r>
      <w:proofErr w:type="spellStart"/>
      <w:r w:rsidRPr="00854D1F">
        <w:rPr>
          <w:rFonts w:cstheme="minorHAnsi"/>
          <w:bCs/>
        </w:rPr>
        <w:t>Graphpad</w:t>
      </w:r>
      <w:proofErr w:type="spellEnd"/>
      <w:r w:rsidRPr="00854D1F">
        <w:rPr>
          <w:rFonts w:cstheme="minorHAnsi"/>
          <w:bCs/>
        </w:rPr>
        <w:t xml:space="preserve"> Software).</w:t>
      </w:r>
    </w:p>
    <w:p w14:paraId="1A937FC7" w14:textId="77777777" w:rsidR="002526E6" w:rsidRPr="00854D1F" w:rsidRDefault="002526E6" w:rsidP="002526E6">
      <w:pPr>
        <w:spacing w:line="480" w:lineRule="auto"/>
        <w:jc w:val="both"/>
        <w:rPr>
          <w:rFonts w:cstheme="minorHAnsi"/>
          <w:b/>
          <w:bCs/>
        </w:rPr>
      </w:pPr>
      <w:r w:rsidRPr="00854D1F">
        <w:rPr>
          <w:rFonts w:cstheme="minorHAnsi"/>
          <w:b/>
          <w:bCs/>
        </w:rPr>
        <w:t>Determination of melting temperature (T</w:t>
      </w:r>
      <w:r w:rsidRPr="00854D1F">
        <w:rPr>
          <w:rFonts w:cstheme="minorHAnsi"/>
          <w:b/>
          <w:bCs/>
          <w:vertAlign w:val="subscript"/>
        </w:rPr>
        <w:t>m</w:t>
      </w:r>
      <w:r w:rsidRPr="00854D1F">
        <w:rPr>
          <w:rFonts w:cstheme="minorHAnsi"/>
          <w:b/>
          <w:bCs/>
        </w:rPr>
        <w:t>)</w:t>
      </w:r>
    </w:p>
    <w:p w14:paraId="2799A852" w14:textId="7D0DE2DF" w:rsidR="002526E6" w:rsidRPr="00854D1F" w:rsidRDefault="002526E6" w:rsidP="002526E6">
      <w:pPr>
        <w:spacing w:line="480" w:lineRule="auto"/>
        <w:jc w:val="both"/>
        <w:rPr>
          <w:rFonts w:cstheme="minorHAnsi"/>
          <w:bCs/>
        </w:rPr>
      </w:pPr>
      <w:r w:rsidRPr="00854D1F">
        <w:rPr>
          <w:rFonts w:cstheme="minorHAnsi"/>
          <w:bCs/>
        </w:rPr>
        <w:t>To perform Differential Scanning Fluorimetry</w:t>
      </w:r>
      <w:r w:rsidR="00692EDC">
        <w:rPr>
          <w:rFonts w:cstheme="minorHAnsi"/>
          <w:bCs/>
        </w:rPr>
        <w:fldChar w:fldCharType="begin"/>
      </w:r>
      <w:r w:rsidR="00692EDC">
        <w:rPr>
          <w:rFonts w:cstheme="minorHAnsi"/>
          <w:bCs/>
        </w:rPr>
        <w:instrText xml:space="preserve"> ADDIN ZOTERO_ITEM CSL_CITATION {"citationID":"24sMrug4","properties":{"formattedCitation":"\\super 2\\nosupersub{}","plainCitation":"2","noteIndex":0},"citationItems":[{"id":43,"uris":["http://zotero.org/users/local/Ucdvqo0H/items/SKRUQ7CK"],"uri":["http://zotero.org/users/local/Ucdvqo0H/items/SKRUQ7CK"],"itemData":{"id":43,"type":"article-journal","abstract":"More general and universally applicable drug discovery assay technologies are needed in order to keep pace with the recent advances in combinatorial chemistry and genomics-based target generation. Ligand-induced conformational stabilization of proteins is a well-understood phenomenon in which substrates, inhibitors, cofactors, and even other proteins provide enhanced stability to proteins on binding. This phenomenon is based on the energetic coupling of the ligand-binding and protein-melting reactions. In an attempt to harness these biophysical properties for drug discovery, fully automated instrumentation was designed and implemented to perform miniaturized fluorescence-based thermal shift assays in a microplate format for the high throughput screening of compound libraries. Validation of this process and instrumentation was achieved by investigating ligand binding to more than 100 protein targets. The general applicability of the thermal shift screening strategy was found to be an important advantage because it circumvents the need to design and retool new assays with each new therapeutic target. Moreover, the miniaturized thermal shift assay methodology does not require any prior knowledge of a therapeutic target's function, making it ideally suited for the quantitative high throughput drug screening and evaluation of targets derived from genomics.","container-title":"Journal of Biomolecular Screening","DOI":"10.1177/108705710100600609","ISSN":"1087-0571","issue":"6","journalAbbreviation":"J Biomol Screen","language":"eng","note":"PMID: 11788061","page":"429-440","source":"PubMed","title":"High-density miniaturized thermal shift assays as a general strategy for drug discovery","volume":"6","author":[{"family":"Pantoliano","given":"M. W."},{"family":"Petrella","given":"E. C."},{"family":"Kwasnoski","given":"J. D."},{"family":"Lobanov","given":"V. S."},{"family":"Myslik","given":"J."},{"family":"Graf","given":"E."},{"family":"Carver","given":"T."},{"family":"Asel","given":"E."},{"family":"Springer","given":"B. A."},{"family":"Lane","given":"P."},{"family":"Salemme","given":"F. R."}],"issued":{"date-parts":[["2001",12]]}}}],"schema":"https://github.com/citation-style-language/schema/raw/master/csl-citation.json"} </w:instrText>
      </w:r>
      <w:r w:rsidR="00692EDC">
        <w:rPr>
          <w:rFonts w:cstheme="minorHAnsi"/>
          <w:bCs/>
        </w:rPr>
        <w:fldChar w:fldCharType="separate"/>
      </w:r>
      <w:r w:rsidR="00692EDC" w:rsidRPr="00692EDC">
        <w:rPr>
          <w:rFonts w:ascii="Calibri" w:hAnsi="Calibri" w:cs="Calibri"/>
          <w:szCs w:val="24"/>
          <w:vertAlign w:val="superscript"/>
        </w:rPr>
        <w:t>2</w:t>
      </w:r>
      <w:r w:rsidR="00692EDC">
        <w:rPr>
          <w:rFonts w:cstheme="minorHAnsi"/>
          <w:bCs/>
        </w:rPr>
        <w:fldChar w:fldCharType="end"/>
      </w:r>
      <w:r w:rsidRPr="00854D1F">
        <w:rPr>
          <w:rFonts w:cstheme="minorHAnsi"/>
          <w:bCs/>
        </w:rPr>
        <w:t xml:space="preserve">, 5 </w:t>
      </w:r>
      <w:proofErr w:type="spellStart"/>
      <w:r w:rsidRPr="00854D1F">
        <w:rPr>
          <w:rFonts w:cstheme="minorHAnsi"/>
          <w:bCs/>
        </w:rPr>
        <w:t>μg</w:t>
      </w:r>
      <w:proofErr w:type="spellEnd"/>
      <w:r w:rsidRPr="00854D1F">
        <w:rPr>
          <w:rFonts w:cstheme="minorHAnsi"/>
          <w:bCs/>
        </w:rPr>
        <w:t xml:space="preserve"> of protein was diluted into a 25 </w:t>
      </w:r>
      <w:proofErr w:type="spellStart"/>
      <w:r w:rsidRPr="00854D1F">
        <w:rPr>
          <w:rFonts w:cstheme="minorHAnsi"/>
          <w:bCs/>
        </w:rPr>
        <w:t>μL</w:t>
      </w:r>
      <w:proofErr w:type="spellEnd"/>
      <w:r w:rsidRPr="00854D1F">
        <w:rPr>
          <w:rFonts w:cstheme="minorHAnsi"/>
          <w:bCs/>
        </w:rPr>
        <w:t xml:space="preserve"> PBS buffer solution containing 5x SYPRO Orange fluorescent dye (Bio-Rad). Proteins were tested in triplicates, the fluorescence was monitored using a 96-well Real-Time PCR detection system (</w:t>
      </w:r>
      <w:proofErr w:type="spellStart"/>
      <w:r w:rsidRPr="00854D1F">
        <w:rPr>
          <w:rFonts w:cstheme="minorHAnsi"/>
          <w:bCs/>
        </w:rPr>
        <w:t>iCycler</w:t>
      </w:r>
      <w:proofErr w:type="spellEnd"/>
      <w:r w:rsidRPr="00854D1F">
        <w:rPr>
          <w:rFonts w:cstheme="minorHAnsi"/>
          <w:bCs/>
        </w:rPr>
        <w:t xml:space="preserve"> </w:t>
      </w:r>
      <w:proofErr w:type="spellStart"/>
      <w:r w:rsidRPr="00854D1F">
        <w:rPr>
          <w:rFonts w:cstheme="minorHAnsi"/>
          <w:bCs/>
        </w:rPr>
        <w:t>iQ</w:t>
      </w:r>
      <w:proofErr w:type="spellEnd"/>
      <w:r w:rsidRPr="00854D1F">
        <w:rPr>
          <w:rFonts w:cstheme="minorHAnsi"/>
          <w:bCs/>
        </w:rPr>
        <w:t>, from Bio-Rad), from 25°C to 95°C, with a gradual temperature increase of 1°C every 10 sec. The melting temperature was determined using the Boltzmann equation</w:t>
      </w:r>
      <w:r>
        <w:rPr>
          <w:rFonts w:cstheme="minorHAnsi"/>
          <w:bCs/>
        </w:rPr>
        <w:t xml:space="preserve"> with</w:t>
      </w:r>
      <w:r w:rsidRPr="00854D1F">
        <w:rPr>
          <w:rFonts w:cstheme="minorHAnsi"/>
          <w:bCs/>
        </w:rPr>
        <w:t xml:space="preserve"> the instrument’s software.</w:t>
      </w:r>
    </w:p>
    <w:p w14:paraId="0C3D278D" w14:textId="77777777" w:rsidR="004263A5" w:rsidRPr="00854D1F" w:rsidRDefault="004263A5" w:rsidP="004263A5">
      <w:pPr>
        <w:spacing w:line="480" w:lineRule="auto"/>
        <w:jc w:val="both"/>
        <w:rPr>
          <w:rFonts w:cstheme="minorHAnsi"/>
          <w:b/>
          <w:bCs/>
        </w:rPr>
      </w:pPr>
      <w:r w:rsidRPr="00854D1F">
        <w:rPr>
          <w:rFonts w:cstheme="minorHAnsi"/>
          <w:b/>
          <w:bCs/>
        </w:rPr>
        <w:lastRenderedPageBreak/>
        <w:t>Phage display library generation</w:t>
      </w:r>
    </w:p>
    <w:p w14:paraId="57C67B8B" w14:textId="5460B359" w:rsidR="004263A5" w:rsidRDefault="004263A5" w:rsidP="004263A5">
      <w:pPr>
        <w:spacing w:line="480" w:lineRule="auto"/>
        <w:jc w:val="both"/>
        <w:rPr>
          <w:rFonts w:eastAsia="Times New Roman" w:cstheme="minorHAnsi"/>
        </w:rPr>
      </w:pPr>
      <w:r w:rsidRPr="003A22C7">
        <w:rPr>
          <w:rFonts w:cstheme="minorHAnsi"/>
          <w:bCs/>
        </w:rPr>
        <w:t>The open reading frame coding for VH</w:t>
      </w:r>
      <w:r w:rsidR="00EF3F47">
        <w:rPr>
          <w:rFonts w:cstheme="minorHAnsi"/>
          <w:bCs/>
        </w:rPr>
        <w:t>-</w:t>
      </w:r>
      <w:r w:rsidRPr="003A22C7">
        <w:rPr>
          <w:rFonts w:cstheme="minorHAnsi"/>
          <w:bCs/>
        </w:rPr>
        <w:t xml:space="preserve">38i was </w:t>
      </w:r>
      <w:r>
        <w:rPr>
          <w:rFonts w:cstheme="minorHAnsi"/>
          <w:bCs/>
        </w:rPr>
        <w:t xml:space="preserve">synthetized with a </w:t>
      </w:r>
      <w:proofErr w:type="spellStart"/>
      <w:r>
        <w:rPr>
          <w:rFonts w:cstheme="minorHAnsi"/>
          <w:bCs/>
        </w:rPr>
        <w:t>stII</w:t>
      </w:r>
      <w:proofErr w:type="spellEnd"/>
      <w:r>
        <w:rPr>
          <w:rFonts w:cstheme="minorHAnsi"/>
          <w:bCs/>
        </w:rPr>
        <w:t xml:space="preserve"> signal sequence at </w:t>
      </w:r>
      <w:proofErr w:type="gramStart"/>
      <w:r>
        <w:rPr>
          <w:rFonts w:cstheme="minorHAnsi"/>
          <w:bCs/>
        </w:rPr>
        <w:t>the  5</w:t>
      </w:r>
      <w:proofErr w:type="gramEnd"/>
      <w:r>
        <w:rPr>
          <w:rFonts w:cstheme="minorHAnsi"/>
          <w:bCs/>
        </w:rPr>
        <w:t xml:space="preserve">’ end and the C-terminal domain of the M13 gene 3 at the  3’ end. The gene sequence was then cloned into a </w:t>
      </w:r>
      <w:proofErr w:type="spellStart"/>
      <w:r>
        <w:rPr>
          <w:rFonts w:cstheme="minorHAnsi"/>
          <w:bCs/>
        </w:rPr>
        <w:t>pPCR</w:t>
      </w:r>
      <w:proofErr w:type="spellEnd"/>
      <w:r>
        <w:rPr>
          <w:rFonts w:cstheme="minorHAnsi"/>
          <w:bCs/>
        </w:rPr>
        <w:t>-Script-SK+ derived vector, downstream of the lac promoter</w:t>
      </w:r>
      <w:r w:rsidRPr="003A22C7">
        <w:rPr>
          <w:rFonts w:eastAsia="Times New Roman" w:cstheme="minorHAnsi"/>
        </w:rPr>
        <w:t>.</w:t>
      </w:r>
      <w:r>
        <w:rPr>
          <w:rFonts w:eastAsia="Times New Roman" w:cstheme="minorHAnsi"/>
        </w:rPr>
        <w:t xml:space="preserve"> This vector is referred to a pVH1 vector. </w:t>
      </w:r>
      <w:r w:rsidRPr="00854D1F">
        <w:rPr>
          <w:rFonts w:eastAsia="Times New Roman" w:cstheme="minorHAnsi"/>
        </w:rPr>
        <w:t xml:space="preserve">The phage display library creation was performing according to Bostrom J. </w:t>
      </w:r>
      <w:r w:rsidRPr="00854D1F">
        <w:rPr>
          <w:rFonts w:eastAsia="Times New Roman" w:cstheme="minorHAnsi"/>
          <w:i/>
        </w:rPr>
        <w:t>et al.</w:t>
      </w:r>
      <w:r w:rsidR="004459DA">
        <w:rPr>
          <w:rFonts w:eastAsia="Times New Roman" w:cstheme="minorHAnsi"/>
          <w:i/>
        </w:rPr>
        <w:fldChar w:fldCharType="begin"/>
      </w:r>
      <w:r w:rsidR="004459DA">
        <w:rPr>
          <w:rFonts w:eastAsia="Times New Roman" w:cstheme="minorHAnsi"/>
          <w:i/>
        </w:rPr>
        <w:instrText xml:space="preserve"> ADDIN ZOTERO_ITEM CSL_CITATION {"citationID":"96Xpjcmt","properties":{"formattedCitation":"\\super 3\\nosupersub{}","plainCitation":"3","noteIndex":0},"citationItems":[{"id":46,"uris":["http://zotero.org/users/local/Ucdvqo0H/items/UKGEMFPW"],"uri":["http://zotero.org/users/local/Ucdvqo0H/items/UKGEMFPW"],"itemData":{"id":46,"type":"article-journal","abstract":"Affinity maturation is an important part of the therapeutic antibody development process as in vivo activity often requires high binding affinity. Here, we describe a targeted approach for affinity improvement of therapeutic antibodies. Sets of CDR residues that are solvent accessible and relatively diverse in natural antibodies are targeted for diversification. Degenerate oligonucleotides are used to generate combinatorial phage-displayed antibody libraries with varying degree of diversity at randomized positions from which high-affinity antibodies can be selected. An advantage of using antibodies for therapy is their exquisite target specificity, which enables selective antigen binding and reduces off-target effects. However, it can be useful, and often it is necessary, to generate cross-reactive antibodies binding to not only the human antigen but also the corresponding non-human primate or rodent orthologs. Such cross-reactive antibodies can be used to validate the therapeutic targeting and examine the safety profile in preclinical animal models before committing to a costly development track. We show how affinity improvement and cross-species binding can be achieved in a one-step process.","container-title":"Methods in Molecular Biology (Clifton, N.J.)","DOI":"10.1007/978-1-59745-554-1_19","ISSN":"1064-3745","journalAbbreviation":"Methods Mol. Biol.","language":"eng","note":"PMID: 19252851","page":"353-376, xiii","source":"PubMed","title":"Improving antibody binding affinity and specificity for therapeutic development","volume":"525","author":[{"family":"Bostrom","given":"Jenny"},{"family":"Lee","given":"Chingwei V."},{"family":"Haber","given":"Lauric"},{"family":"Fuh","given":"Germaine"}],"issued":{"date-parts":[["2009"]]}}}],"schema":"https://github.com/citation-style-language/schema/raw/master/csl-citation.json"} </w:instrText>
      </w:r>
      <w:r w:rsidR="004459DA">
        <w:rPr>
          <w:rFonts w:eastAsia="Times New Roman" w:cstheme="minorHAnsi"/>
          <w:i/>
        </w:rPr>
        <w:fldChar w:fldCharType="separate"/>
      </w:r>
      <w:r w:rsidR="004459DA" w:rsidRPr="004459DA">
        <w:rPr>
          <w:rFonts w:ascii="Calibri" w:hAnsi="Calibri" w:cs="Calibri"/>
          <w:szCs w:val="24"/>
          <w:vertAlign w:val="superscript"/>
        </w:rPr>
        <w:t>3</w:t>
      </w:r>
      <w:r w:rsidR="004459DA">
        <w:rPr>
          <w:rFonts w:eastAsia="Times New Roman" w:cstheme="minorHAnsi"/>
          <w:i/>
        </w:rPr>
        <w:fldChar w:fldCharType="end"/>
      </w:r>
      <w:r w:rsidRPr="00854D1F">
        <w:rPr>
          <w:rFonts w:eastAsia="Times New Roman" w:cstheme="minorHAnsi"/>
          <w:i/>
        </w:rPr>
        <w:t xml:space="preserve"> </w:t>
      </w:r>
      <w:r w:rsidRPr="00854D1F">
        <w:rPr>
          <w:rFonts w:eastAsia="Times New Roman" w:cstheme="minorHAnsi"/>
        </w:rPr>
        <w:t xml:space="preserve">and </w:t>
      </w:r>
      <w:proofErr w:type="spellStart"/>
      <w:r w:rsidRPr="00854D1F">
        <w:rPr>
          <w:rFonts w:eastAsia="Times New Roman" w:cstheme="minorHAnsi"/>
        </w:rPr>
        <w:t>Tonikian</w:t>
      </w:r>
      <w:proofErr w:type="spellEnd"/>
      <w:r w:rsidRPr="00854D1F">
        <w:rPr>
          <w:rFonts w:eastAsia="Times New Roman" w:cstheme="minorHAnsi"/>
        </w:rPr>
        <w:t xml:space="preserve"> R. </w:t>
      </w:r>
      <w:r w:rsidRPr="00854D1F">
        <w:rPr>
          <w:rFonts w:eastAsia="Times New Roman" w:cstheme="minorHAnsi"/>
          <w:i/>
        </w:rPr>
        <w:t>et al.</w:t>
      </w:r>
      <w:r w:rsidR="004459DA">
        <w:rPr>
          <w:rFonts w:eastAsia="Times New Roman" w:cstheme="minorHAnsi"/>
          <w:i/>
        </w:rPr>
        <w:fldChar w:fldCharType="begin"/>
      </w:r>
      <w:r w:rsidR="004459DA">
        <w:rPr>
          <w:rFonts w:eastAsia="Times New Roman" w:cstheme="minorHAnsi"/>
          <w:i/>
        </w:rPr>
        <w:instrText xml:space="preserve"> ADDIN ZOTERO_ITEM CSL_CITATION {"citationID":"kyHKFNKK","properties":{"formattedCitation":"\\super 4\\nosupersub{}","plainCitation":"4","noteIndex":0},"citationItems":[{"id":48,"uris":["http://zotero.org/users/local/Ucdvqo0H/items/XTXLL9F8"],"uri":["http://zotero.org/users/local/Ucdvqo0H/items/XTXLL9F8"],"itemData":{"id":48,"type":"article-journal","abstract":"Signaling complexes usually involve multidomain proteins containing catalytic domains and peptide recognition modules (PRMs), which mediate protein-protein interactions and assemble complexes by binding to ligands containing a core sequence motif. Concomitant to large-scale physical interaction screening, considerable effort has been devoted toward the elucidation of consensus profiles for common PRMs. We describe herein a robust and proven protocol to generate consensus profiles for PRMs using phage-displayed peptide libraries. The initial phase of the protocol entails the cloning, expression and purification of PRMs as fusion proteins, in addition to the construction of highly diverse phage-displayed peptide libraries. The affinity selection process described thereafter enables a single researcher to efficiently probe the recognition profiles of numerous PRMs in a 1 week time period.","container-title":"Nature Protocols","DOI":"10.1038/nprot.2007.151","ISSN":"1750-2799","issue":"6","journalAbbreviation":"Nat Protoc","language":"eng","note":"PMID: 17545975","page":"1368-1386","source":"PubMed","title":"Identifying specificity profiles for peptide recognition modules from phage-displayed peptide libraries","volume":"2","author":[{"family":"Tonikian","given":"Raffi"},{"family":"Zhang","given":"Yingnan"},{"family":"Boone","given":"Charles"},{"family":"Sidhu","given":"Sachdev S."}],"issued":{"date-parts":[["2007"]]}}}],"schema":"https://github.com/citation-style-language/schema/raw/master/csl-citation.json"} </w:instrText>
      </w:r>
      <w:r w:rsidR="004459DA">
        <w:rPr>
          <w:rFonts w:eastAsia="Times New Roman" w:cstheme="minorHAnsi"/>
          <w:i/>
        </w:rPr>
        <w:fldChar w:fldCharType="separate"/>
      </w:r>
      <w:r w:rsidR="004459DA" w:rsidRPr="004459DA">
        <w:rPr>
          <w:rFonts w:ascii="Calibri" w:hAnsi="Calibri" w:cs="Calibri"/>
          <w:szCs w:val="24"/>
          <w:vertAlign w:val="superscript"/>
        </w:rPr>
        <w:t>4</w:t>
      </w:r>
      <w:r w:rsidR="004459DA">
        <w:rPr>
          <w:rFonts w:eastAsia="Times New Roman" w:cstheme="minorHAnsi"/>
          <w:i/>
        </w:rPr>
        <w:fldChar w:fldCharType="end"/>
      </w:r>
      <w:r w:rsidRPr="00854D1F">
        <w:rPr>
          <w:rFonts w:eastAsia="Times New Roman" w:cstheme="minorHAnsi"/>
        </w:rPr>
        <w:t xml:space="preserve"> pVH1 vector was transformed into CJ236 cells</w:t>
      </w:r>
      <w:r>
        <w:rPr>
          <w:rFonts w:eastAsia="Times New Roman" w:cstheme="minorHAnsi"/>
        </w:rPr>
        <w:t xml:space="preserve"> (</w:t>
      </w:r>
      <w:proofErr w:type="spellStart"/>
      <w:r>
        <w:rPr>
          <w:rFonts w:eastAsia="Times New Roman" w:cstheme="minorHAnsi"/>
        </w:rPr>
        <w:t>Lucigen</w:t>
      </w:r>
      <w:proofErr w:type="spellEnd"/>
      <w:r>
        <w:rPr>
          <w:rFonts w:eastAsia="Times New Roman" w:cstheme="minorHAnsi"/>
        </w:rPr>
        <w:t>)</w:t>
      </w:r>
      <w:r w:rsidRPr="00854D1F">
        <w:rPr>
          <w:rFonts w:eastAsia="Times New Roman" w:cstheme="minorHAnsi"/>
        </w:rPr>
        <w:t xml:space="preserve"> and</w:t>
      </w:r>
      <w:r>
        <w:rPr>
          <w:rFonts w:eastAsia="Times New Roman" w:cstheme="minorHAnsi"/>
        </w:rPr>
        <w:t xml:space="preserve"> the cells subsequently</w:t>
      </w:r>
      <w:r w:rsidRPr="00854D1F">
        <w:rPr>
          <w:rFonts w:eastAsia="Times New Roman" w:cstheme="minorHAnsi"/>
        </w:rPr>
        <w:t xml:space="preserve"> plated on 2YT-Agar plate</w:t>
      </w:r>
      <w:r>
        <w:rPr>
          <w:rFonts w:eastAsia="Times New Roman" w:cstheme="minorHAnsi"/>
        </w:rPr>
        <w:t>s</w:t>
      </w:r>
      <w:r w:rsidRPr="00854D1F">
        <w:rPr>
          <w:rFonts w:eastAsia="Times New Roman" w:cstheme="minorHAnsi"/>
        </w:rPr>
        <w:t xml:space="preserve"> supplemented with 50 </w:t>
      </w:r>
      <w:proofErr w:type="spellStart"/>
      <w:r w:rsidRPr="00854D1F">
        <w:rPr>
          <w:rFonts w:eastAsia="Times New Roman" w:cstheme="minorHAnsi"/>
        </w:rPr>
        <w:t>μg</w:t>
      </w:r>
      <w:proofErr w:type="spellEnd"/>
      <w:r w:rsidRPr="00854D1F">
        <w:rPr>
          <w:rFonts w:eastAsia="Times New Roman" w:cstheme="minorHAnsi"/>
        </w:rPr>
        <w:t>/mL carbenicillin. After overnight incubation at 37°C, colonies were picked and used to inoculate 5mL</w:t>
      </w:r>
      <w:r>
        <w:rPr>
          <w:rFonts w:eastAsia="Times New Roman" w:cstheme="minorHAnsi"/>
        </w:rPr>
        <w:t xml:space="preserve"> of</w:t>
      </w:r>
      <w:r w:rsidRPr="00854D1F">
        <w:rPr>
          <w:rFonts w:eastAsia="Times New Roman" w:cstheme="minorHAnsi"/>
        </w:rPr>
        <w:t xml:space="preserve"> 2YT media supplemented with 50 </w:t>
      </w:r>
      <w:proofErr w:type="spellStart"/>
      <w:r w:rsidRPr="00854D1F">
        <w:rPr>
          <w:rFonts w:eastAsia="Times New Roman" w:cstheme="minorHAnsi"/>
        </w:rPr>
        <w:t>μg</w:t>
      </w:r>
      <w:proofErr w:type="spellEnd"/>
      <w:r w:rsidRPr="00854D1F">
        <w:rPr>
          <w:rFonts w:eastAsia="Times New Roman" w:cstheme="minorHAnsi"/>
        </w:rPr>
        <w:t>/mL carbenicillin. The culture was</w:t>
      </w:r>
      <w:r>
        <w:rPr>
          <w:rFonts w:eastAsia="Times New Roman" w:cstheme="minorHAnsi"/>
        </w:rPr>
        <w:t xml:space="preserve"> then</w:t>
      </w:r>
      <w:r w:rsidRPr="00854D1F">
        <w:rPr>
          <w:rFonts w:eastAsia="Times New Roman" w:cstheme="minorHAnsi"/>
        </w:rPr>
        <w:t xml:space="preserve"> incubated at 37°C with shaking for 6h, after which M13K07 helper phage (NEB) was added to a final concentration of 10</w:t>
      </w:r>
      <w:r w:rsidRPr="00854D1F">
        <w:rPr>
          <w:rFonts w:eastAsia="Times New Roman" w:cstheme="minorHAnsi"/>
          <w:vertAlign w:val="superscript"/>
        </w:rPr>
        <w:t>10</w:t>
      </w:r>
      <w:r w:rsidRPr="00854D1F">
        <w:rPr>
          <w:rFonts w:eastAsia="Times New Roman" w:cstheme="minorHAnsi"/>
        </w:rPr>
        <w:t xml:space="preserve"> pfu/</w:t>
      </w:r>
      <w:proofErr w:type="spellStart"/>
      <w:r w:rsidRPr="00854D1F">
        <w:rPr>
          <w:rFonts w:eastAsia="Times New Roman" w:cstheme="minorHAnsi"/>
        </w:rPr>
        <w:t>mL.</w:t>
      </w:r>
      <w:proofErr w:type="spellEnd"/>
      <w:r w:rsidRPr="00854D1F">
        <w:rPr>
          <w:rFonts w:eastAsia="Times New Roman" w:cstheme="minorHAnsi"/>
        </w:rPr>
        <w:t xml:space="preserve"> After 1 h incubation at 37°C, the culture was transferred to 25 mL 2YT supplemented with 50 </w:t>
      </w:r>
      <w:proofErr w:type="spellStart"/>
      <w:r w:rsidRPr="00854D1F">
        <w:rPr>
          <w:rFonts w:eastAsia="Times New Roman" w:cstheme="minorHAnsi"/>
        </w:rPr>
        <w:t>μg</w:t>
      </w:r>
      <w:proofErr w:type="spellEnd"/>
      <w:r w:rsidRPr="00854D1F">
        <w:rPr>
          <w:rFonts w:eastAsia="Times New Roman" w:cstheme="minorHAnsi"/>
        </w:rPr>
        <w:t xml:space="preserve">/mL carbenicillin and 25 </w:t>
      </w:r>
      <w:proofErr w:type="spellStart"/>
      <w:r w:rsidRPr="00854D1F">
        <w:rPr>
          <w:rFonts w:eastAsia="Times New Roman" w:cstheme="minorHAnsi"/>
        </w:rPr>
        <w:t>μg</w:t>
      </w:r>
      <w:proofErr w:type="spellEnd"/>
      <w:r w:rsidRPr="00854D1F">
        <w:rPr>
          <w:rFonts w:eastAsia="Times New Roman" w:cstheme="minorHAnsi"/>
        </w:rPr>
        <w:t xml:space="preserve">/mL kanamycin and incubated overnight at 37°C with agitation. Phage was precipitated with 1:5 volumes of PEG/NaCl buffer (20% PEG 8,000 / 2.5 M NaCl), followed by single stranded DNA (ssDNA) purification using </w:t>
      </w:r>
      <w:proofErr w:type="spellStart"/>
      <w:r w:rsidRPr="00854D1F">
        <w:rPr>
          <w:rFonts w:eastAsia="Times New Roman" w:cstheme="minorHAnsi"/>
        </w:rPr>
        <w:t>Qiaprep</w:t>
      </w:r>
      <w:proofErr w:type="spellEnd"/>
      <w:r w:rsidRPr="00854D1F">
        <w:rPr>
          <w:rFonts w:eastAsia="Times New Roman" w:cstheme="minorHAnsi"/>
        </w:rPr>
        <w:t xml:space="preserve"> Spin M13 Kit (Qiagen).</w:t>
      </w:r>
    </w:p>
    <w:p w14:paraId="4E71734D" w14:textId="77777777" w:rsidR="004263A5" w:rsidRDefault="004263A5">
      <w:pPr>
        <w:rPr>
          <w:rFonts w:eastAsia="Times New Roman" w:cstheme="minorHAnsi"/>
        </w:rPr>
      </w:pPr>
      <w:r>
        <w:rPr>
          <w:rFonts w:eastAsia="Times New Roman" w:cstheme="minorHAnsi"/>
        </w:rPr>
        <w:br w:type="page"/>
      </w:r>
    </w:p>
    <w:p w14:paraId="712F45F2" w14:textId="1CCD4DA7" w:rsidR="00FA3B4B" w:rsidRDefault="004263A5" w:rsidP="00EF3F47">
      <w:pPr>
        <w:spacing w:line="480" w:lineRule="auto"/>
        <w:jc w:val="both"/>
        <w:rPr>
          <w:rFonts w:eastAsia="Times New Roman" w:cstheme="minorHAnsi"/>
        </w:rPr>
      </w:pPr>
      <w:r>
        <w:rPr>
          <w:rFonts w:eastAsia="Times New Roman" w:cstheme="minorHAnsi"/>
        </w:rPr>
        <w:lastRenderedPageBreak/>
        <w:t>Fifteen sub-</w:t>
      </w:r>
      <w:r w:rsidRPr="00854D1F">
        <w:rPr>
          <w:rFonts w:eastAsia="Times New Roman" w:cstheme="minorHAnsi"/>
        </w:rPr>
        <w:t>librar</w:t>
      </w:r>
      <w:r>
        <w:rPr>
          <w:rFonts w:eastAsia="Times New Roman" w:cstheme="minorHAnsi"/>
        </w:rPr>
        <w:t>ies</w:t>
      </w:r>
      <w:r w:rsidRPr="00854D1F">
        <w:rPr>
          <w:rFonts w:eastAsia="Times New Roman" w:cstheme="minorHAnsi"/>
        </w:rPr>
        <w:t xml:space="preserve"> w</w:t>
      </w:r>
      <w:r>
        <w:rPr>
          <w:rFonts w:eastAsia="Times New Roman" w:cstheme="minorHAnsi"/>
        </w:rPr>
        <w:t>ere</w:t>
      </w:r>
      <w:r w:rsidRPr="00854D1F">
        <w:rPr>
          <w:rFonts w:eastAsia="Times New Roman" w:cstheme="minorHAnsi"/>
        </w:rPr>
        <w:t xml:space="preserve"> created by Kunkel mutagenesis, using the following phosphorylated primers:</w:t>
      </w:r>
    </w:p>
    <w:tbl>
      <w:tblPr>
        <w:tblW w:w="0" w:type="auto"/>
        <w:tblLook w:val="04A0" w:firstRow="1" w:lastRow="0" w:firstColumn="1" w:lastColumn="0" w:noHBand="0" w:noVBand="1"/>
      </w:tblPr>
      <w:tblGrid>
        <w:gridCol w:w="988"/>
        <w:gridCol w:w="8028"/>
      </w:tblGrid>
      <w:tr w:rsidR="00FA3B4B" w:rsidRPr="00EE6A67" w14:paraId="4FB73920" w14:textId="77777777" w:rsidTr="00C706B6">
        <w:trPr>
          <w:trHeight w:val="454"/>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487F9" w14:textId="77777777" w:rsidR="00FA3B4B" w:rsidRPr="00EE6A67" w:rsidRDefault="00FA3B4B" w:rsidP="00C706B6">
            <w:pPr>
              <w:spacing w:after="0" w:line="240" w:lineRule="auto"/>
              <w:rPr>
                <w:rFonts w:ascii="Calibri" w:eastAsia="Times New Roman" w:hAnsi="Calibri" w:cs="Calibri"/>
                <w:color w:val="000000"/>
              </w:rPr>
            </w:pPr>
            <w:r>
              <w:rPr>
                <w:rFonts w:ascii="Calibri" w:eastAsia="Times New Roman" w:hAnsi="Calibri" w:cs="Calibri"/>
                <w:color w:val="000000"/>
              </w:rPr>
              <w:t>Primer name</w:t>
            </w:r>
          </w:p>
        </w:tc>
        <w:tc>
          <w:tcPr>
            <w:tcW w:w="8028" w:type="dxa"/>
            <w:tcBorders>
              <w:top w:val="single" w:sz="4" w:space="0" w:color="auto"/>
              <w:left w:val="nil"/>
              <w:bottom w:val="single" w:sz="4" w:space="0" w:color="auto"/>
              <w:right w:val="single" w:sz="4" w:space="0" w:color="auto"/>
            </w:tcBorders>
            <w:shd w:val="clear" w:color="auto" w:fill="auto"/>
            <w:noWrap/>
            <w:vAlign w:val="center"/>
          </w:tcPr>
          <w:p w14:paraId="17D133A7" w14:textId="77777777" w:rsidR="00FA3B4B" w:rsidRPr="00EE6A67" w:rsidRDefault="00FA3B4B" w:rsidP="00C706B6">
            <w:pPr>
              <w:spacing w:after="0" w:line="240" w:lineRule="auto"/>
              <w:rPr>
                <w:rFonts w:ascii="Calibri" w:eastAsia="Times New Roman" w:hAnsi="Calibri" w:cs="Calibri"/>
                <w:color w:val="000000"/>
              </w:rPr>
            </w:pPr>
            <w:r>
              <w:rPr>
                <w:rFonts w:ascii="Calibri" w:eastAsia="Times New Roman" w:hAnsi="Calibri" w:cs="Calibri"/>
                <w:color w:val="000000"/>
              </w:rPr>
              <w:t>Primer Sequence</w:t>
            </w:r>
          </w:p>
        </w:tc>
      </w:tr>
      <w:tr w:rsidR="00FA3B4B" w:rsidRPr="00EE6A67" w14:paraId="1C3FE3A1" w14:textId="77777777" w:rsidTr="00C706B6">
        <w:trPr>
          <w:trHeight w:val="454"/>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767F4"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H1</w:t>
            </w:r>
          </w:p>
        </w:tc>
        <w:tc>
          <w:tcPr>
            <w:tcW w:w="8028" w:type="dxa"/>
            <w:tcBorders>
              <w:top w:val="single" w:sz="4" w:space="0" w:color="auto"/>
              <w:left w:val="nil"/>
              <w:bottom w:val="single" w:sz="4" w:space="0" w:color="auto"/>
              <w:right w:val="single" w:sz="4" w:space="0" w:color="auto"/>
            </w:tcBorders>
            <w:shd w:val="clear" w:color="auto" w:fill="auto"/>
            <w:noWrap/>
            <w:vAlign w:val="center"/>
            <w:hideMark/>
          </w:tcPr>
          <w:p w14:paraId="73FBC19F"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CCTCTGCAATTTCTGGCTTC [XYZ] NTT [XYZ][XYZ] ACT [XYZ] ATAGACTGGGTGCGTCAGG</w:t>
            </w:r>
          </w:p>
        </w:tc>
      </w:tr>
      <w:tr w:rsidR="00FA3B4B" w:rsidRPr="00EE6A67" w14:paraId="2A798E39"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A0C5C7F"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H2</w:t>
            </w:r>
          </w:p>
        </w:tc>
        <w:tc>
          <w:tcPr>
            <w:tcW w:w="8028" w:type="dxa"/>
            <w:tcBorders>
              <w:top w:val="nil"/>
              <w:left w:val="nil"/>
              <w:bottom w:val="single" w:sz="4" w:space="0" w:color="auto"/>
              <w:right w:val="single" w:sz="4" w:space="0" w:color="auto"/>
            </w:tcBorders>
            <w:shd w:val="clear" w:color="auto" w:fill="auto"/>
            <w:noWrap/>
            <w:vAlign w:val="center"/>
            <w:hideMark/>
          </w:tcPr>
          <w:p w14:paraId="27455924"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CTGGAATGGGTTGCAAGGATT [XYZ] CCT [XYZ][XYZ] GGT [XYZ] ACT [XYZ] TATGCCGATAGCGTCAAGGG</w:t>
            </w:r>
          </w:p>
        </w:tc>
      </w:tr>
      <w:tr w:rsidR="00FA3B4B" w:rsidRPr="00EE6A67" w14:paraId="1A25E7C8"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451F9E0"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H3.6</w:t>
            </w:r>
          </w:p>
        </w:tc>
        <w:tc>
          <w:tcPr>
            <w:tcW w:w="8028" w:type="dxa"/>
            <w:tcBorders>
              <w:top w:val="nil"/>
              <w:left w:val="nil"/>
              <w:bottom w:val="single" w:sz="4" w:space="0" w:color="auto"/>
              <w:right w:val="single" w:sz="4" w:space="0" w:color="auto"/>
            </w:tcBorders>
            <w:shd w:val="clear" w:color="auto" w:fill="auto"/>
            <w:noWrap/>
            <w:vAlign w:val="center"/>
            <w:hideMark/>
          </w:tcPr>
          <w:p w14:paraId="27EBBFB2"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 GSTNTKGACTACCGGGGTCAAG</w:t>
            </w:r>
          </w:p>
        </w:tc>
      </w:tr>
      <w:tr w:rsidR="00FA3B4B" w:rsidRPr="00EE6A67" w14:paraId="2CCF5E75"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B39AE83"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H3.7</w:t>
            </w:r>
          </w:p>
        </w:tc>
        <w:tc>
          <w:tcPr>
            <w:tcW w:w="8028" w:type="dxa"/>
            <w:tcBorders>
              <w:top w:val="nil"/>
              <w:left w:val="nil"/>
              <w:bottom w:val="single" w:sz="4" w:space="0" w:color="auto"/>
              <w:right w:val="single" w:sz="4" w:space="0" w:color="auto"/>
            </w:tcBorders>
            <w:shd w:val="clear" w:color="auto" w:fill="auto"/>
            <w:noWrap/>
            <w:vAlign w:val="center"/>
            <w:hideMark/>
          </w:tcPr>
          <w:p w14:paraId="2EE89CAD"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 GSTNTKGACTACCGGGGTCAAG</w:t>
            </w:r>
          </w:p>
        </w:tc>
      </w:tr>
      <w:tr w:rsidR="00FA3B4B" w:rsidRPr="00EE6A67" w14:paraId="1467624B"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A677E87"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H3.8</w:t>
            </w:r>
          </w:p>
        </w:tc>
        <w:tc>
          <w:tcPr>
            <w:tcW w:w="8028" w:type="dxa"/>
            <w:tcBorders>
              <w:top w:val="nil"/>
              <w:left w:val="nil"/>
              <w:bottom w:val="single" w:sz="4" w:space="0" w:color="auto"/>
              <w:right w:val="single" w:sz="4" w:space="0" w:color="auto"/>
            </w:tcBorders>
            <w:shd w:val="clear" w:color="auto" w:fill="auto"/>
            <w:noWrap/>
            <w:vAlign w:val="center"/>
            <w:hideMark/>
          </w:tcPr>
          <w:p w14:paraId="5F6DDA95"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[XYZ][XYZ][XYZ][XYZ][XYZ][XYZ][XYZ][XYZ] GSTNTKGACTACCGGGGTCAAG</w:t>
            </w:r>
          </w:p>
        </w:tc>
      </w:tr>
      <w:tr w:rsidR="00FA3B4B" w:rsidRPr="00EE6A67" w14:paraId="1ED191BB"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D329AC1"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H3.9</w:t>
            </w:r>
          </w:p>
        </w:tc>
        <w:tc>
          <w:tcPr>
            <w:tcW w:w="8028" w:type="dxa"/>
            <w:tcBorders>
              <w:top w:val="nil"/>
              <w:left w:val="nil"/>
              <w:bottom w:val="single" w:sz="4" w:space="0" w:color="auto"/>
              <w:right w:val="single" w:sz="4" w:space="0" w:color="auto"/>
            </w:tcBorders>
            <w:shd w:val="clear" w:color="auto" w:fill="auto"/>
            <w:noWrap/>
            <w:vAlign w:val="center"/>
            <w:hideMark/>
          </w:tcPr>
          <w:p w14:paraId="7967D133"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[XYZ][XYZ][XYZ][XYZ][XYZ][XYZ][XYZ][XYZ][XYZ] GSTNTKGACTACCGGGGTCAAG</w:t>
            </w:r>
          </w:p>
        </w:tc>
      </w:tr>
      <w:tr w:rsidR="00FA3B4B" w:rsidRPr="00EE6A67" w14:paraId="79869624"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8D084AE"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H3.10</w:t>
            </w:r>
          </w:p>
        </w:tc>
        <w:tc>
          <w:tcPr>
            <w:tcW w:w="8028" w:type="dxa"/>
            <w:tcBorders>
              <w:top w:val="nil"/>
              <w:left w:val="nil"/>
              <w:bottom w:val="single" w:sz="4" w:space="0" w:color="auto"/>
              <w:right w:val="single" w:sz="4" w:space="0" w:color="auto"/>
            </w:tcBorders>
            <w:shd w:val="clear" w:color="auto" w:fill="auto"/>
            <w:noWrap/>
            <w:vAlign w:val="center"/>
            <w:hideMark/>
          </w:tcPr>
          <w:p w14:paraId="227EE792"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[XYZ][XYZ][XYZ][XYZ][XYZ][XYZ][XYZ][XYZ][XYZ][XYZ] GSTNTKGACTACCGGGGTCAAG</w:t>
            </w:r>
          </w:p>
        </w:tc>
      </w:tr>
      <w:tr w:rsidR="00FA3B4B" w:rsidRPr="00EE6A67" w14:paraId="773F7669"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B3AD592"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H3.11</w:t>
            </w:r>
          </w:p>
        </w:tc>
        <w:tc>
          <w:tcPr>
            <w:tcW w:w="8028" w:type="dxa"/>
            <w:tcBorders>
              <w:top w:val="nil"/>
              <w:left w:val="nil"/>
              <w:bottom w:val="single" w:sz="4" w:space="0" w:color="auto"/>
              <w:right w:val="single" w:sz="4" w:space="0" w:color="auto"/>
            </w:tcBorders>
            <w:shd w:val="clear" w:color="auto" w:fill="auto"/>
            <w:noWrap/>
            <w:vAlign w:val="center"/>
            <w:hideMark/>
          </w:tcPr>
          <w:p w14:paraId="5B200A7E"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[XYZ][XYZ][XYZ][XYZ][XYZ][XYZ][XYZ][XYZ][XYZ][XYZ][XYZ] GSTNTKGACTACCGGGGTCAAG</w:t>
            </w:r>
          </w:p>
        </w:tc>
      </w:tr>
      <w:tr w:rsidR="00FA3B4B" w:rsidRPr="00EE6A67" w14:paraId="73A24AA6"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8AE96E6"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H3.12</w:t>
            </w:r>
          </w:p>
        </w:tc>
        <w:tc>
          <w:tcPr>
            <w:tcW w:w="8028" w:type="dxa"/>
            <w:tcBorders>
              <w:top w:val="nil"/>
              <w:left w:val="nil"/>
              <w:bottom w:val="single" w:sz="4" w:space="0" w:color="auto"/>
              <w:right w:val="single" w:sz="4" w:space="0" w:color="auto"/>
            </w:tcBorders>
            <w:shd w:val="clear" w:color="auto" w:fill="auto"/>
            <w:noWrap/>
            <w:vAlign w:val="center"/>
            <w:hideMark/>
          </w:tcPr>
          <w:p w14:paraId="3CDFE007"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[XYZ][XYZ][XYZ][XYZ][XYZ][XYZ][XYZ][XYZ][XYZ][XYZ][XYZ][XYZ] GSTNTKGACTACCGGGGTCAAG</w:t>
            </w:r>
          </w:p>
        </w:tc>
      </w:tr>
      <w:tr w:rsidR="00FA3B4B" w:rsidRPr="00EE6A67" w14:paraId="361BE6F2"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16C7E7"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H3.13</w:t>
            </w:r>
          </w:p>
        </w:tc>
        <w:tc>
          <w:tcPr>
            <w:tcW w:w="8028" w:type="dxa"/>
            <w:tcBorders>
              <w:top w:val="nil"/>
              <w:left w:val="nil"/>
              <w:bottom w:val="single" w:sz="4" w:space="0" w:color="auto"/>
              <w:right w:val="single" w:sz="4" w:space="0" w:color="auto"/>
            </w:tcBorders>
            <w:shd w:val="clear" w:color="auto" w:fill="auto"/>
            <w:noWrap/>
            <w:vAlign w:val="center"/>
            <w:hideMark/>
          </w:tcPr>
          <w:p w14:paraId="68FFBDA9"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[XYZ][XYZ][XYZ][XYZ][XYZ][XYZ][XYZ][XYZ][XYZ][XYZ][XYZ][XYZ][XYZ] GSTNTKGACTACCGGGGTCAAG</w:t>
            </w:r>
          </w:p>
        </w:tc>
      </w:tr>
      <w:tr w:rsidR="00FA3B4B" w:rsidRPr="00EE6A67" w14:paraId="670527FD"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7790A1"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H3.14</w:t>
            </w:r>
          </w:p>
        </w:tc>
        <w:tc>
          <w:tcPr>
            <w:tcW w:w="8028" w:type="dxa"/>
            <w:tcBorders>
              <w:top w:val="nil"/>
              <w:left w:val="nil"/>
              <w:bottom w:val="single" w:sz="4" w:space="0" w:color="auto"/>
              <w:right w:val="single" w:sz="4" w:space="0" w:color="auto"/>
            </w:tcBorders>
            <w:shd w:val="clear" w:color="auto" w:fill="auto"/>
            <w:noWrap/>
            <w:vAlign w:val="center"/>
            <w:hideMark/>
          </w:tcPr>
          <w:p w14:paraId="70F44B99"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[XYZ][XYZ][XYZ][XYZ][XYZ][XYZ][XYZ][XYZ][XYZ][XYZ][XYZ][XYZ][XYZ][XYZ] GSTNTKGACTACCGGGGTCAAG</w:t>
            </w:r>
          </w:p>
        </w:tc>
      </w:tr>
      <w:tr w:rsidR="00FA3B4B" w:rsidRPr="00EE6A67" w14:paraId="55218070"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BDBF50B"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H3.15</w:t>
            </w:r>
          </w:p>
        </w:tc>
        <w:tc>
          <w:tcPr>
            <w:tcW w:w="8028" w:type="dxa"/>
            <w:tcBorders>
              <w:top w:val="nil"/>
              <w:left w:val="nil"/>
              <w:bottom w:val="single" w:sz="4" w:space="0" w:color="auto"/>
              <w:right w:val="single" w:sz="4" w:space="0" w:color="auto"/>
            </w:tcBorders>
            <w:shd w:val="clear" w:color="auto" w:fill="auto"/>
            <w:noWrap/>
            <w:vAlign w:val="center"/>
            <w:hideMark/>
          </w:tcPr>
          <w:p w14:paraId="5054828F"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[XYZ][XYZ][XYZ][XYZ][XYZ][XYZ][XYZ][XYZ][XYZ][XYZ][XYZ][XYZ][XYZ][XYZ][XYZ] GSTNTKGACTACCGGGGTCAAG</w:t>
            </w:r>
          </w:p>
        </w:tc>
      </w:tr>
      <w:tr w:rsidR="00FA3B4B" w:rsidRPr="00EE6A67" w14:paraId="635AF0E5"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1493663"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H3.16</w:t>
            </w:r>
          </w:p>
        </w:tc>
        <w:tc>
          <w:tcPr>
            <w:tcW w:w="8028" w:type="dxa"/>
            <w:tcBorders>
              <w:top w:val="nil"/>
              <w:left w:val="nil"/>
              <w:bottom w:val="single" w:sz="4" w:space="0" w:color="auto"/>
              <w:right w:val="single" w:sz="4" w:space="0" w:color="auto"/>
            </w:tcBorders>
            <w:shd w:val="clear" w:color="auto" w:fill="auto"/>
            <w:noWrap/>
            <w:vAlign w:val="center"/>
            <w:hideMark/>
          </w:tcPr>
          <w:p w14:paraId="70B82471"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[XYZ][XYZ][XYZ][XYZ][XYZ][XYZ][XYZ][XYZ][XYZ][XYZ][XYZ][XYZ][XYZ][XYZ][XYZ][XYZ] GSTNTKGACTACCGGGGTCAAG</w:t>
            </w:r>
          </w:p>
        </w:tc>
      </w:tr>
      <w:tr w:rsidR="00FA3B4B" w:rsidRPr="00EE6A67" w14:paraId="4A65055B"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2D87183"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H3.17</w:t>
            </w:r>
          </w:p>
        </w:tc>
        <w:tc>
          <w:tcPr>
            <w:tcW w:w="8028" w:type="dxa"/>
            <w:tcBorders>
              <w:top w:val="nil"/>
              <w:left w:val="nil"/>
              <w:bottom w:val="single" w:sz="4" w:space="0" w:color="auto"/>
              <w:right w:val="single" w:sz="4" w:space="0" w:color="auto"/>
            </w:tcBorders>
            <w:shd w:val="clear" w:color="auto" w:fill="auto"/>
            <w:noWrap/>
            <w:vAlign w:val="center"/>
            <w:hideMark/>
          </w:tcPr>
          <w:p w14:paraId="34876CC8"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[XYZ][XYZ][XYZ][XYZ][XYZ][XYZ][XYZ][XYZ][XYZ][XYZ][XYZ][XYZ][XYZ][XYZ][XYZ][XYZ][XYZ] GSTNTKGACTACCGGGGTCAAG</w:t>
            </w:r>
          </w:p>
        </w:tc>
      </w:tr>
      <w:tr w:rsidR="00FA3B4B" w:rsidRPr="00EE6A67" w14:paraId="11C88359"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08B3F97"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H3.18</w:t>
            </w:r>
          </w:p>
        </w:tc>
        <w:tc>
          <w:tcPr>
            <w:tcW w:w="8028" w:type="dxa"/>
            <w:tcBorders>
              <w:top w:val="nil"/>
              <w:left w:val="nil"/>
              <w:bottom w:val="single" w:sz="4" w:space="0" w:color="auto"/>
              <w:right w:val="single" w:sz="4" w:space="0" w:color="auto"/>
            </w:tcBorders>
            <w:shd w:val="clear" w:color="auto" w:fill="auto"/>
            <w:noWrap/>
            <w:vAlign w:val="center"/>
            <w:hideMark/>
          </w:tcPr>
          <w:p w14:paraId="19133AEE"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[XYZ][XYZ][XYZ][XYZ][XYZ][XYZ][XYZ][XYZ][XYZ][XYZ][XYZ][XYZ][XYZ][XYZ][XYZ][XYZ][XYZ]</w:t>
            </w:r>
            <w:r>
              <w:rPr>
                <w:rFonts w:ascii="Calibri" w:eastAsia="Times New Roman" w:hAnsi="Calibri" w:cs="Calibri"/>
                <w:color w:val="000000"/>
              </w:rPr>
              <w:t xml:space="preserve"> </w:t>
            </w:r>
            <w:r w:rsidRPr="00EE6A67">
              <w:rPr>
                <w:rFonts w:ascii="Calibri" w:eastAsia="Times New Roman" w:hAnsi="Calibri" w:cs="Calibri"/>
                <w:color w:val="000000"/>
              </w:rPr>
              <w:t>[XYZ] GSTNTKGACTACCGGGGTCAAG</w:t>
            </w:r>
          </w:p>
        </w:tc>
      </w:tr>
      <w:tr w:rsidR="00FA3B4B" w:rsidRPr="00EE6A67" w14:paraId="1F900FCE"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4639A5D"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H3.19</w:t>
            </w:r>
          </w:p>
        </w:tc>
        <w:tc>
          <w:tcPr>
            <w:tcW w:w="8028" w:type="dxa"/>
            <w:tcBorders>
              <w:top w:val="nil"/>
              <w:left w:val="nil"/>
              <w:bottom w:val="single" w:sz="4" w:space="0" w:color="auto"/>
              <w:right w:val="single" w:sz="4" w:space="0" w:color="auto"/>
            </w:tcBorders>
            <w:shd w:val="clear" w:color="auto" w:fill="auto"/>
            <w:noWrap/>
            <w:vAlign w:val="center"/>
            <w:hideMark/>
          </w:tcPr>
          <w:p w14:paraId="0C25C1FF"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[XYZ][XYZ][XYZ][XYZ][XYZ][XYZ][XYZ][XYZ][XYZ][XYZ][XYZ][XYZ][XYZ][XYZ][XYZ][XYZ][XYZ]</w:t>
            </w:r>
            <w:r>
              <w:rPr>
                <w:rFonts w:ascii="Calibri" w:eastAsia="Times New Roman" w:hAnsi="Calibri" w:cs="Calibri"/>
                <w:color w:val="000000"/>
              </w:rPr>
              <w:t xml:space="preserve"> </w:t>
            </w:r>
            <w:r w:rsidRPr="00EE6A67">
              <w:rPr>
                <w:rFonts w:ascii="Calibri" w:eastAsia="Times New Roman" w:hAnsi="Calibri" w:cs="Calibri"/>
                <w:color w:val="000000"/>
              </w:rPr>
              <w:t>[XYZ][XYZ] GSTNTKGACTACCGGGGTCAAG</w:t>
            </w:r>
          </w:p>
        </w:tc>
      </w:tr>
      <w:tr w:rsidR="00FA3B4B" w:rsidRPr="00EE6A67" w14:paraId="31075EC3" w14:textId="77777777" w:rsidTr="00C706B6">
        <w:trPr>
          <w:trHeight w:val="45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4BB2634"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H3.20</w:t>
            </w:r>
          </w:p>
        </w:tc>
        <w:tc>
          <w:tcPr>
            <w:tcW w:w="8028" w:type="dxa"/>
            <w:tcBorders>
              <w:top w:val="nil"/>
              <w:left w:val="nil"/>
              <w:bottom w:val="single" w:sz="4" w:space="0" w:color="auto"/>
              <w:right w:val="single" w:sz="4" w:space="0" w:color="auto"/>
            </w:tcBorders>
            <w:shd w:val="clear" w:color="auto" w:fill="auto"/>
            <w:noWrap/>
            <w:vAlign w:val="center"/>
            <w:hideMark/>
          </w:tcPr>
          <w:p w14:paraId="4AB586F6" w14:textId="77777777" w:rsidR="00FA3B4B" w:rsidRPr="00EE6A67" w:rsidRDefault="00FA3B4B" w:rsidP="00C706B6">
            <w:pPr>
              <w:spacing w:after="0" w:line="240" w:lineRule="auto"/>
              <w:rPr>
                <w:rFonts w:ascii="Calibri" w:eastAsia="Times New Roman" w:hAnsi="Calibri" w:cs="Calibri"/>
                <w:color w:val="000000"/>
              </w:rPr>
            </w:pPr>
            <w:r w:rsidRPr="00EE6A67">
              <w:rPr>
                <w:rFonts w:ascii="Calibri" w:eastAsia="Times New Roman" w:hAnsi="Calibri" w:cs="Calibri"/>
                <w:color w:val="000000"/>
              </w:rPr>
              <w:t>GCCGTCTATTATACTGKCCGC [XYZ][XYZ][XYZ][XYZ][XYZ][XYZ][XYZ][XYZ][XYZ][XYZ][XYZ][XYZ][XYZ][XYZ][XYZ][XYZ][XYZ]</w:t>
            </w:r>
            <w:r>
              <w:rPr>
                <w:rFonts w:ascii="Calibri" w:eastAsia="Times New Roman" w:hAnsi="Calibri" w:cs="Calibri"/>
                <w:color w:val="000000"/>
              </w:rPr>
              <w:t xml:space="preserve"> </w:t>
            </w:r>
            <w:r w:rsidRPr="00EE6A67">
              <w:rPr>
                <w:rFonts w:ascii="Calibri" w:eastAsia="Times New Roman" w:hAnsi="Calibri" w:cs="Calibri"/>
                <w:color w:val="000000"/>
              </w:rPr>
              <w:t>[XYZ][XYZ][XYZ] GSTNTKGACTACCGGGGTCAAG</w:t>
            </w:r>
          </w:p>
        </w:tc>
      </w:tr>
    </w:tbl>
    <w:p w14:paraId="262E914D" w14:textId="46B348E0" w:rsidR="004263A5" w:rsidRDefault="004263A5" w:rsidP="004263A5">
      <w:pPr>
        <w:jc w:val="both"/>
        <w:rPr>
          <w:rFonts w:eastAsia="Times New Roman" w:cstheme="minorHAnsi"/>
        </w:rPr>
      </w:pPr>
      <w:r w:rsidRPr="00854D1F">
        <w:rPr>
          <w:rFonts w:eastAsia="Times New Roman" w:cstheme="minorHAnsi"/>
        </w:rPr>
        <w:t xml:space="preserve">Where </w:t>
      </w:r>
      <w:r w:rsidRPr="00662DB1">
        <w:rPr>
          <w:rFonts w:eastAsia="Times New Roman" w:cstheme="minorHAnsi"/>
        </w:rPr>
        <w:t>X = 0.2G + 0.2A + 0.5T + 0.1C</w:t>
      </w:r>
      <w:r>
        <w:rPr>
          <w:rFonts w:eastAsia="Times New Roman" w:cstheme="minorHAnsi"/>
        </w:rPr>
        <w:t xml:space="preserve">, </w:t>
      </w:r>
      <w:r w:rsidRPr="00662DB1">
        <w:rPr>
          <w:rFonts w:eastAsia="Times New Roman" w:cstheme="minorHAnsi"/>
        </w:rPr>
        <w:t>Y = 0.4A + 0.2T + 0.4C</w:t>
      </w:r>
      <w:r>
        <w:rPr>
          <w:rFonts w:eastAsia="Times New Roman" w:cstheme="minorHAnsi"/>
        </w:rPr>
        <w:t xml:space="preserve"> and </w:t>
      </w:r>
      <w:r w:rsidRPr="00662DB1">
        <w:rPr>
          <w:rFonts w:eastAsia="Times New Roman" w:cstheme="minorHAnsi"/>
        </w:rPr>
        <w:t>Z = 0.1G + 0.9C</w:t>
      </w:r>
      <w:r w:rsidR="00AC0148">
        <w:rPr>
          <w:rFonts w:eastAsia="Times New Roman" w:cstheme="minorHAnsi"/>
        </w:rPr>
        <w:t>.</w:t>
      </w:r>
    </w:p>
    <w:p w14:paraId="66FF893F" w14:textId="77777777" w:rsidR="00AC0148" w:rsidRPr="00854D1F" w:rsidRDefault="00AC0148" w:rsidP="004263A5">
      <w:pPr>
        <w:jc w:val="both"/>
        <w:rPr>
          <w:rFonts w:eastAsia="Times New Roman" w:cstheme="minorHAnsi"/>
        </w:rPr>
      </w:pPr>
    </w:p>
    <w:p w14:paraId="3BF8C61E" w14:textId="574E9941" w:rsidR="004263A5" w:rsidRDefault="004263A5" w:rsidP="004263A5">
      <w:pPr>
        <w:spacing w:line="480" w:lineRule="auto"/>
        <w:jc w:val="both"/>
        <w:rPr>
          <w:rFonts w:eastAsia="Times New Roman" w:cstheme="minorHAnsi"/>
        </w:rPr>
      </w:pPr>
      <w:r w:rsidRPr="00854D1F">
        <w:rPr>
          <w:rFonts w:eastAsia="Times New Roman" w:cstheme="minorHAnsi"/>
        </w:rPr>
        <w:t xml:space="preserve">The phosphorylated primers (0.6 </w:t>
      </w:r>
      <w:proofErr w:type="spellStart"/>
      <w:r w:rsidRPr="00854D1F">
        <w:rPr>
          <w:rFonts w:eastAsia="Times New Roman" w:cstheme="minorHAnsi"/>
        </w:rPr>
        <w:t>μg</w:t>
      </w:r>
      <w:proofErr w:type="spellEnd"/>
      <w:r w:rsidRPr="00854D1F">
        <w:rPr>
          <w:rFonts w:eastAsia="Times New Roman" w:cstheme="minorHAnsi"/>
        </w:rPr>
        <w:t xml:space="preserve"> of each H1, H2 and H3.</w:t>
      </w:r>
      <w:r w:rsidR="00FA3B4B">
        <w:rPr>
          <w:rFonts w:eastAsia="Times New Roman" w:cstheme="minorHAnsi"/>
        </w:rPr>
        <w:t>6</w:t>
      </w:r>
      <w:r w:rsidR="00FA3B4B" w:rsidRPr="00854D1F">
        <w:rPr>
          <w:rFonts w:eastAsia="Times New Roman" w:cstheme="minorHAnsi"/>
        </w:rPr>
        <w:t xml:space="preserve"> </w:t>
      </w:r>
      <w:r w:rsidRPr="00854D1F">
        <w:rPr>
          <w:rFonts w:eastAsia="Times New Roman" w:cstheme="minorHAnsi"/>
        </w:rPr>
        <w:t>to H3.</w:t>
      </w:r>
      <w:r w:rsidR="00FA3B4B">
        <w:rPr>
          <w:rFonts w:eastAsia="Times New Roman" w:cstheme="minorHAnsi"/>
        </w:rPr>
        <w:t>20</w:t>
      </w:r>
      <w:r w:rsidRPr="00854D1F">
        <w:rPr>
          <w:rFonts w:eastAsia="Times New Roman" w:cstheme="minorHAnsi"/>
        </w:rPr>
        <w:t xml:space="preserve">) were annealed to 20 </w:t>
      </w:r>
      <w:proofErr w:type="spellStart"/>
      <w:r w:rsidRPr="00854D1F">
        <w:rPr>
          <w:rFonts w:eastAsia="Times New Roman" w:cstheme="minorHAnsi"/>
        </w:rPr>
        <w:t>μg</w:t>
      </w:r>
      <w:proofErr w:type="spellEnd"/>
      <w:r w:rsidRPr="00854D1F">
        <w:rPr>
          <w:rFonts w:eastAsia="Times New Roman" w:cstheme="minorHAnsi"/>
        </w:rPr>
        <w:t xml:space="preserve"> ssDNA by incubation for 2 min at 90 °C, followed by 5 min at 50°C and then placed on ice. The complementary, mutagenized strand was synthetized by T7 DNA polymerase and ligated with T4 DNA ligase, overnight at RT. After purification, the </w:t>
      </w:r>
      <w:r>
        <w:rPr>
          <w:rFonts w:eastAsia="Times New Roman" w:cstheme="minorHAnsi"/>
        </w:rPr>
        <w:t>sub-</w:t>
      </w:r>
      <w:r w:rsidRPr="00854D1F">
        <w:rPr>
          <w:rFonts w:eastAsia="Times New Roman" w:cstheme="minorHAnsi"/>
        </w:rPr>
        <w:t>librar</w:t>
      </w:r>
      <w:r>
        <w:rPr>
          <w:rFonts w:eastAsia="Times New Roman" w:cstheme="minorHAnsi"/>
        </w:rPr>
        <w:t>ies</w:t>
      </w:r>
      <w:r w:rsidRPr="00854D1F">
        <w:rPr>
          <w:rFonts w:eastAsia="Times New Roman" w:cstheme="minorHAnsi"/>
        </w:rPr>
        <w:t xml:space="preserve"> w</w:t>
      </w:r>
      <w:r>
        <w:rPr>
          <w:rFonts w:eastAsia="Times New Roman" w:cstheme="minorHAnsi"/>
        </w:rPr>
        <w:t>ere</w:t>
      </w:r>
      <w:r w:rsidRPr="00854D1F">
        <w:rPr>
          <w:rFonts w:eastAsia="Times New Roman" w:cstheme="minorHAnsi"/>
        </w:rPr>
        <w:t xml:space="preserve"> electroporated into TG1 cells</w:t>
      </w:r>
      <w:r>
        <w:rPr>
          <w:rFonts w:eastAsia="Times New Roman" w:cstheme="minorHAnsi"/>
        </w:rPr>
        <w:t xml:space="preserve"> (</w:t>
      </w:r>
      <w:proofErr w:type="spellStart"/>
      <w:r>
        <w:rPr>
          <w:rFonts w:eastAsia="Times New Roman" w:cstheme="minorHAnsi"/>
        </w:rPr>
        <w:t>Lucigen</w:t>
      </w:r>
      <w:proofErr w:type="spellEnd"/>
      <w:r>
        <w:rPr>
          <w:rFonts w:eastAsia="Times New Roman" w:cstheme="minorHAnsi"/>
        </w:rPr>
        <w:t>) infected with M13KO7 helper phage</w:t>
      </w:r>
      <w:r w:rsidRPr="00854D1F">
        <w:rPr>
          <w:rFonts w:eastAsia="Times New Roman" w:cstheme="minorHAnsi"/>
        </w:rPr>
        <w:t xml:space="preserve">. The electroporated </w:t>
      </w:r>
      <w:r>
        <w:rPr>
          <w:rFonts w:eastAsia="Times New Roman" w:cstheme="minorHAnsi"/>
        </w:rPr>
        <w:t>sub-</w:t>
      </w:r>
      <w:r w:rsidRPr="00854D1F">
        <w:rPr>
          <w:rFonts w:eastAsia="Times New Roman" w:cstheme="minorHAnsi"/>
        </w:rPr>
        <w:t>librar</w:t>
      </w:r>
      <w:r>
        <w:rPr>
          <w:rFonts w:eastAsia="Times New Roman" w:cstheme="minorHAnsi"/>
        </w:rPr>
        <w:t>ies</w:t>
      </w:r>
      <w:r w:rsidRPr="00854D1F">
        <w:rPr>
          <w:rFonts w:eastAsia="Times New Roman" w:cstheme="minorHAnsi"/>
        </w:rPr>
        <w:t xml:space="preserve"> w</w:t>
      </w:r>
      <w:r>
        <w:rPr>
          <w:rFonts w:eastAsia="Times New Roman" w:cstheme="minorHAnsi"/>
        </w:rPr>
        <w:t>ere</w:t>
      </w:r>
      <w:r w:rsidRPr="00854D1F">
        <w:rPr>
          <w:rFonts w:eastAsia="Times New Roman" w:cstheme="minorHAnsi"/>
        </w:rPr>
        <w:t xml:space="preserve"> incubated overnight at 37°C in 2YT supplemented with 50 </w:t>
      </w:r>
      <w:proofErr w:type="spellStart"/>
      <w:r w:rsidRPr="00854D1F">
        <w:rPr>
          <w:rFonts w:eastAsia="Times New Roman" w:cstheme="minorHAnsi"/>
        </w:rPr>
        <w:t>μg</w:t>
      </w:r>
      <w:proofErr w:type="spellEnd"/>
      <w:r w:rsidRPr="00854D1F">
        <w:rPr>
          <w:rFonts w:eastAsia="Times New Roman" w:cstheme="minorHAnsi"/>
        </w:rPr>
        <w:t xml:space="preserve">/mL carbenicillin and 25 </w:t>
      </w:r>
      <w:proofErr w:type="spellStart"/>
      <w:r w:rsidRPr="00854D1F">
        <w:rPr>
          <w:rFonts w:eastAsia="Times New Roman" w:cstheme="minorHAnsi"/>
        </w:rPr>
        <w:t>μg</w:t>
      </w:r>
      <w:proofErr w:type="spellEnd"/>
      <w:r w:rsidRPr="00854D1F">
        <w:rPr>
          <w:rFonts w:eastAsia="Times New Roman" w:cstheme="minorHAnsi"/>
        </w:rPr>
        <w:t xml:space="preserve">/mL kanamycin, with agitation. </w:t>
      </w:r>
      <w:r>
        <w:rPr>
          <w:rFonts w:eastAsia="Times New Roman" w:cstheme="minorHAnsi"/>
        </w:rPr>
        <w:t>They</w:t>
      </w:r>
      <w:r w:rsidRPr="00854D1F">
        <w:rPr>
          <w:rFonts w:eastAsia="Times New Roman" w:cstheme="minorHAnsi"/>
        </w:rPr>
        <w:t xml:space="preserve"> w</w:t>
      </w:r>
      <w:r>
        <w:rPr>
          <w:rFonts w:eastAsia="Times New Roman" w:cstheme="minorHAnsi"/>
        </w:rPr>
        <w:t>ere</w:t>
      </w:r>
      <w:r w:rsidRPr="00854D1F">
        <w:rPr>
          <w:rFonts w:eastAsia="Times New Roman" w:cstheme="minorHAnsi"/>
        </w:rPr>
        <w:t xml:space="preserve"> purified by precipitation with PEG/NaCl buffer, followed by resuspension in PBS + 50% glycerol, and stored at -20°C until use. The library size was determined </w:t>
      </w:r>
      <w:r>
        <w:rPr>
          <w:rFonts w:eastAsia="Times New Roman" w:cstheme="minorHAnsi"/>
        </w:rPr>
        <w:t xml:space="preserve">at approximately </w:t>
      </w:r>
      <w:r w:rsidRPr="00845C83">
        <w:rPr>
          <w:rFonts w:cs="Times New Roman"/>
        </w:rPr>
        <w:t>2.87 x 10</w:t>
      </w:r>
      <w:r w:rsidRPr="00845C83">
        <w:rPr>
          <w:rFonts w:cs="Times New Roman"/>
          <w:vertAlign w:val="superscript"/>
        </w:rPr>
        <w:t>10</w:t>
      </w:r>
      <w:r w:rsidRPr="00845C83">
        <w:rPr>
          <w:rFonts w:cs="Times New Roman"/>
        </w:rPr>
        <w:t xml:space="preserve"> </w:t>
      </w:r>
      <w:r>
        <w:rPr>
          <w:rFonts w:cs="Times New Roman"/>
        </w:rPr>
        <w:t xml:space="preserve">unique </w:t>
      </w:r>
      <w:r w:rsidRPr="00845C83">
        <w:rPr>
          <w:rFonts w:cs="Times New Roman"/>
        </w:rPr>
        <w:t>clones</w:t>
      </w:r>
      <w:r>
        <w:rPr>
          <w:rFonts w:cs="Times New Roman"/>
        </w:rPr>
        <w:t>,</w:t>
      </w:r>
      <w:r w:rsidRPr="00854D1F">
        <w:rPr>
          <w:rFonts w:eastAsia="Times New Roman" w:cstheme="minorHAnsi"/>
        </w:rPr>
        <w:t xml:space="preserve"> by plating serial dilutions of the electroporated product</w:t>
      </w:r>
      <w:r>
        <w:rPr>
          <w:rFonts w:eastAsia="Times New Roman" w:cstheme="minorHAnsi"/>
        </w:rPr>
        <w:t>s</w:t>
      </w:r>
      <w:r w:rsidRPr="00854D1F">
        <w:rPr>
          <w:rFonts w:eastAsia="Times New Roman" w:cstheme="minorHAnsi"/>
        </w:rPr>
        <w:t xml:space="preserve">, and the quality of the library verified by sequencing 24 random clones from each individual </w:t>
      </w:r>
      <w:r>
        <w:rPr>
          <w:rFonts w:eastAsia="Times New Roman" w:cstheme="minorHAnsi"/>
        </w:rPr>
        <w:t>sub-</w:t>
      </w:r>
      <w:r w:rsidRPr="00854D1F">
        <w:rPr>
          <w:rFonts w:eastAsia="Times New Roman" w:cstheme="minorHAnsi"/>
        </w:rPr>
        <w:t>library.</w:t>
      </w:r>
      <w:r>
        <w:rPr>
          <w:rFonts w:eastAsia="Times New Roman" w:cstheme="minorHAnsi"/>
        </w:rPr>
        <w:t xml:space="preserve"> </w:t>
      </w:r>
    </w:p>
    <w:p w14:paraId="2AEC99AC" w14:textId="77777777" w:rsidR="002526E6" w:rsidRDefault="002526E6" w:rsidP="002526E6">
      <w:pPr>
        <w:rPr>
          <w:b/>
          <w:bCs/>
        </w:rPr>
      </w:pPr>
      <w:r>
        <w:rPr>
          <w:b/>
          <w:bCs/>
        </w:rPr>
        <w:t>eIF4E expression and purification</w:t>
      </w:r>
    </w:p>
    <w:p w14:paraId="51D025D0" w14:textId="0EAD81E8" w:rsidR="002526E6" w:rsidRDefault="002526E6" w:rsidP="002526E6">
      <w:pPr>
        <w:rPr>
          <w:rFonts w:cstheme="minorHAnsi"/>
          <w:color w:val="222222"/>
          <w:shd w:val="clear" w:color="auto" w:fill="FFFFFF"/>
        </w:rPr>
      </w:pPr>
      <w:r w:rsidRPr="00A15367">
        <w:rPr>
          <w:rFonts w:cstheme="minorHAnsi"/>
          <w:color w:val="222222"/>
          <w:shd w:val="clear" w:color="auto" w:fill="FFFFFF"/>
        </w:rPr>
        <w:t>Full-length human eIF4E was expressed and purified as described previously</w:t>
      </w:r>
      <w:r>
        <w:rPr>
          <w:rFonts w:cstheme="minorHAnsi"/>
          <w:color w:val="222222"/>
          <w:shd w:val="clear" w:color="auto" w:fill="FFFFFF"/>
        </w:rPr>
        <w:fldChar w:fldCharType="begin"/>
      </w:r>
      <w:r w:rsidR="004459DA">
        <w:rPr>
          <w:rFonts w:cstheme="minorHAnsi"/>
          <w:color w:val="222222"/>
          <w:shd w:val="clear" w:color="auto" w:fill="FFFFFF"/>
        </w:rPr>
        <w:instrText xml:space="preserve"> ADDIN ZOTERO_ITEM CSL_CITATION {"citationID":"4QY45tu2","properties":{"formattedCitation":"\\super 5\\nosupersub{}","plainCitation":"5","noteIndex":0},"citationItems":[{"id":87,"uris":["http://zotero.org/users/local/Ucdvqo0H/items/KBQQCU6L"],"uri":["http://zotero.org/users/local/Ucdvqo0H/items/KBQQCU6L"],"itemData":{"id":87,"type":"article-journal","abstract":"Structural complexes of the eukaryotic translation initiation factor 4E (eIF4E) with a series of N(7)-alkylated guanosine derivative mRNA cap analogue structures have been characterised. Mass spectrometry was used to determine apparent gas-phase equilibrium dissociation constants (K(d)) values of 0.15 microM, 13.6 microM, and 55.7 microM for eIF4E with 7-methyl-GTP (m(7)GTP), GTP, and GMP, respectively. For tight and specific binding to the eIF4E mononucleotide binding site, there seems to be a clear requirement for guanosine derivatives to possess both the delocalised positive charge of the N(7)-methylated guanine system and at least one phosphate group. We show that the N(7)-benzylated monophosphates 7-benzyl-GMP (Bn(7)GMP) and 7-(p-fluorobenzyl)-GMP (FBn(7)GMP) bind eIF4E substantially more tightly than non-N(7)-alkylated guanosine derivatives (K(d) values of 7.0 microM and 2.0 microM, respectively). The eIF4E complex crystal structures with Bn(7)GMP and FBn(7)GMP show that additional favourable contacts of the benzyl groups with eIF4E contribute binding energy that compensates for loss of the beta and gamma-phosphates. The N(7)-benzyl groups pack into a hydrophobic pocket behind the two tryptophan side-chains that are involved in the cation-pi stacking interaction between the cap and the eIF4E mononucleotide binding site. This pocket is formed by an induced fit in which one of the tryptophan residues involved in cap binding flips through 180 degrees relative to structures with N(7)-methylated cap derivatives. This and other observations made here will be useful in the design of new families of eIF4E inhibitors, which may have potential therapeutic applications in cancer.","container-title":"Journal of Molecular Biology","DOI":"10.1016/j.jmb.2007.06.033","ISSN":"0022-2836","issue":"1","journalAbbreviation":"J. Mol. Biol.","language":"eng","note":"PMID: 17631896","page":"7-15","source":"PubMed","title":"Crystallographic and mass spectrometric characterisation of eIF4E with N7-alkylated cap derivatives","volume":"372","author":[{"family":"Brown","given":"Christopher J."},{"family":"McNae","given":"Iain"},{"family":"Fischer","given":"Peter M."},{"family":"Walkinshaw","given":"Malcolm D."}],"issued":{"date-parts":[["2007",9,7]]}}}],"schema":"https://github.com/citation-style-language/schema/raw/master/csl-citation.json"} </w:instrText>
      </w:r>
      <w:r>
        <w:rPr>
          <w:rFonts w:cstheme="minorHAnsi"/>
          <w:color w:val="222222"/>
          <w:shd w:val="clear" w:color="auto" w:fill="FFFFFF"/>
        </w:rPr>
        <w:fldChar w:fldCharType="separate"/>
      </w:r>
      <w:r w:rsidR="004459DA" w:rsidRPr="004459DA">
        <w:rPr>
          <w:rFonts w:ascii="Calibri" w:hAnsi="Calibri" w:cs="Calibri"/>
          <w:szCs w:val="24"/>
          <w:vertAlign w:val="superscript"/>
        </w:rPr>
        <w:t>5</w:t>
      </w:r>
      <w:r>
        <w:rPr>
          <w:rFonts w:cstheme="minorHAnsi"/>
          <w:color w:val="222222"/>
          <w:shd w:val="clear" w:color="auto" w:fill="FFFFFF"/>
        </w:rPr>
        <w:fldChar w:fldCharType="end"/>
      </w:r>
      <w:r>
        <w:rPr>
          <w:rFonts w:cstheme="minorHAnsi"/>
          <w:color w:val="222222"/>
          <w:shd w:val="clear" w:color="auto" w:fill="FFFFFF"/>
        </w:rPr>
        <w:t>.</w:t>
      </w:r>
    </w:p>
    <w:p w14:paraId="39477D98" w14:textId="77777777" w:rsidR="002526E6" w:rsidRDefault="002526E6" w:rsidP="002526E6">
      <w:pPr>
        <w:rPr>
          <w:rFonts w:cstheme="minorHAnsi"/>
          <w:b/>
          <w:bCs/>
          <w:color w:val="222222"/>
          <w:shd w:val="clear" w:color="auto" w:fill="FFFFFF"/>
        </w:rPr>
      </w:pPr>
    </w:p>
    <w:p w14:paraId="06AA12AE" w14:textId="77777777" w:rsidR="002526E6" w:rsidRPr="002E10B7" w:rsidRDefault="002526E6" w:rsidP="002526E6">
      <w:pPr>
        <w:rPr>
          <w:rFonts w:cstheme="minorHAnsi"/>
          <w:b/>
          <w:bCs/>
          <w:color w:val="222222"/>
          <w:shd w:val="clear" w:color="auto" w:fill="FFFFFF"/>
        </w:rPr>
      </w:pPr>
      <w:r w:rsidRPr="002E10B7">
        <w:rPr>
          <w:rFonts w:cstheme="minorHAnsi"/>
          <w:b/>
          <w:bCs/>
          <w:color w:val="222222"/>
          <w:shd w:val="clear" w:color="auto" w:fill="FFFFFF"/>
        </w:rPr>
        <w:t xml:space="preserve">eIF4E </w:t>
      </w:r>
      <w:proofErr w:type="spellStart"/>
      <w:r w:rsidRPr="002E10B7">
        <w:rPr>
          <w:rFonts w:cstheme="minorHAnsi"/>
          <w:b/>
          <w:bCs/>
          <w:color w:val="222222"/>
          <w:shd w:val="clear" w:color="auto" w:fill="FFFFFF"/>
        </w:rPr>
        <w:t>biotinylation</w:t>
      </w:r>
      <w:proofErr w:type="spellEnd"/>
      <w:r w:rsidRPr="002E10B7">
        <w:rPr>
          <w:rFonts w:cstheme="minorHAnsi"/>
          <w:b/>
          <w:bCs/>
          <w:color w:val="222222"/>
          <w:shd w:val="clear" w:color="auto" w:fill="FFFFFF"/>
        </w:rPr>
        <w:t xml:space="preserve"> for use in phage selections</w:t>
      </w:r>
    </w:p>
    <w:p w14:paraId="459B4440" w14:textId="375D2363" w:rsidR="002526E6" w:rsidRPr="002E10B7" w:rsidRDefault="002526E6" w:rsidP="002526E6">
      <w:pPr>
        <w:shd w:val="clear" w:color="auto" w:fill="FFFFFF"/>
        <w:spacing w:after="270" w:line="480" w:lineRule="auto"/>
        <w:jc w:val="both"/>
        <w:rPr>
          <w:rFonts w:eastAsia="Times New Roman" w:cstheme="minorHAnsi"/>
          <w:color w:val="202020"/>
          <w:lang w:eastAsia="en-GB"/>
        </w:rPr>
      </w:pPr>
      <w:bookmarkStart w:id="0" w:name="article1.body1.sec3.sec3.p1"/>
      <w:bookmarkEnd w:id="0"/>
      <w:proofErr w:type="spellStart"/>
      <w:r w:rsidRPr="002E10B7">
        <w:rPr>
          <w:rFonts w:eastAsia="Times New Roman" w:cstheme="minorHAnsi"/>
          <w:color w:val="202020"/>
          <w:lang w:eastAsia="en-GB"/>
        </w:rPr>
        <w:t>Sulfo</w:t>
      </w:r>
      <w:proofErr w:type="spellEnd"/>
      <w:r w:rsidRPr="002E10B7">
        <w:rPr>
          <w:rFonts w:eastAsia="Times New Roman" w:cstheme="minorHAnsi"/>
          <w:color w:val="202020"/>
          <w:lang w:eastAsia="en-GB"/>
        </w:rPr>
        <w:t>-NHS–LC–LC biotin was added in an eq</w:t>
      </w:r>
      <w:r w:rsidR="0068799F">
        <w:rPr>
          <w:rFonts w:eastAsia="Times New Roman" w:cstheme="minorHAnsi"/>
          <w:color w:val="202020"/>
          <w:lang w:eastAsia="en-GB"/>
        </w:rPr>
        <w:t>u</w:t>
      </w:r>
      <w:r w:rsidRPr="002E10B7">
        <w:rPr>
          <w:rFonts w:eastAsia="Times New Roman" w:cstheme="minorHAnsi"/>
          <w:color w:val="202020"/>
          <w:lang w:eastAsia="en-GB"/>
        </w:rPr>
        <w:t>imolar ratio to a solution of eIF4E at a concentration of a 100 µM and incubated at room temperature</w:t>
      </w:r>
      <w:r>
        <w:rPr>
          <w:rFonts w:eastAsia="Times New Roman" w:cstheme="minorHAnsi"/>
          <w:color w:val="202020"/>
          <w:lang w:eastAsia="en-GB"/>
        </w:rPr>
        <w:t xml:space="preserve"> (</w:t>
      </w:r>
      <w:proofErr w:type="spellStart"/>
      <w:r>
        <w:rPr>
          <w:rFonts w:eastAsia="Times New Roman" w:cstheme="minorHAnsi"/>
          <w:color w:val="202020"/>
          <w:lang w:eastAsia="en-GB"/>
        </w:rPr>
        <w:t>T</w:t>
      </w:r>
      <w:r w:rsidR="004E49A5">
        <w:rPr>
          <w:rFonts w:eastAsia="Times New Roman" w:cstheme="minorHAnsi"/>
          <w:color w:val="202020"/>
          <w:lang w:eastAsia="en-GB"/>
        </w:rPr>
        <w:t>h</w:t>
      </w:r>
      <w:r>
        <w:rPr>
          <w:rFonts w:eastAsia="Times New Roman" w:cstheme="minorHAnsi"/>
          <w:color w:val="202020"/>
          <w:lang w:eastAsia="en-GB"/>
        </w:rPr>
        <w:t>ermofisher</w:t>
      </w:r>
      <w:proofErr w:type="spellEnd"/>
      <w:r w:rsidR="004E49A5">
        <w:rPr>
          <w:rFonts w:eastAsia="Times New Roman" w:cstheme="minorHAnsi"/>
          <w:color w:val="202020"/>
          <w:lang w:eastAsia="en-GB"/>
        </w:rPr>
        <w:t xml:space="preserve"> Scientific</w:t>
      </w:r>
      <w:r>
        <w:rPr>
          <w:rFonts w:eastAsia="Times New Roman" w:cstheme="minorHAnsi"/>
          <w:color w:val="202020"/>
          <w:lang w:eastAsia="en-GB"/>
        </w:rPr>
        <w:t>)</w:t>
      </w:r>
      <w:r w:rsidRPr="002E10B7">
        <w:rPr>
          <w:rFonts w:eastAsia="Times New Roman" w:cstheme="minorHAnsi"/>
          <w:color w:val="202020"/>
          <w:lang w:eastAsia="en-GB"/>
        </w:rPr>
        <w:t>. After 1 h, unreacted biotin w</w:t>
      </w:r>
      <w:r>
        <w:rPr>
          <w:rFonts w:eastAsia="Times New Roman" w:cstheme="minorHAnsi"/>
          <w:color w:val="202020"/>
          <w:lang w:eastAsia="en-GB"/>
        </w:rPr>
        <w:t>as</w:t>
      </w:r>
      <w:r w:rsidRPr="002E10B7">
        <w:rPr>
          <w:rFonts w:eastAsia="Times New Roman" w:cstheme="minorHAnsi"/>
          <w:color w:val="202020"/>
          <w:lang w:eastAsia="en-GB"/>
        </w:rPr>
        <w:t xml:space="preserve"> removed by passing the solution over a </w:t>
      </w:r>
      <w:proofErr w:type="gramStart"/>
      <w:r w:rsidRPr="002E10B7">
        <w:rPr>
          <w:rFonts w:eastAsia="Times New Roman" w:cstheme="minorHAnsi"/>
          <w:color w:val="202020"/>
          <w:lang w:eastAsia="en-GB"/>
        </w:rPr>
        <w:t>fast desalting</w:t>
      </w:r>
      <w:proofErr w:type="gramEnd"/>
      <w:r w:rsidRPr="002E10B7">
        <w:rPr>
          <w:rFonts w:eastAsia="Times New Roman" w:cstheme="minorHAnsi"/>
          <w:color w:val="202020"/>
          <w:lang w:eastAsia="en-GB"/>
        </w:rPr>
        <w:t xml:space="preserve"> column (equilibrated with Phosphate Buffered Saline) twice. Biotinylated eIF4E was stored at 4°C for a maximum period of up till 1 week.</w:t>
      </w:r>
    </w:p>
    <w:p w14:paraId="70961713" w14:textId="77777777" w:rsidR="002526E6" w:rsidRPr="00854D1F" w:rsidRDefault="002526E6" w:rsidP="002526E6">
      <w:pPr>
        <w:spacing w:line="480" w:lineRule="auto"/>
        <w:jc w:val="both"/>
        <w:rPr>
          <w:rFonts w:cstheme="minorHAnsi"/>
          <w:b/>
          <w:bCs/>
        </w:rPr>
      </w:pPr>
      <w:r>
        <w:rPr>
          <w:rFonts w:cstheme="minorHAnsi"/>
          <w:b/>
          <w:bCs/>
        </w:rPr>
        <w:t xml:space="preserve">eIF4E </w:t>
      </w:r>
      <w:r w:rsidRPr="00854D1F">
        <w:rPr>
          <w:rFonts w:cstheme="minorHAnsi"/>
          <w:b/>
          <w:bCs/>
        </w:rPr>
        <w:t>Phage display library screening</w:t>
      </w:r>
    </w:p>
    <w:p w14:paraId="3C1C3122" w14:textId="138701E5" w:rsidR="00DE124D" w:rsidRDefault="002526E6" w:rsidP="00DE124D">
      <w:pPr>
        <w:shd w:val="clear" w:color="auto" w:fill="FFFFFF"/>
        <w:spacing w:after="0" w:line="480" w:lineRule="auto"/>
        <w:jc w:val="both"/>
        <w:textAlignment w:val="baseline"/>
        <w:rPr>
          <w:rFonts w:cstheme="minorHAnsi"/>
          <w:bCs/>
          <w:color w:val="000000" w:themeColor="text1"/>
        </w:rPr>
      </w:pPr>
      <w:r w:rsidRPr="00DE124D">
        <w:rPr>
          <w:rFonts w:cstheme="minorHAnsi"/>
          <w:bCs/>
          <w:color w:val="000000" w:themeColor="text1"/>
        </w:rPr>
        <w:t xml:space="preserve">500 </w:t>
      </w:r>
      <w:proofErr w:type="spellStart"/>
      <w:r w:rsidRPr="00DE124D">
        <w:rPr>
          <w:rFonts w:cstheme="minorHAnsi"/>
          <w:bCs/>
          <w:color w:val="000000" w:themeColor="text1"/>
        </w:rPr>
        <w:t>μL</w:t>
      </w:r>
      <w:proofErr w:type="spellEnd"/>
      <w:r w:rsidRPr="00DE124D">
        <w:rPr>
          <w:rFonts w:cstheme="minorHAnsi"/>
          <w:bCs/>
          <w:color w:val="000000" w:themeColor="text1"/>
        </w:rPr>
        <w:t xml:space="preserve"> of the phage display library (~ 2.5 × 10</w:t>
      </w:r>
      <w:r w:rsidRPr="00DE124D">
        <w:rPr>
          <w:rFonts w:cstheme="minorHAnsi"/>
          <w:bCs/>
          <w:color w:val="000000" w:themeColor="text1"/>
          <w:vertAlign w:val="superscript"/>
        </w:rPr>
        <w:t>13</w:t>
      </w:r>
      <w:r w:rsidRPr="00DE124D">
        <w:rPr>
          <w:rFonts w:cstheme="minorHAnsi"/>
          <w:bCs/>
          <w:color w:val="000000" w:themeColor="text1"/>
        </w:rPr>
        <w:t xml:space="preserve"> pfu) was precipitated with PEG/NaCl buffer and resuspended in </w:t>
      </w:r>
      <w:r w:rsidR="00004554" w:rsidRPr="00DE124D">
        <w:rPr>
          <w:rFonts w:cstheme="minorHAnsi"/>
          <w:bCs/>
          <w:color w:val="000000" w:themeColor="text1"/>
        </w:rPr>
        <w:t xml:space="preserve">BSA </w:t>
      </w:r>
      <w:r w:rsidRPr="00DE124D">
        <w:rPr>
          <w:rFonts w:cstheme="minorHAnsi"/>
          <w:bCs/>
          <w:color w:val="000000" w:themeColor="text1"/>
        </w:rPr>
        <w:t>block buffer (</w:t>
      </w:r>
      <w:r w:rsidR="00004554" w:rsidRPr="00DE124D">
        <w:rPr>
          <w:rFonts w:cstheme="minorHAnsi"/>
          <w:bCs/>
          <w:color w:val="000000" w:themeColor="text1"/>
        </w:rPr>
        <w:t>BBB)</w:t>
      </w:r>
      <w:r w:rsidRPr="00DE124D">
        <w:rPr>
          <w:rFonts w:cstheme="minorHAnsi"/>
          <w:bCs/>
          <w:color w:val="000000" w:themeColor="text1"/>
        </w:rPr>
        <w:t xml:space="preserve">: 4% </w:t>
      </w:r>
      <w:r w:rsidR="00004554" w:rsidRPr="00DE124D">
        <w:rPr>
          <w:rFonts w:cstheme="minorHAnsi"/>
          <w:bCs/>
          <w:color w:val="000000" w:themeColor="text1"/>
        </w:rPr>
        <w:t xml:space="preserve">BSA </w:t>
      </w:r>
      <w:r w:rsidRPr="00DE124D">
        <w:rPr>
          <w:rFonts w:cstheme="minorHAnsi"/>
          <w:bCs/>
          <w:color w:val="000000" w:themeColor="text1"/>
        </w:rPr>
        <w:t>in PBS</w:t>
      </w:r>
      <w:r w:rsidR="00004554" w:rsidRPr="00DE124D">
        <w:rPr>
          <w:rFonts w:cstheme="minorHAnsi"/>
          <w:bCs/>
          <w:color w:val="000000" w:themeColor="text1"/>
        </w:rPr>
        <w:t xml:space="preserve"> supplemented with 0.05% Tween20 (PBST</w:t>
      </w:r>
      <w:r w:rsidRPr="00DE124D">
        <w:rPr>
          <w:rFonts w:cstheme="minorHAnsi"/>
          <w:bCs/>
          <w:color w:val="000000" w:themeColor="text1"/>
        </w:rPr>
        <w:t xml:space="preserve">).  </w:t>
      </w:r>
      <w:proofErr w:type="spellStart"/>
      <w:r w:rsidRPr="00DE124D">
        <w:rPr>
          <w:rFonts w:cstheme="minorHAnsi"/>
          <w:bCs/>
          <w:color w:val="000000" w:themeColor="text1"/>
        </w:rPr>
        <w:t>Immunotubes</w:t>
      </w:r>
      <w:proofErr w:type="spellEnd"/>
      <w:r w:rsidRPr="00DE124D">
        <w:rPr>
          <w:rFonts w:cstheme="minorHAnsi"/>
          <w:bCs/>
          <w:color w:val="000000" w:themeColor="text1"/>
        </w:rPr>
        <w:t xml:space="preserve"> (</w:t>
      </w:r>
      <w:proofErr w:type="spellStart"/>
      <w:r w:rsidRPr="00DE124D">
        <w:rPr>
          <w:rFonts w:cstheme="minorHAnsi"/>
          <w:bCs/>
          <w:color w:val="000000" w:themeColor="text1"/>
        </w:rPr>
        <w:t>nunc</w:t>
      </w:r>
      <w:proofErr w:type="spellEnd"/>
      <w:r w:rsidRPr="00DE124D">
        <w:rPr>
          <w:rFonts w:cstheme="minorHAnsi"/>
          <w:bCs/>
          <w:color w:val="000000" w:themeColor="text1"/>
        </w:rPr>
        <w:t xml:space="preserve">) were coated with </w:t>
      </w:r>
      <w:proofErr w:type="spellStart"/>
      <w:r w:rsidR="00DF262B" w:rsidRPr="00DE124D">
        <w:rPr>
          <w:rFonts w:cstheme="minorHAnsi"/>
          <w:bCs/>
          <w:color w:val="000000" w:themeColor="text1"/>
        </w:rPr>
        <w:t>NeutrAvidin</w:t>
      </w:r>
      <w:proofErr w:type="spellEnd"/>
      <w:r w:rsidR="00DF262B" w:rsidRPr="00DE124D">
        <w:rPr>
          <w:rFonts w:cstheme="minorHAnsi"/>
          <w:bCs/>
          <w:color w:val="000000" w:themeColor="text1"/>
        </w:rPr>
        <w:t xml:space="preserve"> </w:t>
      </w:r>
      <w:r w:rsidRPr="00DE124D">
        <w:rPr>
          <w:rFonts w:cstheme="minorHAnsi"/>
          <w:bCs/>
          <w:color w:val="000000" w:themeColor="text1"/>
        </w:rPr>
        <w:t>(</w:t>
      </w:r>
      <w:proofErr w:type="spellStart"/>
      <w:r w:rsidR="00DF262B" w:rsidRPr="00DE124D">
        <w:rPr>
          <w:rFonts w:cstheme="minorHAnsi"/>
          <w:bCs/>
          <w:color w:val="000000" w:themeColor="text1"/>
        </w:rPr>
        <w:t>Thermofisher</w:t>
      </w:r>
      <w:proofErr w:type="spellEnd"/>
      <w:r w:rsidR="00DF262B" w:rsidRPr="00DE124D">
        <w:rPr>
          <w:rFonts w:cstheme="minorHAnsi"/>
          <w:bCs/>
          <w:color w:val="000000" w:themeColor="text1"/>
        </w:rPr>
        <w:t xml:space="preserve"> Scientific, </w:t>
      </w:r>
      <w:r w:rsidR="00DF262B" w:rsidRPr="00DE124D">
        <w:rPr>
          <w:rFonts w:cstheme="minorHAnsi"/>
          <w:color w:val="000000" w:themeColor="text1"/>
        </w:rPr>
        <w:t>5</w:t>
      </w:r>
      <w:r w:rsidRPr="00DE124D">
        <w:rPr>
          <w:rFonts w:cstheme="minorHAnsi"/>
          <w:color w:val="000000" w:themeColor="text1"/>
        </w:rPr>
        <w:t xml:space="preserve"> µg/ml of </w:t>
      </w:r>
      <w:r w:rsidR="00DF262B" w:rsidRPr="00DE124D">
        <w:rPr>
          <w:rFonts w:cstheme="minorHAnsi"/>
          <w:color w:val="000000" w:themeColor="text1"/>
        </w:rPr>
        <w:t xml:space="preserve">Neutravidin </w:t>
      </w:r>
      <w:r w:rsidRPr="00DE124D">
        <w:rPr>
          <w:rFonts w:cstheme="minorHAnsi"/>
          <w:color w:val="000000" w:themeColor="text1"/>
        </w:rPr>
        <w:t xml:space="preserve">in </w:t>
      </w:r>
      <w:r w:rsidR="00DF262B" w:rsidRPr="00DE124D">
        <w:rPr>
          <w:rFonts w:cstheme="minorHAnsi"/>
          <w:color w:val="000000" w:themeColor="text1"/>
        </w:rPr>
        <w:t>PBS</w:t>
      </w:r>
      <w:r w:rsidRPr="00DE124D">
        <w:rPr>
          <w:rFonts w:cstheme="minorHAnsi"/>
          <w:color w:val="000000" w:themeColor="text1"/>
        </w:rPr>
        <w:t xml:space="preserve">) and incubated at 4 °C overnight. The coated tubes were then washed with </w:t>
      </w:r>
      <w:r w:rsidR="00DF262B" w:rsidRPr="00DE124D">
        <w:rPr>
          <w:rFonts w:cstheme="minorHAnsi"/>
          <w:color w:val="000000" w:themeColor="text1"/>
        </w:rPr>
        <w:t xml:space="preserve">PBS </w:t>
      </w:r>
      <w:r w:rsidRPr="00DE124D">
        <w:rPr>
          <w:rFonts w:cstheme="minorHAnsi"/>
          <w:color w:val="000000" w:themeColor="text1"/>
        </w:rPr>
        <w:t>(</w:t>
      </w:r>
      <w:r w:rsidR="00EA18FE" w:rsidRPr="00DE124D">
        <w:rPr>
          <w:rFonts w:cstheme="minorHAnsi"/>
          <w:color w:val="000000" w:themeColor="text1"/>
        </w:rPr>
        <w:t>1</w:t>
      </w:r>
      <w:r w:rsidRPr="00DE124D">
        <w:rPr>
          <w:rFonts w:cstheme="minorHAnsi"/>
          <w:color w:val="000000" w:themeColor="text1"/>
        </w:rPr>
        <w:t xml:space="preserve">x) and </w:t>
      </w:r>
      <w:r w:rsidR="00EA18FE" w:rsidRPr="00DE124D">
        <w:rPr>
          <w:rFonts w:cstheme="minorHAnsi"/>
          <w:color w:val="000000" w:themeColor="text1"/>
        </w:rPr>
        <w:t>blocked with BBB for 1 h at RT</w:t>
      </w:r>
      <w:r w:rsidRPr="00DE124D">
        <w:rPr>
          <w:rFonts w:cstheme="minorHAnsi"/>
          <w:color w:val="000000" w:themeColor="text1"/>
        </w:rPr>
        <w:t>.</w:t>
      </w:r>
      <w:r w:rsidR="00EA18FE" w:rsidRPr="00DE124D">
        <w:rPr>
          <w:rFonts w:cstheme="minorHAnsi"/>
          <w:color w:val="000000" w:themeColor="text1"/>
        </w:rPr>
        <w:t xml:space="preserve"> After washing the tube with PBST, </w:t>
      </w:r>
      <w:r w:rsidR="0065187B" w:rsidRPr="00DE124D">
        <w:rPr>
          <w:rFonts w:cstheme="minorHAnsi"/>
          <w:color w:val="000000" w:themeColor="text1"/>
        </w:rPr>
        <w:t>100</w:t>
      </w:r>
      <w:r w:rsidRPr="00DE124D">
        <w:rPr>
          <w:rFonts w:cstheme="minorHAnsi"/>
          <w:color w:val="000000" w:themeColor="text1"/>
        </w:rPr>
        <w:t xml:space="preserve"> µl of biotinylated eIF4E (</w:t>
      </w:r>
      <w:r w:rsidR="00EA18FE" w:rsidRPr="00DE124D">
        <w:rPr>
          <w:rFonts w:cstheme="minorHAnsi"/>
          <w:color w:val="000000" w:themeColor="text1"/>
        </w:rPr>
        <w:t>5 µg/ml</w:t>
      </w:r>
      <w:r w:rsidRPr="00DE124D">
        <w:rPr>
          <w:rFonts w:cstheme="minorHAnsi"/>
          <w:color w:val="000000" w:themeColor="text1"/>
        </w:rPr>
        <w:t xml:space="preserve"> in </w:t>
      </w:r>
      <w:r w:rsidR="00EA18FE" w:rsidRPr="00DE124D">
        <w:rPr>
          <w:rFonts w:cstheme="minorHAnsi"/>
          <w:color w:val="000000" w:themeColor="text1"/>
        </w:rPr>
        <w:t>PBST</w:t>
      </w:r>
      <w:r w:rsidRPr="00DE124D">
        <w:rPr>
          <w:rFonts w:cstheme="minorHAnsi"/>
          <w:color w:val="000000" w:themeColor="text1"/>
        </w:rPr>
        <w:t>) was then added and incubated in the tubes for 1 hour at RT.</w:t>
      </w:r>
      <w:r w:rsidR="00EA18FE" w:rsidRPr="00DE124D">
        <w:rPr>
          <w:rFonts w:cstheme="minorHAnsi"/>
          <w:color w:val="000000" w:themeColor="text1"/>
        </w:rPr>
        <w:t xml:space="preserve"> A negative selection tube was also </w:t>
      </w:r>
      <w:r w:rsidR="00EA18FE" w:rsidRPr="00DE124D">
        <w:rPr>
          <w:rFonts w:cstheme="minorHAnsi"/>
          <w:color w:val="000000" w:themeColor="text1"/>
        </w:rPr>
        <w:lastRenderedPageBreak/>
        <w:t>prepared as described above, but without adding eIF4e.</w:t>
      </w:r>
      <w:r w:rsidRPr="00DE124D">
        <w:rPr>
          <w:rFonts w:cstheme="minorHAnsi"/>
          <w:color w:val="000000" w:themeColor="text1"/>
        </w:rPr>
        <w:t xml:space="preserve">  The tubes were then washed with </w:t>
      </w:r>
      <w:r w:rsidR="00EA18FE" w:rsidRPr="00DE124D">
        <w:rPr>
          <w:rFonts w:cstheme="minorHAnsi"/>
          <w:color w:val="000000" w:themeColor="text1"/>
        </w:rPr>
        <w:t xml:space="preserve">PBST </w:t>
      </w:r>
      <w:r w:rsidRPr="00DE124D">
        <w:rPr>
          <w:rFonts w:cstheme="minorHAnsi"/>
          <w:color w:val="000000" w:themeColor="text1"/>
        </w:rPr>
        <w:t>(3x).</w:t>
      </w:r>
      <w:r w:rsidR="009374EA" w:rsidRPr="00DE124D">
        <w:rPr>
          <w:rFonts w:cstheme="minorHAnsi"/>
          <w:color w:val="000000" w:themeColor="text1"/>
        </w:rPr>
        <w:t xml:space="preserve"> </w:t>
      </w:r>
      <w:r w:rsidRPr="00DE124D">
        <w:rPr>
          <w:rFonts w:cstheme="minorHAnsi"/>
          <w:color w:val="000000" w:themeColor="text1"/>
        </w:rPr>
        <w:t xml:space="preserve">The phage </w:t>
      </w:r>
      <w:r w:rsidR="00EA18FE" w:rsidRPr="00DE124D">
        <w:rPr>
          <w:rFonts w:cstheme="minorHAnsi"/>
          <w:color w:val="000000" w:themeColor="text1"/>
        </w:rPr>
        <w:t xml:space="preserve">library was first incubated for 1h at RT in the negative selection tube, </w:t>
      </w:r>
      <w:r w:rsidRPr="00DE124D">
        <w:rPr>
          <w:rFonts w:cstheme="minorHAnsi"/>
          <w:color w:val="000000" w:themeColor="text1"/>
        </w:rPr>
        <w:t>then transferred to the eIF4E</w:t>
      </w:r>
      <w:r w:rsidR="00107F84" w:rsidRPr="00DE124D">
        <w:rPr>
          <w:rFonts w:cstheme="minorHAnsi"/>
          <w:color w:val="000000" w:themeColor="text1"/>
        </w:rPr>
        <w:t xml:space="preserve"> </w:t>
      </w:r>
      <w:r w:rsidRPr="00DE124D">
        <w:rPr>
          <w:rFonts w:cstheme="minorHAnsi"/>
          <w:color w:val="000000" w:themeColor="text1"/>
        </w:rPr>
        <w:t xml:space="preserve">coated </w:t>
      </w:r>
      <w:proofErr w:type="spellStart"/>
      <w:r w:rsidRPr="00DE124D">
        <w:rPr>
          <w:rFonts w:cstheme="minorHAnsi"/>
          <w:color w:val="000000" w:themeColor="text1"/>
        </w:rPr>
        <w:t>immunotube</w:t>
      </w:r>
      <w:proofErr w:type="spellEnd"/>
      <w:r w:rsidRPr="00DE124D">
        <w:rPr>
          <w:rFonts w:cstheme="minorHAnsi"/>
          <w:color w:val="000000" w:themeColor="text1"/>
        </w:rPr>
        <w:t xml:space="preserve"> and incubated with the target protein for 1 h with rotation. The </w:t>
      </w:r>
      <w:r w:rsidRPr="00DE124D">
        <w:rPr>
          <w:rFonts w:cstheme="minorHAnsi"/>
          <w:bCs/>
          <w:color w:val="000000" w:themeColor="text1"/>
        </w:rPr>
        <w:t xml:space="preserve">non-bound phage </w:t>
      </w:r>
      <w:proofErr w:type="gramStart"/>
      <w:r w:rsidRPr="00DE124D">
        <w:rPr>
          <w:rFonts w:cstheme="minorHAnsi"/>
          <w:bCs/>
          <w:color w:val="000000" w:themeColor="text1"/>
        </w:rPr>
        <w:t>were</w:t>
      </w:r>
      <w:proofErr w:type="gramEnd"/>
      <w:r w:rsidRPr="00DE124D">
        <w:rPr>
          <w:rFonts w:cstheme="minorHAnsi"/>
          <w:bCs/>
          <w:color w:val="000000" w:themeColor="text1"/>
        </w:rPr>
        <w:t xml:space="preserve"> then washed away with three washes of </w:t>
      </w:r>
      <w:r w:rsidR="00EA18FE" w:rsidRPr="00DE124D">
        <w:rPr>
          <w:rFonts w:cstheme="minorHAnsi"/>
          <w:bCs/>
          <w:color w:val="000000" w:themeColor="text1"/>
        </w:rPr>
        <w:t>BBB</w:t>
      </w:r>
      <w:r w:rsidRPr="00DE124D">
        <w:rPr>
          <w:rFonts w:cstheme="minorHAnsi"/>
          <w:bCs/>
          <w:color w:val="000000" w:themeColor="text1"/>
        </w:rPr>
        <w:t xml:space="preserve">, followed by three washes with PBST and then two washes with PBS. The bound phage </w:t>
      </w:r>
      <w:proofErr w:type="gramStart"/>
      <w:r w:rsidRPr="00DE124D">
        <w:rPr>
          <w:rFonts w:cstheme="minorHAnsi"/>
          <w:bCs/>
          <w:color w:val="000000" w:themeColor="text1"/>
        </w:rPr>
        <w:t>were</w:t>
      </w:r>
      <w:proofErr w:type="gramEnd"/>
      <w:r w:rsidRPr="00DE124D">
        <w:rPr>
          <w:rFonts w:cstheme="minorHAnsi"/>
          <w:bCs/>
          <w:color w:val="000000" w:themeColor="text1"/>
        </w:rPr>
        <w:t xml:space="preserve"> eluted with 1 mL of </w:t>
      </w:r>
      <w:r w:rsidR="00EA18FE" w:rsidRPr="00DE124D">
        <w:rPr>
          <w:rFonts w:cstheme="minorHAnsi"/>
          <w:bCs/>
          <w:color w:val="000000" w:themeColor="text1"/>
        </w:rPr>
        <w:t xml:space="preserve">1 </w:t>
      </w:r>
      <w:r w:rsidRPr="00DE124D">
        <w:rPr>
          <w:rFonts w:cstheme="minorHAnsi"/>
          <w:bCs/>
          <w:color w:val="000000" w:themeColor="text1"/>
        </w:rPr>
        <w:t>mg/mL trypsin in trypsin buffer (TBS + 2mM CaCl</w:t>
      </w:r>
      <w:r w:rsidRPr="00DE124D">
        <w:rPr>
          <w:rFonts w:cstheme="minorHAnsi"/>
          <w:bCs/>
          <w:color w:val="000000" w:themeColor="text1"/>
          <w:vertAlign w:val="subscript"/>
        </w:rPr>
        <w:t>2</w:t>
      </w:r>
      <w:r w:rsidRPr="00DE124D">
        <w:rPr>
          <w:rFonts w:cstheme="minorHAnsi"/>
          <w:bCs/>
          <w:color w:val="000000" w:themeColor="text1"/>
        </w:rPr>
        <w:t xml:space="preserve">). </w:t>
      </w:r>
      <w:r w:rsidR="00DE124D" w:rsidRPr="00DE124D">
        <w:rPr>
          <w:rFonts w:cstheme="minorHAnsi"/>
          <w:bCs/>
          <w:color w:val="000000" w:themeColor="text1"/>
        </w:rPr>
        <w:t xml:space="preserve"> </w:t>
      </w:r>
      <w:r w:rsidR="00DE124D" w:rsidRPr="00DE124D">
        <w:rPr>
          <w:rFonts w:eastAsia="Times New Roman" w:cstheme="minorHAnsi"/>
          <w:color w:val="000000" w:themeColor="text1"/>
          <w:lang w:eastAsia="en-GB"/>
        </w:rPr>
        <w:t xml:space="preserve">The eluted </w:t>
      </w:r>
      <w:proofErr w:type="spellStart"/>
      <w:r w:rsidR="00DE124D" w:rsidRPr="00DE124D">
        <w:rPr>
          <w:rFonts w:eastAsia="Times New Roman" w:cstheme="minorHAnsi"/>
          <w:color w:val="000000" w:themeColor="text1"/>
          <w:lang w:eastAsia="en-GB"/>
        </w:rPr>
        <w:t>phages</w:t>
      </w:r>
      <w:proofErr w:type="spellEnd"/>
      <w:r w:rsidR="00DE124D" w:rsidRPr="00DE124D">
        <w:rPr>
          <w:rFonts w:eastAsia="Times New Roman" w:cstheme="minorHAnsi"/>
          <w:color w:val="000000" w:themeColor="text1"/>
          <w:lang w:eastAsia="en-GB"/>
        </w:rPr>
        <w:t xml:space="preserve"> were used to infect 5 mL of a TG1 culture (in 2YT media) in exponential growth phase (OD600 ~ 0.5), incubated 30 min at 37°C. From round 2 onwards, 1.2 mL of infected TG1 cells were stored with 20% glycerol at -80</w:t>
      </w:r>
      <w:r w:rsidR="002B353E">
        <w:rPr>
          <w:rFonts w:eastAsia="Times New Roman" w:cstheme="minorHAnsi"/>
          <w:color w:val="000000" w:themeColor="text1"/>
          <w:lang w:eastAsia="en-GB"/>
        </w:rPr>
        <w:sym w:font="Symbol" w:char="F0B0"/>
      </w:r>
      <w:r w:rsidR="00DE124D" w:rsidRPr="00DE124D">
        <w:rPr>
          <w:rFonts w:eastAsia="Times New Roman" w:cstheme="minorHAnsi"/>
          <w:color w:val="000000" w:themeColor="text1"/>
          <w:lang w:eastAsia="en-GB"/>
        </w:rPr>
        <w:t>C, to be used for monoclonal screening (glycerol stocks for monoclonal screening). The remaining infected TG1 cells were transferred to 50 mL 2YT. </w:t>
      </w:r>
      <w:r w:rsidRPr="00DE124D">
        <w:rPr>
          <w:rFonts w:cstheme="minorHAnsi"/>
          <w:bCs/>
          <w:color w:val="000000" w:themeColor="text1"/>
        </w:rPr>
        <w:t>The culture was incubated at 37°C with shaking until OD</w:t>
      </w:r>
      <w:r w:rsidRPr="00DE124D">
        <w:rPr>
          <w:rFonts w:cstheme="minorHAnsi"/>
          <w:bCs/>
          <w:color w:val="000000" w:themeColor="text1"/>
          <w:vertAlign w:val="subscript"/>
        </w:rPr>
        <w:t>600</w:t>
      </w:r>
      <w:r w:rsidRPr="00DE124D">
        <w:rPr>
          <w:rFonts w:cstheme="minorHAnsi"/>
          <w:bCs/>
          <w:color w:val="000000" w:themeColor="text1"/>
        </w:rPr>
        <w:t xml:space="preserve"> ~ 0.5, infected with 1 x 10</w:t>
      </w:r>
      <w:r w:rsidRPr="00DE124D">
        <w:rPr>
          <w:rFonts w:cstheme="minorHAnsi"/>
          <w:bCs/>
          <w:color w:val="000000" w:themeColor="text1"/>
          <w:vertAlign w:val="superscript"/>
        </w:rPr>
        <w:t>10</w:t>
      </w:r>
      <w:r w:rsidRPr="00DE124D">
        <w:rPr>
          <w:rFonts w:cstheme="minorHAnsi"/>
          <w:bCs/>
          <w:color w:val="000000" w:themeColor="text1"/>
        </w:rPr>
        <w:t xml:space="preserve"> pfu/mL M13K07 helper phage and incubated for 30 min at 37°C. The culture was centrifuged at 4,800 g for 10 min at 4°C, the pellet resuspended in 500 </w:t>
      </w:r>
      <w:proofErr w:type="spellStart"/>
      <w:r w:rsidRPr="00DE124D">
        <w:rPr>
          <w:rFonts w:cstheme="minorHAnsi"/>
          <w:bCs/>
          <w:color w:val="000000" w:themeColor="text1"/>
        </w:rPr>
        <w:t>μL</w:t>
      </w:r>
      <w:proofErr w:type="spellEnd"/>
      <w:r w:rsidRPr="00DE124D">
        <w:rPr>
          <w:rFonts w:cstheme="minorHAnsi"/>
          <w:bCs/>
          <w:color w:val="000000" w:themeColor="text1"/>
        </w:rPr>
        <w:t xml:space="preserve"> 2YT and plated onto 24.5 cm square 2YT-Agar plates supplemented with 100 </w:t>
      </w:r>
      <w:proofErr w:type="spellStart"/>
      <w:r w:rsidRPr="00DE124D">
        <w:rPr>
          <w:rFonts w:cstheme="minorHAnsi"/>
          <w:bCs/>
          <w:color w:val="000000" w:themeColor="text1"/>
        </w:rPr>
        <w:t>μg</w:t>
      </w:r>
      <w:proofErr w:type="spellEnd"/>
      <w:r w:rsidRPr="00DE124D">
        <w:rPr>
          <w:rFonts w:cstheme="minorHAnsi"/>
          <w:bCs/>
          <w:color w:val="000000" w:themeColor="text1"/>
        </w:rPr>
        <w:t xml:space="preserve">/mL carbenicillin and 50 </w:t>
      </w:r>
      <w:proofErr w:type="spellStart"/>
      <w:r w:rsidRPr="00DE124D">
        <w:rPr>
          <w:rFonts w:cstheme="minorHAnsi"/>
          <w:bCs/>
          <w:color w:val="000000" w:themeColor="text1"/>
        </w:rPr>
        <w:t>μg</w:t>
      </w:r>
      <w:proofErr w:type="spellEnd"/>
      <w:r w:rsidRPr="00DE124D">
        <w:rPr>
          <w:rFonts w:cstheme="minorHAnsi"/>
          <w:bCs/>
          <w:color w:val="000000" w:themeColor="text1"/>
        </w:rPr>
        <w:t xml:space="preserve">/mL kanamycin. After overnight incubation at 30°C, the bacterial-lawn obtained was resuspended into 25 mL TBS, and phage purified by precipitation with PEG/NaCl buffer. After two rounds of PEG/NaCl precipitation, the phage </w:t>
      </w:r>
      <w:proofErr w:type="gramStart"/>
      <w:r w:rsidRPr="00DE124D">
        <w:rPr>
          <w:rFonts w:cstheme="minorHAnsi"/>
          <w:bCs/>
          <w:color w:val="000000" w:themeColor="text1"/>
        </w:rPr>
        <w:t>were</w:t>
      </w:r>
      <w:proofErr w:type="gramEnd"/>
      <w:r w:rsidRPr="00DE124D">
        <w:rPr>
          <w:rFonts w:cstheme="minorHAnsi"/>
          <w:bCs/>
          <w:color w:val="000000" w:themeColor="text1"/>
        </w:rPr>
        <w:t xml:space="preserve"> then resuspended in PBS + 10% glycerol. From the second selection round onwards, the number of washes was increased to seven washes with </w:t>
      </w:r>
      <w:r w:rsidR="00E8425C" w:rsidRPr="00DE124D">
        <w:rPr>
          <w:rFonts w:cstheme="minorHAnsi"/>
          <w:bCs/>
          <w:color w:val="000000" w:themeColor="text1"/>
        </w:rPr>
        <w:t>BBB</w:t>
      </w:r>
      <w:r w:rsidRPr="00DE124D">
        <w:rPr>
          <w:rFonts w:cstheme="minorHAnsi"/>
          <w:bCs/>
          <w:color w:val="000000" w:themeColor="text1"/>
        </w:rPr>
        <w:t xml:space="preserve">, seven washes with PBST, and two washes with PBS. The rest of the panning procedure was identical. </w:t>
      </w:r>
    </w:p>
    <w:p w14:paraId="1D9C989F" w14:textId="77777777" w:rsidR="00DE124D" w:rsidRPr="00DE124D" w:rsidRDefault="00DE124D" w:rsidP="00DE124D">
      <w:pPr>
        <w:shd w:val="clear" w:color="auto" w:fill="FFFFFF"/>
        <w:spacing w:after="0" w:line="480" w:lineRule="auto"/>
        <w:jc w:val="both"/>
        <w:textAlignment w:val="baseline"/>
        <w:rPr>
          <w:rFonts w:cstheme="minorHAnsi"/>
          <w:bCs/>
          <w:color w:val="000000" w:themeColor="text1"/>
        </w:rPr>
      </w:pPr>
    </w:p>
    <w:p w14:paraId="21F385C0" w14:textId="477E9302" w:rsidR="0076699E" w:rsidRDefault="009374EA" w:rsidP="0076699E">
      <w:pPr>
        <w:spacing w:line="480" w:lineRule="auto"/>
        <w:jc w:val="both"/>
        <w:rPr>
          <w:rFonts w:cstheme="minorHAnsi"/>
          <w:b/>
        </w:rPr>
      </w:pPr>
      <w:r>
        <w:rPr>
          <w:rFonts w:cstheme="minorHAnsi"/>
          <w:b/>
        </w:rPr>
        <w:t xml:space="preserve">Plating and </w:t>
      </w:r>
      <w:r w:rsidR="0076699E" w:rsidRPr="0076699E">
        <w:rPr>
          <w:rFonts w:cstheme="minorHAnsi"/>
          <w:b/>
        </w:rPr>
        <w:t>Sequencing</w:t>
      </w:r>
      <w:r w:rsidR="0076699E">
        <w:rPr>
          <w:rFonts w:cstheme="minorHAnsi"/>
          <w:b/>
        </w:rPr>
        <w:t xml:space="preserve"> of Selected Phage</w:t>
      </w:r>
    </w:p>
    <w:p w14:paraId="6B3605BB" w14:textId="25CEE95E" w:rsidR="00DF3993" w:rsidRPr="00DF3993" w:rsidRDefault="00DF3993" w:rsidP="00DF3993">
      <w:pPr>
        <w:autoSpaceDE w:val="0"/>
        <w:autoSpaceDN w:val="0"/>
        <w:adjustRightInd w:val="0"/>
        <w:spacing w:after="0" w:line="480" w:lineRule="auto"/>
        <w:jc w:val="both"/>
        <w:rPr>
          <w:rFonts w:cstheme="minorHAnsi"/>
          <w:color w:val="201F1E"/>
          <w:shd w:val="clear" w:color="auto" w:fill="FFFFFF"/>
        </w:rPr>
      </w:pPr>
      <w:bookmarkStart w:id="1" w:name="_Hlk58852418"/>
      <w:r w:rsidRPr="00DF3993">
        <w:rPr>
          <w:rFonts w:cstheme="minorHAnsi"/>
          <w:color w:val="201F1E"/>
          <w:shd w:val="clear" w:color="auto" w:fill="FFFFFF"/>
        </w:rPr>
        <w:t xml:space="preserve">To identify unique anti-EIF4e VH domains, the glycerol stocks for monoclonal screening were plated onto 2YT agar plates supplemented with 100 </w:t>
      </w:r>
      <w:proofErr w:type="spellStart"/>
      <w:r w:rsidRPr="00DF3993">
        <w:rPr>
          <w:rFonts w:cstheme="minorHAnsi"/>
          <w:color w:val="201F1E"/>
          <w:shd w:val="clear" w:color="auto" w:fill="FFFFFF"/>
        </w:rPr>
        <w:t>μg</w:t>
      </w:r>
      <w:proofErr w:type="spellEnd"/>
      <w:r w:rsidRPr="00DF3993">
        <w:rPr>
          <w:rFonts w:cstheme="minorHAnsi"/>
          <w:color w:val="201F1E"/>
          <w:shd w:val="clear" w:color="auto" w:fill="FFFFFF"/>
        </w:rPr>
        <w:t xml:space="preserve">/mL </w:t>
      </w:r>
      <w:proofErr w:type="spellStart"/>
      <w:r w:rsidRPr="00DF3993">
        <w:rPr>
          <w:rFonts w:cstheme="minorHAnsi"/>
          <w:color w:val="201F1E"/>
          <w:shd w:val="clear" w:color="auto" w:fill="FFFFFF"/>
        </w:rPr>
        <w:t>Carbenicilin</w:t>
      </w:r>
      <w:proofErr w:type="spellEnd"/>
      <w:r w:rsidRPr="00DF3993">
        <w:rPr>
          <w:rFonts w:cstheme="minorHAnsi"/>
          <w:color w:val="201F1E"/>
          <w:shd w:val="clear" w:color="auto" w:fill="FFFFFF"/>
        </w:rPr>
        <w:t xml:space="preserve"> and incubated overnight at 37</w:t>
      </w:r>
      <w:r w:rsidR="002B353E">
        <w:rPr>
          <w:rFonts w:cstheme="minorHAnsi"/>
          <w:color w:val="201F1E"/>
          <w:shd w:val="clear" w:color="auto" w:fill="FFFFFF"/>
          <w:vertAlign w:val="superscript"/>
        </w:rPr>
        <w:sym w:font="Symbol" w:char="F0B0"/>
      </w:r>
      <w:r w:rsidRPr="00DF3993">
        <w:rPr>
          <w:rFonts w:cstheme="minorHAnsi"/>
          <w:color w:val="201F1E"/>
          <w:shd w:val="clear" w:color="auto" w:fill="FFFFFF"/>
        </w:rPr>
        <w:t xml:space="preserve">C. Individual colonies were infected with 1x 1010 pfu/mL M13K07 helper phage and grown in 1 mL 2YT broth supplemented with 100 </w:t>
      </w:r>
      <w:proofErr w:type="spellStart"/>
      <w:r w:rsidRPr="00DF3993">
        <w:rPr>
          <w:rFonts w:cstheme="minorHAnsi"/>
          <w:color w:val="201F1E"/>
          <w:shd w:val="clear" w:color="auto" w:fill="FFFFFF"/>
        </w:rPr>
        <w:t>μg</w:t>
      </w:r>
      <w:proofErr w:type="spellEnd"/>
      <w:r w:rsidRPr="00DF3993">
        <w:rPr>
          <w:rFonts w:cstheme="minorHAnsi"/>
          <w:color w:val="201F1E"/>
          <w:shd w:val="clear" w:color="auto" w:fill="FFFFFF"/>
        </w:rPr>
        <w:t xml:space="preserve">/mL </w:t>
      </w:r>
      <w:proofErr w:type="spellStart"/>
      <w:r w:rsidRPr="00DF3993">
        <w:rPr>
          <w:rFonts w:cstheme="minorHAnsi"/>
          <w:color w:val="201F1E"/>
          <w:shd w:val="clear" w:color="auto" w:fill="FFFFFF"/>
        </w:rPr>
        <w:t>Carbenicilin</w:t>
      </w:r>
      <w:proofErr w:type="spellEnd"/>
      <w:r w:rsidRPr="00DF3993">
        <w:rPr>
          <w:rFonts w:cstheme="minorHAnsi"/>
          <w:color w:val="201F1E"/>
          <w:shd w:val="clear" w:color="auto" w:fill="FFFFFF"/>
        </w:rPr>
        <w:t xml:space="preserve"> and 50 </w:t>
      </w:r>
      <w:proofErr w:type="spellStart"/>
      <w:r w:rsidRPr="00DF3993">
        <w:rPr>
          <w:rFonts w:cstheme="minorHAnsi"/>
          <w:color w:val="201F1E"/>
          <w:shd w:val="clear" w:color="auto" w:fill="FFFFFF"/>
        </w:rPr>
        <w:t>μg</w:t>
      </w:r>
      <w:proofErr w:type="spellEnd"/>
      <w:r w:rsidRPr="00DF3993">
        <w:rPr>
          <w:rFonts w:cstheme="minorHAnsi"/>
          <w:color w:val="201F1E"/>
          <w:shd w:val="clear" w:color="auto" w:fill="FFFFFF"/>
        </w:rPr>
        <w:t>/mL Kanamycin overnight at 30</w:t>
      </w:r>
      <w:r w:rsidR="002B353E">
        <w:rPr>
          <w:rFonts w:cstheme="minorHAnsi"/>
          <w:color w:val="201F1E"/>
          <w:shd w:val="clear" w:color="auto" w:fill="FFFFFF"/>
          <w:vertAlign w:val="superscript"/>
        </w:rPr>
        <w:sym w:font="Symbol" w:char="F0B0"/>
      </w:r>
      <w:r w:rsidRPr="00DF3993">
        <w:rPr>
          <w:rFonts w:cstheme="minorHAnsi"/>
          <w:color w:val="201F1E"/>
          <w:shd w:val="clear" w:color="auto" w:fill="FFFFFF"/>
        </w:rPr>
        <w:t>C. The cells were pelleted by centrifugation at 3,300 g for 15 mins at 4</w:t>
      </w:r>
      <w:r w:rsidR="002B353E">
        <w:rPr>
          <w:rFonts w:cstheme="minorHAnsi"/>
          <w:color w:val="201F1E"/>
          <w:shd w:val="clear" w:color="auto" w:fill="FFFFFF"/>
          <w:vertAlign w:val="superscript"/>
        </w:rPr>
        <w:sym w:font="Symbol" w:char="F0B0"/>
      </w:r>
      <w:r w:rsidRPr="00DF3993">
        <w:rPr>
          <w:rFonts w:cstheme="minorHAnsi"/>
          <w:color w:val="201F1E"/>
          <w:shd w:val="clear" w:color="auto" w:fill="FFFFFF"/>
        </w:rPr>
        <w:t xml:space="preserve">C, and the supernatant used for phage monoclonal ELISA. To do so, </w:t>
      </w:r>
      <w:proofErr w:type="spellStart"/>
      <w:r w:rsidRPr="00DF3993">
        <w:rPr>
          <w:rFonts w:cstheme="minorHAnsi"/>
          <w:color w:val="201F1E"/>
          <w:shd w:val="clear" w:color="auto" w:fill="FFFFFF"/>
        </w:rPr>
        <w:t>NeutrAvidin</w:t>
      </w:r>
      <w:proofErr w:type="spellEnd"/>
      <w:r w:rsidRPr="00DF3993">
        <w:rPr>
          <w:rFonts w:cstheme="minorHAnsi"/>
          <w:color w:val="201F1E"/>
          <w:shd w:val="clear" w:color="auto" w:fill="FFFFFF"/>
        </w:rPr>
        <w:t xml:space="preserve"> was immobilized at 5 </w:t>
      </w:r>
      <w:proofErr w:type="spellStart"/>
      <w:r w:rsidRPr="00DF3993">
        <w:rPr>
          <w:rFonts w:cstheme="minorHAnsi"/>
          <w:color w:val="201F1E"/>
          <w:shd w:val="clear" w:color="auto" w:fill="FFFFFF"/>
        </w:rPr>
        <w:t>μg</w:t>
      </w:r>
      <w:proofErr w:type="spellEnd"/>
      <w:r w:rsidRPr="00DF3993">
        <w:rPr>
          <w:rFonts w:cstheme="minorHAnsi"/>
          <w:color w:val="201F1E"/>
          <w:shd w:val="clear" w:color="auto" w:fill="FFFFFF"/>
        </w:rPr>
        <w:t xml:space="preserve">/mL onto a </w:t>
      </w:r>
      <w:proofErr w:type="spellStart"/>
      <w:r w:rsidRPr="00DF3993">
        <w:rPr>
          <w:rFonts w:cstheme="minorHAnsi"/>
          <w:color w:val="201F1E"/>
          <w:shd w:val="clear" w:color="auto" w:fill="FFFFFF"/>
        </w:rPr>
        <w:t>Maxisorp</w:t>
      </w:r>
      <w:proofErr w:type="spellEnd"/>
      <w:r w:rsidRPr="00DF3993">
        <w:rPr>
          <w:rFonts w:cstheme="minorHAnsi"/>
          <w:color w:val="201F1E"/>
          <w:shd w:val="clear" w:color="auto" w:fill="FFFFFF"/>
        </w:rPr>
        <w:t xml:space="preserve"> 96-well plate </w:t>
      </w:r>
      <w:r w:rsidRPr="00DF3993">
        <w:rPr>
          <w:rFonts w:cstheme="minorHAnsi"/>
          <w:color w:val="201F1E"/>
          <w:shd w:val="clear" w:color="auto" w:fill="FFFFFF"/>
        </w:rPr>
        <w:lastRenderedPageBreak/>
        <w:t>(Thermo Scientific) overnight at 4</w:t>
      </w:r>
      <w:r w:rsidR="002B353E">
        <w:rPr>
          <w:rFonts w:cstheme="minorHAnsi"/>
          <w:color w:val="201F1E"/>
          <w:shd w:val="clear" w:color="auto" w:fill="FFFFFF"/>
        </w:rPr>
        <w:sym w:font="Symbol" w:char="F0B0"/>
      </w:r>
      <w:r w:rsidRPr="00DF3993">
        <w:rPr>
          <w:rFonts w:cstheme="minorHAnsi"/>
          <w:color w:val="201F1E"/>
          <w:shd w:val="clear" w:color="auto" w:fill="FFFFFF"/>
        </w:rPr>
        <w:t xml:space="preserve">C, washed twice with PBS and blocked for 1h at RT with BBB. Biotinylated EIF4e was added at a concentration of 2 </w:t>
      </w:r>
      <w:proofErr w:type="spellStart"/>
      <w:r w:rsidRPr="00DF3993">
        <w:rPr>
          <w:rFonts w:cstheme="minorHAnsi"/>
          <w:color w:val="201F1E"/>
          <w:shd w:val="clear" w:color="auto" w:fill="FFFFFF"/>
        </w:rPr>
        <w:t>μg</w:t>
      </w:r>
      <w:proofErr w:type="spellEnd"/>
      <w:r w:rsidRPr="00DF3993">
        <w:rPr>
          <w:rFonts w:cstheme="minorHAnsi"/>
          <w:color w:val="201F1E"/>
          <w:shd w:val="clear" w:color="auto" w:fill="FFFFFF"/>
        </w:rPr>
        <w:t>/mL, and incubated for 1 h at RT. The plate was washed twice with PBS, and 25 µL of culture was mixed with 25 µL of block buffer, added to the plate and incubated for 2 hrs at RT.  The plate was washed 8 times with PBST, 50 µL of anti-M13 antibody HRP conjugate (GE Healthcare) was added at a 1:7,000 dilution in block buffer, and incubated for 1 h at RT. The plate was washed 8 times with PBST, and developed with 50 µL 3,3′,5,5′-Tetramethylbenzidine (TMB) substrate (</w:t>
      </w:r>
      <w:proofErr w:type="spellStart"/>
      <w:r w:rsidRPr="00DF3993">
        <w:rPr>
          <w:rFonts w:cstheme="minorHAnsi"/>
          <w:color w:val="201F1E"/>
          <w:shd w:val="clear" w:color="auto" w:fill="FFFFFF"/>
        </w:rPr>
        <w:t>GeneTex</w:t>
      </w:r>
      <w:proofErr w:type="spellEnd"/>
      <w:r w:rsidRPr="00DF3993">
        <w:rPr>
          <w:rFonts w:cstheme="minorHAnsi"/>
          <w:color w:val="201F1E"/>
          <w:shd w:val="clear" w:color="auto" w:fill="FFFFFF"/>
        </w:rPr>
        <w:t>). After 5-15 min, the reactions were stopped by adding 50 µL of H2SO4, and signal was measured at an absorbance of 450nm. Monoclonal cultures leading to high signal intensity (Absorbance higher than 1) were sequenced by Sanger sequencing to identify the unique VH domains binding to the target.</w:t>
      </w:r>
    </w:p>
    <w:p w14:paraId="58AD9A42" w14:textId="77777777" w:rsidR="00DF3993" w:rsidRDefault="00DF3993" w:rsidP="002526E6">
      <w:pPr>
        <w:autoSpaceDE w:val="0"/>
        <w:autoSpaceDN w:val="0"/>
        <w:adjustRightInd w:val="0"/>
        <w:spacing w:after="0" w:line="240" w:lineRule="auto"/>
        <w:rPr>
          <w:rFonts w:ascii="Open Sans" w:hAnsi="Open Sans"/>
          <w:color w:val="201F1E"/>
          <w:shd w:val="clear" w:color="auto" w:fill="FFFFFF"/>
        </w:rPr>
      </w:pPr>
    </w:p>
    <w:p w14:paraId="134F3701" w14:textId="1286CE86" w:rsidR="002526E6" w:rsidRDefault="002526E6" w:rsidP="002526E6">
      <w:pPr>
        <w:autoSpaceDE w:val="0"/>
        <w:autoSpaceDN w:val="0"/>
        <w:adjustRightInd w:val="0"/>
        <w:spacing w:after="0" w:line="240" w:lineRule="auto"/>
        <w:rPr>
          <w:rFonts w:cstheme="minorHAnsi"/>
          <w:b/>
        </w:rPr>
      </w:pPr>
      <w:r w:rsidRPr="00A15367">
        <w:rPr>
          <w:rFonts w:cstheme="minorHAnsi"/>
          <w:b/>
        </w:rPr>
        <w:t xml:space="preserve">Fluorescence </w:t>
      </w:r>
      <w:r w:rsidR="002872B0">
        <w:rPr>
          <w:rFonts w:cstheme="minorHAnsi"/>
          <w:b/>
        </w:rPr>
        <w:t>Competition</w:t>
      </w:r>
      <w:r w:rsidRPr="00A15367">
        <w:rPr>
          <w:rFonts w:cstheme="minorHAnsi"/>
          <w:b/>
        </w:rPr>
        <w:t xml:space="preserve"> </w:t>
      </w:r>
      <w:r w:rsidR="002872B0">
        <w:rPr>
          <w:rFonts w:cstheme="minorHAnsi"/>
          <w:b/>
        </w:rPr>
        <w:t>A</w:t>
      </w:r>
      <w:r w:rsidRPr="00A15367">
        <w:rPr>
          <w:rFonts w:cstheme="minorHAnsi"/>
          <w:b/>
        </w:rPr>
        <w:t>ssays</w:t>
      </w:r>
    </w:p>
    <w:p w14:paraId="0CA02D6F" w14:textId="233C32FA" w:rsidR="002872B0" w:rsidRDefault="002872B0" w:rsidP="002526E6">
      <w:pPr>
        <w:autoSpaceDE w:val="0"/>
        <w:autoSpaceDN w:val="0"/>
        <w:adjustRightInd w:val="0"/>
        <w:spacing w:after="0" w:line="240" w:lineRule="auto"/>
        <w:rPr>
          <w:rFonts w:cstheme="minorHAnsi"/>
          <w:b/>
        </w:rPr>
      </w:pPr>
    </w:p>
    <w:p w14:paraId="75CA2F34" w14:textId="5BB21BB6" w:rsidR="000A13DD" w:rsidRDefault="002872B0" w:rsidP="00BB6931">
      <w:pPr>
        <w:autoSpaceDE w:val="0"/>
        <w:autoSpaceDN w:val="0"/>
        <w:adjustRightInd w:val="0"/>
        <w:spacing w:after="0" w:line="480" w:lineRule="auto"/>
        <w:jc w:val="both"/>
        <w:rPr>
          <w:rFonts w:cstheme="minorHAnsi"/>
          <w:color w:val="231F20"/>
        </w:rPr>
      </w:pPr>
      <w:r w:rsidRPr="002872B0">
        <w:rPr>
          <w:rFonts w:cstheme="minorHAnsi"/>
          <w:b/>
          <w:bCs/>
          <w:color w:val="231F20"/>
        </w:rPr>
        <w:t xml:space="preserve">eIF4E:4G Binding </w:t>
      </w:r>
      <w:r>
        <w:rPr>
          <w:rFonts w:cstheme="minorHAnsi"/>
          <w:b/>
          <w:bCs/>
          <w:color w:val="231F20"/>
        </w:rPr>
        <w:t>S</w:t>
      </w:r>
      <w:r w:rsidRPr="002872B0">
        <w:rPr>
          <w:rFonts w:cstheme="minorHAnsi"/>
          <w:b/>
          <w:bCs/>
          <w:color w:val="231F20"/>
        </w:rPr>
        <w:t>ite</w:t>
      </w:r>
      <w:r>
        <w:rPr>
          <w:rFonts w:cstheme="minorHAnsi"/>
          <w:b/>
          <w:bCs/>
          <w:color w:val="231F20"/>
        </w:rPr>
        <w:t xml:space="preserve">: </w:t>
      </w:r>
      <w:r>
        <w:rPr>
          <w:rFonts w:cstheme="minorHAnsi"/>
          <w:color w:val="231F20"/>
        </w:rPr>
        <w:t>C</w:t>
      </w:r>
      <w:r w:rsidRPr="00A15367">
        <w:rPr>
          <w:rFonts w:cstheme="minorHAnsi"/>
          <w:color w:val="231F20"/>
        </w:rPr>
        <w:t xml:space="preserve">ompetitive </w:t>
      </w:r>
      <w:r>
        <w:rPr>
          <w:rFonts w:cstheme="minorHAnsi"/>
          <w:color w:val="231F20"/>
        </w:rPr>
        <w:t>fluorescence</w:t>
      </w:r>
      <w:r w:rsidRPr="00A15367">
        <w:rPr>
          <w:rFonts w:cstheme="minorHAnsi"/>
          <w:color w:val="231F20"/>
        </w:rPr>
        <w:t xml:space="preserve"> experiments were carried out with the concentration of eIF4E constant at 200 </w:t>
      </w:r>
      <w:proofErr w:type="spellStart"/>
      <w:r w:rsidRPr="00A15367">
        <w:rPr>
          <w:rFonts w:cstheme="minorHAnsi"/>
          <w:color w:val="231F20"/>
        </w:rPr>
        <w:t>nM</w:t>
      </w:r>
      <w:proofErr w:type="spellEnd"/>
      <w:r w:rsidRPr="00A15367">
        <w:rPr>
          <w:rFonts w:cstheme="minorHAnsi"/>
          <w:color w:val="231F20"/>
        </w:rPr>
        <w:t xml:space="preserve"> and the </w:t>
      </w:r>
      <w:r w:rsidR="00103469" w:rsidRPr="00A15367">
        <w:rPr>
          <w:rFonts w:cstheme="minorHAnsi"/>
          <w:color w:val="231F20"/>
        </w:rPr>
        <w:t>labelled</w:t>
      </w:r>
      <w:r w:rsidRPr="00A15367">
        <w:rPr>
          <w:rFonts w:cstheme="minorHAnsi"/>
          <w:color w:val="231F20"/>
        </w:rPr>
        <w:t xml:space="preserve"> peptide</w:t>
      </w:r>
      <w:r w:rsidR="00103469">
        <w:rPr>
          <w:rFonts w:cstheme="minorHAnsi"/>
          <w:color w:val="231F20"/>
        </w:rPr>
        <w:t xml:space="preserve"> </w:t>
      </w:r>
      <w:r w:rsidR="00103469" w:rsidRPr="00A15367">
        <w:rPr>
          <w:rFonts w:cstheme="minorHAnsi"/>
        </w:rPr>
        <w:t>(</w:t>
      </w:r>
      <w:r w:rsidR="00103469">
        <w:rPr>
          <w:rFonts w:cstheme="minorHAnsi"/>
        </w:rPr>
        <w:t>Ac-</w:t>
      </w:r>
      <w:r w:rsidR="00103469" w:rsidRPr="00A15367">
        <w:rPr>
          <w:rFonts w:cstheme="minorHAnsi"/>
        </w:rPr>
        <w:t>KKRYSRDFLLALQK-(FAM)</w:t>
      </w:r>
      <w:r w:rsidR="00103469">
        <w:rPr>
          <w:rFonts w:cstheme="minorHAnsi"/>
        </w:rPr>
        <w:t>-NH</w:t>
      </w:r>
      <w:r w:rsidR="00103469" w:rsidRPr="00103469">
        <w:rPr>
          <w:rFonts w:cstheme="minorHAnsi"/>
          <w:vertAlign w:val="subscript"/>
        </w:rPr>
        <w:t>2</w:t>
      </w:r>
      <w:r w:rsidR="00103469">
        <w:rPr>
          <w:rFonts w:cstheme="minorHAnsi"/>
          <w:vertAlign w:val="subscript"/>
        </w:rPr>
        <w:t xml:space="preserve">, </w:t>
      </w:r>
      <w:r w:rsidR="00103469" w:rsidRPr="00103469">
        <w:rPr>
          <w:rFonts w:cstheme="minorHAnsi"/>
        </w:rPr>
        <w:t>Mimotopes</w:t>
      </w:r>
      <w:r w:rsidR="00103469" w:rsidRPr="00A15367">
        <w:rPr>
          <w:rFonts w:cstheme="minorHAnsi"/>
        </w:rPr>
        <w:t>)</w:t>
      </w:r>
      <w:r w:rsidRPr="00A15367">
        <w:rPr>
          <w:rFonts w:cstheme="minorHAnsi"/>
          <w:color w:val="231F20"/>
        </w:rPr>
        <w:t xml:space="preserve"> at 50 </w:t>
      </w:r>
      <w:proofErr w:type="spellStart"/>
      <w:r w:rsidRPr="00A15367">
        <w:rPr>
          <w:rFonts w:cstheme="minorHAnsi"/>
          <w:color w:val="231F20"/>
        </w:rPr>
        <w:t>nM.</w:t>
      </w:r>
      <w:proofErr w:type="spellEnd"/>
      <w:r w:rsidRPr="00A15367">
        <w:rPr>
          <w:rFonts w:cstheme="minorHAnsi"/>
          <w:color w:val="231F20"/>
        </w:rPr>
        <w:t xml:space="preserve"> </w:t>
      </w:r>
      <w:r w:rsidR="00103469">
        <w:rPr>
          <w:rFonts w:cstheme="minorHAnsi"/>
          <w:color w:val="231F20"/>
        </w:rPr>
        <w:t>Candidate VH domains</w:t>
      </w:r>
      <w:r w:rsidRPr="00A15367">
        <w:rPr>
          <w:rFonts w:cstheme="minorHAnsi"/>
          <w:color w:val="231F20"/>
        </w:rPr>
        <w:t xml:space="preserve"> were then titrated against the complex of the FAM </w:t>
      </w:r>
      <w:r w:rsidR="00103469" w:rsidRPr="00A15367">
        <w:rPr>
          <w:rFonts w:cstheme="minorHAnsi"/>
          <w:color w:val="231F20"/>
        </w:rPr>
        <w:t>labelled</w:t>
      </w:r>
      <w:r w:rsidRPr="00A15367">
        <w:rPr>
          <w:rFonts w:cstheme="minorHAnsi"/>
          <w:color w:val="231F20"/>
        </w:rPr>
        <w:t xml:space="preserve"> peptide and eIF4E.</w:t>
      </w:r>
      <w:r w:rsidR="00BB6931">
        <w:rPr>
          <w:rFonts w:cstheme="minorHAnsi"/>
          <w:color w:val="231F20"/>
        </w:rPr>
        <w:t xml:space="preserve"> </w:t>
      </w:r>
      <w:r>
        <w:rPr>
          <w:rFonts w:cstheme="minorHAnsi"/>
          <w:b/>
        </w:rPr>
        <w:t>m</w:t>
      </w:r>
      <w:r w:rsidRPr="00226BE3">
        <w:rPr>
          <w:rFonts w:cstheme="minorHAnsi"/>
          <w:b/>
          <w:vertAlign w:val="superscript"/>
        </w:rPr>
        <w:t>7</w:t>
      </w:r>
      <w:r>
        <w:rPr>
          <w:rFonts w:cstheme="minorHAnsi"/>
          <w:b/>
        </w:rPr>
        <w:t xml:space="preserve">GTP Binding Site: </w:t>
      </w:r>
      <w:r w:rsidR="00103469">
        <w:rPr>
          <w:rFonts w:cstheme="minorHAnsi"/>
          <w:color w:val="231F20"/>
        </w:rPr>
        <w:t>C</w:t>
      </w:r>
      <w:r w:rsidR="00103469" w:rsidRPr="00A15367">
        <w:rPr>
          <w:rFonts w:cstheme="minorHAnsi"/>
          <w:color w:val="231F20"/>
        </w:rPr>
        <w:t xml:space="preserve">ompetitive </w:t>
      </w:r>
      <w:r w:rsidR="00103469">
        <w:rPr>
          <w:rFonts w:cstheme="minorHAnsi"/>
          <w:color w:val="231F20"/>
        </w:rPr>
        <w:t>fluorescence</w:t>
      </w:r>
      <w:r w:rsidR="00103469" w:rsidRPr="00A15367">
        <w:rPr>
          <w:rFonts w:cstheme="minorHAnsi"/>
          <w:color w:val="231F20"/>
        </w:rPr>
        <w:t xml:space="preserve"> experiments were carried out with the concentration of eIF4E constant at 200 </w:t>
      </w:r>
      <w:proofErr w:type="spellStart"/>
      <w:r w:rsidR="00103469" w:rsidRPr="00A15367">
        <w:rPr>
          <w:rFonts w:cstheme="minorHAnsi"/>
          <w:color w:val="231F20"/>
        </w:rPr>
        <w:t>nM</w:t>
      </w:r>
      <w:proofErr w:type="spellEnd"/>
      <w:r w:rsidR="00103469" w:rsidRPr="00A15367">
        <w:rPr>
          <w:rFonts w:cstheme="minorHAnsi"/>
          <w:color w:val="231F20"/>
        </w:rPr>
        <w:t xml:space="preserve"> and </w:t>
      </w:r>
      <w:proofErr w:type="spellStart"/>
      <w:r w:rsidR="00103469" w:rsidRPr="00A15367">
        <w:rPr>
          <w:rFonts w:cstheme="minorHAnsi"/>
          <w:color w:val="231F20"/>
        </w:rPr>
        <w:t>carboxyfluorescein</w:t>
      </w:r>
      <w:proofErr w:type="spellEnd"/>
      <w:r w:rsidR="00103469" w:rsidRPr="00A15367">
        <w:rPr>
          <w:rFonts w:cstheme="minorHAnsi"/>
          <w:color w:val="231F20"/>
        </w:rPr>
        <w:t xml:space="preserve"> (FAM) </w:t>
      </w:r>
      <w:proofErr w:type="spellStart"/>
      <w:r w:rsidR="00103469" w:rsidRPr="00A15367">
        <w:rPr>
          <w:rFonts w:cstheme="minorHAnsi"/>
          <w:color w:val="231F20"/>
        </w:rPr>
        <w:t>labeled</w:t>
      </w:r>
      <w:proofErr w:type="spellEnd"/>
      <w:r w:rsidR="00103469" w:rsidRPr="00A15367">
        <w:rPr>
          <w:rFonts w:cstheme="minorHAnsi"/>
          <w:color w:val="231F20"/>
        </w:rPr>
        <w:t xml:space="preserve"> </w:t>
      </w:r>
      <w:r w:rsidR="00103469">
        <w:rPr>
          <w:rFonts w:cstheme="minorHAnsi"/>
          <w:color w:val="231F20"/>
        </w:rPr>
        <w:t>m</w:t>
      </w:r>
      <w:r w:rsidR="00103469" w:rsidRPr="00103469">
        <w:rPr>
          <w:rFonts w:cstheme="minorHAnsi"/>
          <w:color w:val="231F20"/>
          <w:vertAlign w:val="superscript"/>
        </w:rPr>
        <w:t>7</w:t>
      </w:r>
      <w:r w:rsidR="00103469">
        <w:rPr>
          <w:rFonts w:cstheme="minorHAnsi"/>
          <w:color w:val="231F20"/>
        </w:rPr>
        <w:t>GTP (</w:t>
      </w:r>
      <w:proofErr w:type="spellStart"/>
      <w:r w:rsidR="00103469">
        <w:rPr>
          <w:rFonts w:cstheme="minorHAnsi"/>
          <w:color w:val="231F20"/>
        </w:rPr>
        <w:t>JenaBiosciences</w:t>
      </w:r>
      <w:proofErr w:type="spellEnd"/>
      <w:r w:rsidR="00103469">
        <w:rPr>
          <w:rFonts w:cstheme="minorHAnsi"/>
          <w:color w:val="231F20"/>
        </w:rPr>
        <w:t xml:space="preserve">) at 50 </w:t>
      </w:r>
      <w:proofErr w:type="spellStart"/>
      <w:r w:rsidR="00103469">
        <w:rPr>
          <w:rFonts w:cstheme="minorHAnsi"/>
          <w:color w:val="231F20"/>
        </w:rPr>
        <w:t>nM</w:t>
      </w:r>
      <w:r w:rsidR="00103469" w:rsidRPr="00A15367">
        <w:rPr>
          <w:rFonts w:cstheme="minorHAnsi"/>
          <w:color w:val="231F20"/>
        </w:rPr>
        <w:t>.</w:t>
      </w:r>
      <w:proofErr w:type="spellEnd"/>
      <w:r w:rsidR="00103469">
        <w:rPr>
          <w:rFonts w:cstheme="minorHAnsi"/>
          <w:color w:val="231F20"/>
        </w:rPr>
        <w:t xml:space="preserve"> Candidate VH domains</w:t>
      </w:r>
      <w:r w:rsidR="00103469" w:rsidRPr="00A15367">
        <w:rPr>
          <w:rFonts w:cstheme="minorHAnsi"/>
          <w:color w:val="231F20"/>
        </w:rPr>
        <w:t xml:space="preserve"> were then titrated against the complex of the FAM labelled </w:t>
      </w:r>
      <w:r w:rsidR="00103469">
        <w:rPr>
          <w:rFonts w:cstheme="minorHAnsi"/>
          <w:color w:val="231F20"/>
        </w:rPr>
        <w:t>m</w:t>
      </w:r>
      <w:r w:rsidR="00103469" w:rsidRPr="00103469">
        <w:rPr>
          <w:rFonts w:cstheme="minorHAnsi"/>
          <w:color w:val="231F20"/>
          <w:vertAlign w:val="superscript"/>
        </w:rPr>
        <w:t>7</w:t>
      </w:r>
      <w:r w:rsidR="00103469">
        <w:rPr>
          <w:rFonts w:cstheme="minorHAnsi"/>
          <w:color w:val="231F20"/>
        </w:rPr>
        <w:t>GTP</w:t>
      </w:r>
      <w:r w:rsidR="00103469" w:rsidRPr="00A15367">
        <w:rPr>
          <w:rFonts w:cstheme="minorHAnsi"/>
          <w:color w:val="231F20"/>
        </w:rPr>
        <w:t xml:space="preserve"> and eIF4E.</w:t>
      </w:r>
      <w:r w:rsidR="00973194">
        <w:rPr>
          <w:rFonts w:cstheme="minorHAnsi"/>
          <w:color w:val="231F20"/>
        </w:rPr>
        <w:t xml:space="preserve"> </w:t>
      </w:r>
      <w:r w:rsidR="002526E6" w:rsidRPr="00A15367">
        <w:rPr>
          <w:rFonts w:cstheme="minorHAnsi"/>
          <w:color w:val="231F20"/>
        </w:rPr>
        <w:t xml:space="preserve">The </w:t>
      </w:r>
      <w:r w:rsidR="000A13DD">
        <w:rPr>
          <w:rFonts w:cstheme="minorHAnsi"/>
          <w:color w:val="231F20"/>
        </w:rPr>
        <w:t>IC</w:t>
      </w:r>
      <w:r w:rsidRPr="000A3C7D">
        <w:rPr>
          <w:rFonts w:cstheme="minorHAnsi"/>
          <w:color w:val="231F20"/>
          <w:vertAlign w:val="subscript"/>
        </w:rPr>
        <w:t>50</w:t>
      </w:r>
      <w:r w:rsidR="000A13DD">
        <w:rPr>
          <w:rFonts w:cstheme="minorHAnsi"/>
          <w:color w:val="231F20"/>
        </w:rPr>
        <w:t xml:space="preserve"> values</w:t>
      </w:r>
      <w:r>
        <w:rPr>
          <w:rFonts w:cstheme="minorHAnsi"/>
          <w:color w:val="231F20"/>
        </w:rPr>
        <w:t xml:space="preserve"> </w:t>
      </w:r>
      <w:r w:rsidR="000A13DD" w:rsidRPr="00A15367">
        <w:rPr>
          <w:rFonts w:cstheme="minorHAnsi"/>
          <w:color w:val="231F20"/>
        </w:rPr>
        <w:t>were then determined</w:t>
      </w:r>
      <w:r w:rsidR="000A13DD">
        <w:rPr>
          <w:rFonts w:cstheme="minorHAnsi"/>
          <w:color w:val="231F20"/>
        </w:rPr>
        <w:t xml:space="preserve"> for the candidate VH domains </w:t>
      </w:r>
      <w:r w:rsidR="000A13DD" w:rsidRPr="00A15367">
        <w:rPr>
          <w:rFonts w:cstheme="minorHAnsi"/>
          <w:color w:val="231F20"/>
        </w:rPr>
        <w:t>by fitting the experimental data</w:t>
      </w:r>
      <w:r w:rsidR="000A13DD">
        <w:rPr>
          <w:rFonts w:cstheme="minorHAnsi"/>
          <w:color w:val="231F20"/>
        </w:rPr>
        <w:t xml:space="preserve"> to a four</w:t>
      </w:r>
      <w:r w:rsidR="000A3C7D">
        <w:rPr>
          <w:rFonts w:cstheme="minorHAnsi"/>
          <w:color w:val="231F20"/>
        </w:rPr>
        <w:t>-</w:t>
      </w:r>
      <w:r w:rsidR="000A13DD">
        <w:rPr>
          <w:rFonts w:cstheme="minorHAnsi"/>
          <w:color w:val="231F20"/>
        </w:rPr>
        <w:t xml:space="preserve">parameter logistic regression model shown below: </w:t>
      </w:r>
    </w:p>
    <w:p w14:paraId="7DD98D3F" w14:textId="3859C315" w:rsidR="002872B0" w:rsidRPr="00A15367" w:rsidRDefault="002872B0" w:rsidP="002872B0">
      <w:pPr>
        <w:autoSpaceDE w:val="0"/>
        <w:autoSpaceDN w:val="0"/>
        <w:adjustRightInd w:val="0"/>
        <w:spacing w:after="0" w:line="480" w:lineRule="auto"/>
        <w:jc w:val="center"/>
        <w:rPr>
          <w:rFonts w:cstheme="minorHAnsi"/>
          <w:color w:val="231F20"/>
        </w:rPr>
      </w:pPr>
      <w:r>
        <w:rPr>
          <w:noProof/>
        </w:rPr>
        <w:drawing>
          <wp:inline distT="0" distB="0" distL="0" distR="0" wp14:anchorId="11689791" wp14:editId="4081384D">
            <wp:extent cx="1173480" cy="532130"/>
            <wp:effectExtent l="0" t="0" r="762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3480" cy="532130"/>
                    </a:xfrm>
                    <a:prstGeom prst="rect">
                      <a:avLst/>
                    </a:prstGeom>
                    <a:noFill/>
                    <a:ln>
                      <a:noFill/>
                    </a:ln>
                  </pic:spPr>
                </pic:pic>
              </a:graphicData>
            </a:graphic>
          </wp:inline>
        </w:drawing>
      </w:r>
    </w:p>
    <w:p w14:paraId="6C198321" w14:textId="18C61BC6" w:rsidR="00A13052" w:rsidRPr="00BC116E" w:rsidRDefault="000A3C7D" w:rsidP="00BC116E">
      <w:pPr>
        <w:pStyle w:val="Normal1"/>
        <w:shd w:val="clear" w:color="auto" w:fill="FFFFFF"/>
        <w:spacing w:line="480" w:lineRule="auto"/>
        <w:jc w:val="both"/>
        <w:rPr>
          <w:rFonts w:ascii="Calibri" w:hAnsi="Calibri" w:cs="Calibri"/>
          <w:b/>
          <w:bCs/>
          <w:sz w:val="22"/>
          <w:szCs w:val="22"/>
        </w:rPr>
      </w:pPr>
      <w:r w:rsidRPr="00BC116E">
        <w:rPr>
          <w:rFonts w:ascii="Calibri" w:hAnsi="Calibri" w:cs="Calibri"/>
          <w:color w:val="000000"/>
          <w:sz w:val="22"/>
          <w:szCs w:val="22"/>
        </w:rPr>
        <w:t xml:space="preserve">x = </w:t>
      </w:r>
      <w:r w:rsidR="004A0081" w:rsidRPr="00BC116E">
        <w:rPr>
          <w:rFonts w:ascii="Calibri" w:hAnsi="Calibri" w:cs="Calibri"/>
          <w:color w:val="000000"/>
          <w:sz w:val="22"/>
          <w:szCs w:val="22"/>
        </w:rPr>
        <w:t>denotes the candidate VH domain concentration</w:t>
      </w:r>
      <w:r w:rsidRPr="00BC116E">
        <w:rPr>
          <w:rFonts w:ascii="Calibri" w:hAnsi="Calibri" w:cs="Calibri"/>
          <w:color w:val="000000"/>
          <w:sz w:val="22"/>
          <w:szCs w:val="22"/>
        </w:rPr>
        <w:t xml:space="preserve"> and y = </w:t>
      </w:r>
      <w:r w:rsidR="004A0081" w:rsidRPr="00BC116E">
        <w:rPr>
          <w:rFonts w:ascii="Calibri" w:hAnsi="Calibri" w:cs="Calibri"/>
          <w:color w:val="000000"/>
          <w:sz w:val="22"/>
          <w:szCs w:val="22"/>
        </w:rPr>
        <w:t>measured fluorescence anisotropy</w:t>
      </w:r>
      <w:r w:rsidRPr="00BC116E">
        <w:rPr>
          <w:rFonts w:ascii="Calibri" w:hAnsi="Calibri" w:cs="Calibri"/>
          <w:color w:val="000000"/>
          <w:sz w:val="22"/>
          <w:szCs w:val="22"/>
        </w:rPr>
        <w:t>.</w:t>
      </w:r>
      <w:r w:rsidR="004A0081" w:rsidRPr="00BC116E">
        <w:rPr>
          <w:rFonts w:ascii="Calibri" w:hAnsi="Calibri" w:cs="Calibri"/>
          <w:color w:val="000000"/>
          <w:sz w:val="22"/>
          <w:szCs w:val="22"/>
        </w:rPr>
        <w:t xml:space="preserve"> </w:t>
      </w:r>
      <w:r w:rsidRPr="00BC116E">
        <w:rPr>
          <w:rFonts w:ascii="Calibri" w:hAnsi="Calibri" w:cs="Calibri"/>
          <w:color w:val="000000"/>
          <w:sz w:val="22"/>
          <w:szCs w:val="22"/>
        </w:rPr>
        <w:t xml:space="preserve"> The 4 parameters </w:t>
      </w:r>
      <w:r w:rsidR="004A0081" w:rsidRPr="00BC116E">
        <w:rPr>
          <w:rFonts w:ascii="Calibri" w:hAnsi="Calibri" w:cs="Calibri"/>
          <w:color w:val="000000"/>
          <w:sz w:val="22"/>
          <w:szCs w:val="22"/>
        </w:rPr>
        <w:t>derived from the fitting procedure performed in Prism 8.0 (GraphPad Software)</w:t>
      </w:r>
      <w:r w:rsidRPr="00BC116E">
        <w:rPr>
          <w:rFonts w:ascii="Calibri" w:hAnsi="Calibri" w:cs="Calibri"/>
          <w:color w:val="000000"/>
          <w:sz w:val="22"/>
          <w:szCs w:val="22"/>
        </w:rPr>
        <w:t>:</w:t>
      </w:r>
      <w:r w:rsidR="004A0081" w:rsidRPr="00BC116E">
        <w:rPr>
          <w:rFonts w:ascii="Calibri" w:hAnsi="Calibri" w:cs="Calibri"/>
          <w:color w:val="000000"/>
          <w:sz w:val="22"/>
          <w:szCs w:val="22"/>
        </w:rPr>
        <w:t xml:space="preserve"> </w:t>
      </w:r>
      <w:r w:rsidRPr="00BC116E">
        <w:rPr>
          <w:rFonts w:ascii="Calibri" w:hAnsi="Calibri" w:cs="Calibri"/>
          <w:b/>
          <w:bCs/>
          <w:color w:val="000000"/>
          <w:sz w:val="22"/>
          <w:szCs w:val="22"/>
        </w:rPr>
        <w:t>a</w:t>
      </w:r>
      <w:r w:rsidRPr="00BC116E">
        <w:rPr>
          <w:rFonts w:ascii="Calibri" w:hAnsi="Calibri" w:cs="Calibri"/>
          <w:color w:val="000000"/>
          <w:sz w:val="22"/>
          <w:szCs w:val="22"/>
        </w:rPr>
        <w:t xml:space="preserve"> = the </w:t>
      </w:r>
      <w:r w:rsidR="004A0081" w:rsidRPr="00BC116E">
        <w:rPr>
          <w:rFonts w:ascii="Calibri" w:hAnsi="Calibri" w:cs="Calibri"/>
          <w:color w:val="000000"/>
          <w:sz w:val="22"/>
          <w:szCs w:val="22"/>
        </w:rPr>
        <w:t xml:space="preserve">fluorescence anisotropy value at minimum dose, d = maximum fluorescence anisotropy value measured at maximum dose, </w:t>
      </w:r>
      <w:r w:rsidR="004A0081" w:rsidRPr="00BC116E">
        <w:rPr>
          <w:rFonts w:ascii="Calibri" w:hAnsi="Calibri" w:cs="Calibri"/>
          <w:b/>
          <w:bCs/>
          <w:color w:val="000000"/>
          <w:sz w:val="22"/>
          <w:szCs w:val="22"/>
        </w:rPr>
        <w:t>c</w:t>
      </w:r>
      <w:r w:rsidR="004A0081" w:rsidRPr="00BC116E">
        <w:rPr>
          <w:rFonts w:ascii="Calibri" w:hAnsi="Calibri" w:cs="Calibri"/>
          <w:color w:val="000000"/>
          <w:sz w:val="22"/>
          <w:szCs w:val="22"/>
        </w:rPr>
        <w:t xml:space="preserve"> = the point of inflection (IC50) and </w:t>
      </w:r>
      <w:r w:rsidR="004A0081" w:rsidRPr="00BC116E">
        <w:rPr>
          <w:rFonts w:ascii="Calibri" w:hAnsi="Calibri" w:cs="Calibri"/>
          <w:b/>
          <w:bCs/>
          <w:color w:val="000000"/>
          <w:sz w:val="22"/>
          <w:szCs w:val="22"/>
        </w:rPr>
        <w:t>b</w:t>
      </w:r>
      <w:r w:rsidR="004A0081" w:rsidRPr="00BC116E">
        <w:rPr>
          <w:rFonts w:ascii="Calibri" w:hAnsi="Calibri" w:cs="Calibri"/>
          <w:color w:val="000000"/>
          <w:sz w:val="22"/>
          <w:szCs w:val="22"/>
        </w:rPr>
        <w:t> = the Hill’s coefficient.</w:t>
      </w:r>
      <w:r w:rsidR="00BC116E" w:rsidRPr="00BC116E">
        <w:rPr>
          <w:rFonts w:ascii="Calibri" w:hAnsi="Calibri" w:cs="Calibri"/>
          <w:color w:val="000000"/>
          <w:sz w:val="22"/>
          <w:szCs w:val="22"/>
        </w:rPr>
        <w:t xml:space="preserve"> </w:t>
      </w:r>
      <w:r w:rsidR="00A13052" w:rsidRPr="00BC116E">
        <w:rPr>
          <w:rFonts w:ascii="Calibri" w:hAnsi="Calibri" w:cs="Calibri"/>
          <w:color w:val="231F20"/>
          <w:sz w:val="22"/>
          <w:szCs w:val="22"/>
        </w:rPr>
        <w:t xml:space="preserve">The tracer </w:t>
      </w:r>
      <w:r w:rsidR="00A13052" w:rsidRPr="00BC116E">
        <w:rPr>
          <w:rFonts w:ascii="Calibri" w:hAnsi="Calibri" w:cs="Calibri"/>
          <w:color w:val="231F20"/>
          <w:sz w:val="22"/>
          <w:szCs w:val="22"/>
        </w:rPr>
        <w:lastRenderedPageBreak/>
        <w:t>peptide</w:t>
      </w:r>
      <w:r w:rsidR="004A0081" w:rsidRPr="00BC116E">
        <w:rPr>
          <w:rFonts w:ascii="Calibri" w:hAnsi="Calibri" w:cs="Calibri"/>
          <w:color w:val="231F20"/>
          <w:sz w:val="22"/>
          <w:szCs w:val="22"/>
        </w:rPr>
        <w:t xml:space="preserve"> and FAM labelled m</w:t>
      </w:r>
      <w:r w:rsidR="004A0081" w:rsidRPr="00BC116E">
        <w:rPr>
          <w:rFonts w:ascii="Calibri" w:hAnsi="Calibri" w:cs="Calibri"/>
          <w:color w:val="231F20"/>
          <w:sz w:val="22"/>
          <w:szCs w:val="22"/>
          <w:vertAlign w:val="superscript"/>
        </w:rPr>
        <w:t>7</w:t>
      </w:r>
      <w:r w:rsidR="004A0081" w:rsidRPr="00BC116E">
        <w:rPr>
          <w:rFonts w:ascii="Calibri" w:hAnsi="Calibri" w:cs="Calibri"/>
          <w:color w:val="231F20"/>
          <w:sz w:val="22"/>
          <w:szCs w:val="22"/>
        </w:rPr>
        <w:t>GTP</w:t>
      </w:r>
      <w:r w:rsidR="00A13052" w:rsidRPr="00BC116E">
        <w:rPr>
          <w:rFonts w:ascii="Calibri" w:hAnsi="Calibri" w:cs="Calibri"/>
          <w:color w:val="231F20"/>
          <w:sz w:val="22"/>
          <w:szCs w:val="22"/>
        </w:rPr>
        <w:t xml:space="preserve"> were dissolved in DMSO at 1 mM and diluted into experimental buffer. Readings were carried out with a Envision Multi-label Reader (PerkinElmer). Experiments were carried out in PBS (2.7mM </w:t>
      </w:r>
      <w:proofErr w:type="spellStart"/>
      <w:r w:rsidR="00A13052" w:rsidRPr="00BC116E">
        <w:rPr>
          <w:rFonts w:ascii="Calibri" w:hAnsi="Calibri" w:cs="Calibri"/>
          <w:color w:val="231F20"/>
          <w:sz w:val="22"/>
          <w:szCs w:val="22"/>
        </w:rPr>
        <w:t>KCl</w:t>
      </w:r>
      <w:proofErr w:type="spellEnd"/>
      <w:r w:rsidR="00A13052" w:rsidRPr="00BC116E">
        <w:rPr>
          <w:rFonts w:ascii="Calibri" w:hAnsi="Calibri" w:cs="Calibri"/>
          <w:color w:val="231F20"/>
          <w:sz w:val="22"/>
          <w:szCs w:val="22"/>
        </w:rPr>
        <w:t>, 137mM NaCl, 10mM Na</w:t>
      </w:r>
      <w:r w:rsidR="00A13052" w:rsidRPr="00BC116E">
        <w:rPr>
          <w:rFonts w:ascii="Calibri" w:hAnsi="Calibri" w:cs="Calibri"/>
          <w:color w:val="231F20"/>
          <w:sz w:val="22"/>
          <w:szCs w:val="22"/>
          <w:vertAlign w:val="subscript"/>
        </w:rPr>
        <w:t>2</w:t>
      </w:r>
      <w:r w:rsidR="00A13052" w:rsidRPr="00BC116E">
        <w:rPr>
          <w:rFonts w:ascii="Calibri" w:hAnsi="Calibri" w:cs="Calibri"/>
          <w:color w:val="231F20"/>
          <w:sz w:val="22"/>
          <w:szCs w:val="22"/>
        </w:rPr>
        <w:t>HPO</w:t>
      </w:r>
      <w:r w:rsidR="00A13052" w:rsidRPr="00BC116E">
        <w:rPr>
          <w:rFonts w:ascii="Calibri" w:hAnsi="Calibri" w:cs="Calibri"/>
          <w:color w:val="231F20"/>
          <w:sz w:val="22"/>
          <w:szCs w:val="22"/>
          <w:vertAlign w:val="subscript"/>
        </w:rPr>
        <w:t>4</w:t>
      </w:r>
      <w:r w:rsidR="00A13052" w:rsidRPr="00BC116E">
        <w:rPr>
          <w:rFonts w:ascii="Calibri" w:hAnsi="Calibri" w:cs="Calibri"/>
          <w:color w:val="231F20"/>
          <w:sz w:val="22"/>
          <w:szCs w:val="22"/>
        </w:rPr>
        <w:t xml:space="preserve"> and 2mM KH</w:t>
      </w:r>
      <w:r w:rsidR="00A13052" w:rsidRPr="00BC116E">
        <w:rPr>
          <w:rFonts w:ascii="Calibri" w:hAnsi="Calibri" w:cs="Calibri"/>
          <w:color w:val="231F20"/>
          <w:sz w:val="22"/>
          <w:szCs w:val="22"/>
          <w:vertAlign w:val="subscript"/>
        </w:rPr>
        <w:t>2</w:t>
      </w:r>
      <w:r w:rsidR="00A13052" w:rsidRPr="00BC116E">
        <w:rPr>
          <w:rFonts w:ascii="Calibri" w:hAnsi="Calibri" w:cs="Calibri"/>
          <w:color w:val="231F20"/>
          <w:sz w:val="22"/>
          <w:szCs w:val="22"/>
        </w:rPr>
        <w:t>PO</w:t>
      </w:r>
      <w:r w:rsidR="00A13052" w:rsidRPr="00BC116E">
        <w:rPr>
          <w:rFonts w:ascii="Calibri" w:hAnsi="Calibri" w:cs="Calibri"/>
          <w:color w:val="231F20"/>
          <w:sz w:val="22"/>
          <w:szCs w:val="22"/>
          <w:vertAlign w:val="subscript"/>
        </w:rPr>
        <w:t>4</w:t>
      </w:r>
      <w:r w:rsidR="00A13052" w:rsidRPr="00BC116E">
        <w:rPr>
          <w:rFonts w:ascii="Calibri" w:hAnsi="Calibri" w:cs="Calibri"/>
          <w:color w:val="231F20"/>
          <w:sz w:val="22"/>
          <w:szCs w:val="22"/>
        </w:rPr>
        <w:t xml:space="preserve"> (pH 7.4)) and 0.1% Tween 20 buffer. All titrations were carried out in triplicate. </w:t>
      </w:r>
    </w:p>
    <w:bookmarkEnd w:id="1"/>
    <w:p w14:paraId="1FD73AFD" w14:textId="05FB6806" w:rsidR="002526E6" w:rsidRPr="000D3A30" w:rsidRDefault="002526E6" w:rsidP="002526E6">
      <w:pPr>
        <w:rPr>
          <w:rFonts w:cstheme="minorHAnsi"/>
          <w:b/>
          <w:bCs/>
        </w:rPr>
      </w:pPr>
      <w:r w:rsidRPr="000D3A30">
        <w:rPr>
          <w:rFonts w:cstheme="minorHAnsi"/>
          <w:b/>
          <w:bCs/>
        </w:rPr>
        <w:t>SPR Binding Assays</w:t>
      </w:r>
    </w:p>
    <w:p w14:paraId="1EFEB1B6" w14:textId="77777777" w:rsidR="002526E6" w:rsidRPr="000D3A30" w:rsidRDefault="002526E6" w:rsidP="002526E6">
      <w:pPr>
        <w:rPr>
          <w:rFonts w:cstheme="minorHAnsi"/>
          <w:b/>
          <w:bCs/>
        </w:rPr>
      </w:pPr>
      <w:r w:rsidRPr="000D3A30">
        <w:rPr>
          <w:rFonts w:cstheme="minorHAnsi"/>
          <w:b/>
          <w:bCs/>
        </w:rPr>
        <w:t>eIF4E Immobilisation</w:t>
      </w:r>
    </w:p>
    <w:p w14:paraId="2BF456A1" w14:textId="77777777" w:rsidR="002526E6" w:rsidRPr="00FA4B42" w:rsidRDefault="002526E6" w:rsidP="002526E6">
      <w:pPr>
        <w:spacing w:line="480" w:lineRule="auto"/>
        <w:jc w:val="both"/>
        <w:rPr>
          <w:rFonts w:cstheme="minorHAnsi"/>
        </w:rPr>
      </w:pPr>
      <w:r w:rsidRPr="00D36E79">
        <w:rPr>
          <w:rFonts w:eastAsia="Times New Roman" w:cstheme="minorHAnsi"/>
          <w:color w:val="202020"/>
          <w:lang w:eastAsia="en-GB"/>
        </w:rPr>
        <w:t>Pure eIF4E was immobilized on a CM5 sensor chip. The CM5 chip was conditioned with a 6 s injection of 100mM HCL, followed by a 6 s injection of 0.1% SDS and completed with a 6 s injection of 50 mM NaOH at a flow rate of 100µl/min. Activation of the sensor chip surface was performed with a mixture of NHS (115 mg ml</w:t>
      </w:r>
      <w:r w:rsidRPr="00D36E79">
        <w:rPr>
          <w:rFonts w:eastAsia="Times New Roman" w:cstheme="minorHAnsi"/>
          <w:color w:val="202020"/>
          <w:vertAlign w:val="superscript"/>
          <w:lang w:eastAsia="en-GB"/>
        </w:rPr>
        <w:t>−1</w:t>
      </w:r>
      <w:r w:rsidRPr="00D36E79">
        <w:rPr>
          <w:rFonts w:eastAsia="Times New Roman" w:cstheme="minorHAnsi"/>
          <w:color w:val="202020"/>
          <w:lang w:eastAsia="en-GB"/>
        </w:rPr>
        <w:t>) and EDC (750 mg ml</w:t>
      </w:r>
      <w:r w:rsidRPr="00D36E79">
        <w:rPr>
          <w:rFonts w:eastAsia="Times New Roman" w:cstheme="minorHAnsi"/>
          <w:color w:val="202020"/>
          <w:vertAlign w:val="superscript"/>
          <w:lang w:eastAsia="en-GB"/>
        </w:rPr>
        <w:t>−1</w:t>
      </w:r>
      <w:r w:rsidRPr="00D36E79">
        <w:rPr>
          <w:rFonts w:eastAsia="Times New Roman" w:cstheme="minorHAnsi"/>
          <w:color w:val="202020"/>
          <w:lang w:eastAsia="en-GB"/>
        </w:rPr>
        <w:t>) for 7 min at 10 µl min</w:t>
      </w:r>
      <w:r w:rsidRPr="00D36E79">
        <w:rPr>
          <w:rFonts w:eastAsia="Times New Roman" w:cstheme="minorHAnsi"/>
          <w:color w:val="202020"/>
          <w:vertAlign w:val="superscript"/>
          <w:lang w:eastAsia="en-GB"/>
        </w:rPr>
        <w:t>−1</w:t>
      </w:r>
      <w:r w:rsidRPr="00D36E79">
        <w:rPr>
          <w:rFonts w:eastAsia="Times New Roman" w:cstheme="minorHAnsi"/>
          <w:color w:val="202020"/>
          <w:lang w:eastAsia="en-GB"/>
        </w:rPr>
        <w:t>. Purified eIF4E was diluted with 10 mM sodium acetate buffer (pH 5.0) to a final concentration of 0.5 µM with m</w:t>
      </w:r>
      <w:r w:rsidRPr="00D36E79">
        <w:rPr>
          <w:rFonts w:eastAsia="Times New Roman" w:cstheme="minorHAnsi"/>
          <w:color w:val="202020"/>
          <w:vertAlign w:val="superscript"/>
          <w:lang w:eastAsia="en-GB"/>
        </w:rPr>
        <w:t>7</w:t>
      </w:r>
      <w:r w:rsidRPr="00D36E79">
        <w:rPr>
          <w:rFonts w:eastAsia="Times New Roman" w:cstheme="minorHAnsi"/>
          <w:color w:val="202020"/>
          <w:lang w:eastAsia="en-GB"/>
        </w:rPr>
        <w:t>GTP present in a 2</w:t>
      </w:r>
      <w:r w:rsidRPr="00D36E79">
        <w:rPr>
          <w:rFonts w:ascii="Cambria Math" w:eastAsia="Times New Roman" w:hAnsi="Cambria Math" w:cs="Cambria Math"/>
          <w:color w:val="202020"/>
          <w:lang w:eastAsia="en-GB"/>
        </w:rPr>
        <w:t>∶</w:t>
      </w:r>
      <w:r w:rsidRPr="00D36E79">
        <w:rPr>
          <w:rFonts w:eastAsia="Times New Roman" w:cstheme="minorHAnsi"/>
          <w:color w:val="202020"/>
          <w:lang w:eastAsia="en-GB"/>
        </w:rPr>
        <w:t xml:space="preserve">1 ratio to stabilize eIF4E. The amount of eIF4E immobilized on the activated surface was controlled by altering the contact time of the protein solution and was approximately </w:t>
      </w:r>
      <w:r>
        <w:rPr>
          <w:rFonts w:eastAsia="Times New Roman" w:cstheme="minorHAnsi"/>
          <w:color w:val="202020"/>
          <w:lang w:eastAsia="en-GB"/>
        </w:rPr>
        <w:t>250</w:t>
      </w:r>
      <w:r w:rsidRPr="00D36E79">
        <w:rPr>
          <w:rFonts w:eastAsia="Times New Roman" w:cstheme="minorHAnsi"/>
          <w:color w:val="202020"/>
          <w:lang w:eastAsia="en-GB"/>
        </w:rPr>
        <w:t xml:space="preserve"> RU. After the immobilization of the protein, a 7-min injection (at 10 µl min</w:t>
      </w:r>
      <w:r w:rsidRPr="00D36E79">
        <w:rPr>
          <w:rFonts w:eastAsia="Times New Roman" w:cstheme="minorHAnsi"/>
          <w:color w:val="202020"/>
          <w:vertAlign w:val="superscript"/>
          <w:lang w:eastAsia="en-GB"/>
        </w:rPr>
        <w:t>−1</w:t>
      </w:r>
      <w:r w:rsidRPr="00D36E79">
        <w:rPr>
          <w:rFonts w:eastAsia="Times New Roman" w:cstheme="minorHAnsi"/>
          <w:color w:val="202020"/>
          <w:lang w:eastAsia="en-GB"/>
        </w:rPr>
        <w:t>) of 1 M ethanolamine (pH 8.5) was used to quench excess active succinimide ester groups.</w:t>
      </w:r>
      <w:bookmarkStart w:id="2" w:name="article1.body1.sec3.sec6.p3"/>
      <w:bookmarkEnd w:id="2"/>
      <w:r w:rsidRPr="000D3A30">
        <w:rPr>
          <w:rFonts w:eastAsia="Times New Roman" w:cstheme="minorHAnsi"/>
          <w:color w:val="202020"/>
          <w:lang w:eastAsia="en-GB"/>
        </w:rPr>
        <w:t xml:space="preserve"> </w:t>
      </w:r>
      <w:r w:rsidRPr="00D36E79">
        <w:rPr>
          <w:rFonts w:eastAsia="Times New Roman" w:cstheme="minorHAnsi"/>
          <w:color w:val="202020"/>
          <w:lang w:eastAsia="en-GB"/>
        </w:rPr>
        <w:t>Six buffer blanks were first injected to equilibrate the instrument fully</w:t>
      </w:r>
      <w:r w:rsidRPr="000D3A30">
        <w:rPr>
          <w:rFonts w:eastAsia="Times New Roman" w:cstheme="minorHAnsi"/>
          <w:color w:val="202020"/>
          <w:lang w:eastAsia="en-GB"/>
        </w:rPr>
        <w:t xml:space="preserve">. </w:t>
      </w:r>
      <w:r w:rsidRPr="00D36E79">
        <w:rPr>
          <w:rFonts w:eastAsia="Times New Roman" w:cstheme="minorHAnsi"/>
          <w:color w:val="202020"/>
          <w:lang w:eastAsia="en-GB"/>
        </w:rPr>
        <w:t xml:space="preserve">Surface Plasmon resonance experiments were performed on a </w:t>
      </w:r>
      <w:proofErr w:type="spellStart"/>
      <w:r w:rsidRPr="00D36E79">
        <w:rPr>
          <w:rFonts w:eastAsia="Times New Roman" w:cstheme="minorHAnsi"/>
          <w:color w:val="202020"/>
          <w:lang w:eastAsia="en-GB"/>
        </w:rPr>
        <w:t>Biacore</w:t>
      </w:r>
      <w:proofErr w:type="spellEnd"/>
      <w:r w:rsidRPr="00D36E79">
        <w:rPr>
          <w:rFonts w:eastAsia="Times New Roman" w:cstheme="minorHAnsi"/>
          <w:color w:val="202020"/>
          <w:lang w:eastAsia="en-GB"/>
        </w:rPr>
        <w:t xml:space="preserve"> T100 machine.</w:t>
      </w:r>
      <w:r w:rsidRPr="000D3A30">
        <w:rPr>
          <w:rFonts w:eastAsia="Times New Roman" w:cstheme="minorHAnsi"/>
          <w:color w:val="202020"/>
          <w:lang w:eastAsia="en-GB"/>
        </w:rPr>
        <w:t xml:space="preserve"> S</w:t>
      </w:r>
      <w:r w:rsidRPr="00D36E79">
        <w:rPr>
          <w:rFonts w:eastAsia="Times New Roman" w:cstheme="minorHAnsi"/>
          <w:color w:val="202020"/>
          <w:lang w:eastAsia="en-GB"/>
        </w:rPr>
        <w:t xml:space="preserve">tock </w:t>
      </w:r>
      <w:r w:rsidRPr="000D3A30">
        <w:rPr>
          <w:rFonts w:eastAsia="Times New Roman" w:cstheme="minorHAnsi"/>
          <w:color w:val="202020"/>
          <w:lang w:eastAsia="en-GB"/>
        </w:rPr>
        <w:t>protein</w:t>
      </w:r>
      <w:r w:rsidRPr="00D36E79">
        <w:rPr>
          <w:rFonts w:eastAsia="Times New Roman" w:cstheme="minorHAnsi"/>
          <w:color w:val="202020"/>
          <w:lang w:eastAsia="en-GB"/>
        </w:rPr>
        <w:t xml:space="preserve"> solutions</w:t>
      </w:r>
      <w:r w:rsidRPr="000D3A30">
        <w:rPr>
          <w:rFonts w:eastAsia="Times New Roman" w:cstheme="minorHAnsi"/>
          <w:color w:val="202020"/>
          <w:lang w:eastAsia="en-GB"/>
        </w:rPr>
        <w:t xml:space="preserve"> were serially diluted into</w:t>
      </w:r>
      <w:r w:rsidRPr="00D36E79">
        <w:rPr>
          <w:rFonts w:eastAsia="Times New Roman" w:cstheme="minorHAnsi"/>
          <w:color w:val="202020"/>
          <w:lang w:eastAsia="en-GB"/>
        </w:rPr>
        <w:t xml:space="preserve"> running buffer immediately prior to analysis. Running buffer consisted of </w:t>
      </w:r>
      <w:r w:rsidRPr="00FA4B42">
        <w:rPr>
          <w:rFonts w:eastAsia="Times New Roman" w:cstheme="minorHAnsi"/>
          <w:color w:val="202020"/>
          <w:lang w:eastAsia="en-GB"/>
        </w:rPr>
        <w:t xml:space="preserve">10 mM </w:t>
      </w:r>
      <w:proofErr w:type="spellStart"/>
      <w:r w:rsidRPr="00FA4B42">
        <w:rPr>
          <w:rFonts w:eastAsia="Times New Roman" w:cstheme="minorHAnsi"/>
          <w:color w:val="202020"/>
          <w:lang w:eastAsia="en-GB"/>
        </w:rPr>
        <w:t>Hepes</w:t>
      </w:r>
      <w:proofErr w:type="spellEnd"/>
      <w:r w:rsidRPr="00FA4B42">
        <w:rPr>
          <w:rFonts w:eastAsia="Times New Roman" w:cstheme="minorHAnsi"/>
          <w:color w:val="202020"/>
          <w:lang w:eastAsia="en-GB"/>
        </w:rPr>
        <w:t xml:space="preserve"> pH 7.6, 0.15 M NaCl, 1 mM DTT and 0.1% Tween20.</w:t>
      </w:r>
    </w:p>
    <w:p w14:paraId="57AC2B37" w14:textId="77777777" w:rsidR="002526E6" w:rsidRDefault="002526E6" w:rsidP="002526E6">
      <w:pPr>
        <w:spacing w:after="270" w:line="270" w:lineRule="atLeast"/>
        <w:rPr>
          <w:rFonts w:eastAsia="Times New Roman" w:cstheme="minorHAnsi"/>
          <w:b/>
          <w:bCs/>
          <w:color w:val="202020"/>
          <w:lang w:eastAsia="en-GB"/>
        </w:rPr>
      </w:pPr>
      <w:bookmarkStart w:id="3" w:name="article1.body1.sec3.sec6.p1"/>
      <w:bookmarkEnd w:id="3"/>
      <w:r w:rsidRPr="000D3A30">
        <w:rPr>
          <w:rFonts w:eastAsia="Times New Roman" w:cstheme="minorHAnsi"/>
          <w:b/>
          <w:bCs/>
          <w:color w:val="202020"/>
          <w:lang w:eastAsia="en-GB"/>
        </w:rPr>
        <w:t>Multi-cycle injection experiments</w:t>
      </w:r>
    </w:p>
    <w:p w14:paraId="0302B6D3" w14:textId="725C6258" w:rsidR="002526E6" w:rsidRPr="00D36E79" w:rsidRDefault="002526E6" w:rsidP="002526E6">
      <w:pPr>
        <w:autoSpaceDE w:val="0"/>
        <w:autoSpaceDN w:val="0"/>
        <w:adjustRightInd w:val="0"/>
        <w:spacing w:after="0" w:line="480" w:lineRule="auto"/>
        <w:jc w:val="both"/>
        <w:rPr>
          <w:rFonts w:eastAsia="Times New Roman" w:cstheme="minorHAnsi"/>
          <w:color w:val="202020"/>
          <w:lang w:eastAsia="en-GB"/>
        </w:rPr>
      </w:pPr>
      <w:r w:rsidRPr="00FA4B42">
        <w:rPr>
          <w:rFonts w:eastAsia="Times New Roman" w:cstheme="minorHAnsi"/>
          <w:color w:val="202020"/>
          <w:lang w:eastAsia="en-GB"/>
        </w:rPr>
        <w:t xml:space="preserve">Multi-cycle injection experiments were performed using a flow rate of </w:t>
      </w:r>
      <w:r w:rsidRPr="00FA4B42">
        <w:rPr>
          <w:rFonts w:eastAsia="Times New Roman" w:cstheme="minorHAnsi"/>
          <w:b/>
          <w:bCs/>
          <w:color w:val="202020"/>
          <w:lang w:eastAsia="en-GB"/>
        </w:rPr>
        <w:t>50 µl/min,</w:t>
      </w:r>
      <w:r w:rsidRPr="00FA4B42">
        <w:rPr>
          <w:rFonts w:eastAsia="Times New Roman" w:cstheme="minorHAnsi"/>
          <w:color w:val="202020"/>
          <w:lang w:eastAsia="en-GB"/>
        </w:rPr>
        <w:t xml:space="preserve"> compounds were injected for </w:t>
      </w:r>
      <w:r w:rsidRPr="00FA4B42">
        <w:rPr>
          <w:rFonts w:eastAsia="Times New Roman" w:cstheme="minorHAnsi"/>
          <w:b/>
          <w:bCs/>
          <w:color w:val="202020"/>
          <w:lang w:eastAsia="en-GB"/>
        </w:rPr>
        <w:t>60s</w:t>
      </w:r>
      <w:r w:rsidRPr="00FA4B42">
        <w:rPr>
          <w:rFonts w:eastAsia="Times New Roman" w:cstheme="minorHAnsi"/>
          <w:color w:val="202020"/>
          <w:lang w:eastAsia="en-GB"/>
        </w:rPr>
        <w:t xml:space="preserve"> and dissociation was monitored for </w:t>
      </w:r>
      <w:r w:rsidRPr="00FA4B42">
        <w:rPr>
          <w:rFonts w:eastAsia="Times New Roman" w:cstheme="minorHAnsi"/>
          <w:b/>
          <w:bCs/>
          <w:color w:val="202020"/>
          <w:lang w:eastAsia="en-GB"/>
        </w:rPr>
        <w:t>180s</w:t>
      </w:r>
      <w:r w:rsidRPr="00FA4B42">
        <w:rPr>
          <w:rFonts w:eastAsia="Times New Roman" w:cstheme="minorHAnsi"/>
          <w:color w:val="202020"/>
          <w:lang w:eastAsia="en-GB"/>
        </w:rPr>
        <w:t xml:space="preserve">.   Individual proteins were injected across the CM5 chip in 3-fold dilution series to at appropriated concentration to determine their respective binding constants.  Each independent protein injection sampled one concentration only and was immediately </w:t>
      </w:r>
      <w:r w:rsidRPr="00FA4B42">
        <w:rPr>
          <w:rFonts w:cstheme="minorHAnsi"/>
        </w:rPr>
        <w:t xml:space="preserve">followed by a similar injection of SPR buffer to enable the chip surface to be full regenerated by dissociation.  Any protein which possessed extremely slow off -rates, and thus making </w:t>
      </w:r>
      <w:r w:rsidRPr="00FA4B42">
        <w:rPr>
          <w:rFonts w:cstheme="minorHAnsi"/>
        </w:rPr>
        <w:lastRenderedPageBreak/>
        <w:t xml:space="preserve">dissociation an unsuitable method for regenerating the CM5 chip surface, were analysed using single-injection cycles. Responses from the target protein surface were transformed by: </w:t>
      </w:r>
      <w:proofErr w:type="spellStart"/>
      <w:r w:rsidRPr="00FA4B42">
        <w:rPr>
          <w:rFonts w:cstheme="minorHAnsi"/>
        </w:rPr>
        <w:t>i</w:t>
      </w:r>
      <w:proofErr w:type="spellEnd"/>
      <w:r w:rsidRPr="00FA4B42">
        <w:rPr>
          <w:rFonts w:cstheme="minorHAnsi"/>
        </w:rPr>
        <w:t xml:space="preserve">) subtracting the responses obtained from the reference surface that contained no immobilised protein, and (ii) subtracting the responses of the buffer injections from those of peptide injections. The last step is known as double referencing, which corrects the systematic artefacts. </w:t>
      </w:r>
      <w:proofErr w:type="spellStart"/>
      <w:r w:rsidRPr="00FA4B42">
        <w:rPr>
          <w:rFonts w:eastAsia="Times New Roman" w:cstheme="minorHAnsi"/>
          <w:color w:val="202020"/>
          <w:lang w:eastAsia="en-GB"/>
        </w:rPr>
        <w:t>K</w:t>
      </w:r>
      <w:r w:rsidRPr="00FA4B42">
        <w:rPr>
          <w:rFonts w:eastAsia="Times New Roman" w:cstheme="minorHAnsi"/>
          <w:color w:val="202020"/>
          <w:vertAlign w:val="subscript"/>
          <w:lang w:eastAsia="en-GB"/>
        </w:rPr>
        <w:t>d</w:t>
      </w:r>
      <w:r w:rsidRPr="00FA4B42">
        <w:rPr>
          <w:rFonts w:eastAsia="Times New Roman" w:cstheme="minorHAnsi"/>
          <w:color w:val="202020"/>
          <w:lang w:eastAsia="en-GB"/>
        </w:rPr>
        <w:t>s</w:t>
      </w:r>
      <w:proofErr w:type="spellEnd"/>
      <w:r w:rsidRPr="00FA4B42">
        <w:rPr>
          <w:rFonts w:eastAsia="Times New Roman" w:cstheme="minorHAnsi"/>
          <w:color w:val="202020"/>
          <w:lang w:eastAsia="en-GB"/>
        </w:rPr>
        <w:t xml:space="preserve"> were determined using the </w:t>
      </w:r>
      <w:proofErr w:type="spellStart"/>
      <w:r w:rsidRPr="00FA4B42">
        <w:rPr>
          <w:rFonts w:eastAsia="Times New Roman" w:cstheme="minorHAnsi"/>
          <w:color w:val="202020"/>
          <w:lang w:eastAsia="en-GB"/>
        </w:rPr>
        <w:t>BiaEvaluation</w:t>
      </w:r>
      <w:proofErr w:type="spellEnd"/>
      <w:r w:rsidRPr="00FA4B42">
        <w:rPr>
          <w:rFonts w:eastAsia="Times New Roman" w:cstheme="minorHAnsi"/>
          <w:color w:val="202020"/>
          <w:lang w:eastAsia="en-GB"/>
        </w:rPr>
        <w:t xml:space="preserve"> software (</w:t>
      </w:r>
      <w:proofErr w:type="spellStart"/>
      <w:r w:rsidRPr="00FA4B42">
        <w:rPr>
          <w:rFonts w:eastAsia="Times New Roman" w:cstheme="minorHAnsi"/>
          <w:color w:val="202020"/>
          <w:lang w:eastAsia="en-GB"/>
        </w:rPr>
        <w:t>Biacore</w:t>
      </w:r>
      <w:proofErr w:type="spellEnd"/>
      <w:r w:rsidRPr="00FA4B42">
        <w:rPr>
          <w:rFonts w:eastAsia="Times New Roman" w:cstheme="minorHAnsi"/>
          <w:color w:val="202020"/>
          <w:lang w:eastAsia="en-GB"/>
        </w:rPr>
        <w:t>) and</w:t>
      </w:r>
      <w:r w:rsidRPr="00D36E79">
        <w:rPr>
          <w:rFonts w:eastAsia="Times New Roman" w:cstheme="minorHAnsi"/>
          <w:color w:val="202020"/>
          <w:lang w:eastAsia="en-GB"/>
        </w:rPr>
        <w:t xml:space="preserve"> calculated from both the response of the eIF4E coated CM5 chips at equilibrium</w:t>
      </w:r>
      <w:r>
        <w:rPr>
          <w:rFonts w:eastAsia="Times New Roman" w:cstheme="minorHAnsi"/>
          <w:color w:val="202020"/>
          <w:lang w:eastAsia="en-GB"/>
        </w:rPr>
        <w:t xml:space="preserve"> </w:t>
      </w:r>
      <w:r w:rsidRPr="00D36E79">
        <w:rPr>
          <w:rFonts w:eastAsia="Times New Roman" w:cstheme="minorHAnsi"/>
          <w:color w:val="202020"/>
          <w:lang w:eastAsia="en-GB"/>
        </w:rPr>
        <w:t>and kinetically from the dissociation and association phase data for each of the peptides. Both the equilibrium and kinetic data were fitted to 1</w:t>
      </w:r>
      <w:r w:rsidRPr="00D36E79">
        <w:rPr>
          <w:rFonts w:ascii="Cambria Math" w:eastAsia="Times New Roman" w:hAnsi="Cambria Math" w:cs="Cambria Math"/>
          <w:color w:val="202020"/>
          <w:lang w:eastAsia="en-GB"/>
        </w:rPr>
        <w:t>∶</w:t>
      </w:r>
      <w:r w:rsidRPr="00D36E79">
        <w:rPr>
          <w:rFonts w:eastAsia="Times New Roman" w:cstheme="minorHAnsi"/>
          <w:color w:val="202020"/>
          <w:lang w:eastAsia="en-GB"/>
        </w:rPr>
        <w:t>1 binding model. Each individual peptide K</w:t>
      </w:r>
      <w:r w:rsidRPr="00D36E79">
        <w:rPr>
          <w:rFonts w:eastAsia="Times New Roman" w:cstheme="minorHAnsi"/>
          <w:color w:val="202020"/>
          <w:vertAlign w:val="subscript"/>
          <w:lang w:eastAsia="en-GB"/>
        </w:rPr>
        <w:t>d</w:t>
      </w:r>
      <w:r w:rsidRPr="00D36E79">
        <w:rPr>
          <w:rFonts w:eastAsia="Times New Roman" w:cstheme="minorHAnsi"/>
          <w:color w:val="202020"/>
          <w:lang w:eastAsia="en-GB"/>
        </w:rPr>
        <w:t xml:space="preserve"> was determined from three separate titrations. Within each titration at least two concentration points were duplicated to ensure stability and robustness of the chip surface.</w:t>
      </w:r>
    </w:p>
    <w:p w14:paraId="1A2C67F7" w14:textId="77777777" w:rsidR="002526E6" w:rsidRDefault="002526E6" w:rsidP="002526E6">
      <w:pPr>
        <w:spacing w:after="270" w:line="270" w:lineRule="atLeast"/>
        <w:rPr>
          <w:rFonts w:eastAsia="Times New Roman" w:cstheme="minorHAnsi"/>
          <w:b/>
          <w:bCs/>
          <w:color w:val="202020"/>
          <w:lang w:eastAsia="en-GB"/>
        </w:rPr>
      </w:pPr>
      <w:r w:rsidRPr="00EF11AD">
        <w:rPr>
          <w:rFonts w:eastAsia="Times New Roman" w:cstheme="minorHAnsi"/>
          <w:b/>
          <w:bCs/>
          <w:color w:val="202020"/>
          <w:lang w:eastAsia="en-GB"/>
        </w:rPr>
        <w:t>Single Injection Experiments</w:t>
      </w:r>
    </w:p>
    <w:p w14:paraId="349D21C3" w14:textId="77777777" w:rsidR="002526E6" w:rsidRDefault="002526E6" w:rsidP="002526E6">
      <w:pPr>
        <w:spacing w:after="270" w:line="480" w:lineRule="auto"/>
        <w:jc w:val="both"/>
        <w:rPr>
          <w:rFonts w:eastAsia="Times New Roman" w:cstheme="minorHAnsi"/>
          <w:color w:val="202020"/>
          <w:lang w:eastAsia="en-GB"/>
        </w:rPr>
      </w:pPr>
      <w:r w:rsidRPr="00EF11AD">
        <w:rPr>
          <w:rFonts w:eastAsia="Times New Roman" w:cstheme="minorHAnsi"/>
          <w:color w:val="202020"/>
          <w:lang w:eastAsia="en-GB"/>
        </w:rPr>
        <w:t xml:space="preserve">Proteins that possessed extremely slow off-rates were analysed using a single-cycle kinetics approach. </w:t>
      </w:r>
      <w:r>
        <w:rPr>
          <w:rFonts w:eastAsia="Times New Roman" w:cstheme="minorHAnsi"/>
          <w:color w:val="202020"/>
          <w:lang w:eastAsia="en-GB"/>
        </w:rPr>
        <w:t xml:space="preserve">For each independent protein, samples are injected consecutively across the CM5 chip surface at different concentrations with no intervening regeneration steps.  Concentrations used sampled a 3-fold dilution series with the series proceeding from the lowest concentration to the highest.  </w:t>
      </w:r>
      <w:r w:rsidRPr="00FA4B42">
        <w:rPr>
          <w:rFonts w:eastAsia="Times New Roman" w:cstheme="minorHAnsi"/>
          <w:color w:val="202020"/>
          <w:lang w:eastAsia="en-GB"/>
        </w:rPr>
        <w:t xml:space="preserve">A complementary single injection was performed over a reference surface containing no immobilised eIF4E.    </w:t>
      </w:r>
      <w:r>
        <w:rPr>
          <w:rFonts w:eastAsia="Times New Roman" w:cstheme="minorHAnsi"/>
          <w:color w:val="202020"/>
          <w:lang w:eastAsia="en-GB"/>
        </w:rPr>
        <w:t xml:space="preserve">The response from the target protein surface was then transformed by: </w:t>
      </w:r>
      <w:proofErr w:type="spellStart"/>
      <w:r>
        <w:rPr>
          <w:rFonts w:eastAsia="Times New Roman" w:cstheme="minorHAnsi"/>
          <w:color w:val="202020"/>
          <w:lang w:eastAsia="en-GB"/>
        </w:rPr>
        <w:t>i</w:t>
      </w:r>
      <w:proofErr w:type="spellEnd"/>
      <w:r>
        <w:rPr>
          <w:rFonts w:eastAsia="Times New Roman" w:cstheme="minorHAnsi"/>
          <w:color w:val="202020"/>
          <w:lang w:eastAsia="en-GB"/>
        </w:rPr>
        <w:t xml:space="preserve">) subtracting the response the control surface and then 2) the response from </w:t>
      </w:r>
      <w:r>
        <w:rPr>
          <w:rFonts w:ascii="URWPalladioL-Roma" w:hAnsi="URWPalladioL-Roma" w:cs="URWPalladioL-Roma"/>
          <w:sz w:val="20"/>
          <w:szCs w:val="20"/>
        </w:rPr>
        <w:t>of the bu</w:t>
      </w:r>
      <w:r>
        <w:rPr>
          <w:rFonts w:ascii="Rpxr" w:hAnsi="Rpxr" w:cs="Rpxr"/>
          <w:sz w:val="20"/>
          <w:szCs w:val="20"/>
        </w:rPr>
        <w:t>ff</w:t>
      </w:r>
      <w:r>
        <w:rPr>
          <w:rFonts w:ascii="URWPalladioL-Roma" w:hAnsi="URWPalladioL-Roma" w:cs="URWPalladioL-Roma"/>
          <w:sz w:val="20"/>
          <w:szCs w:val="20"/>
        </w:rPr>
        <w:t>er injections from those of the protein injections</w:t>
      </w:r>
      <w:r>
        <w:rPr>
          <w:rFonts w:eastAsia="Times New Roman" w:cstheme="minorHAnsi"/>
          <w:color w:val="202020"/>
          <w:lang w:eastAsia="en-GB"/>
        </w:rPr>
        <w:t xml:space="preserve">.  The transformed response was analysed using </w:t>
      </w:r>
      <w:r w:rsidRPr="00D36E79">
        <w:rPr>
          <w:rFonts w:eastAsia="Times New Roman" w:cstheme="minorHAnsi"/>
          <w:color w:val="202020"/>
          <w:lang w:eastAsia="en-GB"/>
        </w:rPr>
        <w:t xml:space="preserve">the </w:t>
      </w:r>
      <w:proofErr w:type="spellStart"/>
      <w:r w:rsidRPr="00D36E79">
        <w:rPr>
          <w:rFonts w:eastAsia="Times New Roman" w:cstheme="minorHAnsi"/>
          <w:color w:val="202020"/>
          <w:lang w:eastAsia="en-GB"/>
        </w:rPr>
        <w:t>BiaEvaluation</w:t>
      </w:r>
      <w:proofErr w:type="spellEnd"/>
      <w:r w:rsidRPr="00D36E79">
        <w:rPr>
          <w:rFonts w:eastAsia="Times New Roman" w:cstheme="minorHAnsi"/>
          <w:color w:val="202020"/>
          <w:lang w:eastAsia="en-GB"/>
        </w:rPr>
        <w:t xml:space="preserve"> software (</w:t>
      </w:r>
      <w:proofErr w:type="spellStart"/>
      <w:r w:rsidRPr="00D36E79">
        <w:rPr>
          <w:rFonts w:eastAsia="Times New Roman" w:cstheme="minorHAnsi"/>
          <w:color w:val="202020"/>
          <w:lang w:eastAsia="en-GB"/>
        </w:rPr>
        <w:t>Biacore</w:t>
      </w:r>
      <w:proofErr w:type="spellEnd"/>
      <w:r w:rsidRPr="00D36E79">
        <w:rPr>
          <w:rFonts w:eastAsia="Times New Roman" w:cstheme="minorHAnsi"/>
          <w:color w:val="202020"/>
          <w:lang w:eastAsia="en-GB"/>
        </w:rPr>
        <w:t>)</w:t>
      </w:r>
      <w:r>
        <w:rPr>
          <w:rFonts w:eastAsia="Times New Roman" w:cstheme="minorHAnsi"/>
          <w:color w:val="202020"/>
          <w:lang w:eastAsia="en-GB"/>
        </w:rPr>
        <w:t xml:space="preserve"> to derive the binding and kinetic parameters using a 1:1 binding model.</w:t>
      </w:r>
    </w:p>
    <w:p w14:paraId="0B24F4B5" w14:textId="77777777" w:rsidR="002526E6" w:rsidRPr="00E43A6B" w:rsidRDefault="002526E6" w:rsidP="002526E6">
      <w:pPr>
        <w:spacing w:after="270" w:line="480" w:lineRule="auto"/>
        <w:jc w:val="both"/>
        <w:rPr>
          <w:rFonts w:eastAsia="Times New Roman" w:cstheme="minorHAnsi"/>
          <w:b/>
          <w:bCs/>
          <w:color w:val="202020"/>
          <w:lang w:eastAsia="en-GB"/>
        </w:rPr>
      </w:pPr>
      <w:r w:rsidRPr="00E43A6B">
        <w:rPr>
          <w:rFonts w:eastAsia="Times New Roman" w:cstheme="minorHAnsi"/>
          <w:b/>
          <w:bCs/>
          <w:color w:val="202020"/>
          <w:lang w:eastAsia="en-GB"/>
        </w:rPr>
        <w:t xml:space="preserve">Expression and purification of </w:t>
      </w:r>
      <w:r>
        <w:rPr>
          <w:rFonts w:eastAsia="Times New Roman" w:cstheme="minorHAnsi"/>
          <w:b/>
          <w:bCs/>
          <w:color w:val="202020"/>
          <w:lang w:eastAsia="en-GB"/>
        </w:rPr>
        <w:t>GST-fused eIF4E and 4E-BP1</w:t>
      </w:r>
      <w:r w:rsidRPr="001D5160">
        <w:rPr>
          <w:rFonts w:eastAsia="Times New Roman" w:cstheme="minorHAnsi"/>
          <w:b/>
          <w:bCs/>
          <w:color w:val="202020"/>
          <w:vertAlign w:val="superscript"/>
          <w:lang w:eastAsia="en-GB"/>
        </w:rPr>
        <w:t>4</w:t>
      </w:r>
      <w:r w:rsidRPr="00704DEC">
        <w:rPr>
          <w:rFonts w:eastAsia="Times New Roman" w:cstheme="minorHAnsi"/>
          <w:b/>
          <w:bCs/>
          <w:color w:val="202020"/>
          <w:vertAlign w:val="superscript"/>
          <w:lang w:eastAsia="en-GB"/>
        </w:rPr>
        <w:t>ALA</w:t>
      </w:r>
    </w:p>
    <w:p w14:paraId="23CC8671" w14:textId="11CDABEA" w:rsidR="002526E6" w:rsidRDefault="002526E6" w:rsidP="002526E6">
      <w:pPr>
        <w:spacing w:after="270" w:line="480" w:lineRule="auto"/>
        <w:jc w:val="both"/>
        <w:rPr>
          <w:rFonts w:cstheme="minorHAnsi"/>
          <w:color w:val="333333"/>
          <w:shd w:val="clear" w:color="auto" w:fill="FFFFFF"/>
        </w:rPr>
      </w:pPr>
      <w:r w:rsidRPr="00E43A6B">
        <w:rPr>
          <w:rFonts w:cstheme="minorHAnsi"/>
          <w:color w:val="333333"/>
          <w:shd w:val="clear" w:color="auto" w:fill="FFFFFF"/>
        </w:rPr>
        <w:t>eIF4E and 4EBP1</w:t>
      </w:r>
      <w:r w:rsidR="00E77E74" w:rsidRPr="00E77E74">
        <w:rPr>
          <w:rFonts w:eastAsia="Times New Roman" w:cstheme="minorHAnsi"/>
          <w:color w:val="202020"/>
          <w:vertAlign w:val="superscript"/>
          <w:lang w:eastAsia="en-GB"/>
        </w:rPr>
        <w:t>4ALA</w:t>
      </w:r>
      <w:r w:rsidRPr="00E43A6B">
        <w:rPr>
          <w:rFonts w:cstheme="minorHAnsi"/>
          <w:color w:val="333333"/>
          <w:shd w:val="clear" w:color="auto" w:fill="FFFFFF"/>
        </w:rPr>
        <w:t xml:space="preserve"> mutants were cloned into the GST fusion expression vector pGEX-6P1 (GE Lifesciences). BL21 DE3 competent bacteria were then transformed with the GST-tagged fusion constructs. A single colony was picked and transformed cells were grown in LB medium at 37 °C to an OD600 of ~ 0.6 and induction was carried out overnight with 0.3 mM IPTG at 16 °C. Cells were </w:t>
      </w:r>
      <w:r w:rsidRPr="00E43A6B">
        <w:rPr>
          <w:rFonts w:cstheme="minorHAnsi"/>
          <w:color w:val="333333"/>
          <w:shd w:val="clear" w:color="auto" w:fill="FFFFFF"/>
        </w:rPr>
        <w:lastRenderedPageBreak/>
        <w:t xml:space="preserve">harvested by centrifugation, and the cell pellets were resuspended in PBS (Phosphate Buffered Saline, 2.7 mM </w:t>
      </w:r>
      <w:proofErr w:type="spellStart"/>
      <w:r w:rsidRPr="00E43A6B">
        <w:rPr>
          <w:rFonts w:cstheme="minorHAnsi"/>
          <w:color w:val="333333"/>
          <w:shd w:val="clear" w:color="auto" w:fill="FFFFFF"/>
        </w:rPr>
        <w:t>KCl</w:t>
      </w:r>
      <w:proofErr w:type="spellEnd"/>
      <w:r w:rsidRPr="00E43A6B">
        <w:rPr>
          <w:rFonts w:cstheme="minorHAnsi"/>
          <w:color w:val="333333"/>
          <w:shd w:val="clear" w:color="auto" w:fill="FFFFFF"/>
        </w:rPr>
        <w:t xml:space="preserve"> and 137 mM NaCl, pH 7.4) and then sonicated. The sonicated sample was centrifuged for 60 min at 17,000</w:t>
      </w:r>
      <w:r w:rsidRPr="00E43A6B">
        <w:rPr>
          <w:rFonts w:cstheme="minorHAnsi"/>
          <w:i/>
          <w:iCs/>
          <w:color w:val="333333"/>
          <w:shd w:val="clear" w:color="auto" w:fill="FFFFFF"/>
        </w:rPr>
        <w:t>g</w:t>
      </w:r>
      <w:r w:rsidRPr="00E43A6B">
        <w:rPr>
          <w:rFonts w:cstheme="minorHAnsi"/>
          <w:color w:val="333333"/>
          <w:shd w:val="clear" w:color="auto" w:fill="FFFFFF"/>
        </w:rPr>
        <w:t> at 4 °C. The supernatant was applied to a 5 ml FF GST column (Amersham) pre-</w:t>
      </w:r>
      <w:r w:rsidR="00BA043B">
        <w:rPr>
          <w:rFonts w:cstheme="minorHAnsi"/>
          <w:color w:val="333333"/>
          <w:shd w:val="clear" w:color="auto" w:fill="FFFFFF"/>
        </w:rPr>
        <w:t>e</w:t>
      </w:r>
      <w:r w:rsidRPr="00E43A6B">
        <w:rPr>
          <w:rFonts w:cstheme="minorHAnsi"/>
          <w:color w:val="333333"/>
          <w:shd w:val="clear" w:color="auto" w:fill="FFFFFF"/>
        </w:rPr>
        <w:t xml:space="preserve">quilibrated in PBS buffer with 1 mM DTT. The column was then further washed by 6 volumes of PBS. Proteins were then purified from the column by cleavage </w:t>
      </w:r>
      <w:r w:rsidRPr="003101AF">
        <w:rPr>
          <w:rFonts w:cstheme="minorHAnsi"/>
          <w:color w:val="333333"/>
          <w:shd w:val="clear" w:color="auto" w:fill="FFFFFF"/>
        </w:rPr>
        <w:t xml:space="preserve">with </w:t>
      </w:r>
      <w:proofErr w:type="spellStart"/>
      <w:r w:rsidRPr="003101AF">
        <w:rPr>
          <w:rFonts w:cstheme="minorHAnsi"/>
          <w:color w:val="333333"/>
          <w:shd w:val="clear" w:color="auto" w:fill="FFFFFF"/>
        </w:rPr>
        <w:t>PreScission</w:t>
      </w:r>
      <w:proofErr w:type="spellEnd"/>
      <w:r w:rsidRPr="003101AF">
        <w:rPr>
          <w:rFonts w:cstheme="minorHAnsi"/>
          <w:color w:val="333333"/>
          <w:shd w:val="clear" w:color="auto" w:fill="FFFFFF"/>
        </w:rPr>
        <w:t xml:space="preserve"> (GE Lifesciences) protease. Ten units of </w:t>
      </w:r>
      <w:proofErr w:type="spellStart"/>
      <w:r w:rsidRPr="003101AF">
        <w:rPr>
          <w:rFonts w:cstheme="minorHAnsi"/>
          <w:color w:val="333333"/>
          <w:shd w:val="clear" w:color="auto" w:fill="FFFFFF"/>
        </w:rPr>
        <w:t>PreScission</w:t>
      </w:r>
      <w:proofErr w:type="spellEnd"/>
      <w:r w:rsidRPr="003101AF">
        <w:rPr>
          <w:rFonts w:cstheme="minorHAnsi"/>
          <w:color w:val="333333"/>
          <w:shd w:val="clear" w:color="auto" w:fill="FFFFFF"/>
        </w:rPr>
        <w:t xml:space="preserve"> protease, in one column volume of PBS with 1 mM DTT buffer, were injected onto the column. The cleavage reaction </w:t>
      </w:r>
      <w:proofErr w:type="gramStart"/>
      <w:r w:rsidRPr="003101AF">
        <w:rPr>
          <w:rFonts w:cstheme="minorHAnsi"/>
          <w:color w:val="333333"/>
          <w:shd w:val="clear" w:color="auto" w:fill="FFFFFF"/>
        </w:rPr>
        <w:t>was allowed to</w:t>
      </w:r>
      <w:proofErr w:type="gramEnd"/>
      <w:r w:rsidRPr="003101AF">
        <w:rPr>
          <w:rFonts w:cstheme="minorHAnsi"/>
          <w:color w:val="333333"/>
          <w:shd w:val="clear" w:color="auto" w:fill="FFFFFF"/>
        </w:rPr>
        <w:t xml:space="preserve"> proceed</w:t>
      </w:r>
      <w:r w:rsidRPr="00E43A6B">
        <w:rPr>
          <w:rFonts w:cstheme="minorHAnsi"/>
          <w:color w:val="333333"/>
          <w:shd w:val="clear" w:color="auto" w:fill="FFFFFF"/>
        </w:rPr>
        <w:t xml:space="preserve"> overnight at 4 °C. The cleaved protein was then eluted off the column with wash buffer. Protein fractions were analysed with SDS page gel and concentrated using a </w:t>
      </w:r>
      <w:proofErr w:type="spellStart"/>
      <w:r w:rsidRPr="00E43A6B">
        <w:rPr>
          <w:rFonts w:cstheme="minorHAnsi"/>
          <w:color w:val="333333"/>
          <w:shd w:val="clear" w:color="auto" w:fill="FFFFFF"/>
        </w:rPr>
        <w:t>Centricon</w:t>
      </w:r>
      <w:proofErr w:type="spellEnd"/>
      <w:r w:rsidRPr="00E43A6B">
        <w:rPr>
          <w:rFonts w:cstheme="minorHAnsi"/>
          <w:color w:val="333333"/>
          <w:shd w:val="clear" w:color="auto" w:fill="FFFFFF"/>
        </w:rPr>
        <w:t xml:space="preserve"> (3.5 kDa MWCO) concentrator (Millipore). Protein samples were then dialyzed into a buffer solution containing 20 mM Tris pH 8.0 with 1 mM DTT and loaded onto a mono Q column pre-equilibrated in buffer A (20 mM Tris, pH 8.0, 1 mM DTT). The column was then washed in 6 column volumes of buffer A and bound protein was eluted with a linear gradient of 1 M NaCl over 25 column volumes. Protein fractions were analysed with SDS page gel and concentrated using a </w:t>
      </w:r>
      <w:proofErr w:type="spellStart"/>
      <w:r w:rsidRPr="00E43A6B">
        <w:rPr>
          <w:rFonts w:cstheme="minorHAnsi"/>
          <w:color w:val="333333"/>
          <w:shd w:val="clear" w:color="auto" w:fill="FFFFFF"/>
        </w:rPr>
        <w:t>Centricon</w:t>
      </w:r>
      <w:proofErr w:type="spellEnd"/>
      <w:r w:rsidRPr="00E43A6B">
        <w:rPr>
          <w:rFonts w:cstheme="minorHAnsi"/>
          <w:color w:val="333333"/>
          <w:shd w:val="clear" w:color="auto" w:fill="FFFFFF"/>
        </w:rPr>
        <w:t xml:space="preserve"> (3.5 kDa MWCO) concentrator (Millipore). The cleaved constructs were then purified to 90% purity. Protein concentration was determined using A280.</w:t>
      </w:r>
    </w:p>
    <w:p w14:paraId="784E69D9" w14:textId="5FD1CCF5" w:rsidR="002526E6" w:rsidRDefault="002526E6" w:rsidP="002526E6">
      <w:pPr>
        <w:spacing w:after="270" w:line="480" w:lineRule="auto"/>
        <w:jc w:val="both"/>
        <w:rPr>
          <w:rFonts w:cstheme="minorHAnsi"/>
          <w:b/>
          <w:bCs/>
          <w:color w:val="333333"/>
          <w:shd w:val="clear" w:color="auto" w:fill="FFFFFF"/>
        </w:rPr>
      </w:pPr>
      <w:proofErr w:type="spellStart"/>
      <w:r w:rsidRPr="004C6925">
        <w:rPr>
          <w:rFonts w:cstheme="minorHAnsi"/>
          <w:b/>
          <w:bCs/>
          <w:color w:val="333333"/>
          <w:shd w:val="clear" w:color="auto" w:fill="FFFFFF"/>
        </w:rPr>
        <w:t>Sortase</w:t>
      </w:r>
      <w:proofErr w:type="spellEnd"/>
      <w:r w:rsidR="00413287">
        <w:rPr>
          <w:rFonts w:cstheme="minorHAnsi"/>
          <w:b/>
          <w:bCs/>
          <w:color w:val="333333"/>
          <w:shd w:val="clear" w:color="auto" w:fill="FFFFFF"/>
        </w:rPr>
        <w:t xml:space="preserve"> (</w:t>
      </w:r>
      <w:r w:rsidR="00B668B7" w:rsidRPr="00B668B7">
        <w:rPr>
          <w:rStyle w:val="Emphasis"/>
          <w:rFonts w:cstheme="minorHAnsi"/>
          <w:b/>
          <w:bCs/>
          <w:i w:val="0"/>
          <w:iCs w:val="0"/>
          <w:color w:val="222222"/>
        </w:rPr>
        <w:t>SrtA</w:t>
      </w:r>
      <w:r w:rsidR="00B668B7" w:rsidRPr="00B668B7">
        <w:rPr>
          <w:rStyle w:val="Emphasis"/>
          <w:rFonts w:cstheme="minorHAnsi"/>
          <w:b/>
          <w:bCs/>
          <w:i w:val="0"/>
          <w:iCs w:val="0"/>
          <w:color w:val="222222"/>
          <w:vertAlign w:val="superscript"/>
        </w:rPr>
        <w:t>8M</w:t>
      </w:r>
      <w:r w:rsidR="00413287">
        <w:rPr>
          <w:rFonts w:cstheme="minorHAnsi"/>
          <w:b/>
          <w:bCs/>
          <w:color w:val="333333"/>
          <w:shd w:val="clear" w:color="auto" w:fill="FFFFFF"/>
        </w:rPr>
        <w:t xml:space="preserve">) </w:t>
      </w:r>
      <w:r w:rsidRPr="004C6925">
        <w:rPr>
          <w:rFonts w:cstheme="minorHAnsi"/>
          <w:b/>
          <w:bCs/>
          <w:color w:val="333333"/>
          <w:shd w:val="clear" w:color="auto" w:fill="FFFFFF"/>
        </w:rPr>
        <w:t>Expression and Purification</w:t>
      </w:r>
    </w:p>
    <w:p w14:paraId="10608BD7" w14:textId="7DC6CC27" w:rsidR="00413287" w:rsidRPr="0094639D" w:rsidRDefault="00413287" w:rsidP="002526E6">
      <w:pPr>
        <w:spacing w:after="270" w:line="480" w:lineRule="auto"/>
        <w:jc w:val="both"/>
        <w:rPr>
          <w:rFonts w:cstheme="minorHAnsi"/>
          <w:i/>
          <w:iCs/>
          <w:color w:val="333333"/>
          <w:shd w:val="clear" w:color="auto" w:fill="FFFFFF"/>
        </w:rPr>
      </w:pPr>
      <w:r w:rsidRPr="00413287">
        <w:rPr>
          <w:rFonts w:cstheme="minorHAnsi"/>
          <w:color w:val="333333"/>
          <w:shd w:val="clear" w:color="auto" w:fill="FFFFFF"/>
        </w:rPr>
        <w:t xml:space="preserve">The protein sequence corresponding to 61-206 of </w:t>
      </w:r>
      <w:proofErr w:type="spellStart"/>
      <w:r w:rsidRPr="00413287">
        <w:rPr>
          <w:rFonts w:cstheme="minorHAnsi"/>
          <w:color w:val="333333"/>
          <w:shd w:val="clear" w:color="auto" w:fill="FFFFFF"/>
        </w:rPr>
        <w:t>SrtA</w:t>
      </w:r>
      <w:proofErr w:type="spellEnd"/>
      <w:r w:rsidRPr="00413287">
        <w:rPr>
          <w:rFonts w:cstheme="minorHAnsi"/>
          <w:color w:val="333333"/>
          <w:shd w:val="clear" w:color="auto" w:fill="FFFFFF"/>
        </w:rPr>
        <w:t xml:space="preserve"> </w:t>
      </w:r>
      <w:r w:rsidRPr="00413287">
        <w:rPr>
          <w:rFonts w:cstheme="minorHAnsi"/>
          <w:i/>
          <w:iCs/>
          <w:color w:val="333333"/>
          <w:shd w:val="clear" w:color="auto" w:fill="FFFFFF"/>
        </w:rPr>
        <w:t>(</w:t>
      </w:r>
      <w:r w:rsidRPr="00413287">
        <w:rPr>
          <w:rStyle w:val="Emphasis"/>
          <w:rFonts w:cstheme="minorHAnsi"/>
          <w:i w:val="0"/>
          <w:iCs w:val="0"/>
          <w:color w:val="222222"/>
        </w:rPr>
        <w:t xml:space="preserve">Staphylococcus aureus) containing </w:t>
      </w:r>
      <w:r>
        <w:rPr>
          <w:rStyle w:val="Emphasis"/>
          <w:rFonts w:cstheme="minorHAnsi"/>
          <w:i w:val="0"/>
          <w:iCs w:val="0"/>
          <w:color w:val="222222"/>
        </w:rPr>
        <w:t>the following mutations (</w:t>
      </w:r>
      <w:r w:rsidRPr="00413287">
        <w:rPr>
          <w:rStyle w:val="Emphasis"/>
          <w:rFonts w:cstheme="minorHAnsi"/>
          <w:i w:val="0"/>
          <w:iCs w:val="0"/>
          <w:color w:val="222222"/>
        </w:rPr>
        <w:t>P94R, D160N, D165A, K190E, K196T</w:t>
      </w:r>
      <w:r>
        <w:rPr>
          <w:rStyle w:val="Emphasis"/>
          <w:rFonts w:cstheme="minorHAnsi"/>
          <w:i w:val="0"/>
          <w:iCs w:val="0"/>
          <w:color w:val="222222"/>
        </w:rPr>
        <w:t xml:space="preserve">, </w:t>
      </w:r>
      <w:r w:rsidRPr="00413287">
        <w:rPr>
          <w:rStyle w:val="Emphasis"/>
          <w:rFonts w:cstheme="minorHAnsi"/>
          <w:i w:val="0"/>
          <w:iCs w:val="0"/>
          <w:color w:val="222222"/>
        </w:rPr>
        <w:t>E105K, E108A</w:t>
      </w:r>
      <w:r>
        <w:rPr>
          <w:rStyle w:val="Emphasis"/>
          <w:rFonts w:cstheme="minorHAnsi"/>
          <w:i w:val="0"/>
          <w:iCs w:val="0"/>
          <w:color w:val="222222"/>
        </w:rPr>
        <w:t xml:space="preserve"> and </w:t>
      </w:r>
      <w:r w:rsidRPr="00413287">
        <w:rPr>
          <w:rStyle w:val="Emphasis"/>
          <w:rFonts w:cstheme="minorHAnsi"/>
          <w:i w:val="0"/>
          <w:iCs w:val="0"/>
          <w:color w:val="222222"/>
        </w:rPr>
        <w:t>G167E</w:t>
      </w:r>
      <w:r>
        <w:rPr>
          <w:rStyle w:val="Emphasis"/>
          <w:rFonts w:cstheme="minorHAnsi"/>
          <w:i w:val="0"/>
          <w:iCs w:val="0"/>
          <w:color w:val="222222"/>
        </w:rPr>
        <w:t xml:space="preserve">) was ordered as a gene fragment from IDT (Integrated DNA technologies).  The sequence was PCR amplified and inserted into a </w:t>
      </w:r>
      <w:proofErr w:type="spellStart"/>
      <w:r>
        <w:rPr>
          <w:rStyle w:val="Emphasis"/>
          <w:rFonts w:cstheme="minorHAnsi"/>
          <w:i w:val="0"/>
          <w:iCs w:val="0"/>
          <w:color w:val="222222"/>
        </w:rPr>
        <w:t>pNIC</w:t>
      </w:r>
      <w:proofErr w:type="spellEnd"/>
      <w:r>
        <w:rPr>
          <w:rStyle w:val="Emphasis"/>
          <w:rFonts w:cstheme="minorHAnsi"/>
          <w:i w:val="0"/>
          <w:iCs w:val="0"/>
          <w:color w:val="222222"/>
        </w:rPr>
        <w:t>-CH bacterial expression plasmid via ligation independent cloning in frame with a C-terminal 6xHis tag.</w:t>
      </w:r>
      <w:r w:rsidR="000A6FC2">
        <w:rPr>
          <w:rStyle w:val="Emphasis"/>
          <w:rFonts w:cstheme="minorHAnsi"/>
          <w:i w:val="0"/>
          <w:iCs w:val="0"/>
          <w:color w:val="222222"/>
        </w:rPr>
        <w:t xml:space="preserve">  The </w:t>
      </w:r>
      <w:proofErr w:type="spellStart"/>
      <w:r w:rsidR="000A6FC2">
        <w:rPr>
          <w:rStyle w:val="Emphasis"/>
          <w:rFonts w:cstheme="minorHAnsi"/>
          <w:i w:val="0"/>
          <w:iCs w:val="0"/>
          <w:color w:val="222222"/>
        </w:rPr>
        <w:t>pNIC</w:t>
      </w:r>
      <w:proofErr w:type="spellEnd"/>
      <w:r w:rsidR="000A6FC2">
        <w:rPr>
          <w:rStyle w:val="Emphasis"/>
          <w:rFonts w:cstheme="minorHAnsi"/>
          <w:i w:val="0"/>
          <w:iCs w:val="0"/>
          <w:color w:val="222222"/>
        </w:rPr>
        <w:t>-CH-(61-</w:t>
      </w:r>
      <w:proofErr w:type="gramStart"/>
      <w:r w:rsidR="000A6FC2">
        <w:rPr>
          <w:rStyle w:val="Emphasis"/>
          <w:rFonts w:cstheme="minorHAnsi"/>
          <w:i w:val="0"/>
          <w:iCs w:val="0"/>
          <w:color w:val="222222"/>
        </w:rPr>
        <w:t>206)SrtA</w:t>
      </w:r>
      <w:proofErr w:type="gramEnd"/>
      <w:r w:rsidR="000A6FC2" w:rsidRPr="000A6FC2">
        <w:rPr>
          <w:rStyle w:val="Emphasis"/>
          <w:rFonts w:cstheme="minorHAnsi"/>
          <w:i w:val="0"/>
          <w:iCs w:val="0"/>
          <w:color w:val="222222"/>
          <w:vertAlign w:val="superscript"/>
        </w:rPr>
        <w:t>8M</w:t>
      </w:r>
      <w:r w:rsidR="000A6FC2">
        <w:rPr>
          <w:rStyle w:val="Emphasis"/>
          <w:rFonts w:cstheme="minorHAnsi"/>
          <w:i w:val="0"/>
          <w:iCs w:val="0"/>
          <w:color w:val="222222"/>
        </w:rPr>
        <w:t xml:space="preserve"> (termed SrtA</w:t>
      </w:r>
      <w:r w:rsidR="000A6FC2" w:rsidRPr="000A6FC2">
        <w:rPr>
          <w:rStyle w:val="Emphasis"/>
          <w:rFonts w:cstheme="minorHAnsi"/>
          <w:i w:val="0"/>
          <w:iCs w:val="0"/>
          <w:color w:val="222222"/>
          <w:vertAlign w:val="superscript"/>
        </w:rPr>
        <w:t>8M</w:t>
      </w:r>
      <w:r w:rsidR="000A6FC2">
        <w:rPr>
          <w:rStyle w:val="Emphasis"/>
          <w:rFonts w:cstheme="minorHAnsi"/>
          <w:i w:val="0"/>
          <w:iCs w:val="0"/>
          <w:color w:val="222222"/>
        </w:rPr>
        <w:t xml:space="preserve">) expression vector was transformed into </w:t>
      </w:r>
      <w:r w:rsidR="000A6FC2" w:rsidRPr="000A6FC2">
        <w:rPr>
          <w:rStyle w:val="Emphasis"/>
          <w:rFonts w:cstheme="minorHAnsi"/>
          <w:i w:val="0"/>
          <w:iCs w:val="0"/>
          <w:color w:val="222222"/>
        </w:rPr>
        <w:t>BL21(DE3) Rosetta</w:t>
      </w:r>
      <w:r w:rsidR="000A6FC2">
        <w:rPr>
          <w:rStyle w:val="Emphasis"/>
          <w:rFonts w:cstheme="minorHAnsi"/>
          <w:i w:val="0"/>
          <w:iCs w:val="0"/>
          <w:color w:val="222222"/>
        </w:rPr>
        <w:t xml:space="preserve"> competent cells and a single colony was used to inoculate a 20 ml starter culture in TB (terrific broth</w:t>
      </w:r>
      <w:r w:rsidR="00322FC0">
        <w:rPr>
          <w:rStyle w:val="Emphasis"/>
          <w:rFonts w:cstheme="minorHAnsi"/>
          <w:i w:val="0"/>
          <w:iCs w:val="0"/>
          <w:color w:val="222222"/>
        </w:rPr>
        <w:t xml:space="preserve"> </w:t>
      </w:r>
      <w:r w:rsidR="00322FC0" w:rsidRPr="00B9336F">
        <w:rPr>
          <w:rStyle w:val="Emphasis"/>
          <w:rFonts w:cstheme="minorHAnsi"/>
          <w:i w:val="0"/>
          <w:iCs w:val="0"/>
          <w:color w:val="222222"/>
        </w:rPr>
        <w:t xml:space="preserve">containing  </w:t>
      </w:r>
      <w:r w:rsidR="00B9336F" w:rsidRPr="00B9336F">
        <w:rPr>
          <w:rFonts w:cstheme="minorHAnsi"/>
          <w:color w:val="333333"/>
          <w:shd w:val="clear" w:color="auto" w:fill="FFFFFF"/>
        </w:rPr>
        <w:t>25ug/ml</w:t>
      </w:r>
      <w:r w:rsidR="00B9336F" w:rsidRPr="00B9336F">
        <w:rPr>
          <w:rStyle w:val="Emphasis"/>
          <w:rFonts w:cstheme="minorHAnsi"/>
          <w:i w:val="0"/>
          <w:iCs w:val="0"/>
          <w:color w:val="222222"/>
        </w:rPr>
        <w:t xml:space="preserve"> of </w:t>
      </w:r>
      <w:r w:rsidR="00322FC0" w:rsidRPr="00B9336F">
        <w:rPr>
          <w:rStyle w:val="Emphasis"/>
          <w:rFonts w:cstheme="minorHAnsi"/>
          <w:i w:val="0"/>
          <w:iCs w:val="0"/>
          <w:color w:val="222222"/>
        </w:rPr>
        <w:t xml:space="preserve">chloramphenicol and </w:t>
      </w:r>
      <w:r w:rsidR="00B9336F" w:rsidRPr="00B9336F">
        <w:rPr>
          <w:rFonts w:cstheme="minorHAnsi"/>
          <w:color w:val="333333"/>
          <w:shd w:val="clear" w:color="auto" w:fill="FFFFFF"/>
        </w:rPr>
        <w:t>20ug/ml of</w:t>
      </w:r>
      <w:r w:rsidR="00322FC0" w:rsidRPr="00B9336F">
        <w:rPr>
          <w:rStyle w:val="Emphasis"/>
          <w:rFonts w:cstheme="minorHAnsi"/>
          <w:i w:val="0"/>
          <w:iCs w:val="0"/>
          <w:color w:val="222222"/>
        </w:rPr>
        <w:t xml:space="preserve"> kanamycin</w:t>
      </w:r>
      <w:r w:rsidR="000A6FC2">
        <w:rPr>
          <w:rStyle w:val="Emphasis"/>
          <w:rFonts w:cstheme="minorHAnsi"/>
          <w:i w:val="0"/>
          <w:iCs w:val="0"/>
          <w:color w:val="222222"/>
        </w:rPr>
        <w:t xml:space="preserve">), which was </w:t>
      </w:r>
      <w:r w:rsidR="000A6FC2" w:rsidRPr="000A6FC2">
        <w:rPr>
          <w:rStyle w:val="Emphasis"/>
          <w:rFonts w:cstheme="minorHAnsi"/>
          <w:i w:val="0"/>
          <w:iCs w:val="0"/>
          <w:color w:val="222222"/>
        </w:rPr>
        <w:t xml:space="preserve">incubated overnight at 37°C </w:t>
      </w:r>
      <w:r w:rsidR="000A6FC2" w:rsidRPr="000A6FC2">
        <w:rPr>
          <w:rFonts w:cstheme="minorHAnsi"/>
        </w:rPr>
        <w:t>and shaken at 200 rpm</w:t>
      </w:r>
      <w:r w:rsidR="0094639D">
        <w:rPr>
          <w:rFonts w:cstheme="minorHAnsi"/>
        </w:rPr>
        <w:t>. The starter culture was used to inoculate 750 ml of TB and was incubated at 37</w:t>
      </w:r>
      <w:r w:rsidR="0094639D" w:rsidRPr="000A6FC2">
        <w:rPr>
          <w:rStyle w:val="Emphasis"/>
          <w:rFonts w:cstheme="minorHAnsi"/>
          <w:i w:val="0"/>
          <w:iCs w:val="0"/>
          <w:color w:val="222222"/>
        </w:rPr>
        <w:t>°C</w:t>
      </w:r>
      <w:r w:rsidR="0094639D">
        <w:rPr>
          <w:rStyle w:val="Emphasis"/>
          <w:rFonts w:cstheme="minorHAnsi"/>
          <w:i w:val="0"/>
          <w:iCs w:val="0"/>
          <w:color w:val="222222"/>
        </w:rPr>
        <w:t xml:space="preserve"> until a O.D</w:t>
      </w:r>
      <w:r w:rsidR="0094639D" w:rsidRPr="0094639D">
        <w:rPr>
          <w:rStyle w:val="Emphasis"/>
          <w:rFonts w:cstheme="minorHAnsi"/>
          <w:i w:val="0"/>
          <w:iCs w:val="0"/>
          <w:color w:val="222222"/>
          <w:vertAlign w:val="subscript"/>
        </w:rPr>
        <w:t>600</w:t>
      </w:r>
      <w:r w:rsidR="0094639D">
        <w:rPr>
          <w:rStyle w:val="Emphasis"/>
          <w:rFonts w:cstheme="minorHAnsi"/>
          <w:i w:val="0"/>
          <w:iCs w:val="0"/>
          <w:color w:val="222222"/>
          <w:vertAlign w:val="subscript"/>
        </w:rPr>
        <w:t xml:space="preserve"> </w:t>
      </w:r>
      <w:r w:rsidR="0094639D">
        <w:rPr>
          <w:rStyle w:val="Emphasis"/>
          <w:rFonts w:cstheme="minorHAnsi"/>
          <w:i w:val="0"/>
          <w:iCs w:val="0"/>
          <w:color w:val="222222"/>
        </w:rPr>
        <w:t xml:space="preserve">reading of 2.0 was attained.  Where upon the </w:t>
      </w:r>
      <w:r w:rsidR="0094639D">
        <w:rPr>
          <w:rStyle w:val="Emphasis"/>
          <w:rFonts w:cstheme="minorHAnsi"/>
          <w:i w:val="0"/>
          <w:iCs w:val="0"/>
          <w:color w:val="222222"/>
        </w:rPr>
        <w:lastRenderedPageBreak/>
        <w:t>temperature of the culture was lowered to 18</w:t>
      </w:r>
      <w:r w:rsidR="0094639D" w:rsidRPr="000A6FC2">
        <w:rPr>
          <w:rStyle w:val="Emphasis"/>
          <w:rFonts w:cstheme="minorHAnsi"/>
          <w:i w:val="0"/>
          <w:iCs w:val="0"/>
          <w:color w:val="222222"/>
        </w:rPr>
        <w:t>°C</w:t>
      </w:r>
      <w:r w:rsidR="0094639D">
        <w:rPr>
          <w:rStyle w:val="Emphasis"/>
          <w:rFonts w:cstheme="minorHAnsi"/>
          <w:i w:val="0"/>
          <w:iCs w:val="0"/>
          <w:color w:val="222222"/>
        </w:rPr>
        <w:t xml:space="preserve"> and protein expression induced with 0.5 mM of IPTG overnight. </w:t>
      </w:r>
      <w:r w:rsidR="00397767">
        <w:rPr>
          <w:rStyle w:val="Emphasis"/>
          <w:rFonts w:cstheme="minorHAnsi"/>
          <w:i w:val="0"/>
          <w:iCs w:val="0"/>
          <w:color w:val="222222"/>
        </w:rPr>
        <w:t xml:space="preserve"> </w:t>
      </w:r>
      <w:r w:rsidR="00397767" w:rsidRPr="00E43A6B">
        <w:rPr>
          <w:rFonts w:cstheme="minorHAnsi"/>
          <w:color w:val="333333"/>
          <w:shd w:val="clear" w:color="auto" w:fill="FFFFFF"/>
        </w:rPr>
        <w:t>Cells were harvested by centrifugation, and the cell pellets were resuspended in</w:t>
      </w:r>
      <w:r w:rsidR="00397767">
        <w:rPr>
          <w:rFonts w:cstheme="minorHAnsi"/>
          <w:color w:val="333333"/>
          <w:shd w:val="clear" w:color="auto" w:fill="FFFFFF"/>
        </w:rPr>
        <w:t xml:space="preserve"> 20 </w:t>
      </w:r>
      <w:proofErr w:type="spellStart"/>
      <w:r w:rsidR="00397767">
        <w:rPr>
          <w:rFonts w:cstheme="minorHAnsi"/>
          <w:color w:val="333333"/>
          <w:shd w:val="clear" w:color="auto" w:fill="FFFFFF"/>
        </w:rPr>
        <w:t>mls</w:t>
      </w:r>
      <w:proofErr w:type="spellEnd"/>
      <w:r w:rsidR="00397767">
        <w:rPr>
          <w:rFonts w:cstheme="minorHAnsi"/>
          <w:color w:val="333333"/>
          <w:shd w:val="clear" w:color="auto" w:fill="FFFFFF"/>
        </w:rPr>
        <w:t xml:space="preserve"> of lysis buffer (</w:t>
      </w:r>
      <w:r w:rsidR="00397767" w:rsidRPr="00397767">
        <w:rPr>
          <w:rFonts w:cstheme="minorHAnsi"/>
          <w:color w:val="333333"/>
          <w:shd w:val="clear" w:color="auto" w:fill="FFFFFF"/>
        </w:rPr>
        <w:t>100 mM HEPES</w:t>
      </w:r>
      <w:r w:rsidR="00397767">
        <w:rPr>
          <w:rFonts w:cstheme="minorHAnsi"/>
          <w:color w:val="333333"/>
          <w:shd w:val="clear" w:color="auto" w:fill="FFFFFF"/>
        </w:rPr>
        <w:t xml:space="preserve"> </w:t>
      </w:r>
      <w:r w:rsidR="00397767" w:rsidRPr="00397767">
        <w:rPr>
          <w:rFonts w:cstheme="minorHAnsi"/>
          <w:color w:val="333333"/>
          <w:shd w:val="clear" w:color="auto" w:fill="FFFFFF"/>
        </w:rPr>
        <w:t>pH 8.</w:t>
      </w:r>
      <w:r w:rsidR="00397767" w:rsidRPr="00A51907">
        <w:rPr>
          <w:rFonts w:cstheme="minorHAnsi"/>
          <w:color w:val="333333"/>
          <w:shd w:val="clear" w:color="auto" w:fill="FFFFFF"/>
        </w:rPr>
        <w:t>0</w:t>
      </w:r>
      <w:r w:rsidR="00397767" w:rsidRPr="00397767">
        <w:rPr>
          <w:rFonts w:cstheme="minorHAnsi"/>
          <w:color w:val="333333"/>
          <w:shd w:val="clear" w:color="auto" w:fill="FFFFFF"/>
        </w:rPr>
        <w:t xml:space="preserve">, 500 mM NaCl, 10 mM Imidazole, </w:t>
      </w:r>
      <w:r w:rsidR="00397767" w:rsidRPr="00F61EBE">
        <w:rPr>
          <w:rFonts w:cstheme="minorHAnsi"/>
          <w:color w:val="333333"/>
          <w:shd w:val="clear" w:color="auto" w:fill="FFFFFF"/>
        </w:rPr>
        <w:t>10 % glycerol, 0.5 mM TCEP, 1000u Benzonase (Merck))</w:t>
      </w:r>
      <w:r w:rsidR="0007198F" w:rsidRPr="00F61EBE">
        <w:rPr>
          <w:rFonts w:cstheme="minorHAnsi"/>
          <w:color w:val="333333"/>
          <w:shd w:val="clear" w:color="auto" w:fill="FFFFFF"/>
        </w:rPr>
        <w:t xml:space="preserve"> and then sonicated</w:t>
      </w:r>
      <w:r w:rsidR="00397767" w:rsidRPr="00F61EBE">
        <w:rPr>
          <w:rFonts w:cstheme="minorHAnsi"/>
          <w:color w:val="333333"/>
          <w:shd w:val="clear" w:color="auto" w:fill="FFFFFF"/>
        </w:rPr>
        <w:t>.</w:t>
      </w:r>
      <w:r w:rsidR="00A51907" w:rsidRPr="00F61EBE">
        <w:rPr>
          <w:rFonts w:cstheme="minorHAnsi"/>
          <w:color w:val="333333"/>
          <w:shd w:val="clear" w:color="auto" w:fill="FFFFFF"/>
        </w:rPr>
        <w:t xml:space="preserve"> </w:t>
      </w:r>
      <w:r w:rsidR="0007198F" w:rsidRPr="00F61EBE">
        <w:rPr>
          <w:rFonts w:cstheme="minorHAnsi"/>
          <w:color w:val="333333"/>
          <w:shd w:val="clear" w:color="auto" w:fill="FFFFFF"/>
        </w:rPr>
        <w:t xml:space="preserve"> The sonicated sample was centrifuged for 30 min at 17,000</w:t>
      </w:r>
      <w:r w:rsidR="0007198F" w:rsidRPr="00F61EBE">
        <w:rPr>
          <w:rFonts w:cstheme="minorHAnsi"/>
          <w:i/>
          <w:iCs/>
          <w:color w:val="333333"/>
          <w:shd w:val="clear" w:color="auto" w:fill="FFFFFF"/>
        </w:rPr>
        <w:t>g</w:t>
      </w:r>
      <w:r w:rsidR="0007198F" w:rsidRPr="00F61EBE">
        <w:rPr>
          <w:rFonts w:cstheme="minorHAnsi"/>
          <w:color w:val="333333"/>
          <w:shd w:val="clear" w:color="auto" w:fill="FFFFFF"/>
        </w:rPr>
        <w:t xml:space="preserve"> at 4 °C. </w:t>
      </w:r>
      <w:r w:rsidR="00FB1EE3" w:rsidRPr="00F61EBE">
        <w:rPr>
          <w:rFonts w:cstheme="minorHAnsi"/>
          <w:color w:val="333333"/>
          <w:shd w:val="clear" w:color="auto" w:fill="FFFFFF"/>
        </w:rPr>
        <w:t xml:space="preserve"> </w:t>
      </w:r>
      <w:r w:rsidR="0007198F" w:rsidRPr="00F61EBE">
        <w:rPr>
          <w:rFonts w:cstheme="minorHAnsi"/>
          <w:color w:val="333333"/>
          <w:shd w:val="clear" w:color="auto" w:fill="FFFFFF"/>
        </w:rPr>
        <w:t xml:space="preserve">Supernatants were then filtered through 1.2 </w:t>
      </w:r>
      <w:proofErr w:type="spellStart"/>
      <w:r w:rsidR="0007198F" w:rsidRPr="00F61EBE">
        <w:rPr>
          <w:rFonts w:cstheme="minorHAnsi"/>
          <w:color w:val="333333"/>
          <w:shd w:val="clear" w:color="auto" w:fill="FFFFFF"/>
        </w:rPr>
        <w:t>μm</w:t>
      </w:r>
      <w:proofErr w:type="spellEnd"/>
      <w:r w:rsidR="0007198F" w:rsidRPr="00F61EBE">
        <w:rPr>
          <w:rFonts w:cstheme="minorHAnsi"/>
          <w:color w:val="333333"/>
          <w:shd w:val="clear" w:color="auto" w:fill="FFFFFF"/>
        </w:rPr>
        <w:t xml:space="preserve"> syringe filters</w:t>
      </w:r>
      <w:r w:rsidR="00FB1EE3" w:rsidRPr="00F61EBE">
        <w:rPr>
          <w:rFonts w:cstheme="minorHAnsi"/>
          <w:color w:val="333333"/>
          <w:shd w:val="clear" w:color="auto" w:fill="FFFFFF"/>
        </w:rPr>
        <w:t xml:space="preserve"> and were</w:t>
      </w:r>
      <w:r w:rsidR="00FB1EE3" w:rsidRPr="00F61EBE">
        <w:rPr>
          <w:rFonts w:cstheme="minorHAnsi"/>
          <w:color w:val="202020"/>
          <w:shd w:val="clear" w:color="auto" w:fill="FFFFFF"/>
        </w:rPr>
        <w:t xml:space="preserve"> loaded onto a Ni-nitrilotriacetic acid (NTA) column, pre-</w:t>
      </w:r>
      <w:r w:rsidR="00F61EBE" w:rsidRPr="00F61EBE">
        <w:rPr>
          <w:rFonts w:cstheme="minorHAnsi"/>
          <w:color w:val="202020"/>
          <w:shd w:val="clear" w:color="auto" w:fill="FFFFFF"/>
        </w:rPr>
        <w:t>equilibrated</w:t>
      </w:r>
      <w:r w:rsidR="00FB1EE3" w:rsidRPr="00F61EBE">
        <w:rPr>
          <w:rFonts w:cstheme="minorHAnsi"/>
          <w:color w:val="202020"/>
          <w:shd w:val="clear" w:color="auto" w:fill="FFFFFF"/>
        </w:rPr>
        <w:t xml:space="preserve"> with </w:t>
      </w:r>
      <w:r w:rsidR="000C1715" w:rsidRPr="00F61EBE">
        <w:rPr>
          <w:rFonts w:cstheme="minorHAnsi"/>
          <w:color w:val="202020"/>
          <w:shd w:val="clear" w:color="auto" w:fill="FFFFFF"/>
        </w:rPr>
        <w:t>20 mM HEPES pH 7.5, 100 mM NaCl, and 0.5 mM TCEP. The column was then washed with 5 column volumes</w:t>
      </w:r>
      <w:r w:rsidR="000C1715" w:rsidRPr="000C1715">
        <w:rPr>
          <w:rFonts w:cstheme="minorHAnsi"/>
          <w:color w:val="202020"/>
          <w:shd w:val="clear" w:color="auto" w:fill="FFFFFF"/>
        </w:rPr>
        <w:t xml:space="preserve"> of the same buffer containing 10 mM </w:t>
      </w:r>
      <w:proofErr w:type="spellStart"/>
      <w:r w:rsidR="000C1715" w:rsidRPr="000C1715">
        <w:rPr>
          <w:rFonts w:cstheme="minorHAnsi"/>
          <w:color w:val="202020"/>
          <w:shd w:val="clear" w:color="auto" w:fill="FFFFFF"/>
        </w:rPr>
        <w:t>Immidazole</w:t>
      </w:r>
      <w:proofErr w:type="spellEnd"/>
      <w:r w:rsidR="000C1715" w:rsidRPr="000C1715">
        <w:rPr>
          <w:rFonts w:cstheme="minorHAnsi"/>
          <w:color w:val="202020"/>
          <w:shd w:val="clear" w:color="auto" w:fill="FFFFFF"/>
        </w:rPr>
        <w:t xml:space="preserve">. </w:t>
      </w:r>
      <w:proofErr w:type="spellStart"/>
      <w:r w:rsidR="000C1715" w:rsidRPr="000C1715">
        <w:rPr>
          <w:rFonts w:cstheme="minorHAnsi"/>
          <w:color w:val="202020"/>
          <w:shd w:val="clear" w:color="auto" w:fill="FFFFFF"/>
        </w:rPr>
        <w:t>Hexahistidine</w:t>
      </w:r>
      <w:proofErr w:type="spellEnd"/>
      <w:r w:rsidR="000C1715" w:rsidRPr="000C1715">
        <w:rPr>
          <w:rFonts w:cstheme="minorHAnsi"/>
          <w:color w:val="202020"/>
          <w:shd w:val="clear" w:color="auto" w:fill="FFFFFF"/>
        </w:rPr>
        <w:t xml:space="preserve"> tagged </w:t>
      </w:r>
      <w:r w:rsidR="000C1715" w:rsidRPr="000C1715">
        <w:rPr>
          <w:rStyle w:val="Emphasis"/>
          <w:rFonts w:cstheme="minorHAnsi"/>
          <w:i w:val="0"/>
          <w:iCs w:val="0"/>
          <w:color w:val="222222"/>
        </w:rPr>
        <w:t>SrtA</w:t>
      </w:r>
      <w:r w:rsidR="000C1715" w:rsidRPr="000C1715">
        <w:rPr>
          <w:rStyle w:val="Emphasis"/>
          <w:rFonts w:cstheme="minorHAnsi"/>
          <w:i w:val="0"/>
          <w:iCs w:val="0"/>
          <w:color w:val="222222"/>
          <w:vertAlign w:val="superscript"/>
        </w:rPr>
        <w:t xml:space="preserve">8M </w:t>
      </w:r>
      <w:r w:rsidR="000C1715" w:rsidRPr="000C1715">
        <w:rPr>
          <w:rStyle w:val="Emphasis"/>
          <w:rFonts w:cstheme="minorHAnsi"/>
          <w:i w:val="0"/>
          <w:iCs w:val="0"/>
          <w:color w:val="222222"/>
        </w:rPr>
        <w:t xml:space="preserve">was then eluted with </w:t>
      </w:r>
      <w:r w:rsidR="000C1715" w:rsidRPr="000C1715">
        <w:rPr>
          <w:rFonts w:cstheme="minorHAnsi"/>
          <w:color w:val="202020"/>
          <w:shd w:val="clear" w:color="auto" w:fill="FFFFFF"/>
        </w:rPr>
        <w:t xml:space="preserve">a 1 M imidazole linear gradient.  </w:t>
      </w:r>
      <w:r w:rsidR="00FB1EE3" w:rsidRPr="000C1715">
        <w:rPr>
          <w:rFonts w:cstheme="minorHAnsi"/>
          <w:color w:val="202020"/>
          <w:shd w:val="clear" w:color="auto" w:fill="FFFFFF"/>
        </w:rPr>
        <w:t xml:space="preserve">The protein was further purified by </w:t>
      </w:r>
      <w:r w:rsidR="000C1715" w:rsidRPr="000C1715">
        <w:rPr>
          <w:rFonts w:cstheme="minorHAnsi"/>
          <w:color w:val="202020"/>
          <w:shd w:val="clear" w:color="auto" w:fill="FFFFFF"/>
        </w:rPr>
        <w:t>size exclusion</w:t>
      </w:r>
      <w:r w:rsidR="00FB1EE3" w:rsidRPr="000C1715">
        <w:rPr>
          <w:rFonts w:cstheme="minorHAnsi"/>
          <w:color w:val="202020"/>
          <w:shd w:val="clear" w:color="auto" w:fill="FFFFFF"/>
        </w:rPr>
        <w:t xml:space="preserve"> chromatography (</w:t>
      </w:r>
      <w:proofErr w:type="spellStart"/>
      <w:r w:rsidR="000C1715" w:rsidRPr="000C1715">
        <w:rPr>
          <w:rFonts w:cstheme="minorHAnsi"/>
          <w:color w:val="202020"/>
          <w:shd w:val="clear" w:color="auto" w:fill="FFFFFF"/>
        </w:rPr>
        <w:t>HiLoad</w:t>
      </w:r>
      <w:proofErr w:type="spellEnd"/>
      <w:r w:rsidR="000C1715" w:rsidRPr="000C1715">
        <w:rPr>
          <w:rFonts w:cstheme="minorHAnsi"/>
          <w:color w:val="202020"/>
          <w:shd w:val="clear" w:color="auto" w:fill="FFFFFF"/>
        </w:rPr>
        <w:t xml:space="preserve"> 16/60 </w:t>
      </w:r>
      <w:proofErr w:type="spellStart"/>
      <w:r w:rsidR="000C1715" w:rsidRPr="000C1715">
        <w:rPr>
          <w:rFonts w:cstheme="minorHAnsi"/>
          <w:color w:val="202020"/>
          <w:shd w:val="clear" w:color="auto" w:fill="FFFFFF"/>
        </w:rPr>
        <w:t>Superdex</w:t>
      </w:r>
      <w:proofErr w:type="spellEnd"/>
      <w:r w:rsidR="000C1715" w:rsidRPr="000C1715">
        <w:rPr>
          <w:rFonts w:cstheme="minorHAnsi"/>
          <w:color w:val="202020"/>
          <w:shd w:val="clear" w:color="auto" w:fill="FFFFFF"/>
        </w:rPr>
        <w:t xml:space="preserve"> 75 prep grade</w:t>
      </w:r>
      <w:r w:rsidR="00FB1EE3" w:rsidRPr="000C1715">
        <w:rPr>
          <w:rFonts w:cstheme="minorHAnsi"/>
          <w:color w:val="202020"/>
          <w:shd w:val="clear" w:color="auto" w:fill="FFFFFF"/>
        </w:rPr>
        <w:t xml:space="preserve">, </w:t>
      </w:r>
      <w:proofErr w:type="spellStart"/>
      <w:r w:rsidR="000C1715" w:rsidRPr="000C1715">
        <w:rPr>
          <w:rFonts w:cstheme="minorHAnsi"/>
          <w:color w:val="202020"/>
          <w:shd w:val="clear" w:color="auto" w:fill="FFFFFF"/>
        </w:rPr>
        <w:t>Cytiva</w:t>
      </w:r>
      <w:proofErr w:type="spellEnd"/>
      <w:r w:rsidR="000C1715" w:rsidRPr="000C1715">
        <w:rPr>
          <w:rFonts w:cstheme="minorHAnsi"/>
          <w:color w:val="202020"/>
          <w:shd w:val="clear" w:color="auto" w:fill="FFFFFF"/>
        </w:rPr>
        <w:t xml:space="preserve"> </w:t>
      </w:r>
      <w:proofErr w:type="spellStart"/>
      <w:r w:rsidR="000C1715" w:rsidRPr="000C1715">
        <w:rPr>
          <w:rFonts w:cstheme="minorHAnsi"/>
          <w:color w:val="202020"/>
          <w:shd w:val="clear" w:color="auto" w:fill="FFFFFF"/>
        </w:rPr>
        <w:t>Lifescience</w:t>
      </w:r>
      <w:proofErr w:type="spellEnd"/>
      <w:r w:rsidR="00FB1EE3" w:rsidRPr="000C1715">
        <w:rPr>
          <w:rFonts w:cstheme="minorHAnsi"/>
          <w:color w:val="202020"/>
          <w:shd w:val="clear" w:color="auto" w:fill="FFFFFF"/>
        </w:rPr>
        <w:t>)</w:t>
      </w:r>
      <w:r w:rsidR="000C1715" w:rsidRPr="000C1715">
        <w:rPr>
          <w:rFonts w:cstheme="minorHAnsi"/>
          <w:color w:val="202020"/>
          <w:shd w:val="clear" w:color="auto" w:fill="FFFFFF"/>
        </w:rPr>
        <w:t xml:space="preserve"> using a 20 mM HEPES pH 7.5, 300 mM NaCl, 10% (v/v) glycerol, 0.5 mM TCEP, buffer</w:t>
      </w:r>
      <w:r w:rsidR="00FB1EE3" w:rsidRPr="000C1715">
        <w:rPr>
          <w:rFonts w:cstheme="minorHAnsi"/>
          <w:color w:val="202020"/>
          <w:shd w:val="clear" w:color="auto" w:fill="FFFFFF"/>
        </w:rPr>
        <w:t xml:space="preserve">. Protein concentration was determined using A280 with an extinction coefficient </w:t>
      </w:r>
      <w:r w:rsidR="000C1715" w:rsidRPr="000C1715">
        <w:rPr>
          <w:rFonts w:cstheme="minorHAnsi"/>
          <w:color w:val="202020"/>
          <w:shd w:val="clear" w:color="auto" w:fill="FFFFFF"/>
        </w:rPr>
        <w:t xml:space="preserve">determined from the primary sequence of the construct determined by </w:t>
      </w:r>
      <w:proofErr w:type="spellStart"/>
      <w:r w:rsidR="000C1715" w:rsidRPr="000C1715">
        <w:rPr>
          <w:rFonts w:cstheme="minorHAnsi"/>
          <w:color w:val="202020"/>
          <w:shd w:val="clear" w:color="auto" w:fill="FFFFFF"/>
        </w:rPr>
        <w:t>ProtPARAM</w:t>
      </w:r>
      <w:proofErr w:type="spellEnd"/>
      <w:r w:rsidR="000C1715" w:rsidRPr="000C1715">
        <w:rPr>
          <w:rFonts w:cstheme="minorHAnsi"/>
          <w:color w:val="202020"/>
          <w:shd w:val="clear" w:color="auto" w:fill="FFFFFF"/>
        </w:rPr>
        <w:t>.</w:t>
      </w:r>
    </w:p>
    <w:p w14:paraId="733FB100" w14:textId="1C5ED182" w:rsidR="002526E6" w:rsidRDefault="002526E6" w:rsidP="002526E6">
      <w:pPr>
        <w:spacing w:after="270" w:line="480" w:lineRule="auto"/>
        <w:jc w:val="both"/>
        <w:rPr>
          <w:rFonts w:cstheme="minorHAnsi"/>
          <w:b/>
          <w:bCs/>
          <w:color w:val="333333"/>
          <w:shd w:val="clear" w:color="auto" w:fill="FFFFFF"/>
        </w:rPr>
      </w:pPr>
      <w:r w:rsidRPr="00E43A6B">
        <w:rPr>
          <w:rFonts w:cstheme="minorHAnsi"/>
          <w:b/>
          <w:bCs/>
          <w:color w:val="333333"/>
          <w:shd w:val="clear" w:color="auto" w:fill="FFFFFF"/>
        </w:rPr>
        <w:t xml:space="preserve">N-Terminal biotin labelling of eIF4E mediated by </w:t>
      </w:r>
      <w:r w:rsidR="00B668B7" w:rsidRPr="00B668B7">
        <w:rPr>
          <w:rStyle w:val="Emphasis"/>
          <w:rFonts w:cstheme="minorHAnsi"/>
          <w:b/>
          <w:bCs/>
          <w:i w:val="0"/>
          <w:iCs w:val="0"/>
          <w:color w:val="222222"/>
        </w:rPr>
        <w:t>SrtA</w:t>
      </w:r>
      <w:r w:rsidR="00B668B7" w:rsidRPr="00B668B7">
        <w:rPr>
          <w:rStyle w:val="Emphasis"/>
          <w:rFonts w:cstheme="minorHAnsi"/>
          <w:b/>
          <w:bCs/>
          <w:i w:val="0"/>
          <w:iCs w:val="0"/>
          <w:color w:val="222222"/>
          <w:vertAlign w:val="superscript"/>
        </w:rPr>
        <w:t>8M</w:t>
      </w:r>
    </w:p>
    <w:p w14:paraId="6D7640E9" w14:textId="738810A5" w:rsidR="002526E6" w:rsidRPr="00E43A6B" w:rsidRDefault="002526E6" w:rsidP="002526E6">
      <w:pPr>
        <w:spacing w:after="270" w:line="480" w:lineRule="auto"/>
        <w:jc w:val="both"/>
        <w:rPr>
          <w:rFonts w:eastAsia="Times New Roman" w:cstheme="minorHAnsi"/>
          <w:b/>
          <w:bCs/>
          <w:color w:val="202020"/>
          <w:lang w:eastAsia="en-GB"/>
        </w:rPr>
      </w:pPr>
      <w:proofErr w:type="spellStart"/>
      <w:r>
        <w:t>Sortase</w:t>
      </w:r>
      <w:proofErr w:type="spellEnd"/>
      <w:r>
        <w:t xml:space="preserve">-mediated ligation was used to specifically label eIF4E at the N-terminal with biotin. Cleavage of the GST-fused eIF4E with thrombin leaves a single glycine at the N-terminal. The ligation was carried out with thrombin cleaved eIF4E at 50 µM, </w:t>
      </w:r>
      <w:r w:rsidR="00B668B7">
        <w:rPr>
          <w:rStyle w:val="Emphasis"/>
          <w:rFonts w:cstheme="minorHAnsi"/>
          <w:i w:val="0"/>
          <w:iCs w:val="0"/>
          <w:color w:val="222222"/>
        </w:rPr>
        <w:t>SrtA</w:t>
      </w:r>
      <w:r w:rsidR="00B668B7" w:rsidRPr="000A6FC2">
        <w:rPr>
          <w:rStyle w:val="Emphasis"/>
          <w:rFonts w:cstheme="minorHAnsi"/>
          <w:i w:val="0"/>
          <w:iCs w:val="0"/>
          <w:color w:val="222222"/>
          <w:vertAlign w:val="superscript"/>
        </w:rPr>
        <w:t>8M</w:t>
      </w:r>
      <w:r w:rsidR="00B668B7">
        <w:t xml:space="preserve"> </w:t>
      </w:r>
      <w:r>
        <w:t>at 1 µM, and biotin-KGGGLPET-GG-</w:t>
      </w:r>
      <w:proofErr w:type="spellStart"/>
      <w:proofErr w:type="gramStart"/>
      <w:r>
        <w:t>OHse</w:t>
      </w:r>
      <w:proofErr w:type="spellEnd"/>
      <w:r>
        <w:t>(</w:t>
      </w:r>
      <w:proofErr w:type="gramEnd"/>
      <w:r>
        <w:t>Ac)-amide peptide at 200 µM in 200 µL of ligation buffer (50 mM Tris pH 8.0, 150 mM NaCl, 1 mM TCEP). SortaseA61-206/8M contains mutations that increase ligation efficiency</w:t>
      </w:r>
      <w:r>
        <w:fldChar w:fldCharType="begin"/>
      </w:r>
      <w:r w:rsidR="004459DA">
        <w:instrText xml:space="preserve"> ADDIN ZOTERO_ITEM CSL_CITATION {"citationID":"EZodbrsJ","properties":{"formattedCitation":"\\super 6\\nosupersub{}","plainCitation":"6","noteIndex":0},"citationItems":[{"id":95,"uris":["http://zotero.org/users/local/Ucdvqo0H/items/MGW5AYRM"],"uri":["http://zotero.org/users/local/Ucdvqo0H/items/MGW5AYRM"],"itemData":{"id":95,"type":"article-journal","abstract":"The ability to routinely generate efficient protein catalysts of bond-forming reactions chosen by researchers, rather than nature, is a long-standing goal of the molecular life sciences. Here, we describe a directed evolution strategy for enzymes that catalyze, in principle, any bond-forming reaction. The system integrates yeast display, enzyme-mediated bioconjugation, and fluorescence-activated cell sorting to isolate cells expressing proteins that catalyze the coupling of two substrates chosen by the researcher. We validated the system using model screens for Staphylococcus aureus sortase A-catalyzed transpeptidation activity, resulting in enrichment factors of 6,000-fold after a single round of screening. We applied the system to evolve sortase A for improved catalytic activity. After eight rounds of screening, we isolated variants of sortase A with up to a 140-fold increase in LPETG-coupling activity compared with the starting wild-type enzyme. An evolved sortase variant enabled much more efficient labeling of LPETG-tagged human CD154 expressed on the surface of HeLa cells compared with wild-type sortase. Because the method developed here does not rely on any particular screenable or selectable property of the substrates or product, it represents a powerful alternative to existing enzyme evolution methods.","container-title":"Proceedings of the National Academy of Sciences of the United States of America","DOI":"10.1073/pnas.1101046108","ISSN":"1091-6490","issue":"28","journalAbbreviation":"Proc. Natl. Acad. Sci. U.S.A.","language":"eng","note":"PMID: 21697512\nPMCID: PMC3136257","page":"11399-11404","source":"PubMed","title":"A general strategy for the evolution of bond-forming enzymes using yeast display","volume":"108","author":[{"family":"Chen","given":"Irwin"},{"family":"Dorr","given":"Brent M."},{"family":"Liu","given":"David R."}],"issued":{"date-parts":[["2011",7,12]]}}}],"schema":"https://github.com/citation-style-language/schema/raw/master/csl-citation.json"} </w:instrText>
      </w:r>
      <w:r>
        <w:fldChar w:fldCharType="separate"/>
      </w:r>
      <w:r w:rsidR="004459DA" w:rsidRPr="004459DA">
        <w:rPr>
          <w:rFonts w:ascii="Calibri" w:hAnsi="Calibri" w:cs="Calibri"/>
          <w:szCs w:val="24"/>
          <w:vertAlign w:val="superscript"/>
        </w:rPr>
        <w:t>6</w:t>
      </w:r>
      <w:r>
        <w:fldChar w:fldCharType="end"/>
      </w:r>
      <w:r>
        <w:t xml:space="preserve"> and make it calcium-independent</w:t>
      </w:r>
      <w:r>
        <w:fldChar w:fldCharType="begin"/>
      </w:r>
      <w:r w:rsidR="004459DA">
        <w:instrText xml:space="preserve"> ADDIN ZOTERO_ITEM CSL_CITATION {"citationID":"lkQuOtqI","properties":{"formattedCitation":"\\super 7\\nosupersub{}","plainCitation":"7","noteIndex":0},"citationItems":[{"id":93,"uris":["http://zotero.org/users/local/Ucdvqo0H/items/I26F9MSQ"],"uri":["http://zotero.org/users/local/Ucdvqo0H/items/I26F9MSQ"],"itemData":{"id":93,"type":"article-journal","abstract":"The catalytic activity of Staphylococcus aureus sortase A (SaSrtA) is dependent on Ca(2+), because binding of Ca(2+) to Glu residues distal to the active site stabilizes the substrate binding site. To obtain Ca(2+)-independent SaSrtA, we substituted two Glu residues in the Ca(2+)-binding pocket (Glu(105) and Glu(108)). Although single mutations decreased SaSrtA activity, mutations of both Glu(105) and Glu(108) resulted in Ca(2+)-independent activity. Kinetic analysis suggested that the double mutations affect the substrate binding site, without affecting substrate specificity. This approach will allow us to develop SaSrtA variants suitable for various applications, including in vivo site-specific protein modification and labeling.","container-title":"Biotechnology and Bioengineering","DOI":"10.1002/bit.24585","ISSN":"1097-0290","issue":"12","journalAbbreviation":"Biotechnol. Bioeng.","language":"eng","note":"PMID: 22729808","page":"2955-2961","source":"PubMed","title":"Design of Ca2+-independent Staphylococcus aureus sortase A mutants","volume":"109","author":[{"family":"Hirakawa","given":"Hidehiko"},{"family":"Ishikawa","given":"Suguru"},{"family":"Nagamune","given":"Teruyuki"}],"issued":{"date-parts":[["2012",12]]}}}],"schema":"https://github.com/citation-style-language/schema/raw/master/csl-citation.json"} </w:instrText>
      </w:r>
      <w:r>
        <w:fldChar w:fldCharType="separate"/>
      </w:r>
      <w:r w:rsidR="004459DA" w:rsidRPr="004459DA">
        <w:rPr>
          <w:rFonts w:ascii="Calibri" w:hAnsi="Calibri" w:cs="Calibri"/>
          <w:szCs w:val="24"/>
          <w:vertAlign w:val="superscript"/>
        </w:rPr>
        <w:t>7</w:t>
      </w:r>
      <w:r>
        <w:fldChar w:fldCharType="end"/>
      </w:r>
      <w:r>
        <w:t xml:space="preserve">. The ligation was incubated at room temperature for 4 hours. </w:t>
      </w:r>
      <w:r w:rsidR="00B668B7">
        <w:rPr>
          <w:rStyle w:val="Emphasis"/>
          <w:rFonts w:cstheme="minorHAnsi"/>
          <w:i w:val="0"/>
          <w:iCs w:val="0"/>
          <w:color w:val="222222"/>
        </w:rPr>
        <w:t>SrtA</w:t>
      </w:r>
      <w:r w:rsidR="00B668B7" w:rsidRPr="000A6FC2">
        <w:rPr>
          <w:rStyle w:val="Emphasis"/>
          <w:rFonts w:cstheme="minorHAnsi"/>
          <w:i w:val="0"/>
          <w:iCs w:val="0"/>
          <w:color w:val="222222"/>
          <w:vertAlign w:val="superscript"/>
        </w:rPr>
        <w:t>8M</w:t>
      </w:r>
      <w:r>
        <w:t xml:space="preserve"> which contains a C-terminal 6×His-tag was removed with </w:t>
      </w:r>
      <w:proofErr w:type="spellStart"/>
      <w:r>
        <w:t>Dynabeads</w:t>
      </w:r>
      <w:proofErr w:type="spellEnd"/>
      <w:r>
        <w:t xml:space="preserve"> His-Tag (cat# 10104D, Thermo Fisher). The biotinylated protein was then dialyzed at 4 °C using slide-A-</w:t>
      </w:r>
      <w:proofErr w:type="spellStart"/>
      <w:r>
        <w:t>Lyzer</w:t>
      </w:r>
      <w:proofErr w:type="spellEnd"/>
      <w:r>
        <w:t xml:space="preserve"> cassette (10k MWCO) against 2L of an appropriate buffer. The buffer was changed after 4−5 hours and the dialysis was repeated for overnight. The biotinylated protein was aliquoted, snap-frozen with liquid nitrogen, and stored at -80 °C</w:t>
      </w:r>
      <w:r w:rsidR="000A6FC2">
        <w:t>.</w:t>
      </w:r>
    </w:p>
    <w:p w14:paraId="388F520F" w14:textId="675876F6" w:rsidR="00DF3993" w:rsidRDefault="002526E6" w:rsidP="00DF3993">
      <w:pPr>
        <w:pStyle w:val="NormalWeb"/>
        <w:shd w:val="clear" w:color="auto" w:fill="FFFFFF"/>
        <w:spacing w:before="0" w:beforeAutospacing="0" w:after="0" w:afterAutospacing="0" w:line="480" w:lineRule="auto"/>
        <w:jc w:val="both"/>
        <w:textAlignment w:val="baseline"/>
        <w:rPr>
          <w:rFonts w:asciiTheme="minorHAnsi" w:hAnsiTheme="minorHAnsi" w:cstheme="minorHAnsi"/>
          <w:b/>
          <w:bCs/>
          <w:color w:val="000000"/>
          <w:sz w:val="22"/>
          <w:szCs w:val="22"/>
        </w:rPr>
      </w:pPr>
      <w:r w:rsidRPr="00E216D4">
        <w:rPr>
          <w:rFonts w:asciiTheme="minorHAnsi" w:hAnsiTheme="minorHAnsi" w:cstheme="minorHAnsi"/>
          <w:b/>
          <w:bCs/>
          <w:color w:val="000000"/>
          <w:sz w:val="22"/>
          <w:szCs w:val="22"/>
        </w:rPr>
        <w:lastRenderedPageBreak/>
        <w:t>Yeast surface display</w:t>
      </w:r>
      <w:r w:rsidR="00DF3993">
        <w:rPr>
          <w:rFonts w:asciiTheme="minorHAnsi" w:hAnsiTheme="minorHAnsi" w:cstheme="minorHAnsi"/>
          <w:b/>
          <w:bCs/>
          <w:color w:val="000000"/>
          <w:sz w:val="22"/>
          <w:szCs w:val="22"/>
        </w:rPr>
        <w:t xml:space="preserve"> (YSD)</w:t>
      </w:r>
    </w:p>
    <w:p w14:paraId="5A3814B2" w14:textId="76D397EF" w:rsidR="002B644C" w:rsidRPr="00DF3993" w:rsidRDefault="0089683D" w:rsidP="00DF3993">
      <w:pPr>
        <w:pStyle w:val="NormalWeb"/>
        <w:shd w:val="clear" w:color="auto" w:fill="FFFFFF"/>
        <w:spacing w:before="0" w:beforeAutospacing="0" w:after="0" w:afterAutospacing="0" w:line="480" w:lineRule="auto"/>
        <w:jc w:val="both"/>
        <w:textAlignment w:val="baseline"/>
        <w:rPr>
          <w:rFonts w:asciiTheme="minorHAnsi" w:hAnsiTheme="minorHAnsi" w:cstheme="minorHAnsi"/>
          <w:b/>
          <w:bCs/>
          <w:color w:val="000000"/>
          <w:sz w:val="22"/>
          <w:szCs w:val="22"/>
        </w:rPr>
      </w:pPr>
      <w:r w:rsidRPr="00E216D4">
        <w:rPr>
          <w:rFonts w:asciiTheme="minorHAnsi" w:hAnsiTheme="minorHAnsi" w:cstheme="minorHAnsi"/>
          <w:b/>
          <w:bCs/>
          <w:color w:val="000000"/>
          <w:sz w:val="22"/>
          <w:szCs w:val="22"/>
        </w:rPr>
        <w:t>Alanine Scanning Mutagenesis:</w:t>
      </w:r>
      <w:r w:rsidRPr="00E216D4">
        <w:rPr>
          <w:rFonts w:asciiTheme="minorHAnsi" w:hAnsiTheme="minorHAnsi" w:cstheme="minorHAnsi"/>
          <w:color w:val="000000"/>
          <w:sz w:val="22"/>
          <w:szCs w:val="22"/>
        </w:rPr>
        <w:t xml:space="preserve"> </w:t>
      </w:r>
      <w:r w:rsidR="002526E6" w:rsidRPr="00E216D4">
        <w:rPr>
          <w:rFonts w:asciiTheme="minorHAnsi" w:hAnsiTheme="minorHAnsi" w:cstheme="minorHAnsi"/>
          <w:color w:val="000000"/>
          <w:sz w:val="22"/>
          <w:szCs w:val="22"/>
        </w:rPr>
        <w:t xml:space="preserve">Yeast display protocols were adapted from </w:t>
      </w:r>
      <w:proofErr w:type="spellStart"/>
      <w:r w:rsidR="002526E6" w:rsidRPr="00E216D4">
        <w:rPr>
          <w:rFonts w:asciiTheme="minorHAnsi" w:hAnsiTheme="minorHAnsi" w:cstheme="minorHAnsi"/>
          <w:color w:val="000000"/>
          <w:sz w:val="22"/>
          <w:szCs w:val="22"/>
        </w:rPr>
        <w:t>Wittrup</w:t>
      </w:r>
      <w:proofErr w:type="spellEnd"/>
      <w:r w:rsidR="002526E6" w:rsidRPr="00E216D4">
        <w:rPr>
          <w:rFonts w:asciiTheme="minorHAnsi" w:hAnsiTheme="minorHAnsi" w:cstheme="minorHAnsi"/>
          <w:color w:val="000000"/>
          <w:sz w:val="22"/>
          <w:szCs w:val="22"/>
        </w:rPr>
        <w:t xml:space="preserve"> and co-workers</w:t>
      </w:r>
      <w:r w:rsidR="002526E6" w:rsidRPr="00E216D4">
        <w:rPr>
          <w:rFonts w:asciiTheme="minorHAnsi" w:hAnsiTheme="minorHAnsi" w:cstheme="minorHAnsi"/>
          <w:color w:val="000000"/>
          <w:sz w:val="22"/>
          <w:szCs w:val="22"/>
        </w:rPr>
        <w:fldChar w:fldCharType="begin"/>
      </w:r>
      <w:r w:rsidR="004459DA">
        <w:rPr>
          <w:rFonts w:asciiTheme="minorHAnsi" w:hAnsiTheme="minorHAnsi" w:cstheme="minorHAnsi"/>
          <w:color w:val="000000"/>
          <w:sz w:val="22"/>
          <w:szCs w:val="22"/>
        </w:rPr>
        <w:instrText xml:space="preserve"> ADDIN ZOTERO_ITEM CSL_CITATION {"citationID":"5Kvy6zVC","properties":{"formattedCitation":"\\super 8\\nosupersub{}","plainCitation":"8","noteIndex":0},"citationItems":[{"id":68,"uris":["http://zotero.org/users/local/Ucdvqo0H/items/6RG4SBBX"],"uri":["http://zotero.org/users/local/Ucdvqo0H/items/6RG4SBBX"],"itemData":{"id":68,"type":"article-journal","abstract":"This protocol describes the process of isolating and engineering antibodies or proteins for increased affinity and stability using yeast surface display. Single-chain antibody fragments (scFvs) are first isolated from an existing nonimmune human library displayed on the yeast surface using magnetic-activated cell sorting selection followed by selection using flow cytometry. This enriched population is then mutagenized, and successive rounds of random mutagenesis and flow cytometry selection are done to attain desired scFv properties through directed evolution. Labeling strategies for weakly binding scFvs are also described, as well as procedures for characterizing and 'titrating' scFv clones displayed on yeast. The ultimate result of following this protocol is a panel of scFvs with increased stability and affinity for an antigen of interest.","container-title":"Nature Protocols","DOI":"10.1038/nprot.2006.94","ISSN":"1750-2799","issue":"2","journalAbbreviation":"Nat Protoc","language":"eng","note":"PMID: 17406305","page":"755-768","source":"PubMed","title":"Isolating and engineering human antibodies using yeast surface display","volume":"1","author":[{"family":"Chao","given":"Ginger"},{"family":"Lau","given":"Wai L."},{"family":"Hackel","given":"Benjamin J."},{"family":"Sazinsky","given":"Stephen L."},{"family":"Lippow","given":"Shaun M."},{"family":"Wittrup","given":"K. Dane"}],"issued":{"date-parts":[["2006"]]}}}],"schema":"https://github.com/citation-style-language/schema/raw/master/csl-citation.json"} </w:instrText>
      </w:r>
      <w:r w:rsidR="002526E6" w:rsidRPr="00E216D4">
        <w:rPr>
          <w:rFonts w:asciiTheme="minorHAnsi" w:hAnsiTheme="minorHAnsi" w:cstheme="minorHAnsi"/>
          <w:color w:val="000000"/>
          <w:sz w:val="22"/>
          <w:szCs w:val="22"/>
        </w:rPr>
        <w:fldChar w:fldCharType="separate"/>
      </w:r>
      <w:r w:rsidR="004459DA" w:rsidRPr="004459DA">
        <w:rPr>
          <w:rFonts w:ascii="Calibri" w:hAnsi="Calibri" w:cs="Calibri"/>
          <w:sz w:val="22"/>
          <w:vertAlign w:val="superscript"/>
        </w:rPr>
        <w:t>8</w:t>
      </w:r>
      <w:r w:rsidR="002526E6" w:rsidRPr="00E216D4">
        <w:rPr>
          <w:rFonts w:asciiTheme="minorHAnsi" w:hAnsiTheme="minorHAnsi" w:cstheme="minorHAnsi"/>
          <w:color w:val="000000"/>
          <w:sz w:val="22"/>
          <w:szCs w:val="22"/>
        </w:rPr>
        <w:fldChar w:fldCharType="end"/>
      </w:r>
      <w:r w:rsidR="002526E6" w:rsidRPr="00E216D4">
        <w:rPr>
          <w:rFonts w:asciiTheme="minorHAnsi" w:hAnsiTheme="minorHAnsi" w:cstheme="minorHAnsi"/>
          <w:color w:val="000000"/>
          <w:sz w:val="22"/>
          <w:szCs w:val="22"/>
        </w:rPr>
        <w:t>. The VH</w:t>
      </w:r>
      <w:r w:rsidR="008A2CB3">
        <w:rPr>
          <w:rFonts w:asciiTheme="minorHAnsi" w:hAnsiTheme="minorHAnsi" w:cstheme="minorHAnsi"/>
          <w:color w:val="000000"/>
          <w:sz w:val="22"/>
          <w:szCs w:val="22"/>
        </w:rPr>
        <w:t>-</w:t>
      </w:r>
      <w:r w:rsidR="002526E6" w:rsidRPr="00E216D4">
        <w:rPr>
          <w:rFonts w:asciiTheme="minorHAnsi" w:hAnsiTheme="minorHAnsi" w:cstheme="minorHAnsi"/>
          <w:color w:val="000000"/>
          <w:sz w:val="22"/>
          <w:szCs w:val="22"/>
        </w:rPr>
        <w:t xml:space="preserve">1C5 </w:t>
      </w:r>
      <w:r w:rsidR="002526E6" w:rsidRPr="00E216D4">
        <w:rPr>
          <w:rFonts w:asciiTheme="minorHAnsi" w:eastAsia="PingFang TC" w:hAnsiTheme="minorHAnsi" w:cstheme="minorHAnsi"/>
          <w:color w:val="000000"/>
          <w:sz w:val="22"/>
          <w:szCs w:val="22"/>
          <w:lang w:eastAsia="zh-TW"/>
        </w:rPr>
        <w:t>gene</w:t>
      </w:r>
      <w:r w:rsidR="002526E6" w:rsidRPr="00E216D4">
        <w:rPr>
          <w:rFonts w:asciiTheme="minorHAnsi" w:hAnsiTheme="minorHAnsi" w:cstheme="minorHAnsi"/>
          <w:color w:val="000000"/>
          <w:sz w:val="22"/>
          <w:szCs w:val="22"/>
          <w:lang w:eastAsia="zh-TW"/>
        </w:rPr>
        <w:t xml:space="preserve"> </w:t>
      </w:r>
      <w:r w:rsidR="002526E6" w:rsidRPr="00E216D4">
        <w:rPr>
          <w:rFonts w:asciiTheme="minorHAnsi" w:hAnsiTheme="minorHAnsi" w:cstheme="minorHAnsi"/>
          <w:color w:val="000000"/>
          <w:sz w:val="22"/>
          <w:szCs w:val="22"/>
        </w:rPr>
        <w:t>was ordered from Integrated DNA Technologies</w:t>
      </w:r>
      <w:r w:rsidR="00E216D4" w:rsidRPr="00E216D4">
        <w:rPr>
          <w:rFonts w:asciiTheme="minorHAnsi" w:hAnsiTheme="minorHAnsi" w:cstheme="minorHAnsi"/>
          <w:color w:val="000000"/>
          <w:sz w:val="22"/>
          <w:szCs w:val="22"/>
        </w:rPr>
        <w:t xml:space="preserve"> and the </w:t>
      </w:r>
      <w:proofErr w:type="spellStart"/>
      <w:r w:rsidR="00E216D4" w:rsidRPr="00E216D4">
        <w:rPr>
          <w:rFonts w:asciiTheme="minorHAnsi" w:hAnsiTheme="minorHAnsi" w:cstheme="minorHAnsi"/>
          <w:sz w:val="22"/>
          <w:szCs w:val="22"/>
        </w:rPr>
        <w:t>pCT</w:t>
      </w:r>
      <w:proofErr w:type="spellEnd"/>
      <w:r w:rsidR="0092796C">
        <w:rPr>
          <w:rFonts w:asciiTheme="minorHAnsi" w:hAnsiTheme="minorHAnsi" w:cstheme="minorHAnsi"/>
          <w:sz w:val="22"/>
          <w:szCs w:val="22"/>
        </w:rPr>
        <w:t>-</w:t>
      </w:r>
      <w:r w:rsidR="00E216D4" w:rsidRPr="00E216D4">
        <w:rPr>
          <w:rFonts w:asciiTheme="minorHAnsi" w:hAnsiTheme="minorHAnsi" w:cstheme="minorHAnsi"/>
          <w:sz w:val="22"/>
          <w:szCs w:val="22"/>
        </w:rPr>
        <w:t>CON vector was di</w:t>
      </w:r>
      <w:r w:rsidR="00E216D4">
        <w:rPr>
          <w:rFonts w:asciiTheme="minorHAnsi" w:hAnsiTheme="minorHAnsi" w:cstheme="minorHAnsi"/>
          <w:sz w:val="22"/>
          <w:szCs w:val="22"/>
        </w:rPr>
        <w:t>g</w:t>
      </w:r>
      <w:r w:rsidR="00E216D4" w:rsidRPr="00E216D4">
        <w:rPr>
          <w:rFonts w:asciiTheme="minorHAnsi" w:hAnsiTheme="minorHAnsi" w:cstheme="minorHAnsi"/>
          <w:sz w:val="22"/>
          <w:szCs w:val="22"/>
        </w:rPr>
        <w:t xml:space="preserve">ested using </w:t>
      </w:r>
      <w:proofErr w:type="spellStart"/>
      <w:r w:rsidR="00E216D4" w:rsidRPr="00E216D4">
        <w:rPr>
          <w:rFonts w:asciiTheme="minorHAnsi" w:hAnsiTheme="minorHAnsi" w:cstheme="minorHAnsi"/>
          <w:sz w:val="22"/>
          <w:szCs w:val="22"/>
        </w:rPr>
        <w:t>SalI</w:t>
      </w:r>
      <w:proofErr w:type="spellEnd"/>
      <w:r w:rsidR="00E216D4" w:rsidRPr="00E216D4">
        <w:rPr>
          <w:rFonts w:asciiTheme="minorHAnsi" w:hAnsiTheme="minorHAnsi" w:cstheme="minorHAnsi"/>
          <w:sz w:val="22"/>
          <w:szCs w:val="22"/>
        </w:rPr>
        <w:t xml:space="preserve">, </w:t>
      </w:r>
      <w:proofErr w:type="spellStart"/>
      <w:r w:rsidR="00E216D4" w:rsidRPr="00E216D4">
        <w:rPr>
          <w:rFonts w:asciiTheme="minorHAnsi" w:hAnsiTheme="minorHAnsi" w:cstheme="minorHAnsi"/>
          <w:sz w:val="22"/>
          <w:szCs w:val="22"/>
        </w:rPr>
        <w:t>NheI</w:t>
      </w:r>
      <w:proofErr w:type="spellEnd"/>
      <w:r w:rsidR="00E216D4" w:rsidRPr="00E216D4">
        <w:rPr>
          <w:rFonts w:asciiTheme="minorHAnsi" w:hAnsiTheme="minorHAnsi" w:cstheme="minorHAnsi"/>
          <w:sz w:val="22"/>
          <w:szCs w:val="22"/>
        </w:rPr>
        <w:t xml:space="preserve">, and </w:t>
      </w:r>
      <w:proofErr w:type="spellStart"/>
      <w:r w:rsidR="00E216D4" w:rsidRPr="00E216D4">
        <w:rPr>
          <w:rFonts w:asciiTheme="minorHAnsi" w:hAnsiTheme="minorHAnsi" w:cstheme="minorHAnsi"/>
          <w:sz w:val="22"/>
          <w:szCs w:val="22"/>
        </w:rPr>
        <w:t>BamHI</w:t>
      </w:r>
      <w:proofErr w:type="spellEnd"/>
      <w:r w:rsidR="00E216D4" w:rsidRPr="00E216D4">
        <w:rPr>
          <w:rFonts w:asciiTheme="minorHAnsi" w:hAnsiTheme="minorHAnsi" w:cstheme="minorHAnsi"/>
          <w:sz w:val="22"/>
          <w:szCs w:val="22"/>
        </w:rPr>
        <w:t xml:space="preserve"> restriction enzymes</w:t>
      </w:r>
      <w:r w:rsidR="00E216D4">
        <w:rPr>
          <w:rFonts w:asciiTheme="minorHAnsi" w:hAnsiTheme="minorHAnsi" w:cstheme="minorHAnsi"/>
          <w:sz w:val="22"/>
          <w:szCs w:val="22"/>
        </w:rPr>
        <w:t xml:space="preserve"> (NEB)</w:t>
      </w:r>
      <w:r w:rsidR="00E216D4" w:rsidRPr="00E216D4">
        <w:rPr>
          <w:rFonts w:asciiTheme="minorHAnsi" w:hAnsiTheme="minorHAnsi" w:cstheme="minorHAnsi"/>
          <w:sz w:val="22"/>
          <w:szCs w:val="22"/>
        </w:rPr>
        <w:t xml:space="preserve"> to ensure complete linearization and absence of full-length insert therefore preventing transformation of yeast cells with parental plasmid. The VH-1C5 gene was then PCR amplified using primers containing </w:t>
      </w:r>
      <w:r w:rsidR="00E216D4" w:rsidRPr="00E216D4">
        <w:rPr>
          <w:rFonts w:asciiTheme="minorHAnsi" w:hAnsiTheme="minorHAnsi" w:cstheme="minorHAnsi"/>
          <w:color w:val="000000"/>
          <w:sz w:val="22"/>
          <w:szCs w:val="22"/>
        </w:rPr>
        <w:t xml:space="preserve">50 base pairs of </w:t>
      </w:r>
      <w:proofErr w:type="gramStart"/>
      <w:r w:rsidR="00E216D4" w:rsidRPr="00E216D4">
        <w:rPr>
          <w:rFonts w:asciiTheme="minorHAnsi" w:hAnsiTheme="minorHAnsi" w:cstheme="minorHAnsi"/>
          <w:color w:val="000000"/>
          <w:sz w:val="22"/>
          <w:szCs w:val="22"/>
        </w:rPr>
        <w:t>homology</w:t>
      </w:r>
      <w:proofErr w:type="gramEnd"/>
      <w:r w:rsidR="00E216D4" w:rsidRPr="00E216D4">
        <w:rPr>
          <w:rFonts w:asciiTheme="minorHAnsi" w:hAnsiTheme="minorHAnsi" w:cstheme="minorHAnsi"/>
          <w:color w:val="000000"/>
          <w:sz w:val="22"/>
          <w:szCs w:val="22"/>
        </w:rPr>
        <w:t xml:space="preserve"> to the pCT</w:t>
      </w:r>
      <w:r w:rsidR="0092796C">
        <w:rPr>
          <w:rFonts w:asciiTheme="minorHAnsi" w:hAnsiTheme="minorHAnsi" w:cstheme="minorHAnsi"/>
          <w:color w:val="000000"/>
          <w:sz w:val="22"/>
          <w:szCs w:val="22"/>
        </w:rPr>
        <w:t>-</w:t>
      </w:r>
      <w:r w:rsidR="00E216D4" w:rsidRPr="00E216D4">
        <w:rPr>
          <w:rFonts w:asciiTheme="minorHAnsi" w:hAnsiTheme="minorHAnsi" w:cstheme="minorHAnsi"/>
          <w:color w:val="000000"/>
          <w:sz w:val="22"/>
          <w:szCs w:val="22"/>
        </w:rPr>
        <w:t>CON2 vector</w:t>
      </w:r>
      <w:r w:rsidR="00E216D4">
        <w:rPr>
          <w:rFonts w:asciiTheme="minorHAnsi" w:hAnsiTheme="minorHAnsi" w:cstheme="minorHAnsi"/>
          <w:color w:val="000000"/>
          <w:sz w:val="22"/>
          <w:szCs w:val="22"/>
        </w:rPr>
        <w:t xml:space="preserve">. </w:t>
      </w:r>
      <w:r w:rsidR="00FB5D48">
        <w:rPr>
          <w:rFonts w:asciiTheme="minorHAnsi" w:hAnsiTheme="minorHAnsi" w:cstheme="minorHAnsi"/>
          <w:color w:val="2E2E2E"/>
          <w:sz w:val="22"/>
          <w:szCs w:val="22"/>
        </w:rPr>
        <w:t>300</w:t>
      </w:r>
      <w:r w:rsidR="00E216D4" w:rsidRPr="00E216D4">
        <w:rPr>
          <w:rFonts w:asciiTheme="minorHAnsi" w:hAnsiTheme="minorHAnsi" w:cstheme="minorHAnsi"/>
          <w:color w:val="2E2E2E"/>
          <w:sz w:val="22"/>
          <w:szCs w:val="22"/>
        </w:rPr>
        <w:t> </w:t>
      </w:r>
      <w:r w:rsidR="00FB5D48">
        <w:rPr>
          <w:rFonts w:asciiTheme="minorHAnsi" w:hAnsiTheme="minorHAnsi" w:cstheme="minorHAnsi"/>
          <w:color w:val="2E2E2E"/>
          <w:sz w:val="22"/>
          <w:szCs w:val="22"/>
        </w:rPr>
        <w:t>n</w:t>
      </w:r>
      <w:r w:rsidR="00E216D4" w:rsidRPr="00E216D4">
        <w:rPr>
          <w:rFonts w:asciiTheme="minorHAnsi" w:hAnsiTheme="minorHAnsi" w:cstheme="minorHAnsi"/>
          <w:color w:val="2E2E2E"/>
          <w:sz w:val="22"/>
          <w:szCs w:val="22"/>
        </w:rPr>
        <w:t xml:space="preserve">g of </w:t>
      </w:r>
      <w:r w:rsidR="00E216D4">
        <w:rPr>
          <w:rFonts w:asciiTheme="minorHAnsi" w:hAnsiTheme="minorHAnsi" w:cstheme="minorHAnsi"/>
          <w:color w:val="2E2E2E"/>
          <w:sz w:val="22"/>
          <w:szCs w:val="22"/>
        </w:rPr>
        <w:t>VH-1C5</w:t>
      </w:r>
      <w:r w:rsidR="00E216D4" w:rsidRPr="00E216D4">
        <w:rPr>
          <w:rFonts w:asciiTheme="minorHAnsi" w:hAnsiTheme="minorHAnsi" w:cstheme="minorHAnsi"/>
          <w:color w:val="2E2E2E"/>
          <w:sz w:val="22"/>
          <w:szCs w:val="22"/>
        </w:rPr>
        <w:t xml:space="preserve"> gene and </w:t>
      </w:r>
      <w:r w:rsidR="00FB5D48">
        <w:rPr>
          <w:rFonts w:asciiTheme="minorHAnsi" w:hAnsiTheme="minorHAnsi" w:cstheme="minorHAnsi"/>
          <w:color w:val="2E2E2E"/>
          <w:sz w:val="22"/>
          <w:szCs w:val="22"/>
        </w:rPr>
        <w:t>1</w:t>
      </w:r>
      <w:r w:rsidR="00E216D4" w:rsidRPr="00E216D4">
        <w:rPr>
          <w:rFonts w:asciiTheme="minorHAnsi" w:hAnsiTheme="minorHAnsi" w:cstheme="minorHAnsi"/>
          <w:color w:val="2E2E2E"/>
          <w:sz w:val="22"/>
          <w:szCs w:val="22"/>
        </w:rPr>
        <w:t> </w:t>
      </w:r>
      <w:proofErr w:type="spellStart"/>
      <w:r w:rsidR="00E216D4" w:rsidRPr="00E216D4">
        <w:rPr>
          <w:rFonts w:asciiTheme="minorHAnsi" w:hAnsiTheme="minorHAnsi" w:cstheme="minorHAnsi"/>
          <w:color w:val="2E2E2E"/>
          <w:sz w:val="22"/>
          <w:szCs w:val="22"/>
        </w:rPr>
        <w:t>μg</w:t>
      </w:r>
      <w:proofErr w:type="spellEnd"/>
      <w:r w:rsidR="00E216D4" w:rsidRPr="00E216D4">
        <w:rPr>
          <w:rFonts w:asciiTheme="minorHAnsi" w:hAnsiTheme="minorHAnsi" w:cstheme="minorHAnsi"/>
          <w:color w:val="2E2E2E"/>
          <w:sz w:val="22"/>
          <w:szCs w:val="22"/>
        </w:rPr>
        <w:t xml:space="preserve"> </w:t>
      </w:r>
      <w:r w:rsidR="0092796C">
        <w:rPr>
          <w:rFonts w:asciiTheme="minorHAnsi" w:hAnsiTheme="minorHAnsi" w:cstheme="minorHAnsi"/>
          <w:color w:val="2E2E2E"/>
          <w:sz w:val="22"/>
          <w:szCs w:val="22"/>
        </w:rPr>
        <w:t xml:space="preserve">of </w:t>
      </w:r>
      <w:r w:rsidR="00E216D4" w:rsidRPr="00E216D4">
        <w:rPr>
          <w:rFonts w:asciiTheme="minorHAnsi" w:hAnsiTheme="minorHAnsi" w:cstheme="minorHAnsi"/>
          <w:color w:val="2E2E2E"/>
          <w:sz w:val="22"/>
          <w:szCs w:val="22"/>
        </w:rPr>
        <w:t>plasmid vector were combined with 50–100 </w:t>
      </w:r>
      <w:proofErr w:type="spellStart"/>
      <w:r w:rsidR="00E216D4" w:rsidRPr="00E216D4">
        <w:rPr>
          <w:rFonts w:asciiTheme="minorHAnsi" w:hAnsiTheme="minorHAnsi" w:cstheme="minorHAnsi"/>
          <w:color w:val="2E2E2E"/>
          <w:sz w:val="22"/>
          <w:szCs w:val="22"/>
        </w:rPr>
        <w:t>μL</w:t>
      </w:r>
      <w:proofErr w:type="spellEnd"/>
      <w:r w:rsidR="00E216D4" w:rsidRPr="00E216D4">
        <w:rPr>
          <w:rFonts w:asciiTheme="minorHAnsi" w:hAnsiTheme="minorHAnsi" w:cstheme="minorHAnsi"/>
          <w:color w:val="2E2E2E"/>
          <w:sz w:val="22"/>
          <w:szCs w:val="22"/>
        </w:rPr>
        <w:t xml:space="preserve"> of electrocompetent EBY100</w:t>
      </w:r>
      <w:r w:rsidR="00FB5D48">
        <w:rPr>
          <w:rFonts w:asciiTheme="minorHAnsi" w:hAnsiTheme="minorHAnsi" w:cstheme="minorHAnsi"/>
          <w:color w:val="2E2E2E"/>
          <w:sz w:val="22"/>
          <w:szCs w:val="22"/>
        </w:rPr>
        <w:t xml:space="preserve"> yeast cells</w:t>
      </w:r>
      <w:r w:rsidR="00E216D4" w:rsidRPr="00E216D4">
        <w:rPr>
          <w:rFonts w:asciiTheme="minorHAnsi" w:hAnsiTheme="minorHAnsi" w:cstheme="minorHAnsi"/>
          <w:color w:val="2E2E2E"/>
          <w:sz w:val="22"/>
          <w:szCs w:val="22"/>
        </w:rPr>
        <w:t xml:space="preserve"> and electroporated at 0.54 kV and 25 </w:t>
      </w:r>
      <w:proofErr w:type="spellStart"/>
      <w:r w:rsidR="00E216D4" w:rsidRPr="00E216D4">
        <w:rPr>
          <w:rFonts w:asciiTheme="minorHAnsi" w:hAnsiTheme="minorHAnsi" w:cstheme="minorHAnsi"/>
          <w:color w:val="2E2E2E"/>
          <w:sz w:val="22"/>
          <w:szCs w:val="22"/>
        </w:rPr>
        <w:t>μF</w:t>
      </w:r>
      <w:proofErr w:type="spellEnd"/>
      <w:r w:rsidR="00E216D4" w:rsidRPr="00E216D4">
        <w:rPr>
          <w:rFonts w:asciiTheme="minorHAnsi" w:hAnsiTheme="minorHAnsi" w:cstheme="minorHAnsi"/>
          <w:color w:val="2E2E2E"/>
          <w:sz w:val="22"/>
          <w:szCs w:val="22"/>
        </w:rPr>
        <w:t xml:space="preserve">. Homologous recombination of the linearized vector and </w:t>
      </w:r>
      <w:r w:rsidR="00FB5D48">
        <w:rPr>
          <w:rFonts w:asciiTheme="minorHAnsi" w:hAnsiTheme="minorHAnsi" w:cstheme="minorHAnsi"/>
          <w:color w:val="2E2E2E"/>
          <w:sz w:val="22"/>
          <w:szCs w:val="22"/>
        </w:rPr>
        <w:t>VH-1C5</w:t>
      </w:r>
      <w:r w:rsidR="00FB5D48" w:rsidRPr="00E216D4">
        <w:rPr>
          <w:rFonts w:asciiTheme="minorHAnsi" w:hAnsiTheme="minorHAnsi" w:cstheme="minorHAnsi"/>
          <w:color w:val="2E2E2E"/>
          <w:sz w:val="22"/>
          <w:szCs w:val="22"/>
        </w:rPr>
        <w:t xml:space="preserve"> </w:t>
      </w:r>
      <w:r w:rsidR="00E216D4" w:rsidRPr="00E216D4">
        <w:rPr>
          <w:rFonts w:asciiTheme="minorHAnsi" w:hAnsiTheme="minorHAnsi" w:cstheme="minorHAnsi"/>
          <w:color w:val="2E2E2E"/>
          <w:sz w:val="22"/>
          <w:szCs w:val="22"/>
        </w:rPr>
        <w:t>insert yielded intact plasmid. Cells were grown in YPD (1% yeast extract, 2% peptone, 2% glucose) for 1 h at 30 °C, 250 rpm. </w:t>
      </w:r>
      <w:r w:rsidR="00C268C9">
        <w:rPr>
          <w:rFonts w:asciiTheme="minorHAnsi" w:hAnsiTheme="minorHAnsi" w:cstheme="minorHAnsi"/>
          <w:color w:val="2E2E2E"/>
          <w:sz w:val="22"/>
          <w:szCs w:val="22"/>
        </w:rPr>
        <w:t xml:space="preserve">The </w:t>
      </w:r>
      <w:r w:rsidR="00FB5D48">
        <w:rPr>
          <w:rFonts w:asciiTheme="minorHAnsi" w:hAnsiTheme="minorHAnsi" w:cstheme="minorHAnsi"/>
          <w:color w:val="2E2E2E"/>
          <w:sz w:val="22"/>
          <w:szCs w:val="22"/>
        </w:rPr>
        <w:t>pCTCON2</w:t>
      </w:r>
      <w:r w:rsidR="00C268C9">
        <w:rPr>
          <w:rFonts w:asciiTheme="minorHAnsi" w:hAnsiTheme="minorHAnsi" w:cstheme="minorHAnsi"/>
          <w:color w:val="2E2E2E"/>
          <w:sz w:val="22"/>
          <w:szCs w:val="22"/>
        </w:rPr>
        <w:t>-VH</w:t>
      </w:r>
      <w:r w:rsidR="00E83800">
        <w:rPr>
          <w:rFonts w:asciiTheme="minorHAnsi" w:hAnsiTheme="minorHAnsi" w:cstheme="minorHAnsi"/>
          <w:color w:val="2E2E2E"/>
          <w:sz w:val="22"/>
          <w:szCs w:val="22"/>
        </w:rPr>
        <w:t>-</w:t>
      </w:r>
      <w:r w:rsidR="00C268C9">
        <w:rPr>
          <w:rFonts w:asciiTheme="minorHAnsi" w:hAnsiTheme="minorHAnsi" w:cstheme="minorHAnsi"/>
          <w:color w:val="2E2E2E"/>
          <w:sz w:val="22"/>
          <w:szCs w:val="22"/>
        </w:rPr>
        <w:t>1C5</w:t>
      </w:r>
      <w:r w:rsidR="00FB5D48">
        <w:rPr>
          <w:rFonts w:asciiTheme="minorHAnsi" w:hAnsiTheme="minorHAnsi" w:cstheme="minorHAnsi"/>
          <w:color w:val="2E2E2E"/>
          <w:sz w:val="22"/>
          <w:szCs w:val="22"/>
        </w:rPr>
        <w:t xml:space="preserve"> plasmid was then isolated and purified from </w:t>
      </w:r>
      <w:r w:rsidR="00FB5D48" w:rsidRPr="00E216D4">
        <w:rPr>
          <w:rFonts w:asciiTheme="minorHAnsi" w:hAnsiTheme="minorHAnsi" w:cstheme="minorHAnsi"/>
          <w:color w:val="2E2E2E"/>
          <w:sz w:val="22"/>
          <w:szCs w:val="22"/>
        </w:rPr>
        <w:t>EBY100</w:t>
      </w:r>
      <w:r w:rsidR="00FB5D48">
        <w:rPr>
          <w:rFonts w:asciiTheme="minorHAnsi" w:hAnsiTheme="minorHAnsi" w:cstheme="minorHAnsi"/>
          <w:color w:val="2E2E2E"/>
          <w:sz w:val="22"/>
          <w:szCs w:val="22"/>
        </w:rPr>
        <w:t xml:space="preserve"> yeast cells using</w:t>
      </w:r>
      <w:r w:rsidR="00E202FF">
        <w:rPr>
          <w:rFonts w:asciiTheme="minorHAnsi" w:hAnsiTheme="minorHAnsi" w:cstheme="minorHAnsi"/>
          <w:color w:val="2E2E2E"/>
          <w:sz w:val="22"/>
          <w:szCs w:val="22"/>
        </w:rPr>
        <w:t xml:space="preserve"> </w:t>
      </w:r>
      <w:r w:rsidR="00E202FF">
        <w:rPr>
          <w:rFonts w:ascii="Calibri" w:hAnsi="Calibri" w:cs="Calibri"/>
          <w:color w:val="2E2E2E"/>
          <w:sz w:val="22"/>
          <w:szCs w:val="22"/>
        </w:rPr>
        <w:t xml:space="preserve">a </w:t>
      </w:r>
      <w:proofErr w:type="spellStart"/>
      <w:r w:rsidR="00E202FF" w:rsidRPr="00C1070C">
        <w:rPr>
          <w:rFonts w:ascii="Calibri" w:hAnsi="Calibri" w:cs="Calibri"/>
          <w:color w:val="2E2E2E"/>
          <w:sz w:val="22"/>
          <w:szCs w:val="22"/>
        </w:rPr>
        <w:t>Zymoprep</w:t>
      </w:r>
      <w:proofErr w:type="spellEnd"/>
      <w:r w:rsidR="00E202FF" w:rsidRPr="00C1070C">
        <w:rPr>
          <w:rFonts w:ascii="Calibri" w:hAnsi="Calibri" w:cs="Calibri"/>
          <w:color w:val="2E2E2E"/>
          <w:sz w:val="22"/>
          <w:szCs w:val="22"/>
        </w:rPr>
        <w:t xml:space="preserve"> kit II</w:t>
      </w:r>
      <w:r w:rsidR="00E202FF">
        <w:rPr>
          <w:rFonts w:ascii="Calibri" w:hAnsi="Calibri" w:cs="Calibri"/>
          <w:color w:val="2E2E2E"/>
          <w:sz w:val="22"/>
          <w:szCs w:val="22"/>
        </w:rPr>
        <w:t xml:space="preserve"> and then</w:t>
      </w:r>
      <w:r w:rsidR="00E202FF" w:rsidRPr="00C1070C">
        <w:rPr>
          <w:rFonts w:ascii="Calibri" w:hAnsi="Calibri" w:cs="Calibri"/>
          <w:color w:val="2E2E2E"/>
          <w:sz w:val="22"/>
          <w:szCs w:val="22"/>
        </w:rPr>
        <w:t xml:space="preserve"> cleaned using the Qiagen PCR Purification kit</w:t>
      </w:r>
      <w:r w:rsidR="00FB5D48">
        <w:rPr>
          <w:rFonts w:asciiTheme="minorHAnsi" w:hAnsiTheme="minorHAnsi" w:cstheme="minorHAnsi"/>
          <w:color w:val="2E2E2E"/>
          <w:sz w:val="22"/>
          <w:szCs w:val="22"/>
        </w:rPr>
        <w:t>.</w:t>
      </w:r>
      <w:r w:rsidR="00C268C9">
        <w:rPr>
          <w:rFonts w:asciiTheme="minorHAnsi" w:hAnsiTheme="minorHAnsi" w:cstheme="minorHAnsi"/>
          <w:color w:val="2E2E2E"/>
          <w:sz w:val="22"/>
          <w:szCs w:val="22"/>
        </w:rPr>
        <w:t xml:space="preserve"> </w:t>
      </w:r>
      <w:r w:rsidR="003B6A0F">
        <w:rPr>
          <w:rFonts w:asciiTheme="minorHAnsi" w:hAnsiTheme="minorHAnsi" w:cstheme="minorHAnsi"/>
          <w:color w:val="2E2E2E"/>
          <w:sz w:val="22"/>
          <w:szCs w:val="22"/>
        </w:rPr>
        <w:t xml:space="preserve">The CDR3 loop of the VH-1C5 gene was then sequentially mutated to alanine </w:t>
      </w:r>
      <w:r w:rsidR="003B6A0F" w:rsidRPr="00E8646F">
        <w:rPr>
          <w:rFonts w:asciiTheme="minorHAnsi" w:hAnsiTheme="minorHAnsi" w:cstheme="minorHAnsi"/>
          <w:color w:val="2E2E2E"/>
          <w:sz w:val="22"/>
          <w:szCs w:val="22"/>
        </w:rPr>
        <w:t xml:space="preserve">via </w:t>
      </w:r>
      <w:r w:rsidR="003B6A0F" w:rsidRPr="00E8646F">
        <w:rPr>
          <w:rFonts w:ascii="Calibri" w:hAnsi="Calibri" w:cs="Calibri"/>
          <w:color w:val="000000"/>
          <w:sz w:val="22"/>
          <w:szCs w:val="22"/>
          <w:lang w:val="en-US" w:eastAsia="zh-TW"/>
        </w:rPr>
        <w:t>site-directed mutagenesis</w:t>
      </w:r>
      <w:r w:rsidR="003B6A0F">
        <w:rPr>
          <w:rFonts w:ascii="Calibri" w:hAnsi="Calibri" w:cs="Calibri"/>
          <w:color w:val="000000"/>
          <w:sz w:val="22"/>
          <w:szCs w:val="22"/>
          <w:lang w:val="en-US" w:eastAsia="zh-TW"/>
        </w:rPr>
        <w:t xml:space="preserve"> using an in-fusion HD cloning Plus kit (Takara Bio)</w:t>
      </w:r>
      <w:r w:rsidR="00FF1A52">
        <w:rPr>
          <w:rFonts w:ascii="Calibri" w:hAnsi="Calibri" w:cs="Calibri"/>
          <w:color w:val="000000"/>
          <w:sz w:val="22"/>
          <w:szCs w:val="22"/>
          <w:lang w:val="en-US" w:eastAsia="zh-TW"/>
        </w:rPr>
        <w:t>, following the manufacturer</w:t>
      </w:r>
      <w:r w:rsidR="00E8646F">
        <w:rPr>
          <w:rFonts w:ascii="Calibri" w:hAnsi="Calibri" w:cs="Calibri"/>
          <w:color w:val="000000"/>
          <w:sz w:val="22"/>
          <w:szCs w:val="22"/>
          <w:lang w:val="en-US" w:eastAsia="zh-TW"/>
        </w:rPr>
        <w:t>’</w:t>
      </w:r>
      <w:r w:rsidR="00FF1A52">
        <w:rPr>
          <w:rFonts w:ascii="Calibri" w:hAnsi="Calibri" w:cs="Calibri"/>
          <w:color w:val="000000"/>
          <w:sz w:val="22"/>
          <w:szCs w:val="22"/>
          <w:lang w:val="en-US" w:eastAsia="zh-TW"/>
        </w:rPr>
        <w:t>s instructions</w:t>
      </w:r>
      <w:r w:rsidR="00B00D11">
        <w:rPr>
          <w:rFonts w:ascii="Calibri" w:hAnsi="Calibri" w:cs="Calibri"/>
          <w:color w:val="000000"/>
          <w:sz w:val="22"/>
          <w:szCs w:val="22"/>
          <w:lang w:val="en-US" w:eastAsia="zh-TW"/>
        </w:rPr>
        <w:t xml:space="preserve">, to generate the following plasmids </w:t>
      </w:r>
      <w:r w:rsidR="009A573A" w:rsidRPr="00270FFA">
        <w:rPr>
          <w:rFonts w:asciiTheme="minorHAnsi" w:hAnsiTheme="minorHAnsi" w:cstheme="minorHAnsi"/>
          <w:color w:val="2E2E2E"/>
          <w:sz w:val="22"/>
          <w:szCs w:val="22"/>
        </w:rPr>
        <w:t>pCTCON2</w:t>
      </w:r>
      <w:r w:rsidR="00465F04">
        <w:rPr>
          <w:rFonts w:asciiTheme="minorHAnsi" w:hAnsiTheme="minorHAnsi" w:cstheme="minorHAnsi"/>
          <w:color w:val="2E2E2E"/>
          <w:sz w:val="22"/>
          <w:szCs w:val="22"/>
        </w:rPr>
        <w:t>-</w:t>
      </w:r>
      <w:r w:rsidR="00B00D11">
        <w:rPr>
          <w:rFonts w:asciiTheme="minorHAnsi" w:hAnsiTheme="minorHAnsi" w:cstheme="minorHAnsi"/>
          <w:color w:val="2E2E2E"/>
          <w:sz w:val="22"/>
          <w:szCs w:val="22"/>
        </w:rPr>
        <w:t>VH</w:t>
      </w:r>
      <w:r w:rsidR="00E83800">
        <w:rPr>
          <w:rFonts w:asciiTheme="minorHAnsi" w:hAnsiTheme="minorHAnsi" w:cstheme="minorHAnsi"/>
          <w:color w:val="2E2E2E"/>
          <w:sz w:val="22"/>
          <w:szCs w:val="22"/>
        </w:rPr>
        <w:t>-M1</w:t>
      </w:r>
      <w:r w:rsidR="00B00D11">
        <w:rPr>
          <w:rFonts w:asciiTheme="minorHAnsi" w:hAnsiTheme="minorHAnsi" w:cstheme="minorHAnsi"/>
          <w:color w:val="2E2E2E"/>
          <w:sz w:val="22"/>
          <w:szCs w:val="22"/>
        </w:rPr>
        <w:t xml:space="preserve"> to VH-</w:t>
      </w:r>
      <w:r w:rsidR="00563048">
        <w:rPr>
          <w:rFonts w:asciiTheme="minorHAnsi" w:hAnsiTheme="minorHAnsi" w:cstheme="minorHAnsi"/>
          <w:color w:val="2E2E2E"/>
          <w:sz w:val="22"/>
          <w:szCs w:val="22"/>
        </w:rPr>
        <w:t>M20</w:t>
      </w:r>
      <w:r w:rsidR="003B6A0F">
        <w:rPr>
          <w:rFonts w:ascii="Calibri" w:hAnsi="Calibri" w:cs="Calibri"/>
          <w:color w:val="000000"/>
          <w:sz w:val="22"/>
          <w:szCs w:val="22"/>
          <w:lang w:val="en-US" w:eastAsia="zh-TW"/>
        </w:rPr>
        <w:t>.</w:t>
      </w:r>
      <w:r w:rsidR="00563048">
        <w:rPr>
          <w:rFonts w:ascii="Calibri" w:hAnsi="Calibri" w:cs="Calibri"/>
          <w:color w:val="000000"/>
          <w:sz w:val="22"/>
          <w:szCs w:val="22"/>
          <w:lang w:val="en-US" w:eastAsia="zh-TW"/>
        </w:rPr>
        <w:t xml:space="preserve"> Th</w:t>
      </w:r>
      <w:r w:rsidR="00C600FC">
        <w:rPr>
          <w:rFonts w:ascii="Calibri" w:hAnsi="Calibri" w:cs="Calibri"/>
          <w:color w:val="000000"/>
          <w:sz w:val="22"/>
          <w:szCs w:val="22"/>
          <w:lang w:val="en-US" w:eastAsia="zh-TW"/>
        </w:rPr>
        <w:t>is</w:t>
      </w:r>
      <w:r w:rsidR="00563048">
        <w:rPr>
          <w:rFonts w:ascii="Calibri" w:hAnsi="Calibri" w:cs="Calibri"/>
          <w:color w:val="000000"/>
          <w:sz w:val="22"/>
          <w:szCs w:val="22"/>
          <w:lang w:val="en-US" w:eastAsia="zh-TW"/>
        </w:rPr>
        <w:t xml:space="preserve"> </w:t>
      </w:r>
      <w:r w:rsidR="00C600FC">
        <w:rPr>
          <w:rFonts w:ascii="Calibri" w:hAnsi="Calibri" w:cs="Calibri"/>
          <w:color w:val="000000"/>
          <w:sz w:val="22"/>
          <w:szCs w:val="22"/>
          <w:lang w:val="en-US" w:eastAsia="zh-TW"/>
        </w:rPr>
        <w:t>corresponded</w:t>
      </w:r>
      <w:r w:rsidR="00563048">
        <w:rPr>
          <w:rFonts w:ascii="Calibri" w:hAnsi="Calibri" w:cs="Calibri"/>
          <w:color w:val="000000"/>
          <w:sz w:val="22"/>
          <w:szCs w:val="22"/>
          <w:lang w:val="en-US" w:eastAsia="zh-TW"/>
        </w:rPr>
        <w:t xml:space="preserve"> to</w:t>
      </w:r>
      <w:r w:rsidR="00C600FC">
        <w:rPr>
          <w:rFonts w:ascii="Calibri" w:hAnsi="Calibri" w:cs="Calibri"/>
          <w:color w:val="000000"/>
          <w:sz w:val="22"/>
          <w:szCs w:val="22"/>
          <w:lang w:val="en-US" w:eastAsia="zh-TW"/>
        </w:rPr>
        <w:t xml:space="preserve"> an</w:t>
      </w:r>
      <w:r w:rsidR="00563048">
        <w:rPr>
          <w:rFonts w:ascii="Calibri" w:hAnsi="Calibri" w:cs="Calibri"/>
          <w:color w:val="000000"/>
          <w:sz w:val="22"/>
          <w:szCs w:val="22"/>
          <w:lang w:val="en-US" w:eastAsia="zh-TW"/>
        </w:rPr>
        <w:t xml:space="preserve"> alanine scan of the following range of amino acids in the VH-1C5 scaffold</w:t>
      </w:r>
      <w:r w:rsidR="00C600FC">
        <w:rPr>
          <w:rFonts w:ascii="Calibri" w:hAnsi="Calibri" w:cs="Calibri"/>
          <w:color w:val="000000"/>
          <w:sz w:val="22"/>
          <w:szCs w:val="22"/>
          <w:lang w:val="en-US" w:eastAsia="zh-TW"/>
        </w:rPr>
        <w:t>:</w:t>
      </w:r>
      <w:r w:rsidR="00563048">
        <w:rPr>
          <w:rFonts w:ascii="Calibri" w:hAnsi="Calibri" w:cs="Calibri"/>
          <w:color w:val="000000"/>
          <w:sz w:val="22"/>
          <w:szCs w:val="22"/>
          <w:lang w:val="en-US" w:eastAsia="zh-TW"/>
        </w:rPr>
        <w:t xml:space="preserve"> </w:t>
      </w:r>
      <w:r w:rsidR="00C600FC">
        <w:rPr>
          <w:rFonts w:ascii="Calibri" w:hAnsi="Calibri" w:cs="Calibri"/>
          <w:color w:val="000000"/>
          <w:sz w:val="22"/>
          <w:szCs w:val="22"/>
          <w:lang w:val="en-US" w:eastAsia="zh-TW"/>
        </w:rPr>
        <w:t>100-120.</w:t>
      </w:r>
      <w:r w:rsidR="00FF1A52">
        <w:rPr>
          <w:rFonts w:ascii="Calibri" w:hAnsi="Calibri" w:cs="Calibri"/>
          <w:color w:val="000000"/>
          <w:sz w:val="22"/>
          <w:szCs w:val="22"/>
          <w:lang w:val="en-US" w:eastAsia="zh-TW"/>
        </w:rPr>
        <w:t xml:space="preserve">   </w:t>
      </w:r>
    </w:p>
    <w:p w14:paraId="59F5FE6E" w14:textId="511068C8" w:rsidR="004E78E8" w:rsidRDefault="00FF1A52" w:rsidP="004E78E8">
      <w:pPr>
        <w:autoSpaceDE w:val="0"/>
        <w:autoSpaceDN w:val="0"/>
        <w:adjustRightInd w:val="0"/>
        <w:spacing w:after="0" w:line="480" w:lineRule="auto"/>
        <w:ind w:firstLine="720"/>
        <w:jc w:val="both"/>
        <w:rPr>
          <w:rFonts w:cstheme="minorHAnsi"/>
        </w:rPr>
      </w:pPr>
      <w:r w:rsidRPr="00270FFA">
        <w:rPr>
          <w:rFonts w:cstheme="minorHAnsi"/>
          <w:color w:val="2E2E2E"/>
        </w:rPr>
        <w:t>pCTCON2-VH1</w:t>
      </w:r>
      <w:r w:rsidR="001325FF">
        <w:rPr>
          <w:rFonts w:cstheme="minorHAnsi"/>
          <w:color w:val="2E2E2E"/>
        </w:rPr>
        <w:t>-</w:t>
      </w:r>
      <w:r w:rsidRPr="00270FFA">
        <w:rPr>
          <w:rFonts w:cstheme="minorHAnsi"/>
          <w:color w:val="2E2E2E"/>
        </w:rPr>
        <w:t>C5 alanine scanning mutants were then electroporated into electrocompetent EBY100 yeast cells (0.54 kV and 25 </w:t>
      </w:r>
      <w:proofErr w:type="spellStart"/>
      <w:r w:rsidRPr="00270FFA">
        <w:rPr>
          <w:rFonts w:cstheme="minorHAnsi"/>
          <w:color w:val="2E2E2E"/>
        </w:rPr>
        <w:t>μF</w:t>
      </w:r>
      <w:proofErr w:type="spellEnd"/>
      <w:r w:rsidRPr="00270FFA">
        <w:rPr>
          <w:rFonts w:cstheme="minorHAnsi"/>
          <w:color w:val="2E2E2E"/>
        </w:rPr>
        <w:t>).</w:t>
      </w:r>
      <w:r w:rsidR="002B644C" w:rsidRPr="00270FFA">
        <w:rPr>
          <w:rFonts w:cstheme="minorHAnsi"/>
          <w:color w:val="2E2E2E"/>
        </w:rPr>
        <w:t xml:space="preserve"> Individual transformed yeast clones</w:t>
      </w:r>
      <w:r w:rsidRPr="00270FFA">
        <w:rPr>
          <w:rFonts w:cstheme="minorHAnsi"/>
          <w:color w:val="2E2E2E"/>
        </w:rPr>
        <w:t xml:space="preserve"> were</w:t>
      </w:r>
      <w:r w:rsidR="002B644C" w:rsidRPr="00270FFA">
        <w:rPr>
          <w:rFonts w:cstheme="minorHAnsi"/>
          <w:color w:val="2E2E2E"/>
        </w:rPr>
        <w:t xml:space="preserve"> then </w:t>
      </w:r>
      <w:r w:rsidRPr="00270FFA">
        <w:rPr>
          <w:rFonts w:cstheme="minorHAnsi"/>
          <w:color w:val="2E2E2E"/>
        </w:rPr>
        <w:t>grown in SD-CAA, pH 5.3</w:t>
      </w:r>
      <w:r w:rsidR="00FF17FA">
        <w:rPr>
          <w:rFonts w:cstheme="minorHAnsi"/>
          <w:color w:val="2E2E2E"/>
        </w:rPr>
        <w:t xml:space="preserve"> </w:t>
      </w:r>
      <w:r w:rsidR="00FF17FA" w:rsidRPr="006344E6">
        <w:rPr>
          <w:rFonts w:ascii="Calibri" w:hAnsi="Calibri" w:cs="Calibri"/>
          <w:color w:val="2E2E2E"/>
        </w:rPr>
        <w:t>3 (0.07 M sodium citrate, pH 5.3, 6.7 g/L yeast nitrogen base, 5 g/L casamino acids, 20 g/L glucose, 0.1 g/L kanamycin, 100 </w:t>
      </w:r>
      <w:proofErr w:type="spellStart"/>
      <w:r w:rsidR="00FF17FA" w:rsidRPr="006344E6">
        <w:rPr>
          <w:rFonts w:ascii="Calibri" w:hAnsi="Calibri" w:cs="Calibri"/>
          <w:color w:val="2E2E2E"/>
        </w:rPr>
        <w:t>kU</w:t>
      </w:r>
      <w:proofErr w:type="spellEnd"/>
      <w:r w:rsidR="00FF17FA" w:rsidRPr="006344E6">
        <w:rPr>
          <w:rFonts w:ascii="Calibri" w:hAnsi="Calibri" w:cs="Calibri"/>
          <w:color w:val="2E2E2E"/>
        </w:rPr>
        <w:t>/L penicillin, and 0.1 g/L streptomycin)</w:t>
      </w:r>
      <w:r w:rsidRPr="00270FFA">
        <w:rPr>
          <w:rFonts w:cstheme="minorHAnsi"/>
          <w:color w:val="2E2E2E"/>
        </w:rPr>
        <w:t>, at 30 °C, 250 rpm to logarithmic phase, pelleted, and resuspended to 1 × 10</w:t>
      </w:r>
      <w:r w:rsidRPr="00270FFA">
        <w:rPr>
          <w:rFonts w:cstheme="minorHAnsi"/>
          <w:color w:val="2E2E2E"/>
          <w:vertAlign w:val="superscript"/>
        </w:rPr>
        <w:t>7</w:t>
      </w:r>
      <w:r w:rsidRPr="00270FFA">
        <w:rPr>
          <w:rFonts w:cstheme="minorHAnsi"/>
          <w:color w:val="2E2E2E"/>
        </w:rPr>
        <w:t> cells/mL in SG-CAA, pH 6.0 (0.1M sodium phosphate, pH 6.0, 6.7 g/L yeast nitrogen base, 5 g/L casamino acids, 19 g/L dextrose, 1 g/L glucose, 0.1 g/L kanamycin, 100 </w:t>
      </w:r>
      <w:proofErr w:type="spellStart"/>
      <w:r w:rsidRPr="00270FFA">
        <w:rPr>
          <w:rFonts w:cstheme="minorHAnsi"/>
          <w:color w:val="2E2E2E"/>
        </w:rPr>
        <w:t>kU</w:t>
      </w:r>
      <w:proofErr w:type="spellEnd"/>
      <w:r w:rsidRPr="00270FFA">
        <w:rPr>
          <w:rFonts w:cstheme="minorHAnsi"/>
          <w:color w:val="2E2E2E"/>
        </w:rPr>
        <w:t xml:space="preserve">/L penicillin, and 0.1 g/L streptomycin) to induce protein expression. Induced cells were grown at 30 °C, 250 rpm for 12–24h. </w:t>
      </w:r>
      <w:r w:rsidR="002A0447" w:rsidRPr="00270FFA">
        <w:rPr>
          <w:rFonts w:cstheme="minorHAnsi"/>
          <w:color w:val="2E2E2E"/>
        </w:rPr>
        <w:t xml:space="preserve"> </w:t>
      </w:r>
      <w:r w:rsidR="00E8646F" w:rsidRPr="00270FFA">
        <w:rPr>
          <w:rFonts w:cstheme="minorHAnsi"/>
          <w:color w:val="2E2E2E"/>
        </w:rPr>
        <w:t xml:space="preserve">Yeast </w:t>
      </w:r>
      <w:proofErr w:type="gramStart"/>
      <w:r w:rsidR="00E8646F" w:rsidRPr="00270FFA">
        <w:rPr>
          <w:rFonts w:cstheme="minorHAnsi"/>
          <w:color w:val="2E2E2E"/>
        </w:rPr>
        <w:t>were</w:t>
      </w:r>
      <w:proofErr w:type="gramEnd"/>
      <w:r w:rsidR="00E8646F" w:rsidRPr="00270FFA">
        <w:rPr>
          <w:rFonts w:cstheme="minorHAnsi"/>
          <w:color w:val="2E2E2E"/>
        </w:rPr>
        <w:t xml:space="preserve"> then pelleted, washed in 1 mL PBSA (0.01 M sodium phosphate, pH 7.4, 0.137 M sodium chloride, 1 g/L bovine serum </w:t>
      </w:r>
      <w:r w:rsidR="00E8646F" w:rsidRPr="004E78E8">
        <w:rPr>
          <w:rFonts w:cstheme="minorHAnsi"/>
          <w:color w:val="2E2E2E"/>
        </w:rPr>
        <w:t>albumin)</w:t>
      </w:r>
      <w:r w:rsidR="00270FFA" w:rsidRPr="004E78E8">
        <w:rPr>
          <w:rFonts w:cstheme="minorHAnsi"/>
          <w:color w:val="2E2E2E"/>
        </w:rPr>
        <w:t xml:space="preserve">, </w:t>
      </w:r>
      <w:r w:rsidR="00E8646F" w:rsidRPr="004E78E8">
        <w:rPr>
          <w:rFonts w:cstheme="minorHAnsi"/>
          <w:color w:val="2E2E2E"/>
        </w:rPr>
        <w:lastRenderedPageBreak/>
        <w:t>resuspended in PBSA</w:t>
      </w:r>
      <w:r w:rsidR="00270FFA" w:rsidRPr="004E78E8">
        <w:rPr>
          <w:rFonts w:cstheme="minorHAnsi"/>
          <w:color w:val="2E2E2E"/>
        </w:rPr>
        <w:t xml:space="preserve"> </w:t>
      </w:r>
      <w:r w:rsidR="00270FFA" w:rsidRPr="004E78E8">
        <w:rPr>
          <w:rFonts w:cstheme="minorHAnsi"/>
        </w:rPr>
        <w:t>to a density of 1 x10</w:t>
      </w:r>
      <w:r w:rsidR="00270FFA" w:rsidRPr="004E78E8">
        <w:rPr>
          <w:rFonts w:cstheme="minorHAnsi"/>
          <w:vertAlign w:val="superscript"/>
        </w:rPr>
        <w:t xml:space="preserve">7 </w:t>
      </w:r>
      <w:r w:rsidR="00270FFA" w:rsidRPr="004E78E8">
        <w:rPr>
          <w:rFonts w:cstheme="minorHAnsi"/>
        </w:rPr>
        <w:t xml:space="preserve">cell per ml and then added to individual tubes corresponding to each VH-1C5 alanine scanning mutant.  </w:t>
      </w:r>
    </w:p>
    <w:p w14:paraId="604EAB0C" w14:textId="41FC7EB7" w:rsidR="004C4A38" w:rsidRDefault="00270FFA" w:rsidP="004E78E8">
      <w:pPr>
        <w:autoSpaceDE w:val="0"/>
        <w:autoSpaceDN w:val="0"/>
        <w:adjustRightInd w:val="0"/>
        <w:spacing w:after="0" w:line="480" w:lineRule="auto"/>
        <w:ind w:firstLine="720"/>
        <w:jc w:val="both"/>
        <w:rPr>
          <w:rFonts w:ascii="Calibri" w:hAnsi="Calibri" w:cs="Calibri"/>
          <w:color w:val="2E2E2E"/>
        </w:rPr>
      </w:pPr>
      <w:r w:rsidRPr="004E78E8">
        <w:rPr>
          <w:rFonts w:cstheme="minorHAnsi"/>
        </w:rPr>
        <w:t xml:space="preserve">Purified </w:t>
      </w:r>
      <w:proofErr w:type="spellStart"/>
      <w:r w:rsidR="00D6490B" w:rsidRPr="004E78E8">
        <w:rPr>
          <w:rFonts w:cstheme="minorHAnsi"/>
        </w:rPr>
        <w:t>sortase</w:t>
      </w:r>
      <w:proofErr w:type="spellEnd"/>
      <w:r w:rsidR="00D6490B" w:rsidRPr="004E78E8">
        <w:rPr>
          <w:rFonts w:cstheme="minorHAnsi"/>
        </w:rPr>
        <w:t xml:space="preserve"> biotinylated eIF4E was then added to each mutant at a concentration of 2 µM and samples were incubated at 20 °C for 1 hour. Cells were then pelleted by centrifugation (14,000g for 30 s at 4 °C), the supernatant aspirated and then washed with 1 ml ice-cold PBSA. </w:t>
      </w:r>
      <w:r w:rsidR="00372335" w:rsidRPr="004E78E8">
        <w:rPr>
          <w:rFonts w:cstheme="minorHAnsi"/>
        </w:rPr>
        <w:t xml:space="preserve"> </w:t>
      </w:r>
      <w:r w:rsidR="00E91420">
        <w:rPr>
          <w:rFonts w:cstheme="minorHAnsi"/>
        </w:rPr>
        <w:t xml:space="preserve">Yeast </w:t>
      </w:r>
      <w:proofErr w:type="gramStart"/>
      <w:r w:rsidR="00E91420">
        <w:rPr>
          <w:rFonts w:cstheme="minorHAnsi"/>
        </w:rPr>
        <w:t>were</w:t>
      </w:r>
      <w:proofErr w:type="gramEnd"/>
      <w:r w:rsidR="00E91420">
        <w:rPr>
          <w:rFonts w:cstheme="minorHAnsi"/>
        </w:rPr>
        <w:t xml:space="preserve"> resuspended</w:t>
      </w:r>
      <w:r w:rsidR="00372335" w:rsidRPr="004E78E8">
        <w:rPr>
          <w:rFonts w:cstheme="minorHAnsi"/>
        </w:rPr>
        <w:t xml:space="preserve"> in 500 µl PBSA containing </w:t>
      </w:r>
      <w:r w:rsidR="00E91420">
        <w:rPr>
          <w:rFonts w:ascii="Calibri" w:eastAsia="PingFang TC" w:hAnsi="Calibri" w:cs="Calibri"/>
          <w:color w:val="000000"/>
          <w:lang w:val="en-US" w:eastAsia="zh-TW"/>
        </w:rPr>
        <w:t>Anti-HA Ab Alexa Fluor 488 (Invitrogen) and Streptavidin-phycoerythrin or neutravidin-phycoerythrin</w:t>
      </w:r>
      <w:r w:rsidR="004C4A38">
        <w:rPr>
          <w:rFonts w:ascii="Calibri" w:eastAsia="PingFang TC" w:hAnsi="Calibri" w:cs="Calibri"/>
          <w:color w:val="000000"/>
          <w:lang w:val="en-US" w:eastAsia="zh-TW"/>
        </w:rPr>
        <w:t xml:space="preserve"> (</w:t>
      </w:r>
      <w:proofErr w:type="spellStart"/>
      <w:r w:rsidR="004C4A38">
        <w:rPr>
          <w:rFonts w:ascii="Calibri" w:eastAsia="PingFang TC" w:hAnsi="Calibri" w:cs="Calibri"/>
          <w:color w:val="000000"/>
          <w:lang w:val="en-US" w:eastAsia="zh-TW"/>
        </w:rPr>
        <w:t>ThermoFisher</w:t>
      </w:r>
      <w:proofErr w:type="spellEnd"/>
      <w:r w:rsidR="004C4A38">
        <w:rPr>
          <w:rFonts w:ascii="Calibri" w:eastAsia="PingFang TC" w:hAnsi="Calibri" w:cs="Calibri"/>
          <w:color w:val="000000"/>
          <w:lang w:val="en-US" w:eastAsia="zh-TW"/>
        </w:rPr>
        <w:t xml:space="preserve"> Scientific)</w:t>
      </w:r>
      <w:r w:rsidR="00372335" w:rsidRPr="004E78E8">
        <w:rPr>
          <w:rFonts w:cstheme="minorHAnsi"/>
        </w:rPr>
        <w:t xml:space="preserve"> and </w:t>
      </w:r>
      <w:r w:rsidR="004E78E8" w:rsidRPr="004E78E8">
        <w:rPr>
          <w:rFonts w:cstheme="minorHAnsi"/>
        </w:rPr>
        <w:t>incubate</w:t>
      </w:r>
      <w:r w:rsidR="00E91420">
        <w:rPr>
          <w:rFonts w:cstheme="minorHAnsi"/>
        </w:rPr>
        <w:t>d</w:t>
      </w:r>
      <w:r w:rsidR="004E78E8" w:rsidRPr="004E78E8">
        <w:rPr>
          <w:rFonts w:cstheme="minorHAnsi"/>
        </w:rPr>
        <w:t xml:space="preserve"> for 30 mins</w:t>
      </w:r>
      <w:r w:rsidR="00372335" w:rsidRPr="004E78E8">
        <w:rPr>
          <w:rFonts w:cstheme="minorHAnsi"/>
        </w:rPr>
        <w:t xml:space="preserve">. </w:t>
      </w:r>
      <w:r w:rsidR="004E78E8" w:rsidRPr="004E78E8">
        <w:rPr>
          <w:rFonts w:cstheme="minorHAnsi"/>
        </w:rPr>
        <w:t xml:space="preserve"> Cells were then pelleted at 14,000g for 30 s at 4°C, aspirate supernatant and wash with 1 ml PBSA buffer.  Each VH-1C5 alanine mutant was then analysed </w:t>
      </w:r>
      <w:r w:rsidR="004C4A38" w:rsidRPr="00C10F17">
        <w:rPr>
          <w:rFonts w:ascii="Calibri" w:hAnsi="Calibri" w:cs="Calibri"/>
          <w:color w:val="2E2E2E"/>
        </w:rPr>
        <w:t>by flow cytometry using Aria (Becton Dickinson) cytometer</w:t>
      </w:r>
      <w:r w:rsidR="004C4A38">
        <w:rPr>
          <w:rFonts w:ascii="Calibri" w:hAnsi="Calibri" w:cs="Calibri"/>
          <w:color w:val="2E2E2E"/>
        </w:rPr>
        <w:t xml:space="preserve">. Cell </w:t>
      </w:r>
      <w:r w:rsidR="002825DD">
        <w:rPr>
          <w:rFonts w:ascii="Calibri" w:hAnsi="Calibri" w:cs="Calibri"/>
          <w:color w:val="2E2E2E"/>
        </w:rPr>
        <w:t xml:space="preserve">positive anti-HA and eIF4E were selected </w:t>
      </w:r>
      <w:r w:rsidR="002825DD" w:rsidRPr="004E78E8">
        <w:rPr>
          <w:rFonts w:cstheme="minorHAnsi"/>
        </w:rPr>
        <w:t xml:space="preserve">and mean fluorescence </w:t>
      </w:r>
      <w:r w:rsidR="002825DD">
        <w:rPr>
          <w:rFonts w:cstheme="minorHAnsi"/>
        </w:rPr>
        <w:t>intensity</w:t>
      </w:r>
      <w:r w:rsidR="002825DD" w:rsidRPr="004E78E8">
        <w:rPr>
          <w:rFonts w:cstheme="minorHAnsi"/>
        </w:rPr>
        <w:t xml:space="preserve"> determined</w:t>
      </w:r>
      <w:r w:rsidR="002825DD">
        <w:rPr>
          <w:rFonts w:cstheme="minorHAnsi"/>
        </w:rPr>
        <w:t>.</w:t>
      </w:r>
    </w:p>
    <w:p w14:paraId="45300C6F" w14:textId="77777777" w:rsidR="004C4A38" w:rsidRDefault="004C4A38" w:rsidP="003B6A0F">
      <w:pPr>
        <w:pStyle w:val="NormalWeb"/>
        <w:shd w:val="clear" w:color="auto" w:fill="FFFFFF"/>
        <w:spacing w:before="0" w:beforeAutospacing="0" w:after="0" w:afterAutospacing="0" w:line="480" w:lineRule="auto"/>
        <w:jc w:val="both"/>
        <w:textAlignment w:val="baseline"/>
        <w:rPr>
          <w:rFonts w:ascii="Calibri" w:eastAsia="PingFang TC" w:hAnsi="Calibri" w:cs="Calibri"/>
          <w:b/>
          <w:bCs/>
          <w:color w:val="000000"/>
          <w:sz w:val="22"/>
          <w:szCs w:val="22"/>
          <w:lang w:val="en-US" w:eastAsia="zh-TW"/>
        </w:rPr>
      </w:pPr>
    </w:p>
    <w:p w14:paraId="536B362D" w14:textId="1CB61B85" w:rsidR="00465F04" w:rsidRDefault="0089683D" w:rsidP="003B6A0F">
      <w:pPr>
        <w:pStyle w:val="NormalWeb"/>
        <w:shd w:val="clear" w:color="auto" w:fill="FFFFFF"/>
        <w:spacing w:before="0" w:beforeAutospacing="0" w:after="0" w:afterAutospacing="0" w:line="480" w:lineRule="auto"/>
        <w:jc w:val="both"/>
        <w:textAlignment w:val="baseline"/>
        <w:rPr>
          <w:rFonts w:ascii="Calibri" w:eastAsia="PingFang TC" w:hAnsi="Calibri" w:cs="Calibri"/>
          <w:color w:val="000000"/>
          <w:sz w:val="22"/>
          <w:szCs w:val="22"/>
          <w:lang w:val="en-US" w:eastAsia="zh-TW"/>
        </w:rPr>
      </w:pPr>
      <w:r w:rsidRPr="0089683D">
        <w:rPr>
          <w:rFonts w:ascii="Calibri" w:eastAsia="PingFang TC" w:hAnsi="Calibri" w:cs="Calibri"/>
          <w:b/>
          <w:bCs/>
          <w:color w:val="000000"/>
          <w:sz w:val="22"/>
          <w:szCs w:val="22"/>
          <w:lang w:val="en-US" w:eastAsia="zh-TW"/>
        </w:rPr>
        <w:t xml:space="preserve">Affinity Maturation: </w:t>
      </w:r>
      <w:r w:rsidR="00465F04">
        <w:rPr>
          <w:rFonts w:ascii="Calibri" w:hAnsi="Calibri" w:cs="Calibri"/>
          <w:color w:val="000000"/>
          <w:sz w:val="22"/>
          <w:szCs w:val="22"/>
          <w:lang w:val="en-US" w:eastAsia="zh-TW"/>
        </w:rPr>
        <w:t>The</w:t>
      </w:r>
      <w:r w:rsidR="003B6A0F" w:rsidRPr="005B7747">
        <w:rPr>
          <w:rFonts w:ascii="Calibri" w:hAnsi="Calibri" w:cs="Calibri"/>
          <w:color w:val="000000"/>
          <w:sz w:val="22"/>
          <w:szCs w:val="22"/>
          <w:lang w:val="en-US" w:eastAsia="zh-TW"/>
        </w:rPr>
        <w:t xml:space="preserve"> </w:t>
      </w:r>
      <w:r w:rsidR="003B6A0F">
        <w:rPr>
          <w:rFonts w:ascii="Calibri" w:eastAsia="PingFang TC" w:hAnsi="Calibri" w:cs="Calibri"/>
          <w:color w:val="000000"/>
          <w:sz w:val="22"/>
          <w:szCs w:val="22"/>
          <w:lang w:val="en-US" w:eastAsia="zh-TW"/>
        </w:rPr>
        <w:t>library for affinity maturation</w:t>
      </w:r>
      <w:r w:rsidR="00465F04">
        <w:rPr>
          <w:rFonts w:ascii="Calibri" w:eastAsia="PingFang TC" w:hAnsi="Calibri" w:cs="Calibri"/>
          <w:color w:val="000000"/>
          <w:sz w:val="22"/>
          <w:szCs w:val="22"/>
          <w:lang w:val="en-US" w:eastAsia="zh-TW"/>
        </w:rPr>
        <w:t xml:space="preserve"> was prepared using </w:t>
      </w:r>
      <w:r w:rsidR="005E71D5" w:rsidRPr="00270FFA">
        <w:rPr>
          <w:rFonts w:asciiTheme="minorHAnsi" w:hAnsiTheme="minorHAnsi" w:cstheme="minorHAnsi"/>
          <w:color w:val="2E2E2E"/>
          <w:sz w:val="22"/>
          <w:szCs w:val="22"/>
        </w:rPr>
        <w:t>pCT</w:t>
      </w:r>
      <w:r w:rsidR="00B813E5">
        <w:rPr>
          <w:rFonts w:asciiTheme="minorHAnsi" w:hAnsiTheme="minorHAnsi" w:cstheme="minorHAnsi"/>
          <w:color w:val="2E2E2E"/>
          <w:sz w:val="22"/>
          <w:szCs w:val="22"/>
        </w:rPr>
        <w:t>-</w:t>
      </w:r>
      <w:r w:rsidR="005E71D5" w:rsidRPr="00270FFA">
        <w:rPr>
          <w:rFonts w:asciiTheme="minorHAnsi" w:hAnsiTheme="minorHAnsi" w:cstheme="minorHAnsi"/>
          <w:color w:val="2E2E2E"/>
          <w:sz w:val="22"/>
          <w:szCs w:val="22"/>
        </w:rPr>
        <w:t>CON2-VH</w:t>
      </w:r>
      <w:r w:rsidR="008A2CB3">
        <w:rPr>
          <w:rFonts w:asciiTheme="minorHAnsi" w:hAnsiTheme="minorHAnsi" w:cstheme="minorHAnsi"/>
          <w:color w:val="2E2E2E"/>
          <w:sz w:val="22"/>
          <w:szCs w:val="22"/>
        </w:rPr>
        <w:t>-M4</w:t>
      </w:r>
      <w:r w:rsidR="005E71D5">
        <w:rPr>
          <w:rFonts w:ascii="Calibri" w:eastAsia="PingFang TC" w:hAnsi="Calibri" w:cs="Calibri"/>
          <w:color w:val="000000"/>
          <w:sz w:val="22"/>
          <w:szCs w:val="22"/>
          <w:vertAlign w:val="superscript"/>
          <w:lang w:val="en-US" w:eastAsia="zh-TW"/>
        </w:rPr>
        <w:t xml:space="preserve"> </w:t>
      </w:r>
      <w:r w:rsidR="003B6A0F">
        <w:rPr>
          <w:rFonts w:ascii="Calibri" w:eastAsia="PingFang TC" w:hAnsi="Calibri" w:cs="Calibri"/>
          <w:color w:val="000000"/>
          <w:sz w:val="22"/>
          <w:szCs w:val="22"/>
          <w:lang w:val="en-US" w:eastAsia="zh-TW"/>
        </w:rPr>
        <w:t>as</w:t>
      </w:r>
      <w:r w:rsidR="00465F04">
        <w:rPr>
          <w:rFonts w:ascii="Calibri" w:eastAsia="PingFang TC" w:hAnsi="Calibri" w:cs="Calibri"/>
          <w:color w:val="000000"/>
          <w:sz w:val="22"/>
          <w:szCs w:val="22"/>
          <w:lang w:val="en-US" w:eastAsia="zh-TW"/>
        </w:rPr>
        <w:t xml:space="preserve"> a</w:t>
      </w:r>
      <w:r w:rsidR="003B6A0F">
        <w:rPr>
          <w:rFonts w:ascii="Calibri" w:eastAsia="PingFang TC" w:hAnsi="Calibri" w:cs="Calibri"/>
          <w:color w:val="000000"/>
          <w:sz w:val="22"/>
          <w:szCs w:val="22"/>
          <w:lang w:val="en-US" w:eastAsia="zh-TW"/>
        </w:rPr>
        <w:t xml:space="preserve"> template for error-</w:t>
      </w:r>
      <w:r w:rsidR="003B6A0F" w:rsidRPr="006344E6">
        <w:rPr>
          <w:rFonts w:ascii="Calibri" w:eastAsia="PingFang TC" w:hAnsi="Calibri" w:cs="Calibri"/>
          <w:color w:val="000000"/>
          <w:sz w:val="22"/>
          <w:szCs w:val="22"/>
          <w:lang w:val="en-US" w:eastAsia="zh-TW"/>
        </w:rPr>
        <w:t xml:space="preserve">prone PCR. </w:t>
      </w:r>
      <w:r w:rsidR="005E71D5" w:rsidRPr="006344E6">
        <w:rPr>
          <w:rFonts w:ascii="Calibri" w:eastAsia="PingFang TC" w:hAnsi="Calibri" w:cs="Calibri"/>
          <w:color w:val="000000"/>
          <w:sz w:val="22"/>
          <w:szCs w:val="22"/>
          <w:lang w:val="en-US" w:eastAsia="zh-TW"/>
        </w:rPr>
        <w:t xml:space="preserve"> </w:t>
      </w:r>
      <w:r w:rsidR="00465F04" w:rsidRPr="006344E6">
        <w:rPr>
          <w:rFonts w:ascii="Calibri" w:eastAsia="PingFang TC" w:hAnsi="Calibri" w:cs="Calibri"/>
          <w:color w:val="000000"/>
          <w:sz w:val="22"/>
          <w:szCs w:val="22"/>
          <w:lang w:val="en-US" w:eastAsia="zh-TW"/>
        </w:rPr>
        <w:t xml:space="preserve">Error prone PCR was performed using the conditions outlined in </w:t>
      </w:r>
      <w:r w:rsidR="00465F04" w:rsidRPr="006344E6">
        <w:rPr>
          <w:rFonts w:ascii="Calibri" w:hAnsi="Calibri" w:cs="Calibri"/>
          <w:sz w:val="22"/>
          <w:szCs w:val="22"/>
        </w:rPr>
        <w:t>Angelini et al</w:t>
      </w:r>
      <w:r w:rsidR="00465F04" w:rsidRPr="006344E6">
        <w:rPr>
          <w:rFonts w:ascii="Calibri" w:hAnsi="Calibri" w:cs="Calibri"/>
          <w:sz w:val="22"/>
          <w:szCs w:val="22"/>
        </w:rPr>
        <w:fldChar w:fldCharType="begin"/>
      </w:r>
      <w:r w:rsidR="004459DA">
        <w:rPr>
          <w:rFonts w:ascii="Calibri" w:hAnsi="Calibri" w:cs="Calibri"/>
          <w:sz w:val="22"/>
          <w:szCs w:val="22"/>
        </w:rPr>
        <w:instrText xml:space="preserve"> ADDIN ZOTERO_ITEM CSL_CITATION {"citationID":"nCOt1G3z","properties":{"formattedCitation":"\\super 9\\nosupersub{}","plainCitation":"9","noteIndex":0},"citationItems":[{"id":254,"uris":["http://zotero.org/users/local/Ucdvqo0H/items/ID7GCAJ6"],"uri":["http://zotero.org/users/local/Ucdvqo0H/items/ID7GCAJ6"],"itemData":{"id":254,"type":"article-journal","abstract":"Yeast surface display is a powerful technology for engineering a broad range of protein scaffolds. This protocol describes the process for de novo isolation of protein binders from large combinatorial libraries displayed on yeast by using magnetic bead separation followed by flow cytometry-based selection. The biophysical properties of isolated single clones are subsequently characterized, and desired properties are further enhanced through successive rounds of mutagenesis and flow cytometry selections, resulting in protein binders with increased stability, affinity, and specificity for target proteins of interest.","container-title":"Methods in Molecular Biology (Clifton, N.J.)","DOI":"10.1007/978-1-4939-2748-7_1","ISSN":"1940-6029","journalAbbreviation":"Methods Mol Biol","language":"eng","note":"PMID: 26060067","page":"3-36","source":"PubMed","title":"Protein Engineering and Selection Using Yeast Surface Display","volume":"1319","author":[{"family":"Angelini","given":"Alessandro"},{"family":"Chen","given":"Tiffany F."},{"family":"Picciotto","given":"Seymour","non-dropping-particle":"de"},{"family":"Yang","given":"Nicole J."},{"family":"Tzeng","given":"Alice"},{"family":"Santos","given":"Michael S."},{"family":"Van Deventer","given":"James A."},{"family":"Traxlmayr","given":"Michael W."},{"family":"Wittrup","given":"K. Dane"}],"issued":{"date-parts":[["2015"]]}}}],"schema":"https://github.com/citation-style-language/schema/raw/master/csl-citation.json"} </w:instrText>
      </w:r>
      <w:r w:rsidR="00465F04" w:rsidRPr="006344E6">
        <w:rPr>
          <w:rFonts w:ascii="Calibri" w:hAnsi="Calibri" w:cs="Calibri"/>
          <w:sz w:val="22"/>
          <w:szCs w:val="22"/>
        </w:rPr>
        <w:fldChar w:fldCharType="separate"/>
      </w:r>
      <w:r w:rsidR="004459DA" w:rsidRPr="004459DA">
        <w:rPr>
          <w:rFonts w:ascii="Calibri" w:hAnsi="Calibri" w:cs="Calibri"/>
          <w:sz w:val="22"/>
          <w:vertAlign w:val="superscript"/>
        </w:rPr>
        <w:t>9</w:t>
      </w:r>
      <w:r w:rsidR="00465F04" w:rsidRPr="006344E6">
        <w:rPr>
          <w:rFonts w:ascii="Calibri" w:hAnsi="Calibri" w:cs="Calibri"/>
          <w:sz w:val="22"/>
          <w:szCs w:val="22"/>
        </w:rPr>
        <w:fldChar w:fldCharType="end"/>
      </w:r>
      <w:r w:rsidR="00465F04" w:rsidRPr="006344E6">
        <w:rPr>
          <w:rFonts w:ascii="Calibri" w:eastAsia="PingFang TC" w:hAnsi="Calibri" w:cs="Calibri"/>
          <w:color w:val="000000"/>
          <w:sz w:val="22"/>
          <w:szCs w:val="22"/>
          <w:lang w:val="en-US" w:eastAsia="zh-TW"/>
        </w:rPr>
        <w:t xml:space="preserve"> to introduce on average 1 or more amino acid change per 500 base pairs</w:t>
      </w:r>
      <w:r w:rsidR="006344E6" w:rsidRPr="006344E6">
        <w:rPr>
          <w:rFonts w:ascii="Calibri" w:eastAsia="PingFang TC" w:hAnsi="Calibri" w:cs="Calibri"/>
          <w:color w:val="000000"/>
          <w:sz w:val="22"/>
          <w:szCs w:val="22"/>
          <w:lang w:val="en-US" w:eastAsia="zh-TW"/>
        </w:rPr>
        <w:t>.</w:t>
      </w:r>
      <w:r w:rsidR="00D4691F">
        <w:rPr>
          <w:rFonts w:ascii="Calibri" w:eastAsia="PingFang TC" w:hAnsi="Calibri" w:cs="Calibri"/>
          <w:color w:val="000000"/>
          <w:sz w:val="22"/>
          <w:szCs w:val="22"/>
          <w:lang w:val="en-US" w:eastAsia="zh-TW"/>
        </w:rPr>
        <w:t xml:space="preserve">  </w:t>
      </w:r>
      <w:r w:rsidR="00D4691F" w:rsidRPr="00E216D4">
        <w:rPr>
          <w:rFonts w:asciiTheme="minorHAnsi" w:hAnsiTheme="minorHAnsi" w:cstheme="minorHAnsi"/>
          <w:sz w:val="22"/>
          <w:szCs w:val="22"/>
        </w:rPr>
        <w:t xml:space="preserve">PCR primers containing </w:t>
      </w:r>
      <w:r w:rsidR="00D4691F" w:rsidRPr="00E216D4">
        <w:rPr>
          <w:rFonts w:asciiTheme="minorHAnsi" w:hAnsiTheme="minorHAnsi" w:cstheme="minorHAnsi"/>
          <w:color w:val="000000"/>
          <w:sz w:val="22"/>
          <w:szCs w:val="22"/>
        </w:rPr>
        <w:t xml:space="preserve">50 base pairs of </w:t>
      </w:r>
      <w:proofErr w:type="gramStart"/>
      <w:r w:rsidR="00D4691F" w:rsidRPr="00E216D4">
        <w:rPr>
          <w:rFonts w:asciiTheme="minorHAnsi" w:hAnsiTheme="minorHAnsi" w:cstheme="minorHAnsi"/>
          <w:color w:val="000000"/>
          <w:sz w:val="22"/>
          <w:szCs w:val="22"/>
        </w:rPr>
        <w:t>homology</w:t>
      </w:r>
      <w:proofErr w:type="gramEnd"/>
      <w:r w:rsidR="00D4691F" w:rsidRPr="00E216D4">
        <w:rPr>
          <w:rFonts w:asciiTheme="minorHAnsi" w:hAnsiTheme="minorHAnsi" w:cstheme="minorHAnsi"/>
          <w:color w:val="000000"/>
          <w:sz w:val="22"/>
          <w:szCs w:val="22"/>
        </w:rPr>
        <w:t xml:space="preserve"> to the pCT</w:t>
      </w:r>
      <w:r w:rsidR="00D4691F">
        <w:rPr>
          <w:rFonts w:asciiTheme="minorHAnsi" w:hAnsiTheme="minorHAnsi" w:cstheme="minorHAnsi"/>
          <w:color w:val="000000"/>
          <w:sz w:val="22"/>
          <w:szCs w:val="22"/>
        </w:rPr>
        <w:t>-</w:t>
      </w:r>
      <w:r w:rsidR="00D4691F" w:rsidRPr="00E216D4">
        <w:rPr>
          <w:rFonts w:asciiTheme="minorHAnsi" w:hAnsiTheme="minorHAnsi" w:cstheme="minorHAnsi"/>
          <w:color w:val="000000"/>
          <w:sz w:val="22"/>
          <w:szCs w:val="22"/>
        </w:rPr>
        <w:t>CON2 vector</w:t>
      </w:r>
      <w:r w:rsidR="00D4691F">
        <w:rPr>
          <w:rFonts w:asciiTheme="minorHAnsi" w:hAnsiTheme="minorHAnsi" w:cstheme="minorHAnsi"/>
          <w:color w:val="000000"/>
          <w:sz w:val="22"/>
          <w:szCs w:val="22"/>
        </w:rPr>
        <w:t xml:space="preserve">. </w:t>
      </w:r>
      <w:r w:rsidR="006344E6" w:rsidRPr="006344E6">
        <w:rPr>
          <w:rFonts w:ascii="Calibri" w:hAnsi="Calibri" w:cs="Calibri"/>
          <w:color w:val="2E2E2E"/>
          <w:sz w:val="22"/>
          <w:szCs w:val="22"/>
        </w:rPr>
        <w:t xml:space="preserve">Multiple aliquots of </w:t>
      </w:r>
      <w:r w:rsidR="006344E6" w:rsidRPr="006344E6">
        <w:rPr>
          <w:rFonts w:ascii="Cambria Math" w:hAnsi="Cambria Math" w:cs="Cambria Math"/>
          <w:color w:val="2E2E2E"/>
          <w:sz w:val="22"/>
          <w:szCs w:val="22"/>
        </w:rPr>
        <w:t>∼</w:t>
      </w:r>
      <w:r w:rsidR="006344E6" w:rsidRPr="006344E6">
        <w:rPr>
          <w:rFonts w:ascii="Calibri" w:hAnsi="Calibri" w:cs="Calibri"/>
          <w:color w:val="2E2E2E"/>
          <w:sz w:val="22"/>
          <w:szCs w:val="22"/>
        </w:rPr>
        <w:t> 10 </w:t>
      </w:r>
      <w:proofErr w:type="spellStart"/>
      <w:r w:rsidR="006344E6" w:rsidRPr="006344E6">
        <w:rPr>
          <w:rFonts w:ascii="Calibri" w:hAnsi="Calibri" w:cs="Calibri"/>
          <w:color w:val="2E2E2E"/>
          <w:sz w:val="22"/>
          <w:szCs w:val="22"/>
        </w:rPr>
        <w:t>μg</w:t>
      </w:r>
      <w:proofErr w:type="spellEnd"/>
      <w:r w:rsidR="006344E6" w:rsidRPr="006344E6">
        <w:rPr>
          <w:rFonts w:ascii="Calibri" w:hAnsi="Calibri" w:cs="Calibri"/>
          <w:color w:val="2E2E2E"/>
          <w:sz w:val="22"/>
          <w:szCs w:val="22"/>
        </w:rPr>
        <w:t xml:space="preserve"> of </w:t>
      </w:r>
      <w:r w:rsidR="00D4691F">
        <w:rPr>
          <w:rFonts w:ascii="Calibri" w:hAnsi="Calibri" w:cs="Calibri"/>
          <w:color w:val="2E2E2E"/>
          <w:sz w:val="22"/>
          <w:szCs w:val="22"/>
        </w:rPr>
        <w:t xml:space="preserve">mutagenized </w:t>
      </w:r>
      <w:r w:rsidR="00D4691F" w:rsidRPr="00270FFA">
        <w:rPr>
          <w:rFonts w:asciiTheme="minorHAnsi" w:hAnsiTheme="minorHAnsi" w:cstheme="minorHAnsi"/>
          <w:color w:val="2E2E2E"/>
          <w:sz w:val="22"/>
          <w:szCs w:val="22"/>
        </w:rPr>
        <w:t>pCT</w:t>
      </w:r>
      <w:r w:rsidR="00D4691F">
        <w:rPr>
          <w:rFonts w:asciiTheme="minorHAnsi" w:hAnsiTheme="minorHAnsi" w:cstheme="minorHAnsi"/>
          <w:color w:val="2E2E2E"/>
          <w:sz w:val="22"/>
          <w:szCs w:val="22"/>
        </w:rPr>
        <w:t>-</w:t>
      </w:r>
      <w:r w:rsidR="00D4691F" w:rsidRPr="00270FFA">
        <w:rPr>
          <w:rFonts w:asciiTheme="minorHAnsi" w:hAnsiTheme="minorHAnsi" w:cstheme="minorHAnsi"/>
          <w:color w:val="2E2E2E"/>
          <w:sz w:val="22"/>
          <w:szCs w:val="22"/>
        </w:rPr>
        <w:t>CON2-VH1C5</w:t>
      </w:r>
      <w:r w:rsidR="00D4691F" w:rsidRPr="005B7747">
        <w:rPr>
          <w:rFonts w:ascii="Calibri" w:eastAsia="PingFang TC" w:hAnsi="Calibri" w:cs="Calibri"/>
          <w:color w:val="000000"/>
          <w:sz w:val="22"/>
          <w:szCs w:val="22"/>
          <w:vertAlign w:val="superscript"/>
          <w:lang w:val="en-US" w:eastAsia="zh-TW"/>
        </w:rPr>
        <w:t>M4</w:t>
      </w:r>
      <w:r w:rsidR="00D4691F">
        <w:rPr>
          <w:rFonts w:ascii="Calibri" w:hAnsi="Calibri" w:cs="Calibri"/>
          <w:color w:val="2E2E2E"/>
          <w:sz w:val="22"/>
          <w:szCs w:val="22"/>
        </w:rPr>
        <w:t xml:space="preserve"> </w:t>
      </w:r>
      <w:r w:rsidR="006344E6" w:rsidRPr="006344E6">
        <w:rPr>
          <w:rFonts w:ascii="Calibri" w:hAnsi="Calibri" w:cs="Calibri"/>
          <w:color w:val="2E2E2E"/>
          <w:sz w:val="22"/>
          <w:szCs w:val="22"/>
        </w:rPr>
        <w:t>and 3 </w:t>
      </w:r>
      <w:proofErr w:type="spellStart"/>
      <w:r w:rsidR="006344E6" w:rsidRPr="006344E6">
        <w:rPr>
          <w:rFonts w:ascii="Calibri" w:hAnsi="Calibri" w:cs="Calibri"/>
          <w:color w:val="2E2E2E"/>
          <w:sz w:val="22"/>
          <w:szCs w:val="22"/>
        </w:rPr>
        <w:t>μg</w:t>
      </w:r>
      <w:proofErr w:type="spellEnd"/>
      <w:r w:rsidR="006344E6" w:rsidRPr="006344E6">
        <w:rPr>
          <w:rFonts w:ascii="Calibri" w:hAnsi="Calibri" w:cs="Calibri"/>
          <w:color w:val="2E2E2E"/>
          <w:sz w:val="22"/>
          <w:szCs w:val="22"/>
        </w:rPr>
        <w:t xml:space="preserve"> </w:t>
      </w:r>
      <w:r w:rsidR="00D4691F">
        <w:rPr>
          <w:rFonts w:ascii="Calibri" w:hAnsi="Calibri" w:cs="Calibri"/>
          <w:color w:val="2E2E2E"/>
          <w:sz w:val="22"/>
          <w:szCs w:val="22"/>
        </w:rPr>
        <w:t xml:space="preserve">of linearised pCT-CON2 </w:t>
      </w:r>
      <w:r w:rsidR="006344E6" w:rsidRPr="006344E6">
        <w:rPr>
          <w:rFonts w:ascii="Calibri" w:hAnsi="Calibri" w:cs="Calibri"/>
          <w:color w:val="2E2E2E"/>
          <w:sz w:val="22"/>
          <w:szCs w:val="22"/>
        </w:rPr>
        <w:t>plasmid vector were combined with 50–100 </w:t>
      </w:r>
      <w:proofErr w:type="spellStart"/>
      <w:r w:rsidR="006344E6" w:rsidRPr="006344E6">
        <w:rPr>
          <w:rFonts w:ascii="Calibri" w:hAnsi="Calibri" w:cs="Calibri"/>
          <w:color w:val="2E2E2E"/>
          <w:sz w:val="22"/>
          <w:szCs w:val="22"/>
        </w:rPr>
        <w:t>μL</w:t>
      </w:r>
      <w:proofErr w:type="spellEnd"/>
      <w:r w:rsidR="006344E6" w:rsidRPr="006344E6">
        <w:rPr>
          <w:rFonts w:ascii="Calibri" w:hAnsi="Calibri" w:cs="Calibri"/>
          <w:color w:val="2E2E2E"/>
          <w:sz w:val="22"/>
          <w:szCs w:val="22"/>
        </w:rPr>
        <w:t xml:space="preserve"> of electrocompetent EBY100 and electroporated at 0.54 kV and 25 </w:t>
      </w:r>
      <w:proofErr w:type="spellStart"/>
      <w:r w:rsidR="006344E6" w:rsidRPr="006344E6">
        <w:rPr>
          <w:rFonts w:ascii="Calibri" w:hAnsi="Calibri" w:cs="Calibri"/>
          <w:color w:val="2E2E2E"/>
          <w:sz w:val="22"/>
          <w:szCs w:val="22"/>
        </w:rPr>
        <w:t>μF</w:t>
      </w:r>
      <w:proofErr w:type="spellEnd"/>
      <w:r w:rsidR="006344E6" w:rsidRPr="006344E6">
        <w:rPr>
          <w:rFonts w:ascii="Calibri" w:hAnsi="Calibri" w:cs="Calibri"/>
          <w:color w:val="2E2E2E"/>
          <w:sz w:val="22"/>
          <w:szCs w:val="22"/>
        </w:rPr>
        <w:t xml:space="preserve">. Homologous recombination of the linearized vector and degenerate insert yielded intact plasmid. Cells were grown in YPD (1% yeast extract, 2% peptone, 2% glucose) for 1 h at 30 °C, 250 rpm. The number of total transformants was </w:t>
      </w:r>
      <w:r w:rsidR="00D50432" w:rsidRPr="003101AF">
        <w:rPr>
          <w:rFonts w:ascii="Calibri" w:hAnsi="Calibri" w:cs="Calibri"/>
          <w:sz w:val="22"/>
          <w:szCs w:val="22"/>
        </w:rPr>
        <w:t>5.</w:t>
      </w:r>
      <w:r w:rsidR="003101AF">
        <w:rPr>
          <w:rFonts w:ascii="Calibri" w:hAnsi="Calibri" w:cs="Calibri"/>
          <w:sz w:val="22"/>
          <w:szCs w:val="22"/>
        </w:rPr>
        <w:t>7</w:t>
      </w:r>
      <w:r w:rsidR="006344E6" w:rsidRPr="003101AF">
        <w:rPr>
          <w:rFonts w:ascii="Calibri" w:hAnsi="Calibri" w:cs="Calibri"/>
          <w:sz w:val="22"/>
          <w:szCs w:val="22"/>
        </w:rPr>
        <w:t> × 10</w:t>
      </w:r>
      <w:r w:rsidR="006344E6" w:rsidRPr="003101AF">
        <w:rPr>
          <w:rFonts w:ascii="Calibri" w:hAnsi="Calibri" w:cs="Calibri"/>
          <w:sz w:val="22"/>
          <w:szCs w:val="22"/>
          <w:vertAlign w:val="superscript"/>
        </w:rPr>
        <w:t>7</w:t>
      </w:r>
      <w:r w:rsidR="006344E6" w:rsidRPr="003101AF">
        <w:rPr>
          <w:rFonts w:ascii="Calibri" w:hAnsi="Calibri" w:cs="Calibri"/>
          <w:sz w:val="22"/>
          <w:szCs w:val="22"/>
        </w:rPr>
        <w:t> cells</w:t>
      </w:r>
      <w:r w:rsidR="006344E6" w:rsidRPr="00B813E5">
        <w:rPr>
          <w:rFonts w:ascii="Calibri" w:hAnsi="Calibri" w:cs="Calibri"/>
          <w:sz w:val="22"/>
          <w:szCs w:val="22"/>
        </w:rPr>
        <w:t xml:space="preserve"> </w:t>
      </w:r>
      <w:r w:rsidR="006344E6" w:rsidRPr="006344E6">
        <w:rPr>
          <w:rFonts w:ascii="Calibri" w:hAnsi="Calibri" w:cs="Calibri"/>
          <w:color w:val="2E2E2E"/>
          <w:sz w:val="22"/>
          <w:szCs w:val="22"/>
        </w:rPr>
        <w:t>as determined by serial dilutions plated on SD-CAA plates (0.1 M sodium phosphate, pH 6.0, 182 g/L sorbitol, 6.7 g/L yeast nitrogen base, 5 g/L casamino acids, 20 g/L glucose). The library was propagated by selective growth in SD-CAA, pH 5.3 (0.07 M sodium citrate, pH 5.3, 6.7 g/L yeast nitrogen base, 5 g/L casamino acids, 20 g/L glucose, 0.1 g/L kanamycin, 100 </w:t>
      </w:r>
      <w:proofErr w:type="spellStart"/>
      <w:r w:rsidR="006344E6" w:rsidRPr="006344E6">
        <w:rPr>
          <w:rFonts w:ascii="Calibri" w:hAnsi="Calibri" w:cs="Calibri"/>
          <w:color w:val="2E2E2E"/>
          <w:sz w:val="22"/>
          <w:szCs w:val="22"/>
        </w:rPr>
        <w:t>kU</w:t>
      </w:r>
      <w:proofErr w:type="spellEnd"/>
      <w:r w:rsidR="006344E6" w:rsidRPr="006344E6">
        <w:rPr>
          <w:rFonts w:ascii="Calibri" w:hAnsi="Calibri" w:cs="Calibri"/>
          <w:color w:val="2E2E2E"/>
          <w:sz w:val="22"/>
          <w:szCs w:val="22"/>
        </w:rPr>
        <w:t>/L penicillin, and 0.1 g/L streptomycin) at 30 °C, 250 rpm.</w:t>
      </w:r>
    </w:p>
    <w:p w14:paraId="763815B7" w14:textId="39CACE05" w:rsidR="005A54ED" w:rsidRPr="00C06D05" w:rsidRDefault="00C10F17" w:rsidP="00C06D05">
      <w:pPr>
        <w:pStyle w:val="NormalWeb"/>
        <w:spacing w:before="0" w:beforeAutospacing="0" w:after="0" w:afterAutospacing="0" w:line="480" w:lineRule="auto"/>
        <w:ind w:firstLine="720"/>
        <w:jc w:val="both"/>
        <w:rPr>
          <w:rFonts w:asciiTheme="minorHAnsi" w:hAnsiTheme="minorHAnsi" w:cstheme="minorHAnsi"/>
          <w:color w:val="2E2E2E"/>
          <w:sz w:val="22"/>
          <w:szCs w:val="22"/>
        </w:rPr>
      </w:pPr>
      <w:r w:rsidRPr="00C10F17">
        <w:rPr>
          <w:rFonts w:ascii="Calibri" w:hAnsi="Calibri" w:cs="Calibri"/>
          <w:color w:val="2E2E2E"/>
          <w:sz w:val="22"/>
          <w:szCs w:val="22"/>
        </w:rPr>
        <w:t xml:space="preserve">FACS selections of the </w:t>
      </w:r>
      <w:r>
        <w:rPr>
          <w:rFonts w:ascii="Calibri" w:hAnsi="Calibri" w:cs="Calibri"/>
          <w:color w:val="2E2E2E"/>
          <w:sz w:val="22"/>
          <w:szCs w:val="22"/>
        </w:rPr>
        <w:t>mutagenized VH-</w:t>
      </w:r>
      <w:r w:rsidR="008A2CB3">
        <w:rPr>
          <w:rFonts w:ascii="Calibri" w:hAnsi="Calibri" w:cs="Calibri"/>
          <w:color w:val="2E2E2E"/>
          <w:sz w:val="22"/>
          <w:szCs w:val="22"/>
        </w:rPr>
        <w:t>M4</w:t>
      </w:r>
      <w:r w:rsidRPr="00C10F17">
        <w:rPr>
          <w:rFonts w:ascii="Calibri" w:hAnsi="Calibri" w:cs="Calibri"/>
          <w:color w:val="2E2E2E"/>
          <w:sz w:val="22"/>
          <w:szCs w:val="22"/>
        </w:rPr>
        <w:t xml:space="preserve"> </w:t>
      </w:r>
      <w:r>
        <w:rPr>
          <w:rFonts w:ascii="Calibri" w:hAnsi="Calibri" w:cs="Calibri"/>
          <w:color w:val="2E2E2E"/>
          <w:sz w:val="22"/>
          <w:szCs w:val="22"/>
        </w:rPr>
        <w:t>library</w:t>
      </w:r>
      <w:r w:rsidRPr="00C10F17">
        <w:rPr>
          <w:rFonts w:ascii="Calibri" w:hAnsi="Calibri" w:cs="Calibri"/>
          <w:color w:val="2E2E2E"/>
          <w:sz w:val="22"/>
          <w:szCs w:val="22"/>
        </w:rPr>
        <w:t xml:space="preserve"> w</w:t>
      </w:r>
      <w:r>
        <w:rPr>
          <w:rFonts w:ascii="Calibri" w:hAnsi="Calibri" w:cs="Calibri"/>
          <w:color w:val="2E2E2E"/>
          <w:sz w:val="22"/>
          <w:szCs w:val="22"/>
        </w:rPr>
        <w:t>as</w:t>
      </w:r>
      <w:r w:rsidRPr="00C10F17">
        <w:rPr>
          <w:rFonts w:ascii="Calibri" w:hAnsi="Calibri" w:cs="Calibri"/>
          <w:color w:val="2E2E2E"/>
          <w:sz w:val="22"/>
          <w:szCs w:val="22"/>
        </w:rPr>
        <w:t xml:space="preserve"> conducted with kinetic competition.</w:t>
      </w:r>
      <w:r>
        <w:rPr>
          <w:rFonts w:ascii="Calibri" w:hAnsi="Calibri" w:cs="Calibri"/>
          <w:color w:val="2E2E2E"/>
          <w:sz w:val="22"/>
          <w:szCs w:val="22"/>
        </w:rPr>
        <w:t xml:space="preserve"> Three rounds of kinetic selection were performed. Yeast were washed and incubated with </w:t>
      </w:r>
      <w:r>
        <w:rPr>
          <w:rFonts w:ascii="Calibri" w:eastAsia="PingFang TC" w:hAnsi="Calibri" w:cs="Calibri"/>
          <w:color w:val="000000"/>
          <w:sz w:val="22"/>
          <w:szCs w:val="22"/>
          <w:lang w:val="en-US" w:eastAsia="zh-TW"/>
        </w:rPr>
        <w:t xml:space="preserve">200nM of </w:t>
      </w:r>
      <w:r>
        <w:rPr>
          <w:rFonts w:ascii="Calibri" w:eastAsia="PingFang TC" w:hAnsi="Calibri" w:cs="Calibri"/>
          <w:color w:val="000000"/>
          <w:sz w:val="22"/>
          <w:szCs w:val="22"/>
          <w:lang w:val="en-US" w:eastAsia="zh-TW"/>
        </w:rPr>
        <w:lastRenderedPageBreak/>
        <w:t xml:space="preserve">biotinylated eIF4E. </w:t>
      </w:r>
      <w:r w:rsidRPr="00C10F17">
        <w:rPr>
          <w:rFonts w:ascii="Calibri" w:hAnsi="Calibri" w:cs="Calibri"/>
          <w:color w:val="2E2E2E"/>
          <w:sz w:val="22"/>
          <w:szCs w:val="22"/>
        </w:rPr>
        <w:t xml:space="preserve">Yeast were then washed and resuspended with </w:t>
      </w:r>
      <w:r w:rsidRPr="00C3127E">
        <w:rPr>
          <w:rFonts w:ascii="Calibri" w:hAnsi="Calibri" w:cs="Calibri"/>
          <w:color w:val="2E2E2E"/>
          <w:sz w:val="22"/>
          <w:szCs w:val="22"/>
        </w:rPr>
        <w:t>PBSA</w:t>
      </w:r>
      <w:r w:rsidR="005A3336" w:rsidRPr="00C3127E">
        <w:rPr>
          <w:rFonts w:ascii="Calibri" w:hAnsi="Calibri" w:cs="Calibri"/>
          <w:color w:val="2E2E2E"/>
          <w:sz w:val="22"/>
          <w:szCs w:val="22"/>
        </w:rPr>
        <w:t xml:space="preserve"> (</w:t>
      </w:r>
      <w:r w:rsidR="00C3127E" w:rsidRPr="00C3127E">
        <w:rPr>
          <w:rFonts w:ascii="Calibri" w:hAnsi="Calibri" w:cs="Calibri"/>
          <w:color w:val="2E2E2E"/>
          <w:sz w:val="22"/>
          <w:szCs w:val="22"/>
        </w:rPr>
        <w:t>phosphate-buffered saline with bovine serum albumin</w:t>
      </w:r>
      <w:r w:rsidR="005A3336" w:rsidRPr="00C3127E">
        <w:rPr>
          <w:rFonts w:ascii="Calibri" w:hAnsi="Calibri" w:cs="Calibri"/>
          <w:color w:val="2E2E2E"/>
          <w:sz w:val="22"/>
          <w:szCs w:val="22"/>
        </w:rPr>
        <w:t>)</w:t>
      </w:r>
      <w:r w:rsidR="00C3127E" w:rsidRPr="00C3127E">
        <w:rPr>
          <w:rFonts w:ascii="Calibri" w:hAnsi="Calibri" w:cs="Calibri"/>
          <w:color w:val="2E2E2E"/>
          <w:sz w:val="22"/>
          <w:szCs w:val="22"/>
        </w:rPr>
        <w:t xml:space="preserve"> </w:t>
      </w:r>
      <w:r w:rsidRPr="00C3127E">
        <w:rPr>
          <w:rFonts w:ascii="Calibri" w:hAnsi="Calibri" w:cs="Calibri"/>
          <w:color w:val="2E2E2E"/>
          <w:sz w:val="22"/>
          <w:szCs w:val="22"/>
        </w:rPr>
        <w:t>2 µM of unbiotinylated eIF4E</w:t>
      </w:r>
      <w:r w:rsidRPr="00C10F17">
        <w:rPr>
          <w:rFonts w:ascii="Calibri" w:hAnsi="Calibri" w:cs="Calibri"/>
          <w:color w:val="2E2E2E"/>
          <w:sz w:val="22"/>
          <w:szCs w:val="22"/>
        </w:rPr>
        <w:t xml:space="preserve"> (to prevent further association of </w:t>
      </w:r>
      <w:r w:rsidR="00471723" w:rsidRPr="00C10F17">
        <w:rPr>
          <w:rFonts w:ascii="Calibri" w:hAnsi="Calibri" w:cs="Calibri"/>
          <w:color w:val="2E2E2E"/>
          <w:sz w:val="22"/>
          <w:szCs w:val="22"/>
        </w:rPr>
        <w:t>labelled</w:t>
      </w:r>
      <w:r w:rsidRPr="00C10F17">
        <w:rPr>
          <w:rFonts w:ascii="Calibri" w:hAnsi="Calibri" w:cs="Calibri"/>
          <w:color w:val="2E2E2E"/>
          <w:sz w:val="22"/>
          <w:szCs w:val="22"/>
        </w:rPr>
        <w:t xml:space="preserve"> target)</w:t>
      </w:r>
      <w:r>
        <w:rPr>
          <w:rFonts w:ascii="Calibri" w:hAnsi="Calibri" w:cs="Calibri"/>
          <w:color w:val="2E2E2E"/>
          <w:sz w:val="22"/>
          <w:szCs w:val="22"/>
        </w:rPr>
        <w:t xml:space="preserve"> and </w:t>
      </w:r>
      <w:r w:rsidRPr="00C10F17">
        <w:rPr>
          <w:rFonts w:ascii="Calibri" w:hAnsi="Calibri" w:cs="Calibri"/>
          <w:color w:val="2E2E2E"/>
          <w:sz w:val="22"/>
          <w:szCs w:val="22"/>
        </w:rPr>
        <w:t>incubated at room temperature</w:t>
      </w:r>
      <w:r>
        <w:rPr>
          <w:rFonts w:ascii="Calibri" w:hAnsi="Calibri" w:cs="Calibri"/>
          <w:color w:val="2E2E2E"/>
          <w:sz w:val="22"/>
          <w:szCs w:val="22"/>
        </w:rPr>
        <w:t xml:space="preserve"> for 8 minutes </w:t>
      </w:r>
      <w:r w:rsidRPr="00C10F17">
        <w:rPr>
          <w:rFonts w:ascii="Calibri" w:hAnsi="Calibri" w:cs="Calibri"/>
          <w:color w:val="2E2E2E"/>
          <w:sz w:val="22"/>
          <w:szCs w:val="22"/>
        </w:rPr>
        <w:t xml:space="preserve">to enable dissociation of biotinylated </w:t>
      </w:r>
      <w:r>
        <w:rPr>
          <w:rFonts w:ascii="Calibri" w:hAnsi="Calibri" w:cs="Calibri"/>
          <w:color w:val="2E2E2E"/>
          <w:sz w:val="22"/>
          <w:szCs w:val="22"/>
        </w:rPr>
        <w:t>eIF4E.</w:t>
      </w:r>
      <w:r w:rsidR="005A54ED">
        <w:rPr>
          <w:rFonts w:ascii="Calibri" w:hAnsi="Calibri" w:cs="Calibri"/>
          <w:color w:val="2E2E2E"/>
          <w:sz w:val="22"/>
          <w:szCs w:val="22"/>
        </w:rPr>
        <w:t xml:space="preserve"> </w:t>
      </w:r>
      <w:r w:rsidRPr="00C10F17">
        <w:rPr>
          <w:rFonts w:ascii="Calibri" w:hAnsi="Calibri" w:cs="Calibri"/>
          <w:color w:val="2E2E2E"/>
          <w:sz w:val="22"/>
          <w:szCs w:val="22"/>
        </w:rPr>
        <w:t>Cells were washed in PBSA, resuspended in PBSA</w:t>
      </w:r>
      <w:r w:rsidR="005A54ED">
        <w:rPr>
          <w:rFonts w:ascii="Calibri" w:hAnsi="Calibri" w:cs="Calibri"/>
          <w:color w:val="2E2E2E"/>
          <w:sz w:val="22"/>
          <w:szCs w:val="22"/>
        </w:rPr>
        <w:t xml:space="preserve"> with</w:t>
      </w:r>
      <w:r w:rsidRPr="00C10F17">
        <w:rPr>
          <w:rFonts w:ascii="Calibri" w:hAnsi="Calibri" w:cs="Calibri"/>
          <w:color w:val="2E2E2E"/>
          <w:sz w:val="22"/>
          <w:szCs w:val="22"/>
        </w:rPr>
        <w:t xml:space="preserve"> </w:t>
      </w:r>
      <w:r w:rsidR="005A54ED">
        <w:rPr>
          <w:rFonts w:ascii="Calibri" w:eastAsia="PingFang TC" w:hAnsi="Calibri" w:cs="Calibri"/>
          <w:color w:val="000000"/>
          <w:sz w:val="22"/>
          <w:szCs w:val="22"/>
          <w:lang w:val="en-US" w:eastAsia="zh-TW"/>
        </w:rPr>
        <w:t>Anti-HA Ab Alexa Fluor 488 (Invitrogen) and Streptavidin-phycoerythrin or neutravidin-phycoerythrin</w:t>
      </w:r>
      <w:r w:rsidR="004C4A38">
        <w:rPr>
          <w:rFonts w:ascii="Calibri" w:eastAsia="PingFang TC" w:hAnsi="Calibri" w:cs="Calibri"/>
          <w:color w:val="000000"/>
          <w:sz w:val="22"/>
          <w:szCs w:val="22"/>
          <w:lang w:val="en-US" w:eastAsia="zh-TW"/>
        </w:rPr>
        <w:t xml:space="preserve"> (</w:t>
      </w:r>
      <w:proofErr w:type="spellStart"/>
      <w:r w:rsidR="004C4A38">
        <w:rPr>
          <w:rFonts w:ascii="Calibri" w:eastAsia="PingFang TC" w:hAnsi="Calibri" w:cs="Calibri"/>
          <w:color w:val="000000"/>
          <w:sz w:val="22"/>
          <w:szCs w:val="22"/>
          <w:lang w:val="en-US" w:eastAsia="zh-TW"/>
        </w:rPr>
        <w:t>ThermoFisher</w:t>
      </w:r>
      <w:proofErr w:type="spellEnd"/>
      <w:r w:rsidR="004C4A38">
        <w:rPr>
          <w:rFonts w:ascii="Calibri" w:eastAsia="PingFang TC" w:hAnsi="Calibri" w:cs="Calibri"/>
          <w:color w:val="000000"/>
          <w:sz w:val="22"/>
          <w:szCs w:val="22"/>
          <w:lang w:val="en-US" w:eastAsia="zh-TW"/>
        </w:rPr>
        <w:t xml:space="preserve"> Scientific)</w:t>
      </w:r>
      <w:r w:rsidR="005A54ED">
        <w:rPr>
          <w:rFonts w:ascii="Calibri" w:eastAsia="PingFang TC" w:hAnsi="Calibri" w:cs="Calibri"/>
          <w:color w:val="000000"/>
          <w:sz w:val="22"/>
          <w:szCs w:val="22"/>
          <w:lang w:val="en-US" w:eastAsia="zh-TW"/>
        </w:rPr>
        <w:t xml:space="preserve"> for 10 min</w:t>
      </w:r>
      <w:r w:rsidRPr="00C10F17">
        <w:rPr>
          <w:rFonts w:ascii="Calibri" w:hAnsi="Calibri" w:cs="Calibri"/>
          <w:color w:val="2E2E2E"/>
          <w:sz w:val="22"/>
          <w:szCs w:val="22"/>
        </w:rPr>
        <w:t xml:space="preserve">, and incubated on ice. </w:t>
      </w:r>
      <w:r w:rsidR="005A54ED">
        <w:rPr>
          <w:rFonts w:ascii="Calibri" w:hAnsi="Calibri" w:cs="Calibri"/>
          <w:color w:val="2E2E2E"/>
          <w:sz w:val="22"/>
          <w:szCs w:val="22"/>
        </w:rPr>
        <w:t>L</w:t>
      </w:r>
      <w:r w:rsidR="005A54ED" w:rsidRPr="00C10F17">
        <w:rPr>
          <w:rFonts w:ascii="Calibri" w:hAnsi="Calibri" w:cs="Calibri"/>
          <w:color w:val="2E2E2E"/>
          <w:sz w:val="22"/>
          <w:szCs w:val="22"/>
        </w:rPr>
        <w:t>abelled</w:t>
      </w:r>
      <w:r w:rsidRPr="00C10F17">
        <w:rPr>
          <w:rFonts w:ascii="Calibri" w:hAnsi="Calibri" w:cs="Calibri"/>
          <w:color w:val="2E2E2E"/>
          <w:sz w:val="22"/>
          <w:szCs w:val="22"/>
        </w:rPr>
        <w:t xml:space="preserve"> cells were washed with 1 mL PBSA, resuspended in 0.5–2.0 mL PBSA and </w:t>
      </w:r>
      <w:r w:rsidR="005A54ED" w:rsidRPr="00C10F17">
        <w:rPr>
          <w:rFonts w:ascii="Calibri" w:hAnsi="Calibri" w:cs="Calibri"/>
          <w:color w:val="2E2E2E"/>
          <w:sz w:val="22"/>
          <w:szCs w:val="22"/>
        </w:rPr>
        <w:t>analysed</w:t>
      </w:r>
      <w:r w:rsidRPr="00C10F17">
        <w:rPr>
          <w:rFonts w:ascii="Calibri" w:hAnsi="Calibri" w:cs="Calibri"/>
          <w:color w:val="2E2E2E"/>
          <w:sz w:val="22"/>
          <w:szCs w:val="22"/>
        </w:rPr>
        <w:t xml:space="preserve"> by flow cytometry using </w:t>
      </w:r>
      <w:r w:rsidR="004C4A38">
        <w:rPr>
          <w:rFonts w:ascii="Calibri" w:hAnsi="Calibri" w:cs="Calibri"/>
          <w:color w:val="2E2E2E"/>
          <w:sz w:val="22"/>
          <w:szCs w:val="22"/>
        </w:rPr>
        <w:t xml:space="preserve">an </w:t>
      </w:r>
      <w:r w:rsidRPr="00C10F17">
        <w:rPr>
          <w:rFonts w:ascii="Calibri" w:hAnsi="Calibri" w:cs="Calibri"/>
          <w:color w:val="2E2E2E"/>
          <w:sz w:val="22"/>
          <w:szCs w:val="22"/>
        </w:rPr>
        <w:t>Aria (Becton Dickinson) cytometer.</w:t>
      </w:r>
      <w:r w:rsidR="005A54ED">
        <w:rPr>
          <w:rFonts w:ascii="Calibri" w:hAnsi="Calibri" w:cs="Calibri"/>
          <w:color w:val="2E2E2E"/>
          <w:sz w:val="22"/>
          <w:szCs w:val="22"/>
        </w:rPr>
        <w:t xml:space="preserve"> Cells positive for anti-HA and eIF4E were selected and sorted. </w:t>
      </w:r>
      <w:r w:rsidR="005A54ED" w:rsidRPr="00C10F17">
        <w:rPr>
          <w:rFonts w:ascii="Calibri" w:hAnsi="Calibri" w:cs="Calibri"/>
          <w:color w:val="2E2E2E"/>
          <w:sz w:val="22"/>
          <w:szCs w:val="22"/>
        </w:rPr>
        <w:t>Collected cells were grown in SD-CAA, pH 5.3, at 30 °C, 250 rpm and</w:t>
      </w:r>
      <w:r w:rsidR="005A54ED">
        <w:rPr>
          <w:rFonts w:ascii="Calibri" w:hAnsi="Calibri" w:cs="Calibri"/>
          <w:color w:val="2E2E2E"/>
          <w:sz w:val="22"/>
          <w:szCs w:val="22"/>
        </w:rPr>
        <w:t xml:space="preserve"> </w:t>
      </w:r>
      <w:r w:rsidR="00C06D05" w:rsidRPr="00C06D05">
        <w:rPr>
          <w:rFonts w:asciiTheme="minorHAnsi" w:hAnsiTheme="minorHAnsi" w:cstheme="minorHAnsi"/>
          <w:color w:val="2E2E2E"/>
          <w:sz w:val="22"/>
          <w:szCs w:val="22"/>
        </w:rPr>
        <w:t>either induced in SG-CAA, pH 6.0, for further selection or used for plasmid recovery.</w:t>
      </w:r>
      <w:r w:rsidR="00C06D05">
        <w:rPr>
          <w:rFonts w:asciiTheme="minorHAnsi" w:hAnsiTheme="minorHAnsi" w:cstheme="minorHAnsi"/>
          <w:color w:val="2E2E2E"/>
          <w:sz w:val="22"/>
          <w:szCs w:val="22"/>
        </w:rPr>
        <w:t xml:space="preserve"> </w:t>
      </w:r>
      <w:r w:rsidR="007726EF">
        <w:rPr>
          <w:rFonts w:ascii="Calibri" w:hAnsi="Calibri" w:cs="Calibri"/>
          <w:color w:val="2E2E2E"/>
          <w:sz w:val="22"/>
          <w:szCs w:val="22"/>
        </w:rPr>
        <w:t xml:space="preserve">Two further rounds of kinetic selection were performed as described above extending the periods of dissociation to </w:t>
      </w:r>
      <w:r w:rsidR="00551E18">
        <w:rPr>
          <w:rFonts w:ascii="Calibri" w:hAnsi="Calibri" w:cs="Calibri"/>
          <w:color w:val="2E2E2E"/>
          <w:sz w:val="22"/>
          <w:szCs w:val="22"/>
        </w:rPr>
        <w:t>60</w:t>
      </w:r>
      <w:r w:rsidR="007726EF">
        <w:rPr>
          <w:rFonts w:ascii="Calibri" w:hAnsi="Calibri" w:cs="Calibri"/>
          <w:color w:val="2E2E2E"/>
          <w:sz w:val="22"/>
          <w:szCs w:val="22"/>
        </w:rPr>
        <w:t xml:space="preserve"> mins and </w:t>
      </w:r>
      <w:r w:rsidR="00551E18">
        <w:rPr>
          <w:rFonts w:ascii="Calibri" w:hAnsi="Calibri" w:cs="Calibri"/>
          <w:color w:val="2E2E2E"/>
          <w:sz w:val="22"/>
          <w:szCs w:val="22"/>
        </w:rPr>
        <w:t>120</w:t>
      </w:r>
      <w:r w:rsidR="007726EF">
        <w:rPr>
          <w:rFonts w:ascii="Calibri" w:hAnsi="Calibri" w:cs="Calibri"/>
          <w:color w:val="2E2E2E"/>
          <w:sz w:val="22"/>
          <w:szCs w:val="22"/>
        </w:rPr>
        <w:t xml:space="preserve"> mins, respectively.</w:t>
      </w:r>
      <w:r w:rsidR="00551E18">
        <w:rPr>
          <w:rFonts w:ascii="Calibri" w:hAnsi="Calibri" w:cs="Calibri"/>
          <w:color w:val="2E2E2E"/>
          <w:sz w:val="22"/>
          <w:szCs w:val="22"/>
        </w:rPr>
        <w:t xml:space="preserve"> </w:t>
      </w:r>
      <w:r w:rsidR="00C06D05">
        <w:rPr>
          <w:rFonts w:ascii="Calibri" w:hAnsi="Calibri" w:cs="Calibri"/>
          <w:color w:val="2E2E2E"/>
          <w:sz w:val="22"/>
          <w:szCs w:val="22"/>
        </w:rPr>
        <w:t>Yeast isolated from each round for plasmid recovery were</w:t>
      </w:r>
      <w:r w:rsidR="00C1070C">
        <w:rPr>
          <w:rFonts w:ascii="Calibri" w:hAnsi="Calibri" w:cs="Calibri"/>
          <w:color w:val="2E2E2E"/>
          <w:sz w:val="22"/>
          <w:szCs w:val="22"/>
        </w:rPr>
        <w:t xml:space="preserve"> </w:t>
      </w:r>
      <w:r w:rsidR="00C06D05">
        <w:rPr>
          <w:rFonts w:ascii="Calibri" w:hAnsi="Calibri" w:cs="Calibri"/>
          <w:color w:val="2E2E2E"/>
          <w:sz w:val="22"/>
          <w:szCs w:val="22"/>
        </w:rPr>
        <w:t>s</w:t>
      </w:r>
      <w:r w:rsidR="00A762D8" w:rsidRPr="006344E6">
        <w:rPr>
          <w:rFonts w:ascii="Calibri" w:hAnsi="Calibri" w:cs="Calibri"/>
          <w:color w:val="2E2E2E"/>
          <w:sz w:val="22"/>
          <w:szCs w:val="22"/>
        </w:rPr>
        <w:t>erial</w:t>
      </w:r>
      <w:r w:rsidR="00C06D05">
        <w:rPr>
          <w:rFonts w:ascii="Calibri" w:hAnsi="Calibri" w:cs="Calibri"/>
          <w:color w:val="2E2E2E"/>
          <w:sz w:val="22"/>
          <w:szCs w:val="22"/>
        </w:rPr>
        <w:t>ly</w:t>
      </w:r>
      <w:r w:rsidR="00A762D8" w:rsidRPr="006344E6">
        <w:rPr>
          <w:rFonts w:ascii="Calibri" w:hAnsi="Calibri" w:cs="Calibri"/>
          <w:color w:val="2E2E2E"/>
          <w:sz w:val="22"/>
          <w:szCs w:val="22"/>
        </w:rPr>
        <w:t xml:space="preserve"> dilut</w:t>
      </w:r>
      <w:r w:rsidR="00C06D05">
        <w:rPr>
          <w:rFonts w:ascii="Calibri" w:hAnsi="Calibri" w:cs="Calibri"/>
          <w:color w:val="2E2E2E"/>
          <w:sz w:val="22"/>
          <w:szCs w:val="22"/>
        </w:rPr>
        <w:t>ed</w:t>
      </w:r>
      <w:r w:rsidR="00A762D8">
        <w:rPr>
          <w:rFonts w:ascii="Calibri" w:hAnsi="Calibri" w:cs="Calibri"/>
          <w:color w:val="2E2E2E"/>
          <w:sz w:val="22"/>
          <w:szCs w:val="22"/>
        </w:rPr>
        <w:t xml:space="preserve"> </w:t>
      </w:r>
      <w:r w:rsidR="00C06D05">
        <w:rPr>
          <w:rFonts w:ascii="Calibri" w:hAnsi="Calibri" w:cs="Calibri"/>
          <w:color w:val="2E2E2E"/>
          <w:sz w:val="22"/>
          <w:szCs w:val="22"/>
        </w:rPr>
        <w:t>and</w:t>
      </w:r>
      <w:r w:rsidR="00A762D8" w:rsidRPr="006344E6">
        <w:rPr>
          <w:rFonts w:ascii="Calibri" w:hAnsi="Calibri" w:cs="Calibri"/>
          <w:color w:val="2E2E2E"/>
          <w:sz w:val="22"/>
          <w:szCs w:val="22"/>
        </w:rPr>
        <w:t xml:space="preserve"> plated on SD-CAA plates (0.1 M sodium phosphate, pH 6.0, 182 g/L sorbitol, 6.7 g/L yeast nitrogen base, 5 g/L casamino acids, 20 g/L glucose)</w:t>
      </w:r>
      <w:r w:rsidR="00A762D8">
        <w:rPr>
          <w:rFonts w:ascii="Calibri" w:hAnsi="Calibri" w:cs="Calibri"/>
          <w:color w:val="2E2E2E"/>
          <w:sz w:val="22"/>
          <w:szCs w:val="22"/>
        </w:rPr>
        <w:t xml:space="preserve"> and i</w:t>
      </w:r>
      <w:r w:rsidR="00A762D8" w:rsidRPr="00C1070C">
        <w:rPr>
          <w:rFonts w:ascii="Calibri" w:hAnsi="Calibri" w:cs="Calibri"/>
          <w:color w:val="2E2E2E"/>
          <w:sz w:val="22"/>
          <w:szCs w:val="22"/>
        </w:rPr>
        <w:t>ndividual clones grown</w:t>
      </w:r>
      <w:r w:rsidR="00A762D8">
        <w:rPr>
          <w:rFonts w:ascii="Calibri" w:hAnsi="Calibri" w:cs="Calibri"/>
          <w:color w:val="2E2E2E"/>
          <w:sz w:val="22"/>
          <w:szCs w:val="22"/>
        </w:rPr>
        <w:t xml:space="preserve">. Plasmid DNA was then isolated using the </w:t>
      </w:r>
      <w:proofErr w:type="spellStart"/>
      <w:r w:rsidR="00A762D8" w:rsidRPr="00C1070C">
        <w:rPr>
          <w:rFonts w:ascii="Calibri" w:hAnsi="Calibri" w:cs="Calibri"/>
          <w:color w:val="2E2E2E"/>
          <w:sz w:val="22"/>
          <w:szCs w:val="22"/>
        </w:rPr>
        <w:t>Zymoprep</w:t>
      </w:r>
      <w:proofErr w:type="spellEnd"/>
      <w:r w:rsidR="00A762D8" w:rsidRPr="00C1070C">
        <w:rPr>
          <w:rFonts w:ascii="Calibri" w:hAnsi="Calibri" w:cs="Calibri"/>
          <w:color w:val="2E2E2E"/>
          <w:sz w:val="22"/>
          <w:szCs w:val="22"/>
        </w:rPr>
        <w:t xml:space="preserve"> kit II, cleaned using the Qiagen PCR Purification kit, and transformed into DH5α (Invitrogen)</w:t>
      </w:r>
      <w:r w:rsidR="00A762D8">
        <w:rPr>
          <w:rFonts w:ascii="Calibri" w:hAnsi="Calibri" w:cs="Calibri"/>
          <w:color w:val="2E2E2E"/>
          <w:sz w:val="22"/>
          <w:szCs w:val="22"/>
        </w:rPr>
        <w:t xml:space="preserve"> cells. Purified plasmids were then sequenced using </w:t>
      </w:r>
      <w:proofErr w:type="spellStart"/>
      <w:r w:rsidR="00A762D8">
        <w:rPr>
          <w:rFonts w:ascii="Calibri" w:hAnsi="Calibri" w:cs="Calibri"/>
          <w:color w:val="2E2E2E"/>
          <w:sz w:val="22"/>
          <w:szCs w:val="22"/>
        </w:rPr>
        <w:t>BigDye</w:t>
      </w:r>
      <w:proofErr w:type="spellEnd"/>
      <w:r w:rsidR="00A762D8">
        <w:rPr>
          <w:rFonts w:ascii="Calibri" w:hAnsi="Calibri" w:cs="Calibri"/>
          <w:color w:val="2E2E2E"/>
          <w:sz w:val="22"/>
          <w:szCs w:val="22"/>
        </w:rPr>
        <w:t xml:space="preserve"> chemistry.</w:t>
      </w:r>
    </w:p>
    <w:p w14:paraId="454A4D29" w14:textId="77777777" w:rsidR="004C4A38" w:rsidRDefault="004C4A38" w:rsidP="002526E6">
      <w:pPr>
        <w:rPr>
          <w:rFonts w:cstheme="minorHAnsi"/>
          <w:b/>
          <w:bCs/>
        </w:rPr>
      </w:pPr>
    </w:p>
    <w:p w14:paraId="60DEDD78" w14:textId="7C6B8E98" w:rsidR="00304075" w:rsidRDefault="00304075" w:rsidP="002526E6">
      <w:pPr>
        <w:rPr>
          <w:rFonts w:cstheme="minorHAnsi"/>
          <w:b/>
          <w:bCs/>
        </w:rPr>
      </w:pPr>
      <w:r>
        <w:rPr>
          <w:rFonts w:cstheme="minorHAnsi"/>
          <w:b/>
          <w:bCs/>
        </w:rPr>
        <w:t>Bacterial Expression and Purification of VH-Domain constructs</w:t>
      </w:r>
    </w:p>
    <w:p w14:paraId="56AC672E" w14:textId="3508719F" w:rsidR="00304075" w:rsidRPr="002758F0" w:rsidRDefault="00304075" w:rsidP="00304075">
      <w:pPr>
        <w:spacing w:after="270" w:line="480" w:lineRule="auto"/>
        <w:jc w:val="both"/>
        <w:rPr>
          <w:rFonts w:eastAsia="SimSun" w:cstheme="minorHAnsi"/>
          <w:color w:val="333333"/>
          <w:shd w:val="clear" w:color="auto" w:fill="FFFFFF"/>
        </w:rPr>
      </w:pPr>
      <w:r>
        <w:rPr>
          <w:rFonts w:eastAsia="SimSun" w:cstheme="minorHAnsi"/>
          <w:color w:val="333333"/>
          <w:shd w:val="clear" w:color="auto" w:fill="FFFFFF"/>
        </w:rPr>
        <w:t>VH-1C5</w:t>
      </w:r>
      <w:r w:rsidR="00200ECC">
        <w:rPr>
          <w:rFonts w:eastAsia="SimSun" w:cstheme="minorHAnsi"/>
          <w:color w:val="333333"/>
          <w:shd w:val="clear" w:color="auto" w:fill="FFFFFF"/>
        </w:rPr>
        <w:t xml:space="preserve"> and VH-1A2 sequences were ordered </w:t>
      </w:r>
      <w:r w:rsidR="000E39B1">
        <w:rPr>
          <w:rFonts w:eastAsia="SimSun" w:cstheme="minorHAnsi"/>
          <w:color w:val="333333"/>
          <w:shd w:val="clear" w:color="auto" w:fill="FFFFFF"/>
        </w:rPr>
        <w:t>a</w:t>
      </w:r>
      <w:r w:rsidR="00200ECC">
        <w:rPr>
          <w:rFonts w:eastAsia="SimSun" w:cstheme="minorHAnsi"/>
          <w:color w:val="333333"/>
          <w:shd w:val="clear" w:color="auto" w:fill="FFFFFF"/>
        </w:rPr>
        <w:t xml:space="preserve">s gene fragments from </w:t>
      </w:r>
      <w:r w:rsidR="000E39B1">
        <w:rPr>
          <w:rFonts w:eastAsia="SimSun" w:cstheme="minorHAnsi"/>
          <w:color w:val="333333"/>
          <w:shd w:val="clear" w:color="auto" w:fill="FFFFFF"/>
        </w:rPr>
        <w:t>Integrated DNA Technologies (IDT).  Both coding sequences were PCR amplified and cloned directly into the bacterial expression vector pET-22</w:t>
      </w:r>
      <w:proofErr w:type="gramStart"/>
      <w:r w:rsidR="000E39B1">
        <w:rPr>
          <w:rFonts w:eastAsia="SimSun" w:cstheme="minorHAnsi"/>
          <w:color w:val="333333"/>
          <w:shd w:val="clear" w:color="auto" w:fill="FFFFFF"/>
        </w:rPr>
        <w:t>b(</w:t>
      </w:r>
      <w:proofErr w:type="gramEnd"/>
      <w:r w:rsidR="000E39B1">
        <w:rPr>
          <w:rFonts w:eastAsia="SimSun" w:cstheme="minorHAnsi"/>
          <w:color w:val="333333"/>
          <w:shd w:val="clear" w:color="auto" w:fill="FFFFFF"/>
        </w:rPr>
        <w:t>+) with an in-frame C-terminal six-</w:t>
      </w:r>
      <w:proofErr w:type="spellStart"/>
      <w:r w:rsidR="000E39B1">
        <w:rPr>
          <w:rFonts w:eastAsia="SimSun" w:cstheme="minorHAnsi"/>
          <w:color w:val="333333"/>
          <w:shd w:val="clear" w:color="auto" w:fill="FFFFFF"/>
        </w:rPr>
        <w:t>hisitidine</w:t>
      </w:r>
      <w:proofErr w:type="spellEnd"/>
      <w:r w:rsidR="000E39B1">
        <w:rPr>
          <w:rFonts w:eastAsia="SimSun" w:cstheme="minorHAnsi"/>
          <w:color w:val="333333"/>
          <w:shd w:val="clear" w:color="auto" w:fill="FFFFFF"/>
        </w:rPr>
        <w:t xml:space="preserve"> tag.</w:t>
      </w:r>
      <w:r w:rsidR="00805E6E">
        <w:rPr>
          <w:rFonts w:eastAsia="SimSun" w:cstheme="minorHAnsi"/>
          <w:color w:val="333333"/>
          <w:shd w:val="clear" w:color="auto" w:fill="FFFFFF"/>
        </w:rPr>
        <w:t xml:space="preserve"> VH-M4</w:t>
      </w:r>
      <w:r w:rsidR="00582053">
        <w:rPr>
          <w:rFonts w:eastAsia="SimSun" w:cstheme="minorHAnsi"/>
          <w:color w:val="333333"/>
          <w:shd w:val="clear" w:color="auto" w:fill="FFFFFF"/>
        </w:rPr>
        <w:t xml:space="preserve"> </w:t>
      </w:r>
      <w:r w:rsidR="00805E6E">
        <w:rPr>
          <w:rFonts w:eastAsia="SimSun" w:cstheme="minorHAnsi"/>
          <w:color w:val="333333"/>
          <w:shd w:val="clear" w:color="auto" w:fill="FFFFFF"/>
        </w:rPr>
        <w:t>w</w:t>
      </w:r>
      <w:r w:rsidR="005B1270">
        <w:rPr>
          <w:rFonts w:eastAsia="SimSun" w:cstheme="minorHAnsi"/>
          <w:color w:val="333333"/>
          <w:shd w:val="clear" w:color="auto" w:fill="FFFFFF"/>
        </w:rPr>
        <w:t>as</w:t>
      </w:r>
      <w:r w:rsidR="00805E6E">
        <w:rPr>
          <w:rFonts w:eastAsia="SimSun" w:cstheme="minorHAnsi"/>
          <w:color w:val="333333"/>
          <w:shd w:val="clear" w:color="auto" w:fill="FFFFFF"/>
        </w:rPr>
        <w:t xml:space="preserve"> directly PCR amplified from the pETCON2 plasmid used in the yeast alanine scanning experiments</w:t>
      </w:r>
      <w:r w:rsidR="005B1270">
        <w:rPr>
          <w:rFonts w:eastAsia="SimSun" w:cstheme="minorHAnsi"/>
          <w:color w:val="333333"/>
          <w:shd w:val="clear" w:color="auto" w:fill="FFFFFF"/>
        </w:rPr>
        <w:t>, whilst VH-S4 was</w:t>
      </w:r>
      <w:r w:rsidR="00582053">
        <w:rPr>
          <w:rFonts w:eastAsia="SimSun" w:cstheme="minorHAnsi"/>
          <w:color w:val="333333"/>
          <w:shd w:val="clear" w:color="auto" w:fill="FFFFFF"/>
        </w:rPr>
        <w:t xml:space="preserve"> </w:t>
      </w:r>
      <w:r w:rsidR="005B1270">
        <w:rPr>
          <w:rFonts w:eastAsia="SimSun" w:cstheme="minorHAnsi"/>
          <w:color w:val="333333"/>
          <w:shd w:val="clear" w:color="auto" w:fill="FFFFFF"/>
        </w:rPr>
        <w:t xml:space="preserve">amplified </w:t>
      </w:r>
      <w:r w:rsidR="00582053">
        <w:rPr>
          <w:rFonts w:eastAsia="SimSun" w:cstheme="minorHAnsi"/>
          <w:color w:val="333333"/>
          <w:shd w:val="clear" w:color="auto" w:fill="FFFFFF"/>
        </w:rPr>
        <w:t>from the</w:t>
      </w:r>
      <w:r w:rsidR="005B1270">
        <w:rPr>
          <w:rFonts w:eastAsia="SimSun" w:cstheme="minorHAnsi"/>
          <w:color w:val="333333"/>
          <w:shd w:val="clear" w:color="auto" w:fill="FFFFFF"/>
        </w:rPr>
        <w:t xml:space="preserve"> plasmid isolated through the</w:t>
      </w:r>
      <w:r w:rsidR="00582053">
        <w:rPr>
          <w:rFonts w:eastAsia="SimSun" w:cstheme="minorHAnsi"/>
          <w:color w:val="333333"/>
          <w:shd w:val="clear" w:color="auto" w:fill="FFFFFF"/>
        </w:rPr>
        <w:t xml:space="preserve"> affinity maturation selection</w:t>
      </w:r>
      <w:r w:rsidR="005B1270">
        <w:rPr>
          <w:rFonts w:eastAsia="SimSun" w:cstheme="minorHAnsi"/>
          <w:color w:val="333333"/>
          <w:shd w:val="clear" w:color="auto" w:fill="FFFFFF"/>
        </w:rPr>
        <w:t>.</w:t>
      </w:r>
      <w:r w:rsidR="00582053">
        <w:rPr>
          <w:rFonts w:eastAsia="SimSun" w:cstheme="minorHAnsi"/>
          <w:color w:val="333333"/>
          <w:shd w:val="clear" w:color="auto" w:fill="FFFFFF"/>
        </w:rPr>
        <w:t xml:space="preserve"> </w:t>
      </w:r>
      <w:r w:rsidR="005B1270">
        <w:rPr>
          <w:rFonts w:eastAsia="SimSun" w:cstheme="minorHAnsi"/>
          <w:color w:val="333333"/>
          <w:shd w:val="clear" w:color="auto" w:fill="FFFFFF"/>
        </w:rPr>
        <w:t>Both sequences were</w:t>
      </w:r>
      <w:r w:rsidR="00582053">
        <w:rPr>
          <w:rFonts w:eastAsia="SimSun" w:cstheme="minorHAnsi"/>
          <w:color w:val="333333"/>
          <w:shd w:val="clear" w:color="auto" w:fill="FFFFFF"/>
        </w:rPr>
        <w:t xml:space="preserve"> then</w:t>
      </w:r>
      <w:r w:rsidR="007424CA">
        <w:rPr>
          <w:rFonts w:eastAsia="SimSun" w:cstheme="minorHAnsi"/>
          <w:color w:val="333333"/>
          <w:shd w:val="clear" w:color="auto" w:fill="FFFFFF"/>
        </w:rPr>
        <w:t xml:space="preserve"> </w:t>
      </w:r>
      <w:r w:rsidR="00582053">
        <w:rPr>
          <w:rFonts w:eastAsia="SimSun" w:cstheme="minorHAnsi"/>
          <w:color w:val="333333"/>
          <w:shd w:val="clear" w:color="auto" w:fill="FFFFFF"/>
        </w:rPr>
        <w:t>cloned into pET-22</w:t>
      </w:r>
      <w:proofErr w:type="gramStart"/>
      <w:r w:rsidR="00582053">
        <w:rPr>
          <w:rFonts w:eastAsia="SimSun" w:cstheme="minorHAnsi"/>
          <w:color w:val="333333"/>
          <w:shd w:val="clear" w:color="auto" w:fill="FFFFFF"/>
        </w:rPr>
        <w:t>b(</w:t>
      </w:r>
      <w:proofErr w:type="gramEnd"/>
      <w:r w:rsidR="00582053">
        <w:rPr>
          <w:rFonts w:eastAsia="SimSun" w:cstheme="minorHAnsi"/>
          <w:color w:val="333333"/>
          <w:shd w:val="clear" w:color="auto" w:fill="FFFFFF"/>
        </w:rPr>
        <w:t>+) as described</w:t>
      </w:r>
      <w:r w:rsidR="007424CA">
        <w:rPr>
          <w:rFonts w:eastAsia="SimSun" w:cstheme="minorHAnsi"/>
          <w:color w:val="333333"/>
          <w:shd w:val="clear" w:color="auto" w:fill="FFFFFF"/>
        </w:rPr>
        <w:t xml:space="preserve"> earlier</w:t>
      </w:r>
      <w:r w:rsidR="00582053">
        <w:rPr>
          <w:rFonts w:eastAsia="SimSun" w:cstheme="minorHAnsi"/>
          <w:color w:val="333333"/>
          <w:shd w:val="clear" w:color="auto" w:fill="FFFFFF"/>
        </w:rPr>
        <w:t>.</w:t>
      </w:r>
      <w:r w:rsidR="000E39B1">
        <w:rPr>
          <w:rFonts w:eastAsia="SimSun" w:cstheme="minorHAnsi"/>
          <w:color w:val="333333"/>
          <w:shd w:val="clear" w:color="auto" w:fill="FFFFFF"/>
        </w:rPr>
        <w:t xml:space="preserve"> </w:t>
      </w:r>
      <w:r w:rsidR="00582053">
        <w:rPr>
          <w:rFonts w:eastAsia="SimSun" w:cstheme="minorHAnsi"/>
          <w:color w:val="333333"/>
          <w:shd w:val="clear" w:color="auto" w:fill="FFFFFF"/>
        </w:rPr>
        <w:t xml:space="preserve"> Using VH-M4 as a template sequence, </w:t>
      </w:r>
      <w:r w:rsidR="001C7361">
        <w:rPr>
          <w:rFonts w:eastAsia="SimSun" w:cstheme="minorHAnsi"/>
          <w:color w:val="333333"/>
          <w:shd w:val="clear" w:color="auto" w:fill="FFFFFF"/>
        </w:rPr>
        <w:t xml:space="preserve">the in-fusion mutagenesis kit (Takara) </w:t>
      </w:r>
      <w:r w:rsidR="007B34B3">
        <w:rPr>
          <w:rFonts w:eastAsia="SimSun" w:cstheme="minorHAnsi"/>
          <w:color w:val="333333"/>
          <w:shd w:val="clear" w:color="auto" w:fill="FFFFFF"/>
        </w:rPr>
        <w:t xml:space="preserve">was used to generate the following </w:t>
      </w:r>
      <w:r w:rsidR="00EA7962">
        <w:rPr>
          <w:rFonts w:eastAsia="SimSun" w:cstheme="minorHAnsi"/>
          <w:color w:val="333333"/>
          <w:shd w:val="clear" w:color="auto" w:fill="FFFFFF"/>
        </w:rPr>
        <w:t>mutants</w:t>
      </w:r>
      <w:r w:rsidR="007B34B3">
        <w:rPr>
          <w:rFonts w:eastAsia="SimSun" w:cstheme="minorHAnsi"/>
          <w:color w:val="333333"/>
          <w:shd w:val="clear" w:color="auto" w:fill="FFFFFF"/>
        </w:rPr>
        <w:t xml:space="preserve"> in the pET-22</w:t>
      </w:r>
      <w:proofErr w:type="gramStart"/>
      <w:r w:rsidR="007B34B3">
        <w:rPr>
          <w:rFonts w:eastAsia="SimSun" w:cstheme="minorHAnsi"/>
          <w:color w:val="333333"/>
          <w:shd w:val="clear" w:color="auto" w:fill="FFFFFF"/>
        </w:rPr>
        <w:t>b(</w:t>
      </w:r>
      <w:proofErr w:type="gramEnd"/>
      <w:r w:rsidR="007B34B3">
        <w:rPr>
          <w:rFonts w:eastAsia="SimSun" w:cstheme="minorHAnsi"/>
          <w:color w:val="333333"/>
          <w:shd w:val="clear" w:color="auto" w:fill="FFFFFF"/>
        </w:rPr>
        <w:t>+)</w:t>
      </w:r>
      <w:r w:rsidR="005B1B1A">
        <w:rPr>
          <w:rFonts w:eastAsia="SimSun" w:cstheme="minorHAnsi"/>
          <w:color w:val="333333"/>
          <w:shd w:val="clear" w:color="auto" w:fill="FFFFFF"/>
        </w:rPr>
        <w:t xml:space="preserve"> </w:t>
      </w:r>
      <w:r w:rsidR="007B34B3">
        <w:rPr>
          <w:rFonts w:eastAsia="SimSun" w:cstheme="minorHAnsi"/>
          <w:color w:val="333333"/>
          <w:shd w:val="clear" w:color="auto" w:fill="FFFFFF"/>
        </w:rPr>
        <w:t xml:space="preserve">backbone </w:t>
      </w:r>
      <w:r w:rsidR="00EA7962">
        <w:rPr>
          <w:rFonts w:eastAsia="SimSun" w:cstheme="minorHAnsi"/>
          <w:color w:val="333333"/>
          <w:shd w:val="clear" w:color="auto" w:fill="FFFFFF"/>
        </w:rPr>
        <w:t>(VH</w:t>
      </w:r>
      <w:r w:rsidR="00EF3F47">
        <w:rPr>
          <w:rFonts w:eastAsia="SimSun" w:cstheme="minorHAnsi"/>
          <w:color w:val="333333"/>
          <w:shd w:val="clear" w:color="auto" w:fill="FFFFFF"/>
        </w:rPr>
        <w:t>-</w:t>
      </w:r>
      <w:r w:rsidR="00EA7962">
        <w:rPr>
          <w:rFonts w:eastAsia="SimSun" w:cstheme="minorHAnsi"/>
          <w:color w:val="333333"/>
          <w:shd w:val="clear" w:color="auto" w:fill="FFFFFF"/>
        </w:rPr>
        <w:t>1C5</w:t>
      </w:r>
      <w:r w:rsidR="00EA7962">
        <w:rPr>
          <w:rFonts w:eastAsia="SimSun" w:cstheme="minorHAnsi"/>
          <w:color w:val="333333"/>
          <w:shd w:val="clear" w:color="auto" w:fill="FFFFFF"/>
          <w:vertAlign w:val="superscript"/>
        </w:rPr>
        <w:t>D104A/S108R</w:t>
      </w:r>
      <w:r w:rsidR="00EA7962">
        <w:rPr>
          <w:rFonts w:eastAsia="SimSun" w:cstheme="minorHAnsi"/>
          <w:color w:val="333333"/>
          <w:shd w:val="clear" w:color="auto" w:fill="FFFFFF"/>
        </w:rPr>
        <w:t xml:space="preserve"> and VH</w:t>
      </w:r>
      <w:r w:rsidR="00EF3F47">
        <w:rPr>
          <w:rFonts w:eastAsia="SimSun" w:cstheme="minorHAnsi"/>
          <w:color w:val="333333"/>
          <w:shd w:val="clear" w:color="auto" w:fill="FFFFFF"/>
        </w:rPr>
        <w:t>-</w:t>
      </w:r>
      <w:r w:rsidR="00EA7962">
        <w:rPr>
          <w:rFonts w:eastAsia="SimSun" w:cstheme="minorHAnsi"/>
          <w:color w:val="333333"/>
          <w:shd w:val="clear" w:color="auto" w:fill="FFFFFF"/>
        </w:rPr>
        <w:t xml:space="preserve">1C5 </w:t>
      </w:r>
      <w:r w:rsidR="00EA7962">
        <w:rPr>
          <w:rFonts w:eastAsia="SimSun" w:cstheme="minorHAnsi"/>
          <w:color w:val="333333"/>
          <w:shd w:val="clear" w:color="auto" w:fill="FFFFFF"/>
          <w:vertAlign w:val="superscript"/>
        </w:rPr>
        <w:t>D104A/F120I</w:t>
      </w:r>
      <w:r w:rsidR="00EA7962">
        <w:rPr>
          <w:rFonts w:eastAsia="SimSun" w:cstheme="minorHAnsi"/>
          <w:color w:val="333333"/>
          <w:shd w:val="clear" w:color="auto" w:fill="FFFFFF"/>
        </w:rPr>
        <w:t>).</w:t>
      </w:r>
      <w:r w:rsidR="002977D0">
        <w:rPr>
          <w:rFonts w:eastAsia="SimSun" w:cstheme="minorHAnsi"/>
          <w:color w:val="333333"/>
          <w:shd w:val="clear" w:color="auto" w:fill="FFFFFF"/>
        </w:rPr>
        <w:t xml:space="preserve"> </w:t>
      </w:r>
      <w:r w:rsidR="005B1B1A">
        <w:rPr>
          <w:rFonts w:eastAsia="SimSun" w:cstheme="minorHAnsi"/>
          <w:color w:val="333333"/>
          <w:shd w:val="clear" w:color="auto" w:fill="FFFFFF"/>
        </w:rPr>
        <w:t xml:space="preserve"> Each VH-domain plasmid was separately transformed into </w:t>
      </w:r>
      <w:r w:rsidR="005B1B1A">
        <w:rPr>
          <w:rFonts w:eastAsia="SimSun" w:cstheme="minorHAnsi"/>
          <w:i/>
          <w:iCs/>
          <w:color w:val="333333"/>
          <w:shd w:val="clear" w:color="auto" w:fill="FFFFFF"/>
        </w:rPr>
        <w:t>E. coli</w:t>
      </w:r>
      <w:r w:rsidR="005B1B1A">
        <w:rPr>
          <w:rFonts w:eastAsia="SimSun" w:cstheme="minorHAnsi"/>
          <w:color w:val="333333"/>
          <w:shd w:val="clear" w:color="auto" w:fill="FFFFFF"/>
        </w:rPr>
        <w:t xml:space="preserve"> </w:t>
      </w:r>
      <w:r w:rsidR="005B1B1A">
        <w:rPr>
          <w:rFonts w:eastAsia="SimSun" w:cstheme="minorHAnsi"/>
          <w:color w:val="333333"/>
          <w:shd w:val="clear" w:color="auto" w:fill="FFFFFF"/>
        </w:rPr>
        <w:lastRenderedPageBreak/>
        <w:t xml:space="preserve">BL21 (DE3) cells and used to inoculate 10 </w:t>
      </w:r>
      <w:proofErr w:type="spellStart"/>
      <w:r w:rsidR="005B1B1A">
        <w:rPr>
          <w:rFonts w:eastAsia="SimSun" w:cstheme="minorHAnsi"/>
          <w:color w:val="333333"/>
          <w:shd w:val="clear" w:color="auto" w:fill="FFFFFF"/>
        </w:rPr>
        <w:t>mls</w:t>
      </w:r>
      <w:proofErr w:type="spellEnd"/>
      <w:r w:rsidR="005B1B1A">
        <w:rPr>
          <w:rFonts w:eastAsia="SimSun" w:cstheme="minorHAnsi"/>
          <w:color w:val="333333"/>
          <w:shd w:val="clear" w:color="auto" w:fill="FFFFFF"/>
        </w:rPr>
        <w:t xml:space="preserve"> of LB broth</w:t>
      </w:r>
      <w:r w:rsidR="00EC4E59">
        <w:rPr>
          <w:rFonts w:eastAsia="SimSun" w:cstheme="minorHAnsi"/>
          <w:color w:val="333333"/>
          <w:shd w:val="clear" w:color="auto" w:fill="FFFFFF"/>
        </w:rPr>
        <w:t xml:space="preserve"> (containing 100µg/ml)</w:t>
      </w:r>
      <w:r w:rsidR="00F61EBE">
        <w:rPr>
          <w:rFonts w:eastAsia="SimSun" w:cstheme="minorHAnsi"/>
          <w:color w:val="333333"/>
          <w:shd w:val="clear" w:color="auto" w:fill="FFFFFF"/>
        </w:rPr>
        <w:t xml:space="preserve"> started culture</w:t>
      </w:r>
      <w:r w:rsidR="005B1B1A">
        <w:rPr>
          <w:rFonts w:eastAsia="SimSun" w:cstheme="minorHAnsi"/>
          <w:color w:val="333333"/>
          <w:shd w:val="clear" w:color="auto" w:fill="FFFFFF"/>
        </w:rPr>
        <w:t xml:space="preserve">, which were </w:t>
      </w:r>
      <w:r w:rsidR="00F61EBE">
        <w:rPr>
          <w:rFonts w:eastAsia="SimSun" w:cstheme="minorHAnsi"/>
          <w:color w:val="333333"/>
          <w:shd w:val="clear" w:color="auto" w:fill="FFFFFF"/>
        </w:rPr>
        <w:t xml:space="preserve">incubated overnight before being used to seed 1000 </w:t>
      </w:r>
      <w:proofErr w:type="spellStart"/>
      <w:r w:rsidR="00F61EBE">
        <w:rPr>
          <w:rFonts w:eastAsia="SimSun" w:cstheme="minorHAnsi"/>
          <w:color w:val="333333"/>
          <w:shd w:val="clear" w:color="auto" w:fill="FFFFFF"/>
        </w:rPr>
        <w:t>mls</w:t>
      </w:r>
      <w:proofErr w:type="spellEnd"/>
      <w:r w:rsidR="00F61EBE">
        <w:rPr>
          <w:rFonts w:eastAsia="SimSun" w:cstheme="minorHAnsi"/>
          <w:color w:val="333333"/>
          <w:shd w:val="clear" w:color="auto" w:fill="FFFFFF"/>
        </w:rPr>
        <w:t xml:space="preserve"> </w:t>
      </w:r>
      <w:r w:rsidR="002B6BCC">
        <w:rPr>
          <w:rFonts w:eastAsia="SimSun" w:cstheme="minorHAnsi"/>
          <w:color w:val="333333"/>
          <w:shd w:val="clear" w:color="auto" w:fill="FFFFFF"/>
        </w:rPr>
        <w:t xml:space="preserve">of fresh LB broth. Bacterial cultures </w:t>
      </w:r>
      <w:r w:rsidR="00F723DD">
        <w:rPr>
          <w:rFonts w:eastAsia="SimSun" w:cstheme="minorHAnsi"/>
          <w:color w:val="333333"/>
          <w:shd w:val="clear" w:color="auto" w:fill="FFFFFF"/>
        </w:rPr>
        <w:t>were grown at 37 °C and when they reached a OD</w:t>
      </w:r>
      <w:r w:rsidR="00F723DD" w:rsidRPr="00F723DD">
        <w:rPr>
          <w:rFonts w:eastAsia="SimSun" w:cstheme="minorHAnsi"/>
          <w:color w:val="333333"/>
          <w:shd w:val="clear" w:color="auto" w:fill="FFFFFF"/>
          <w:vertAlign w:val="subscript"/>
        </w:rPr>
        <w:t>600</w:t>
      </w:r>
      <w:r w:rsidR="00F723DD">
        <w:rPr>
          <w:rFonts w:eastAsia="SimSun" w:cstheme="minorHAnsi"/>
          <w:color w:val="333333"/>
          <w:shd w:val="clear" w:color="auto" w:fill="FFFFFF"/>
        </w:rPr>
        <w:t xml:space="preserve"> of 0.6–0.8, the cells were induced with a final concentration 0.5 mM of IPTG and </w:t>
      </w:r>
      <w:r w:rsidR="00D14EA2">
        <w:rPr>
          <w:rFonts w:eastAsia="SimSun" w:cstheme="minorHAnsi"/>
          <w:color w:val="333333"/>
          <w:shd w:val="clear" w:color="auto" w:fill="FFFFFF"/>
        </w:rPr>
        <w:t>incubated</w:t>
      </w:r>
      <w:r w:rsidR="00F723DD">
        <w:rPr>
          <w:rFonts w:eastAsia="SimSun" w:cstheme="minorHAnsi"/>
          <w:color w:val="333333"/>
          <w:shd w:val="clear" w:color="auto" w:fill="FFFFFF"/>
        </w:rPr>
        <w:t xml:space="preserve"> overnight at 25 °C.</w:t>
      </w:r>
      <w:r w:rsidR="00581348">
        <w:rPr>
          <w:rFonts w:eastAsia="SimSun" w:cstheme="minorHAnsi"/>
          <w:color w:val="333333"/>
          <w:shd w:val="clear" w:color="auto" w:fill="FFFFFF"/>
        </w:rPr>
        <w:t xml:space="preserve"> Cells </w:t>
      </w:r>
      <w:r w:rsidR="00581348">
        <w:rPr>
          <w:rFonts w:cstheme="minorHAnsi"/>
          <w:color w:val="333333"/>
          <w:shd w:val="clear" w:color="auto" w:fill="FFFFFF"/>
        </w:rPr>
        <w:t>were harvested by centrifug</w:t>
      </w:r>
      <w:r w:rsidR="002758F0">
        <w:rPr>
          <w:rFonts w:cstheme="minorHAnsi"/>
          <w:color w:val="333333"/>
          <w:shd w:val="clear" w:color="auto" w:fill="FFFFFF"/>
        </w:rPr>
        <w:t>ation</w:t>
      </w:r>
      <w:r w:rsidR="00581348">
        <w:rPr>
          <w:rFonts w:cstheme="minorHAnsi"/>
          <w:color w:val="333333"/>
          <w:shd w:val="clear" w:color="auto" w:fill="FFFFFF"/>
        </w:rPr>
        <w:t xml:space="preserve"> at 5,000 rpm for 10 minutes and pellets were resuspended in lysis buffer (25 mM HEPES pH 7.5, 300 mM NaCl, 20 mM imidazole, 1 mM DTT) and then </w:t>
      </w:r>
      <w:r w:rsidR="00581348">
        <w:rPr>
          <w:rFonts w:cstheme="minorHAnsi"/>
          <w:shd w:val="clear" w:color="auto" w:fill="FFFFFF"/>
        </w:rPr>
        <w:t>sonicated for 5 minutes</w:t>
      </w:r>
      <w:r w:rsidR="002758F0">
        <w:rPr>
          <w:rFonts w:cstheme="minorHAnsi"/>
          <w:shd w:val="clear" w:color="auto" w:fill="FFFFFF"/>
        </w:rPr>
        <w:t>.</w:t>
      </w:r>
      <w:r w:rsidR="00AA021D">
        <w:rPr>
          <w:rFonts w:cstheme="minorHAnsi"/>
          <w:shd w:val="clear" w:color="auto" w:fill="FFFFFF"/>
        </w:rPr>
        <w:t xml:space="preserve"> </w:t>
      </w:r>
      <w:r w:rsidR="002758F0">
        <w:rPr>
          <w:rFonts w:cstheme="minorHAnsi"/>
          <w:shd w:val="clear" w:color="auto" w:fill="FFFFFF"/>
        </w:rPr>
        <w:t>Bacterial</w:t>
      </w:r>
      <w:r w:rsidR="00AA021D">
        <w:rPr>
          <w:rFonts w:cstheme="minorHAnsi"/>
          <w:shd w:val="clear" w:color="auto" w:fill="FFFFFF"/>
        </w:rPr>
        <w:t xml:space="preserve"> </w:t>
      </w:r>
      <w:r w:rsidR="0081521C">
        <w:rPr>
          <w:rFonts w:cstheme="minorHAnsi"/>
          <w:shd w:val="clear" w:color="auto" w:fill="FFFFFF"/>
        </w:rPr>
        <w:t>s</w:t>
      </w:r>
      <w:r w:rsidR="00AA021D" w:rsidRPr="00F61EBE">
        <w:rPr>
          <w:rFonts w:cstheme="minorHAnsi"/>
          <w:color w:val="333333"/>
          <w:shd w:val="clear" w:color="auto" w:fill="FFFFFF"/>
        </w:rPr>
        <w:t xml:space="preserve">upernatants were then filtered through 1.2 </w:t>
      </w:r>
      <w:proofErr w:type="spellStart"/>
      <w:r w:rsidR="00AA021D" w:rsidRPr="00F61EBE">
        <w:rPr>
          <w:rFonts w:cstheme="minorHAnsi"/>
          <w:color w:val="333333"/>
          <w:shd w:val="clear" w:color="auto" w:fill="FFFFFF"/>
        </w:rPr>
        <w:t>μm</w:t>
      </w:r>
      <w:proofErr w:type="spellEnd"/>
      <w:r w:rsidR="00AA021D" w:rsidRPr="00F61EBE">
        <w:rPr>
          <w:rFonts w:cstheme="minorHAnsi"/>
          <w:color w:val="333333"/>
          <w:shd w:val="clear" w:color="auto" w:fill="FFFFFF"/>
        </w:rPr>
        <w:t xml:space="preserve"> syringe filters</w:t>
      </w:r>
      <w:r w:rsidR="00581348">
        <w:rPr>
          <w:rFonts w:cstheme="minorHAnsi"/>
          <w:shd w:val="clear" w:color="auto" w:fill="FFFFFF"/>
        </w:rPr>
        <w:t xml:space="preserve">. </w:t>
      </w:r>
      <w:r>
        <w:rPr>
          <w:rFonts w:eastAsia="SimSun" w:cstheme="minorHAnsi"/>
          <w:color w:val="333333"/>
          <w:shd w:val="clear" w:color="auto" w:fill="FFFFFF"/>
        </w:rPr>
        <w:t xml:space="preserve">Proteins were purified through a standard two-steps protocol: first, </w:t>
      </w:r>
      <w:r w:rsidR="002758F0">
        <w:rPr>
          <w:rFonts w:eastAsia="SimSun" w:cstheme="minorHAnsi"/>
          <w:color w:val="333333"/>
          <w:shd w:val="clear" w:color="auto" w:fill="FFFFFF"/>
        </w:rPr>
        <w:t>supernatant</w:t>
      </w:r>
      <w:r>
        <w:rPr>
          <w:rFonts w:eastAsia="SimSun" w:cstheme="minorHAnsi"/>
          <w:color w:val="333333"/>
          <w:shd w:val="clear" w:color="auto" w:fill="FFFFFF"/>
        </w:rPr>
        <w:t xml:space="preserve"> were loaded on</w:t>
      </w:r>
      <w:r w:rsidR="002758F0">
        <w:rPr>
          <w:rFonts w:eastAsia="SimSun" w:cstheme="minorHAnsi"/>
          <w:color w:val="333333"/>
          <w:shd w:val="clear" w:color="auto" w:fill="FFFFFF"/>
        </w:rPr>
        <w:t>to</w:t>
      </w:r>
      <w:r>
        <w:rPr>
          <w:rFonts w:eastAsia="SimSun" w:cstheme="minorHAnsi"/>
          <w:color w:val="333333"/>
          <w:shd w:val="clear" w:color="auto" w:fill="FFFFFF"/>
        </w:rPr>
        <w:t xml:space="preserve"> a 1 ml </w:t>
      </w:r>
      <w:proofErr w:type="spellStart"/>
      <w:r>
        <w:rPr>
          <w:rFonts w:eastAsia="SimSun" w:cstheme="minorHAnsi"/>
          <w:color w:val="333333"/>
          <w:shd w:val="clear" w:color="auto" w:fill="FFFFFF"/>
        </w:rPr>
        <w:t>HisTrap</w:t>
      </w:r>
      <w:proofErr w:type="spellEnd"/>
      <w:r>
        <w:rPr>
          <w:rFonts w:eastAsia="SimSun" w:cstheme="minorHAnsi"/>
          <w:color w:val="333333"/>
          <w:shd w:val="clear" w:color="auto" w:fill="FFFFFF"/>
        </w:rPr>
        <w:t xml:space="preserve"> column (</w:t>
      </w:r>
      <w:proofErr w:type="spellStart"/>
      <w:r w:rsidR="002758F0">
        <w:rPr>
          <w:rFonts w:eastAsia="SimSun" w:cstheme="minorHAnsi"/>
          <w:color w:val="333333"/>
          <w:shd w:val="clear" w:color="auto" w:fill="FFFFFF"/>
        </w:rPr>
        <w:t>Cytiva</w:t>
      </w:r>
      <w:proofErr w:type="spellEnd"/>
      <w:r w:rsidR="002758F0">
        <w:rPr>
          <w:rFonts w:eastAsia="SimSun" w:cstheme="minorHAnsi"/>
          <w:color w:val="333333"/>
          <w:shd w:val="clear" w:color="auto" w:fill="FFFFFF"/>
        </w:rPr>
        <w:t xml:space="preserve"> Lifesciences</w:t>
      </w:r>
      <w:r>
        <w:rPr>
          <w:rFonts w:eastAsia="SimSun" w:cstheme="minorHAnsi"/>
          <w:color w:val="333333"/>
          <w:shd w:val="clear" w:color="auto" w:fill="FFFFFF"/>
        </w:rPr>
        <w:t>)</w:t>
      </w:r>
      <w:r w:rsidR="002758F0">
        <w:rPr>
          <w:rFonts w:eastAsia="SimSun" w:cstheme="minorHAnsi"/>
          <w:color w:val="333333"/>
          <w:shd w:val="clear" w:color="auto" w:fill="FFFFFF"/>
        </w:rPr>
        <w:t xml:space="preserve">, which was pre-equilibrated then extensively washed with </w:t>
      </w:r>
      <w:r w:rsidR="002758F0">
        <w:rPr>
          <w:rFonts w:cstheme="minorHAnsi"/>
          <w:color w:val="333333"/>
          <w:shd w:val="clear" w:color="auto" w:fill="FFFFFF"/>
        </w:rPr>
        <w:t>buffer A (25 mM HEPES pH 7.5, 300 mM NaCl, 1mM DTT)</w:t>
      </w:r>
      <w:r w:rsidR="002758F0">
        <w:rPr>
          <w:rFonts w:eastAsia="SimSun" w:cstheme="minorHAnsi"/>
          <w:color w:val="333333"/>
          <w:shd w:val="clear" w:color="auto" w:fill="FFFFFF"/>
        </w:rPr>
        <w:t xml:space="preserve"> </w:t>
      </w:r>
      <w:r>
        <w:rPr>
          <w:rFonts w:eastAsia="SimSun" w:cstheme="minorHAnsi"/>
          <w:color w:val="333333"/>
          <w:shd w:val="clear" w:color="auto" w:fill="FFFFFF"/>
        </w:rPr>
        <w:t xml:space="preserve">and </w:t>
      </w:r>
      <w:r w:rsidR="002758F0">
        <w:rPr>
          <w:rFonts w:eastAsia="SimSun" w:cstheme="minorHAnsi"/>
          <w:color w:val="333333"/>
          <w:shd w:val="clear" w:color="auto" w:fill="FFFFFF"/>
        </w:rPr>
        <w:t xml:space="preserve">then </w:t>
      </w:r>
      <w:r>
        <w:rPr>
          <w:rFonts w:eastAsia="SimSun" w:cstheme="minorHAnsi"/>
          <w:color w:val="333333"/>
          <w:shd w:val="clear" w:color="auto" w:fill="FFFFFF"/>
        </w:rPr>
        <w:t xml:space="preserve">eluted with </w:t>
      </w:r>
      <w:r w:rsidR="002758F0">
        <w:rPr>
          <w:rFonts w:eastAsia="SimSun" w:cstheme="minorHAnsi"/>
          <w:color w:val="333333"/>
          <w:shd w:val="clear" w:color="auto" w:fill="FFFFFF"/>
        </w:rPr>
        <w:t xml:space="preserve">buffer A that also contained </w:t>
      </w:r>
      <w:r>
        <w:rPr>
          <w:rFonts w:cstheme="minorHAnsi"/>
          <w:color w:val="333333"/>
          <w:shd w:val="clear" w:color="auto" w:fill="FFFFFF"/>
        </w:rPr>
        <w:t>500 mM imidazole</w:t>
      </w:r>
      <w:r>
        <w:rPr>
          <w:rFonts w:eastAsia="SimSun" w:cstheme="minorHAnsi"/>
          <w:color w:val="333333"/>
          <w:shd w:val="clear" w:color="auto" w:fill="FFFFFF"/>
        </w:rPr>
        <w:t xml:space="preserve">; second, the eluted proteins were subjected to gel filtration chromatography on a </w:t>
      </w:r>
      <w:proofErr w:type="spellStart"/>
      <w:r>
        <w:rPr>
          <w:rFonts w:eastAsia="SimSun" w:cstheme="minorHAnsi"/>
          <w:color w:val="333333"/>
          <w:shd w:val="clear" w:color="auto" w:fill="FFFFFF"/>
        </w:rPr>
        <w:t>Superdex</w:t>
      </w:r>
      <w:proofErr w:type="spellEnd"/>
      <w:r>
        <w:rPr>
          <w:rFonts w:eastAsia="SimSun" w:cstheme="minorHAnsi"/>
          <w:color w:val="333333"/>
          <w:shd w:val="clear" w:color="auto" w:fill="FFFFFF"/>
        </w:rPr>
        <w:t xml:space="preserve"> 75 column (</w:t>
      </w:r>
      <w:proofErr w:type="spellStart"/>
      <w:r w:rsidR="002758F0">
        <w:rPr>
          <w:rFonts w:eastAsia="SimSun" w:cstheme="minorHAnsi"/>
          <w:color w:val="333333"/>
          <w:shd w:val="clear" w:color="auto" w:fill="FFFFFF"/>
        </w:rPr>
        <w:t>Cytiva</w:t>
      </w:r>
      <w:proofErr w:type="spellEnd"/>
      <w:r w:rsidR="002758F0">
        <w:rPr>
          <w:rFonts w:eastAsia="SimSun" w:cstheme="minorHAnsi"/>
          <w:color w:val="333333"/>
          <w:shd w:val="clear" w:color="auto" w:fill="FFFFFF"/>
        </w:rPr>
        <w:t xml:space="preserve"> Lifesciences</w:t>
      </w:r>
      <w:r>
        <w:rPr>
          <w:rFonts w:eastAsia="SimSun" w:cstheme="minorHAnsi"/>
          <w:color w:val="333333"/>
          <w:shd w:val="clear" w:color="auto" w:fill="FFFFFF"/>
        </w:rPr>
        <w:t xml:space="preserve">) using PBS buffer containing 1 mM DTT. </w:t>
      </w:r>
      <w:r>
        <w:rPr>
          <w:rFonts w:cstheme="minorHAnsi"/>
          <w:color w:val="333333"/>
          <w:shd w:val="clear" w:color="auto" w:fill="FFFFFF"/>
        </w:rPr>
        <w:t>Protein fractions were analysed by SDS page gel and concentrated. Protein concentration was determined using absorbance at A280 nm.</w:t>
      </w:r>
    </w:p>
    <w:p w14:paraId="0027237A" w14:textId="7B442E52" w:rsidR="002526E6" w:rsidRDefault="002526E6" w:rsidP="002526E6">
      <w:pPr>
        <w:rPr>
          <w:rFonts w:cstheme="minorHAnsi"/>
          <w:b/>
          <w:bCs/>
        </w:rPr>
      </w:pPr>
      <w:r w:rsidRPr="00646058">
        <w:rPr>
          <w:rFonts w:cstheme="minorHAnsi"/>
          <w:b/>
          <w:bCs/>
        </w:rPr>
        <w:t xml:space="preserve">Protein Crystallization </w:t>
      </w:r>
    </w:p>
    <w:p w14:paraId="509781AB" w14:textId="09D6C82E" w:rsidR="002526E6" w:rsidRPr="00646058" w:rsidRDefault="002526E6" w:rsidP="00681C01">
      <w:pPr>
        <w:spacing w:line="480" w:lineRule="auto"/>
        <w:jc w:val="both"/>
        <w:rPr>
          <w:rFonts w:cstheme="minorHAnsi"/>
        </w:rPr>
      </w:pPr>
      <w:r w:rsidRPr="00646058">
        <w:rPr>
          <w:rFonts w:cstheme="minorHAnsi"/>
        </w:rPr>
        <w:t>The eIF4</w:t>
      </w:r>
      <w:proofErr w:type="gramStart"/>
      <w:r w:rsidRPr="00646058">
        <w:rPr>
          <w:rFonts w:cstheme="minorHAnsi"/>
        </w:rPr>
        <w:t>E:</w:t>
      </w:r>
      <w:r>
        <w:rPr>
          <w:rFonts w:cstheme="minorHAnsi"/>
        </w:rPr>
        <w:t>VH</w:t>
      </w:r>
      <w:proofErr w:type="gramEnd"/>
      <w:r>
        <w:rPr>
          <w:rFonts w:cstheme="minorHAnsi"/>
        </w:rPr>
        <w:t xml:space="preserve">-1C5 </w:t>
      </w:r>
      <w:r w:rsidR="00681C01">
        <w:rPr>
          <w:rFonts w:cstheme="minorHAnsi"/>
        </w:rPr>
        <w:t>and eIF4E:VH:VH-S4</w:t>
      </w:r>
      <w:r w:rsidRPr="00646058">
        <w:rPr>
          <w:rFonts w:cstheme="minorHAnsi"/>
        </w:rPr>
        <w:t xml:space="preserve"> complex</w:t>
      </w:r>
      <w:r w:rsidR="00681C01">
        <w:rPr>
          <w:rFonts w:cstheme="minorHAnsi"/>
        </w:rPr>
        <w:t>es</w:t>
      </w:r>
      <w:r w:rsidRPr="00646058">
        <w:rPr>
          <w:rFonts w:cstheme="minorHAnsi"/>
        </w:rPr>
        <w:t xml:space="preserve"> w</w:t>
      </w:r>
      <w:r w:rsidR="00681C01">
        <w:rPr>
          <w:rFonts w:cstheme="minorHAnsi"/>
        </w:rPr>
        <w:t>ere</w:t>
      </w:r>
      <w:r w:rsidRPr="00646058">
        <w:rPr>
          <w:rFonts w:cstheme="minorHAnsi"/>
        </w:rPr>
        <w:t xml:space="preserve"> crystallized by vapour diffusion using the sitting drop method.  Crystallization drops contained eIF4E</w:t>
      </w:r>
      <w:r>
        <w:rPr>
          <w:rFonts w:cstheme="minorHAnsi"/>
        </w:rPr>
        <w:t>, m</w:t>
      </w:r>
      <w:r w:rsidRPr="00EF3F47">
        <w:rPr>
          <w:rFonts w:cstheme="minorHAnsi"/>
          <w:vertAlign w:val="superscript"/>
        </w:rPr>
        <w:t>7</w:t>
      </w:r>
      <w:r>
        <w:rPr>
          <w:rFonts w:cstheme="minorHAnsi"/>
        </w:rPr>
        <w:t>GTP and VH-1C5</w:t>
      </w:r>
      <w:r w:rsidRPr="00646058">
        <w:rPr>
          <w:rFonts w:cstheme="minorHAnsi"/>
        </w:rPr>
        <w:t xml:space="preserve"> at concentrations of </w:t>
      </w:r>
      <w:r w:rsidR="004F5827" w:rsidRPr="007B38E6">
        <w:rPr>
          <w:rFonts w:cstheme="minorHAnsi"/>
        </w:rPr>
        <w:t>100</w:t>
      </w:r>
      <w:r w:rsidRPr="007B38E6">
        <w:rPr>
          <w:rFonts w:cstheme="minorHAnsi"/>
        </w:rPr>
        <w:t xml:space="preserve"> µM, </w:t>
      </w:r>
      <w:r w:rsidR="004F5827" w:rsidRPr="007B38E6">
        <w:rPr>
          <w:rFonts w:cstheme="minorHAnsi"/>
        </w:rPr>
        <w:t>300</w:t>
      </w:r>
      <w:r w:rsidRPr="007B38E6">
        <w:rPr>
          <w:rFonts w:cstheme="minorHAnsi"/>
        </w:rPr>
        <w:t xml:space="preserve"> µM and </w:t>
      </w:r>
      <w:r w:rsidR="004F5827" w:rsidRPr="007B38E6">
        <w:rPr>
          <w:rFonts w:cstheme="minorHAnsi"/>
        </w:rPr>
        <w:t>100</w:t>
      </w:r>
      <w:r w:rsidRPr="007B38E6">
        <w:rPr>
          <w:rFonts w:cstheme="minorHAnsi"/>
        </w:rPr>
        <w:t xml:space="preserve"> </w:t>
      </w:r>
      <w:proofErr w:type="gramStart"/>
      <w:r w:rsidRPr="007B38E6">
        <w:rPr>
          <w:rFonts w:cstheme="minorHAnsi"/>
        </w:rPr>
        <w:t>µM</w:t>
      </w:r>
      <w:proofErr w:type="gramEnd"/>
      <w:r w:rsidRPr="007B38E6">
        <w:rPr>
          <w:rFonts w:cstheme="minorHAnsi"/>
        </w:rPr>
        <w:t xml:space="preserve"> respectively. Sitting drops were set up in 48 well </w:t>
      </w:r>
      <w:proofErr w:type="spellStart"/>
      <w:r w:rsidRPr="007B38E6">
        <w:rPr>
          <w:rStyle w:val="apple-style-span"/>
          <w:rFonts w:cstheme="minorHAnsi"/>
        </w:rPr>
        <w:t>Intelli</w:t>
      </w:r>
      <w:proofErr w:type="spellEnd"/>
      <w:r w:rsidRPr="007B38E6">
        <w:rPr>
          <w:rStyle w:val="apple-style-span"/>
          <w:rFonts w:cstheme="minorHAnsi"/>
        </w:rPr>
        <w:t>-Plates (Hampton research)</w:t>
      </w:r>
      <w:r w:rsidRPr="007B38E6">
        <w:rPr>
          <w:rFonts w:cstheme="minorHAnsi"/>
        </w:rPr>
        <w:t xml:space="preserve"> with 1 µl of the protein sample mixed with 1 µl of the mother-well solution.  </w:t>
      </w:r>
      <w:r w:rsidR="00681C01" w:rsidRPr="007B38E6">
        <w:rPr>
          <w:rFonts w:cstheme="minorHAnsi"/>
        </w:rPr>
        <w:t>eIF4</w:t>
      </w:r>
      <w:proofErr w:type="gramStart"/>
      <w:r w:rsidR="00681C01" w:rsidRPr="007B38E6">
        <w:rPr>
          <w:rFonts w:cstheme="minorHAnsi"/>
        </w:rPr>
        <w:t>E:VH</w:t>
      </w:r>
      <w:proofErr w:type="gramEnd"/>
      <w:r w:rsidR="00681C01" w:rsidRPr="007B38E6">
        <w:rPr>
          <w:rFonts w:cstheme="minorHAnsi"/>
        </w:rPr>
        <w:t>-1C5 c</w:t>
      </w:r>
      <w:r w:rsidRPr="007B38E6">
        <w:rPr>
          <w:rFonts w:cstheme="minorHAnsi"/>
        </w:rPr>
        <w:t xml:space="preserve">rystals grew over a period of one week in </w:t>
      </w:r>
      <w:r w:rsidRPr="007B38E6">
        <w:rPr>
          <w:rFonts w:eastAsia="Times New Roman" w:cstheme="minorHAnsi"/>
          <w:color w:val="201F1E"/>
          <w:bdr w:val="none" w:sz="0" w:space="0" w:color="auto" w:frame="1"/>
          <w:lang w:eastAsia="en-GB"/>
        </w:rPr>
        <w:t>25% PEG6000</w:t>
      </w:r>
      <w:r w:rsidRPr="007B38E6">
        <w:rPr>
          <w:rFonts w:cstheme="minorHAnsi"/>
        </w:rPr>
        <w:t>, 0.01-02M Ammonium Sulphate and 100mM Tris at pH 8.5</w:t>
      </w:r>
      <w:r w:rsidRPr="003A1A2C">
        <w:rPr>
          <w:rFonts w:cstheme="minorHAnsi"/>
        </w:rPr>
        <w:t xml:space="preserve">.  </w:t>
      </w:r>
      <w:r w:rsidR="00681C01" w:rsidRPr="00646058">
        <w:rPr>
          <w:rFonts w:cstheme="minorHAnsi"/>
        </w:rPr>
        <w:t>eIF4</w:t>
      </w:r>
      <w:proofErr w:type="gramStart"/>
      <w:r w:rsidR="00681C01" w:rsidRPr="00646058">
        <w:rPr>
          <w:rFonts w:cstheme="minorHAnsi"/>
        </w:rPr>
        <w:t>E:</w:t>
      </w:r>
      <w:r w:rsidR="00681C01">
        <w:rPr>
          <w:rFonts w:cstheme="minorHAnsi"/>
        </w:rPr>
        <w:t>VH</w:t>
      </w:r>
      <w:proofErr w:type="gramEnd"/>
      <w:r w:rsidR="00681C01">
        <w:rPr>
          <w:rFonts w:cstheme="minorHAnsi"/>
        </w:rPr>
        <w:t>-S4 c</w:t>
      </w:r>
      <w:r w:rsidRPr="003A1A2C">
        <w:rPr>
          <w:rFonts w:cstheme="minorHAnsi"/>
        </w:rPr>
        <w:t xml:space="preserve">rystals grew over </w:t>
      </w:r>
      <w:r w:rsidR="00681C01">
        <w:rPr>
          <w:rFonts w:cstheme="minorHAnsi"/>
        </w:rPr>
        <w:t xml:space="preserve">a similar period of time but in </w:t>
      </w:r>
      <w:r w:rsidRPr="003A1A2C">
        <w:rPr>
          <w:rFonts w:cstheme="minorHAnsi"/>
        </w:rPr>
        <w:t xml:space="preserve"> </w:t>
      </w:r>
      <w:r w:rsidR="004F5827">
        <w:rPr>
          <w:rFonts w:ascii="Calibri" w:hAnsi="Calibri" w:cs="Calibri"/>
          <w:color w:val="000000"/>
          <w:shd w:val="clear" w:color="auto" w:fill="FFFFFF"/>
        </w:rPr>
        <w:t>0.01M Tri-sodium citrate and 16% PEG6000 (v/v)</w:t>
      </w:r>
      <w:r w:rsidRPr="003A1A2C">
        <w:rPr>
          <w:rFonts w:cstheme="minorHAnsi"/>
        </w:rPr>
        <w:t>.  For X-ray data collection at 100 K, crystals</w:t>
      </w:r>
      <w:r>
        <w:rPr>
          <w:rFonts w:cstheme="minorHAnsi"/>
        </w:rPr>
        <w:t xml:space="preserve"> for both sets of crystallization conditions</w:t>
      </w:r>
      <w:r w:rsidRPr="003A1A2C">
        <w:rPr>
          <w:rFonts w:cstheme="minorHAnsi"/>
        </w:rPr>
        <w:t xml:space="preserve"> were transferred to an equivalent mother liquor solution</w:t>
      </w:r>
      <w:r w:rsidRPr="00646058">
        <w:rPr>
          <w:rFonts w:cstheme="minorHAnsi"/>
        </w:rPr>
        <w:t xml:space="preserve"> containing 2</w:t>
      </w:r>
      <w:r w:rsidR="004F5827">
        <w:rPr>
          <w:rFonts w:cstheme="minorHAnsi"/>
        </w:rPr>
        <w:t>5</w:t>
      </w:r>
      <w:r w:rsidRPr="00646058">
        <w:rPr>
          <w:rFonts w:cstheme="minorHAnsi"/>
        </w:rPr>
        <w:t>% (v/v) glycerol and then flash frozen in liquid nitrogen.</w:t>
      </w:r>
      <w:r>
        <w:rPr>
          <w:rFonts w:cstheme="minorHAnsi"/>
        </w:rPr>
        <w:t xml:space="preserve"> </w:t>
      </w:r>
    </w:p>
    <w:p w14:paraId="4A60781E" w14:textId="77777777" w:rsidR="007B38E6" w:rsidRDefault="007B38E6" w:rsidP="002526E6">
      <w:pPr>
        <w:autoSpaceDE w:val="0"/>
        <w:autoSpaceDN w:val="0"/>
        <w:adjustRightInd w:val="0"/>
        <w:spacing w:after="0" w:line="240" w:lineRule="auto"/>
        <w:rPr>
          <w:rFonts w:cstheme="minorHAnsi"/>
          <w:b/>
        </w:rPr>
      </w:pPr>
    </w:p>
    <w:p w14:paraId="2CF5B0A4" w14:textId="77777777" w:rsidR="007B38E6" w:rsidRDefault="007B38E6" w:rsidP="002526E6">
      <w:pPr>
        <w:autoSpaceDE w:val="0"/>
        <w:autoSpaceDN w:val="0"/>
        <w:adjustRightInd w:val="0"/>
        <w:spacing w:after="0" w:line="240" w:lineRule="auto"/>
        <w:rPr>
          <w:rFonts w:cstheme="minorHAnsi"/>
          <w:b/>
        </w:rPr>
      </w:pPr>
    </w:p>
    <w:p w14:paraId="01F4CF00" w14:textId="77777777" w:rsidR="007B38E6" w:rsidRDefault="007B38E6" w:rsidP="002526E6">
      <w:pPr>
        <w:autoSpaceDE w:val="0"/>
        <w:autoSpaceDN w:val="0"/>
        <w:adjustRightInd w:val="0"/>
        <w:spacing w:after="0" w:line="240" w:lineRule="auto"/>
        <w:rPr>
          <w:rFonts w:cstheme="minorHAnsi"/>
          <w:b/>
        </w:rPr>
      </w:pPr>
    </w:p>
    <w:p w14:paraId="08D06291" w14:textId="77777777" w:rsidR="007B38E6" w:rsidRDefault="007B38E6" w:rsidP="002526E6">
      <w:pPr>
        <w:autoSpaceDE w:val="0"/>
        <w:autoSpaceDN w:val="0"/>
        <w:adjustRightInd w:val="0"/>
        <w:spacing w:after="0" w:line="240" w:lineRule="auto"/>
        <w:rPr>
          <w:rFonts w:cstheme="minorHAnsi"/>
          <w:b/>
        </w:rPr>
      </w:pPr>
    </w:p>
    <w:p w14:paraId="0FEB1AAE" w14:textId="27B5E9A0" w:rsidR="002526E6" w:rsidRPr="00646058" w:rsidRDefault="002526E6" w:rsidP="002526E6">
      <w:pPr>
        <w:autoSpaceDE w:val="0"/>
        <w:autoSpaceDN w:val="0"/>
        <w:adjustRightInd w:val="0"/>
        <w:spacing w:after="0" w:line="240" w:lineRule="auto"/>
        <w:rPr>
          <w:rFonts w:cstheme="minorHAnsi"/>
          <w:b/>
        </w:rPr>
      </w:pPr>
      <w:r w:rsidRPr="00646058">
        <w:rPr>
          <w:rFonts w:cstheme="minorHAnsi"/>
          <w:b/>
        </w:rPr>
        <w:lastRenderedPageBreak/>
        <w:t>Data collection and refinement</w:t>
      </w:r>
    </w:p>
    <w:p w14:paraId="496B2E7F" w14:textId="77777777" w:rsidR="002526E6" w:rsidRDefault="002526E6" w:rsidP="002526E6">
      <w:pPr>
        <w:autoSpaceDE w:val="0"/>
        <w:autoSpaceDN w:val="0"/>
        <w:adjustRightInd w:val="0"/>
        <w:spacing w:after="0" w:line="240" w:lineRule="auto"/>
        <w:rPr>
          <w:rFonts w:cstheme="minorHAnsi"/>
        </w:rPr>
      </w:pPr>
    </w:p>
    <w:p w14:paraId="2FE39B33" w14:textId="1C7D0A17" w:rsidR="002526E6" w:rsidRPr="009930EB" w:rsidRDefault="002526E6" w:rsidP="002526E6">
      <w:pPr>
        <w:autoSpaceDE w:val="0"/>
        <w:autoSpaceDN w:val="0"/>
        <w:adjustRightInd w:val="0"/>
        <w:spacing w:after="0" w:line="480" w:lineRule="auto"/>
        <w:jc w:val="both"/>
        <w:rPr>
          <w:rFonts w:cstheme="minorHAnsi"/>
        </w:rPr>
      </w:pPr>
      <w:r w:rsidRPr="009930EB">
        <w:rPr>
          <w:rFonts w:cstheme="minorHAnsi"/>
        </w:rPr>
        <w:t xml:space="preserve">X-ray diffraction data was collected at the Australian </w:t>
      </w:r>
      <w:r w:rsidRPr="009A1C38">
        <w:rPr>
          <w:rFonts w:cstheme="minorHAnsi"/>
        </w:rPr>
        <w:t>synchrotron (</w:t>
      </w:r>
      <w:r w:rsidR="009A1C38" w:rsidRPr="009A1C38">
        <w:rPr>
          <w:rFonts w:cstheme="minorHAnsi"/>
          <w:color w:val="2F2F2F"/>
          <w:shd w:val="clear" w:color="auto" w:fill="FFFFFF"/>
        </w:rPr>
        <w:t>MX1 beamline</w:t>
      </w:r>
      <w:r w:rsidRPr="009A1C38">
        <w:rPr>
          <w:rFonts w:cstheme="minorHAnsi"/>
        </w:rPr>
        <w:t>) using a CCD detector</w:t>
      </w:r>
      <w:r w:rsidR="004F5827" w:rsidRPr="009A1C38">
        <w:rPr>
          <w:rFonts w:cstheme="minorHAnsi"/>
        </w:rPr>
        <w:t>, and</w:t>
      </w:r>
      <w:r w:rsidRPr="009A1C38">
        <w:rPr>
          <w:rFonts w:cstheme="minorHAnsi"/>
        </w:rPr>
        <w:t xml:space="preserve"> integrated and scaled using XDS. The initial phases of the VH-domain complexed crystals of eIF4E were solved by molecular replacement with the program PHASER</w:t>
      </w:r>
      <w:r w:rsidR="009A1689">
        <w:rPr>
          <w:rFonts w:cstheme="minorHAnsi"/>
        </w:rPr>
        <w:fldChar w:fldCharType="begin"/>
      </w:r>
      <w:r w:rsidR="004459DA">
        <w:rPr>
          <w:rFonts w:cstheme="minorHAnsi"/>
        </w:rPr>
        <w:instrText xml:space="preserve"> ADDIN ZOTERO_ITEM CSL_CITATION {"citationID":"eWzdMLrZ","properties":{"formattedCitation":"\\super 10\\nosupersub{}","plainCitation":"10","noteIndex":0},"citationItems":[{"id":56,"uris":["http://zotero.org/users/local/Ucdvqo0H/items/JQGKWHXZ"],"uri":["http://zotero.org/users/local/Ucdvqo0H/items/JQGKWHXZ"],"itemData":{"id":56,"type":"article-journal","abstract":"Phaser is a program for phasing macromolecular crystal structures by both molecular replacement and experimental phasing methods. The novel phasing algorithms implemented in Phaser have been developed using maximum likelihood and multivariate statistics. For molecular replacement, the new algorithms have proved to be significantly better than traditional methods in discriminating correct solutions from noise, and for single-wavelength anomalous dispersion experimental phasing, the new algorithms, which account for correlations between F(+) and F(-), give better phases (lower mean phase error with respect to the phases given by the refined structure) than those that use mean F and anomalous differences DeltaF. One of the design concepts of Phaser was that it be capable of a high degree of automation. To this end, Phaser (written in C++) can be called directly from Python, although it can also be called using traditional CCP4 keyword-style input. Phaser is a platform for future development of improved phasing methods and their release, including source code, to the crystallographic community.","container-title":"Journal of Applied Crystallography","DOI":"10.1107/S0021889807021206","ISSN":"0021-8898","issue":"Pt 4","journalAbbreviation":"J Appl Crystallogr","language":"eng","note":"PMID: 19461840\nPMCID: PMC2483472","page":"658-674","source":"PubMed","title":"Phaser crystallographic software","volume":"40","author":[{"family":"McCoy","given":"Airlie J."},{"family":"Grosse-Kunstleve","given":"Ralf W."},{"family":"Adams","given":"Paul D."},{"family":"Winn","given":"Martyn D."},{"family":"Storoni","given":"Laurent C."},{"family":"Read","given":"Randy J."}],"issued":{"date-parts":[["2007"]],"season":"01"}}}],"schema":"https://github.com/citation-style-language/schema/raw/master/csl-citation.json"} </w:instrText>
      </w:r>
      <w:r w:rsidR="009A1689">
        <w:rPr>
          <w:rFonts w:cstheme="minorHAnsi"/>
        </w:rPr>
        <w:fldChar w:fldCharType="separate"/>
      </w:r>
      <w:r w:rsidR="004459DA" w:rsidRPr="004459DA">
        <w:rPr>
          <w:rFonts w:ascii="Calibri" w:hAnsi="Calibri" w:cs="Calibri"/>
          <w:szCs w:val="24"/>
          <w:vertAlign w:val="superscript"/>
        </w:rPr>
        <w:t>10</w:t>
      </w:r>
      <w:r w:rsidR="009A1689">
        <w:rPr>
          <w:rFonts w:cstheme="minorHAnsi"/>
        </w:rPr>
        <w:fldChar w:fldCharType="end"/>
      </w:r>
      <w:r w:rsidRPr="009A1C38">
        <w:rPr>
          <w:rFonts w:cstheme="minorHAnsi"/>
        </w:rPr>
        <w:t xml:space="preserve"> using the human eIF4E structure  (PDB accession code</w:t>
      </w:r>
      <w:r w:rsidRPr="009A1C38">
        <w:rPr>
          <w:rFonts w:cstheme="minorHAnsi"/>
          <w:b/>
        </w:rPr>
        <w:t xml:space="preserve">: </w:t>
      </w:r>
      <w:r w:rsidRPr="009A1C38">
        <w:rPr>
          <w:rStyle w:val="apple-converted-space"/>
          <w:rFonts w:cstheme="minorHAnsi"/>
          <w:color w:val="222222"/>
        </w:rPr>
        <w:t> </w:t>
      </w:r>
      <w:r w:rsidRPr="009A1C38">
        <w:rPr>
          <w:rStyle w:val="apple-style-span"/>
          <w:rFonts w:cstheme="minorHAnsi"/>
          <w:bCs/>
          <w:color w:val="222222"/>
          <w:bdr w:val="none" w:sz="0" w:space="0" w:color="auto" w:frame="1"/>
        </w:rPr>
        <w:t>1EJ4</w:t>
      </w:r>
      <w:r w:rsidRPr="009A1C38">
        <w:rPr>
          <w:rFonts w:cstheme="minorHAnsi"/>
        </w:rPr>
        <w:t>) and the VH domain structure (PDB accession code</w:t>
      </w:r>
      <w:r w:rsidRPr="009930EB">
        <w:rPr>
          <w:rFonts w:cstheme="minorHAnsi"/>
          <w:b/>
        </w:rPr>
        <w:t xml:space="preserve">: </w:t>
      </w:r>
      <w:r w:rsidRPr="009930EB">
        <w:rPr>
          <w:rStyle w:val="apple-converted-space"/>
          <w:rFonts w:cstheme="minorHAnsi"/>
          <w:color w:val="222222"/>
        </w:rPr>
        <w:t> </w:t>
      </w:r>
      <w:r w:rsidR="000F36AF">
        <w:rPr>
          <w:rStyle w:val="apple-style-span"/>
          <w:rFonts w:cstheme="minorHAnsi"/>
          <w:bCs/>
          <w:color w:val="222222"/>
          <w:bdr w:val="none" w:sz="0" w:space="0" w:color="auto" w:frame="1"/>
        </w:rPr>
        <w:t>5TDP, chain B</w:t>
      </w:r>
      <w:r w:rsidRPr="009930EB">
        <w:rPr>
          <w:rFonts w:cstheme="minorHAnsi"/>
        </w:rPr>
        <w:t>)</w:t>
      </w:r>
      <w:r>
        <w:rPr>
          <w:rFonts w:cstheme="minorHAnsi"/>
        </w:rPr>
        <w:t xml:space="preserve"> </w:t>
      </w:r>
      <w:r w:rsidRPr="009930EB">
        <w:rPr>
          <w:rFonts w:cstheme="minorHAnsi"/>
        </w:rPr>
        <w:t xml:space="preserve">as </w:t>
      </w:r>
      <w:r>
        <w:rPr>
          <w:rFonts w:cstheme="minorHAnsi"/>
        </w:rPr>
        <w:t>independent</w:t>
      </w:r>
      <w:r w:rsidRPr="009930EB">
        <w:rPr>
          <w:rFonts w:cstheme="minorHAnsi"/>
        </w:rPr>
        <w:t xml:space="preserve"> search model</w:t>
      </w:r>
      <w:r>
        <w:rPr>
          <w:rFonts w:cstheme="minorHAnsi"/>
        </w:rPr>
        <w:t>s</w:t>
      </w:r>
      <w:r w:rsidRPr="009930EB">
        <w:rPr>
          <w:rFonts w:cstheme="minorHAnsi"/>
        </w:rPr>
        <w:t xml:space="preserve">. The starting models were subjected to rigid body refinement and followed by iterative cycles of manual model building in Coot and restrained refinement in </w:t>
      </w:r>
      <w:proofErr w:type="spellStart"/>
      <w:r w:rsidRPr="009930EB">
        <w:rPr>
          <w:rFonts w:cstheme="minorHAnsi"/>
        </w:rPr>
        <w:t>Refmac</w:t>
      </w:r>
      <w:proofErr w:type="spellEnd"/>
      <w:r w:rsidRPr="009930EB">
        <w:rPr>
          <w:rFonts w:cstheme="minorHAnsi"/>
        </w:rPr>
        <w:t xml:space="preserve"> 6.0.</w:t>
      </w:r>
      <w:r w:rsidR="0081521C">
        <w:rPr>
          <w:rFonts w:cstheme="minorHAnsi"/>
        </w:rPr>
        <w:fldChar w:fldCharType="begin"/>
      </w:r>
      <w:r w:rsidR="004459DA">
        <w:rPr>
          <w:rFonts w:cstheme="minorHAnsi"/>
        </w:rPr>
        <w:instrText xml:space="preserve"> ADDIN ZOTERO_ITEM CSL_CITATION {"citationID":"1b1xG3Em","properties":{"formattedCitation":"\\super 11\\nosupersub{}","plainCitation":"11","noteIndex":0},"citationItems":[{"id":59,"uris":["http://zotero.org/users/local/Ucdvqo0H/items/6DDAKSBX"],"uri":["http://zotero.org/users/local/Ucdvqo0H/items/6DDAKSBX"],"itemData":{"id":59,"type":"article-journal","abstract":"This paper reviews the mathematical basis of maximum likelihood. The likelihood function for macromolecular structures is extended to include prior phase information and experimental standard uncertainties. The assumption that different parts of a structure might have different errors is considered. A method for estimating sigma(A) using 'free' reflections is described and its effects analysed. The derived equations have been implemented in the program REFMAC. This has been tested on several proteins at different stages of refinement (bacterial alpha-amylase, cytochrome c', cross-linked insulin and oligopeptide binding protein). The results derived using the maximum-likelihood residual are consistently better than those obtained from least-squares refinement.","container-title":"Acta Crystallographica. Section D, Biological Crystallography","DOI":"10.1107/S0907444996012255","ISSN":"0907-4449","issue":"Pt 3","journalAbbreviation":"Acta Crystallogr. D Biol. Crystallogr.","language":"eng","note":"PMID: 15299926","page":"240-255","source":"PubMed","title":"Refinement of macromolecular structures by the maximum-likelihood method","volume":"53","author":[{"family":"Murshudov","given":"G. N."},{"family":"Vagin","given":"A. A."},{"family":"Dodson","given":"E. J."}],"issued":{"date-parts":[["1997",5,1]]}}}],"schema":"https://github.com/citation-style-language/schema/raw/master/csl-citation.json"} </w:instrText>
      </w:r>
      <w:r w:rsidR="0081521C">
        <w:rPr>
          <w:rFonts w:cstheme="minorHAnsi"/>
        </w:rPr>
        <w:fldChar w:fldCharType="separate"/>
      </w:r>
      <w:r w:rsidR="004459DA" w:rsidRPr="004459DA">
        <w:rPr>
          <w:rFonts w:ascii="Calibri" w:hAnsi="Calibri" w:cs="Calibri"/>
          <w:szCs w:val="24"/>
          <w:vertAlign w:val="superscript"/>
        </w:rPr>
        <w:t>11</w:t>
      </w:r>
      <w:r w:rsidR="0081521C">
        <w:rPr>
          <w:rFonts w:cstheme="minorHAnsi"/>
        </w:rPr>
        <w:fldChar w:fldCharType="end"/>
      </w:r>
      <w:r w:rsidRPr="009930EB">
        <w:rPr>
          <w:rFonts w:cstheme="minorHAnsi"/>
        </w:rPr>
        <w:t xml:space="preserve">  Models were validated using </w:t>
      </w:r>
      <w:r w:rsidR="0081521C">
        <w:rPr>
          <w:rFonts w:cstheme="minorHAnsi"/>
        </w:rPr>
        <w:t>PROCHECK</w:t>
      </w:r>
      <w:r w:rsidR="0081521C">
        <w:rPr>
          <w:rFonts w:cstheme="minorHAnsi"/>
        </w:rPr>
        <w:fldChar w:fldCharType="begin"/>
      </w:r>
      <w:r w:rsidR="004459DA">
        <w:rPr>
          <w:rFonts w:cstheme="minorHAnsi"/>
        </w:rPr>
        <w:instrText xml:space="preserve"> ADDIN ZOTERO_ITEM CSL_CITATION {"citationID":"UBUuQrew","properties":{"formattedCitation":"\\super 12\\nosupersub{}","plainCitation":"12","noteIndex":0},"citationItems":[{"id":64,"uris":["http://zotero.org/users/local/Ucdvqo0H/items/BB76CBQ8"],"uri":["http://zotero.org/users/local/Ucdvqo0H/items/BB76CBQ8"],"itemData":{"id":64,"type":"article-journal","container-title":"Journal of Applied Crystallography","DOI":"10.1107/S0021889892009944","ISSN":"00218898","issue":"2","journalAbbreviation":"J Appl Crystallogr","page":"283-291","source":"DOI.org (Crossref)","title":"PROCHECK: a program to check the stereochemical quality of protein structures","title-short":"PROCHECK","URL":"http://scripts.iucr.org/cgi-bin/paper?S0021889892009944","volume":"26","author":[{"family":"Laskowski","given":"R. A."},{"family":"MacArthur","given":"M. W."},{"family":"Moss","given":"D. S."},{"family":"Thornton","given":"J. M."}],"accessed":{"date-parts":[["2020",7,9]]},"issued":{"date-parts":[["1993",4,1]]}}}],"schema":"https://github.com/citation-style-language/schema/raw/master/csl-citation.json"} </w:instrText>
      </w:r>
      <w:r w:rsidR="0081521C">
        <w:rPr>
          <w:rFonts w:cstheme="minorHAnsi"/>
        </w:rPr>
        <w:fldChar w:fldCharType="separate"/>
      </w:r>
      <w:r w:rsidR="004459DA" w:rsidRPr="004459DA">
        <w:rPr>
          <w:rFonts w:ascii="Calibri" w:hAnsi="Calibri" w:cs="Calibri"/>
          <w:szCs w:val="24"/>
          <w:vertAlign w:val="superscript"/>
        </w:rPr>
        <w:t>12</w:t>
      </w:r>
      <w:r w:rsidR="0081521C">
        <w:rPr>
          <w:rFonts w:cstheme="minorHAnsi"/>
        </w:rPr>
        <w:fldChar w:fldCharType="end"/>
      </w:r>
      <w:r w:rsidRPr="009930EB">
        <w:rPr>
          <w:rFonts w:cstheme="minorHAnsi"/>
        </w:rPr>
        <w:t xml:space="preserve"> and the MOLPROBITY webserver.</w:t>
      </w:r>
      <w:r w:rsidR="0081521C">
        <w:rPr>
          <w:rFonts w:cstheme="minorHAnsi"/>
        </w:rPr>
        <w:fldChar w:fldCharType="begin"/>
      </w:r>
      <w:r w:rsidR="004459DA">
        <w:rPr>
          <w:rFonts w:cstheme="minorHAnsi"/>
        </w:rPr>
        <w:instrText xml:space="preserve"> ADDIN ZOTERO_ITEM CSL_CITATION {"citationID":"wG02rJEM","properties":{"formattedCitation":"\\super 13\\nosupersub{}","plainCitation":"13","noteIndex":0},"citationItems":[{"id":65,"uris":["http://zotero.org/users/local/Ucdvqo0H/items/Q3J8NJFX"],"uri":["http://zotero.org/users/local/Ucdvqo0H/items/Q3J8NJFX"],"itemData":{"id":65,"type":"article-journal","abstract":"MolProbity is a structure-validation web service that provides broad-spectrum solidly based evaluation of model quality at both the global and local levels for both proteins and nucleic acids. It relies heavily on the power and sensitivity provided by optimized hydrogen placement and all-atom contact analysis, complemented by updated versions of covalent-geometry and torsion-angle criteria. Some of the local corrections can be performed automatically in MolProbity and all of the diagnostics are presented in chart and graphical forms that help guide manual rebuilding. X-ray crystallography provides a wealth of biologically important molecular data in the form of atomic three-dimensional structures of proteins, nucleic acids and increasingly large complexes in multiple forms and states. Advances in automation, in everything from crystallization to data collection to phasing to model building to refinement, have made solving a structure using crystallography easier than ever. However, despite these improvements, local errors that can affect biological interpretation are widespread at low resolution and even high-resolution structures nearly all contain at least a few local errors such as Ramachandran outliers, flipped branched protein side chains and incorrect sugar puckers. It is critical both for the crystallographer and for the end user that there are easy and reliable methods to diagnose and correct these sorts of errors in structures. MolProbity is the authors' contribution to helping solve this problem and this article reviews its general capabilities, reports on recent enhancements and usage, and presents evidence that the resulting improvements are now beneficially affecting the global database.","container-title":"Acta Crystallographica. Section D, Biological Crystallography","DOI":"10.1107/S0907444909042073","ISSN":"1399-0047","issue":"Pt 1","journalAbbreviation":"Acta Crystallogr. D Biol. Crystallogr.","language":"eng","note":"PMID: 20057044\nPMCID: PMC2803126","page":"12-21","source":"PubMed","title":"MolProbity: all-atom structure validation for macromolecular crystallography","title-short":"MolProbity","volume":"66","author":[{"family":"Chen","given":"Vincent B."},{"family":"Arendall","given":"W. Bryan"},{"family":"Headd","given":"Jeffrey J."},{"family":"Keedy","given":"Daniel A."},{"family":"Immormino","given":"Robert M."},{"family":"Kapral","given":"Gary J."},{"family":"Murray","given":"Laura W."},{"family":"Richardson","given":"Jane S."},{"family":"Richardson","given":"David C."}],"issued":{"date-parts":[["2010",1]]}}}],"schema":"https://github.com/citation-style-language/schema/raw/master/csl-citation.json"} </w:instrText>
      </w:r>
      <w:r w:rsidR="0081521C">
        <w:rPr>
          <w:rFonts w:cstheme="minorHAnsi"/>
        </w:rPr>
        <w:fldChar w:fldCharType="separate"/>
      </w:r>
      <w:r w:rsidR="004459DA" w:rsidRPr="004459DA">
        <w:rPr>
          <w:rFonts w:ascii="Calibri" w:hAnsi="Calibri" w:cs="Calibri"/>
          <w:szCs w:val="24"/>
          <w:vertAlign w:val="superscript"/>
        </w:rPr>
        <w:t>13</w:t>
      </w:r>
      <w:r w:rsidR="0081521C">
        <w:rPr>
          <w:rFonts w:cstheme="minorHAnsi"/>
        </w:rPr>
        <w:fldChar w:fldCharType="end"/>
      </w:r>
      <w:r w:rsidRPr="009930EB">
        <w:rPr>
          <w:rFonts w:cstheme="minorHAnsi"/>
        </w:rPr>
        <w:t xml:space="preserve"> Final models were analysed using PYMOL (</w:t>
      </w:r>
      <w:bookmarkStart w:id="4" w:name="CITE"/>
      <w:r w:rsidRPr="009930EB">
        <w:rPr>
          <w:rFonts w:cstheme="minorHAnsi"/>
          <w:color w:val="000000"/>
        </w:rPr>
        <w:t>Schrödinger)</w:t>
      </w:r>
      <w:bookmarkEnd w:id="4"/>
      <w:r w:rsidRPr="009930EB">
        <w:rPr>
          <w:rFonts w:cstheme="minorHAnsi"/>
        </w:rPr>
        <w:t>. See table S</w:t>
      </w:r>
      <w:r w:rsidR="0092058A">
        <w:rPr>
          <w:rFonts w:cstheme="minorHAnsi"/>
        </w:rPr>
        <w:t>2</w:t>
      </w:r>
      <w:r w:rsidRPr="009930EB">
        <w:rPr>
          <w:rFonts w:cstheme="minorHAnsi"/>
        </w:rPr>
        <w:t xml:space="preserve"> for data collection and refinement statistics. The eIF4E complex structure</w:t>
      </w:r>
      <w:r>
        <w:rPr>
          <w:rFonts w:cstheme="minorHAnsi"/>
        </w:rPr>
        <w:t xml:space="preserve">s with VH-1C5 and VH-S4 </w:t>
      </w:r>
      <w:r w:rsidRPr="009930EB">
        <w:rPr>
          <w:rFonts w:cstheme="minorHAnsi"/>
        </w:rPr>
        <w:t>has been deposited in the PDB under the submission code</w:t>
      </w:r>
      <w:r>
        <w:rPr>
          <w:rFonts w:cstheme="minorHAnsi"/>
        </w:rPr>
        <w:t>s</w:t>
      </w:r>
      <w:r w:rsidRPr="009930EB">
        <w:rPr>
          <w:rFonts w:cstheme="minorHAnsi"/>
        </w:rPr>
        <w:t xml:space="preserve"> </w:t>
      </w:r>
      <w:r w:rsidR="006F58F9">
        <w:rPr>
          <w:rFonts w:cstheme="minorHAnsi"/>
          <w:b/>
          <w:bCs/>
        </w:rPr>
        <w:t>7D6Y</w:t>
      </w:r>
      <w:r>
        <w:rPr>
          <w:rFonts w:cstheme="minorHAnsi"/>
        </w:rPr>
        <w:t xml:space="preserve"> and</w:t>
      </w:r>
      <w:r w:rsidRPr="00B140F8">
        <w:rPr>
          <w:rFonts w:cstheme="minorHAnsi"/>
          <w:b/>
          <w:bCs/>
        </w:rPr>
        <w:t xml:space="preserve"> </w:t>
      </w:r>
      <w:r w:rsidR="00311223">
        <w:rPr>
          <w:rFonts w:cstheme="minorHAnsi"/>
          <w:b/>
          <w:bCs/>
        </w:rPr>
        <w:t>7D8B</w:t>
      </w:r>
      <w:r>
        <w:rPr>
          <w:rFonts w:cstheme="minorHAnsi"/>
        </w:rPr>
        <w:t>, respectively</w:t>
      </w:r>
      <w:r w:rsidRPr="009930EB">
        <w:rPr>
          <w:rFonts w:cstheme="minorHAnsi"/>
        </w:rPr>
        <w:t>.</w:t>
      </w:r>
    </w:p>
    <w:p w14:paraId="49C5BDEE" w14:textId="77777777" w:rsidR="002526E6" w:rsidRPr="00FB4CBE" w:rsidRDefault="002526E6" w:rsidP="002526E6">
      <w:pPr>
        <w:pStyle w:val="NormalWeb"/>
        <w:shd w:val="clear" w:color="auto" w:fill="FFFFFF"/>
        <w:spacing w:before="0" w:beforeAutospacing="0" w:after="0" w:afterAutospacing="0" w:line="480" w:lineRule="auto"/>
        <w:jc w:val="both"/>
        <w:textAlignment w:val="baseline"/>
        <w:rPr>
          <w:rFonts w:ascii="Calibri" w:eastAsia="PingFang TC" w:hAnsi="Calibri" w:cs="Calibri"/>
          <w:b/>
          <w:bCs/>
          <w:color w:val="000000"/>
          <w:sz w:val="22"/>
          <w:szCs w:val="22"/>
          <w:lang w:val="en-US" w:eastAsia="zh-TW"/>
        </w:rPr>
      </w:pPr>
    </w:p>
    <w:p w14:paraId="42143B76" w14:textId="02E46D38" w:rsidR="002526E6" w:rsidRDefault="002526E6" w:rsidP="002526E6">
      <w:pPr>
        <w:pStyle w:val="NormalWeb"/>
        <w:shd w:val="clear" w:color="auto" w:fill="FFFFFF"/>
        <w:spacing w:before="0" w:beforeAutospacing="0" w:after="0" w:afterAutospacing="0" w:line="480" w:lineRule="auto"/>
        <w:jc w:val="both"/>
        <w:textAlignment w:val="baseline"/>
        <w:rPr>
          <w:rFonts w:ascii="Calibri" w:eastAsia="PingFang TC" w:hAnsi="Calibri" w:cs="Calibri"/>
          <w:b/>
          <w:bCs/>
          <w:color w:val="000000"/>
          <w:sz w:val="22"/>
          <w:szCs w:val="22"/>
          <w:lang w:val="en-US" w:eastAsia="zh-TW"/>
        </w:rPr>
      </w:pPr>
      <w:r w:rsidRPr="00FB4CBE">
        <w:rPr>
          <w:rFonts w:ascii="Calibri" w:eastAsia="PingFang TC" w:hAnsi="Calibri" w:cs="Calibri"/>
          <w:b/>
          <w:bCs/>
          <w:color w:val="000000"/>
          <w:sz w:val="22"/>
          <w:szCs w:val="22"/>
          <w:lang w:val="en-US" w:eastAsia="zh-TW"/>
        </w:rPr>
        <w:t>Computer Simulations and Molecular Dynamics</w:t>
      </w:r>
    </w:p>
    <w:p w14:paraId="471D9319" w14:textId="15F74C76" w:rsidR="00CE5785" w:rsidRDefault="00CE5785" w:rsidP="00CE5785">
      <w:pPr>
        <w:autoSpaceDE w:val="0"/>
        <w:autoSpaceDN w:val="0"/>
        <w:adjustRightInd w:val="0"/>
        <w:spacing w:line="480" w:lineRule="auto"/>
        <w:jc w:val="both"/>
        <w:rPr>
          <w:color w:val="000000" w:themeColor="text1"/>
        </w:rPr>
      </w:pPr>
      <w:r w:rsidRPr="001D191F">
        <w:rPr>
          <w:rFonts w:hint="cs"/>
          <w:color w:val="000000" w:themeColor="text1"/>
        </w:rPr>
        <w:t xml:space="preserve">The atomic coordinates of </w:t>
      </w:r>
      <w:r>
        <w:rPr>
          <w:color w:val="000000" w:themeColor="text1"/>
        </w:rPr>
        <w:t xml:space="preserve">the structures of the complexes of VH with eIF4E and of free VH domain were subjected to molecular dynamics (MD) simulations using </w:t>
      </w:r>
      <w:r w:rsidRPr="001D191F">
        <w:rPr>
          <w:rFonts w:hint="cs"/>
          <w:color w:val="000000" w:themeColor="text1"/>
        </w:rPr>
        <w:t>AMBER</w:t>
      </w:r>
      <w:r>
        <w:rPr>
          <w:color w:val="000000" w:themeColor="text1"/>
        </w:rPr>
        <w:t xml:space="preserve"> </w:t>
      </w:r>
      <w:r w:rsidRPr="001D191F">
        <w:rPr>
          <w:rFonts w:hint="cs"/>
          <w:color w:val="000000" w:themeColor="text1"/>
        </w:rPr>
        <w:t>1</w:t>
      </w:r>
      <w:r>
        <w:rPr>
          <w:color w:val="000000" w:themeColor="text1"/>
        </w:rPr>
        <w:t>6</w:t>
      </w:r>
      <w:r w:rsidR="007163A4">
        <w:rPr>
          <w:color w:val="000000" w:themeColor="text1"/>
        </w:rPr>
        <w:fldChar w:fldCharType="begin"/>
      </w:r>
      <w:r w:rsidR="004459DA">
        <w:rPr>
          <w:color w:val="000000" w:themeColor="text1"/>
        </w:rPr>
        <w:instrText xml:space="preserve"> ADDIN ZOTERO_ITEM CSL_CITATION {"citationID":"kUGFV2sD","properties":{"formattedCitation":"\\super 14\\nosupersub{}","plainCitation":"14","noteIndex":0},"citationItems":[{"id":231,"uris":["http://zotero.org/users/local/Ucdvqo0H/items/AM4AWLF5"],"uri":["http://zotero.org/users/local/Ucdvqo0H/items/AM4AWLF5"],"itemData":{"id":231,"type":"article-journal","container-title":"University of California, San Francisco.","title":"AMBER 2020","author":[{"family":"Case","given":"D.A."}],"issued":{"date-parts":[["2020"]]}}}],"schema":"https://github.com/citation-style-language/schema/raw/master/csl-citation.json"} </w:instrText>
      </w:r>
      <w:r w:rsidR="007163A4">
        <w:rPr>
          <w:color w:val="000000" w:themeColor="text1"/>
        </w:rPr>
        <w:fldChar w:fldCharType="separate"/>
      </w:r>
      <w:r w:rsidR="004459DA" w:rsidRPr="004459DA">
        <w:rPr>
          <w:rFonts w:ascii="Calibri" w:hAnsi="Calibri" w:cs="Calibri"/>
          <w:szCs w:val="24"/>
          <w:vertAlign w:val="superscript"/>
        </w:rPr>
        <w:t>14</w:t>
      </w:r>
      <w:r w:rsidR="007163A4">
        <w:rPr>
          <w:color w:val="000000" w:themeColor="text1"/>
        </w:rPr>
        <w:fldChar w:fldCharType="end"/>
      </w:r>
      <w:r w:rsidRPr="001D191F">
        <w:rPr>
          <w:rFonts w:hint="cs"/>
          <w:color w:val="000000" w:themeColor="text1"/>
        </w:rPr>
        <w:t xml:space="preserve"> </w:t>
      </w:r>
      <w:r>
        <w:rPr>
          <w:color w:val="000000" w:themeColor="text1"/>
        </w:rPr>
        <w:t>employing the all-atom ff14SB</w:t>
      </w:r>
      <w:r w:rsidR="00A701F3">
        <w:rPr>
          <w:color w:val="000000" w:themeColor="text1"/>
        </w:rPr>
        <w:fldChar w:fldCharType="begin"/>
      </w:r>
      <w:r w:rsidR="004459DA">
        <w:rPr>
          <w:color w:val="000000" w:themeColor="text1"/>
        </w:rPr>
        <w:instrText xml:space="preserve"> ADDIN ZOTERO_ITEM CSL_CITATION {"citationID":"Vr1hSUH3","properties":{"formattedCitation":"\\super 15\\nosupersub{}","plainCitation":"15","noteIndex":0},"citationItems":[{"id":232,"uris":["http://zotero.org/users/local/Ucdvqo0H/items/6TJNZQYI"],"uri":["http://zotero.org/users/local/Ucdvqo0H/items/6TJNZQYI"],"itemData":{"id":232,"type":"article-journal","abstract":"Molecular mechanics is powerful for its speed in atomistic simulations, but an accurate force field is required. The Amber ff99SB force field improved protein secondary structure balance and dynamics from earlier force fields like ff99, but weaknesses in side chain rotamer and backbone secondary structure preferences have been identified. Here, we performed a complete refit of all amino acid side chain dihedral parameters, which had been carried over from ff94. The training set of conformations included multidimensional dihedral scans designed to improve transferability of the parameters. Improvement in all amino acids was obtained as compared to ff99SB. Parameters were also generated for alternate protonation states of ionizable side chains. Average errors in relative energies of pairs of conformations were under 1.0 kcal/mol as compared to QM, reduced 35% from ff99SB. We also took the opportunity to make empirical adjustments to the protein backbone dihedral parameters as compared to ff99SB. Multiple small adjustments of φ and ψ parameters were tested against NMR scalar coupling data and secondary structure content for short peptides. The best results were obtained from a physically motivated adjustment to the φ rotational profile that compensates for lack of ff99SB QM training data in the β-ppII transition region. Together, these backbone and side chain modifications (hereafter called ff14SB) not only better reproduced their benchmarks, but also improved secondary structure content in small peptides and reproduction of NMR χ1 scalar coupling measurements for proteins in solution. We also discuss the Amber ff12SB parameter set, a preliminary version of ff14SB that includes most of its improvements.","container-title":"Journal of Chemical Theory and Computation","DOI":"10.1021/acs.jctc.5b00255","ISSN":"1549-9626","issue":"8","journalAbbreviation":"J Chem Theory Comput","language":"eng","note":"PMID: 26574453\nPMCID: PMC4821407","page":"3696-3713","source":"PubMed","title":"ff14SB: Improving the Accuracy of Protein Side Chain and Backbone Parameters from ff99SB","title-short":"ff14SB","volume":"11","author":[{"family":"Maier","given":"James A."},{"family":"Martinez","given":"Carmenza"},{"family":"Kasavajhala","given":"Koushik"},{"family":"Wickstrom","given":"Lauren"},{"family":"Hauser","given":"Kevin E."},{"family":"Simmerling","given":"Carlos"}],"issued":{"date-parts":[["2015",8,11]]}}}],"schema":"https://github.com/citation-style-language/schema/raw/master/csl-citation.json"} </w:instrText>
      </w:r>
      <w:r w:rsidR="00A701F3">
        <w:rPr>
          <w:color w:val="000000" w:themeColor="text1"/>
        </w:rPr>
        <w:fldChar w:fldCharType="separate"/>
      </w:r>
      <w:r w:rsidR="004459DA" w:rsidRPr="004459DA">
        <w:rPr>
          <w:rFonts w:ascii="Calibri" w:hAnsi="Calibri" w:cs="Calibri"/>
          <w:szCs w:val="24"/>
          <w:vertAlign w:val="superscript"/>
        </w:rPr>
        <w:t>15</w:t>
      </w:r>
      <w:r w:rsidR="00A701F3">
        <w:rPr>
          <w:color w:val="000000" w:themeColor="text1"/>
        </w:rPr>
        <w:fldChar w:fldCharType="end"/>
      </w:r>
      <w:r>
        <w:rPr>
          <w:color w:val="000000" w:themeColor="text1"/>
        </w:rPr>
        <w:t xml:space="preserve"> force field parameters. </w:t>
      </w:r>
      <w:r w:rsidRPr="001D191F">
        <w:rPr>
          <w:rFonts w:hint="cs"/>
          <w:color w:val="000000" w:themeColor="text1"/>
        </w:rPr>
        <w:t xml:space="preserve">The </w:t>
      </w:r>
      <w:r>
        <w:rPr>
          <w:color w:val="000000" w:themeColor="text1"/>
        </w:rPr>
        <w:t>N- and C-termini were</w:t>
      </w:r>
      <w:r w:rsidRPr="001D191F">
        <w:rPr>
          <w:rFonts w:hint="cs"/>
          <w:color w:val="000000" w:themeColor="text1"/>
        </w:rPr>
        <w:t xml:space="preserve"> </w:t>
      </w:r>
      <w:r>
        <w:rPr>
          <w:color w:val="000000" w:themeColor="text1"/>
        </w:rPr>
        <w:t>capped using ACE (acetylate) and NME (N-</w:t>
      </w:r>
      <w:proofErr w:type="spellStart"/>
      <w:r>
        <w:rPr>
          <w:color w:val="000000" w:themeColor="text1"/>
        </w:rPr>
        <w:t>methylamide</w:t>
      </w:r>
      <w:proofErr w:type="spellEnd"/>
      <w:r>
        <w:rPr>
          <w:color w:val="000000" w:themeColor="text1"/>
        </w:rPr>
        <w:t xml:space="preserve">) functional </w:t>
      </w:r>
      <w:proofErr w:type="gramStart"/>
      <w:r>
        <w:rPr>
          <w:color w:val="000000" w:themeColor="text1"/>
        </w:rPr>
        <w:t>groups</w:t>
      </w:r>
      <w:proofErr w:type="gramEnd"/>
      <w:r>
        <w:rPr>
          <w:color w:val="000000" w:themeColor="text1"/>
        </w:rPr>
        <w:t xml:space="preserve"> respectively.</w:t>
      </w:r>
      <w:r w:rsidRPr="001D191F">
        <w:rPr>
          <w:rFonts w:hint="cs"/>
          <w:color w:val="000000" w:themeColor="text1"/>
        </w:rPr>
        <w:t xml:space="preserve"> The </w:t>
      </w:r>
      <w:r>
        <w:rPr>
          <w:color w:val="000000" w:themeColor="text1"/>
        </w:rPr>
        <w:t>systems</w:t>
      </w:r>
      <w:r w:rsidRPr="001D191F">
        <w:rPr>
          <w:rFonts w:hint="cs"/>
          <w:color w:val="000000" w:themeColor="text1"/>
        </w:rPr>
        <w:t xml:space="preserve"> were </w:t>
      </w:r>
      <w:r>
        <w:rPr>
          <w:color w:val="000000" w:themeColor="text1"/>
        </w:rPr>
        <w:t xml:space="preserve">placed </w:t>
      </w:r>
      <w:r w:rsidRPr="001D191F">
        <w:rPr>
          <w:rFonts w:hint="cs"/>
          <w:color w:val="000000" w:themeColor="text1"/>
        </w:rPr>
        <w:t xml:space="preserve">inside a cuboid box </w:t>
      </w:r>
      <w:r>
        <w:rPr>
          <w:color w:val="000000" w:themeColor="text1"/>
        </w:rPr>
        <w:t xml:space="preserve">and </w:t>
      </w:r>
      <w:r w:rsidRPr="001D191F">
        <w:rPr>
          <w:rFonts w:hint="cs"/>
          <w:color w:val="000000" w:themeColor="text1"/>
        </w:rPr>
        <w:t xml:space="preserve">solvated with </w:t>
      </w:r>
      <w:r>
        <w:rPr>
          <w:color w:val="000000" w:themeColor="text1"/>
        </w:rPr>
        <w:t xml:space="preserve">water molecules represented by the </w:t>
      </w:r>
      <w:r w:rsidRPr="001D191F">
        <w:rPr>
          <w:rFonts w:hint="cs"/>
          <w:color w:val="000000" w:themeColor="text1"/>
        </w:rPr>
        <w:t>TIP3P</w:t>
      </w:r>
      <w:r w:rsidR="0020065A">
        <w:rPr>
          <w:color w:val="000000" w:themeColor="text1"/>
        </w:rPr>
        <w:fldChar w:fldCharType="begin"/>
      </w:r>
      <w:r w:rsidR="004459DA">
        <w:rPr>
          <w:color w:val="000000" w:themeColor="text1"/>
        </w:rPr>
        <w:instrText xml:space="preserve"> ADDIN ZOTERO_ITEM CSL_CITATION {"citationID":"FVzRSA4e","properties":{"formattedCitation":"\\super 16\\nosupersub{}","plainCitation":"16","noteIndex":0},"citationItems":[{"id":235,"uris":["http://zotero.org/users/local/Ucdvqo0H/items/67JBFJZT"],"uri":["http://zotero.org/users/local/Ucdvqo0H/items/67JBFJZT"],"itemData":{"id":235,"type":"article-journal","container-title":"The Journal of Chemical Physics","DOI":"10.1063/1.445869","ISSN":"0021-9606, 1089-7690","issue":"2","journalAbbreviation":"The Journal of Chemical Physics","language":"en","page":"926-935","source":"DOI.org (Crossref)","title":"Comparison of simple potential functions for simulating liquid water","URL":"http://aip.scitation.org/doi/10.1063/1.445869","volume":"79","author":[{"family":"Jorgensen","given":"William L."},{"family":"Chandrasekhar","given":"Jayaraman"},{"family":"Madura","given":"Jeffry D."},{"family":"Impey","given":"Roger W."},{"family":"Klein","given":"Michael L."}],"accessed":{"date-parts":[["2020",12,14]]},"issued":{"date-parts":[["1983",7,15]]}}}],"schema":"https://github.com/citation-style-language/schema/raw/master/csl-citation.json"} </w:instrText>
      </w:r>
      <w:r w:rsidR="0020065A">
        <w:rPr>
          <w:color w:val="000000" w:themeColor="text1"/>
        </w:rPr>
        <w:fldChar w:fldCharType="separate"/>
      </w:r>
      <w:r w:rsidR="004459DA" w:rsidRPr="004459DA">
        <w:rPr>
          <w:rFonts w:ascii="Calibri" w:hAnsi="Calibri" w:cs="Calibri"/>
          <w:szCs w:val="24"/>
          <w:vertAlign w:val="superscript"/>
        </w:rPr>
        <w:t>16</w:t>
      </w:r>
      <w:r w:rsidR="0020065A">
        <w:rPr>
          <w:color w:val="000000" w:themeColor="text1"/>
        </w:rPr>
        <w:fldChar w:fldCharType="end"/>
      </w:r>
      <w:r w:rsidRPr="001D191F">
        <w:rPr>
          <w:rFonts w:hint="cs"/>
          <w:color w:val="000000" w:themeColor="text1"/>
        </w:rPr>
        <w:t xml:space="preserve"> model</w:t>
      </w:r>
      <w:r>
        <w:rPr>
          <w:color w:val="000000" w:themeColor="text1"/>
        </w:rPr>
        <w:t>, ensuring</w:t>
      </w:r>
      <w:r w:rsidRPr="001D191F">
        <w:rPr>
          <w:rFonts w:hint="cs"/>
          <w:color w:val="000000" w:themeColor="text1"/>
        </w:rPr>
        <w:t xml:space="preserve"> a minimum distance of 10 Å between any solute atom and the edge of the box. The net charge </w:t>
      </w:r>
      <w:r>
        <w:rPr>
          <w:color w:val="000000" w:themeColor="text1"/>
        </w:rPr>
        <w:t xml:space="preserve">of the respective systems </w:t>
      </w:r>
      <w:proofErr w:type="gramStart"/>
      <w:r>
        <w:rPr>
          <w:color w:val="000000" w:themeColor="text1"/>
        </w:rPr>
        <w:t>were</w:t>
      </w:r>
      <w:proofErr w:type="gramEnd"/>
      <w:r w:rsidRPr="001D191F">
        <w:rPr>
          <w:rFonts w:hint="cs"/>
          <w:color w:val="000000" w:themeColor="text1"/>
        </w:rPr>
        <w:t xml:space="preserve"> neutralized by adding appropriate </w:t>
      </w:r>
      <w:r>
        <w:rPr>
          <w:color w:val="000000" w:themeColor="text1"/>
        </w:rPr>
        <w:t xml:space="preserve">numbers and types of </w:t>
      </w:r>
      <w:r w:rsidRPr="001D191F">
        <w:rPr>
          <w:rFonts w:hint="cs"/>
          <w:color w:val="000000" w:themeColor="text1"/>
        </w:rPr>
        <w:t xml:space="preserve">counterions. </w:t>
      </w:r>
      <w:r>
        <w:rPr>
          <w:color w:val="000000" w:themeColor="text1"/>
        </w:rPr>
        <w:t>The system</w:t>
      </w:r>
      <w:r w:rsidRPr="001D191F">
        <w:rPr>
          <w:rFonts w:hint="cs"/>
          <w:color w:val="000000" w:themeColor="text1"/>
        </w:rPr>
        <w:t xml:space="preserve"> w</w:t>
      </w:r>
      <w:r>
        <w:rPr>
          <w:color w:val="000000" w:themeColor="text1"/>
        </w:rPr>
        <w:t>as</w:t>
      </w:r>
      <w:r w:rsidRPr="001D191F">
        <w:rPr>
          <w:rFonts w:hint="cs"/>
          <w:color w:val="000000" w:themeColor="text1"/>
        </w:rPr>
        <w:t xml:space="preserve"> </w:t>
      </w:r>
      <w:r>
        <w:rPr>
          <w:color w:val="000000" w:themeColor="text1"/>
        </w:rPr>
        <w:t>then subjected to energy minimization using steepest descent followed by conjugate gradient</w:t>
      </w:r>
      <w:r w:rsidRPr="001D191F">
        <w:rPr>
          <w:rFonts w:hint="cs"/>
          <w:color w:val="000000" w:themeColor="text1"/>
        </w:rPr>
        <w:t xml:space="preserve">, heated to </w:t>
      </w:r>
      <w:r>
        <w:rPr>
          <w:color w:val="000000" w:themeColor="text1"/>
        </w:rPr>
        <w:t xml:space="preserve">a temperature of </w:t>
      </w:r>
      <w:r w:rsidRPr="001D191F">
        <w:rPr>
          <w:rFonts w:hint="cs"/>
          <w:color w:val="000000" w:themeColor="text1"/>
        </w:rPr>
        <w:t xml:space="preserve">300 K </w:t>
      </w:r>
      <w:r>
        <w:rPr>
          <w:color w:val="000000" w:themeColor="text1"/>
        </w:rPr>
        <w:t xml:space="preserve">in the NVT (constant number, </w:t>
      </w:r>
      <w:proofErr w:type="gramStart"/>
      <w:r>
        <w:rPr>
          <w:color w:val="000000" w:themeColor="text1"/>
        </w:rPr>
        <w:t>volume</w:t>
      </w:r>
      <w:proofErr w:type="gramEnd"/>
      <w:r>
        <w:rPr>
          <w:color w:val="000000" w:themeColor="text1"/>
        </w:rPr>
        <w:t xml:space="preserve"> and temperature) ensemble </w:t>
      </w:r>
      <w:r w:rsidRPr="001D191F">
        <w:rPr>
          <w:rFonts w:hint="cs"/>
          <w:color w:val="000000" w:themeColor="text1"/>
        </w:rPr>
        <w:t xml:space="preserve">and equilibrated for 500 </w:t>
      </w:r>
      <w:proofErr w:type="spellStart"/>
      <w:r w:rsidRPr="001D191F">
        <w:rPr>
          <w:rFonts w:hint="cs"/>
          <w:color w:val="000000" w:themeColor="text1"/>
        </w:rPr>
        <w:t>ps</w:t>
      </w:r>
      <w:proofErr w:type="spellEnd"/>
      <w:r>
        <w:rPr>
          <w:color w:val="000000" w:themeColor="text1"/>
        </w:rPr>
        <w:t xml:space="preserve"> in the NPT (constant number, pressure and temperature) ensemble, at 1 </w:t>
      </w:r>
      <w:proofErr w:type="spellStart"/>
      <w:r>
        <w:rPr>
          <w:color w:val="000000" w:themeColor="text1"/>
        </w:rPr>
        <w:t>atm</w:t>
      </w:r>
      <w:proofErr w:type="spellEnd"/>
      <w:r>
        <w:rPr>
          <w:color w:val="000000" w:themeColor="text1"/>
        </w:rPr>
        <w:t xml:space="preserve"> pressure</w:t>
      </w:r>
      <w:r w:rsidRPr="001D191F">
        <w:rPr>
          <w:rFonts w:hint="cs"/>
          <w:color w:val="000000" w:themeColor="text1"/>
        </w:rPr>
        <w:t>. Production dynamics</w:t>
      </w:r>
      <w:r>
        <w:rPr>
          <w:color w:val="000000" w:themeColor="text1"/>
        </w:rPr>
        <w:t>, under NTP conditions,</w:t>
      </w:r>
      <w:r w:rsidRPr="001D191F">
        <w:rPr>
          <w:rFonts w:hint="cs"/>
          <w:color w:val="000000" w:themeColor="text1"/>
        </w:rPr>
        <w:t xml:space="preserve"> </w:t>
      </w:r>
      <w:r>
        <w:rPr>
          <w:color w:val="000000" w:themeColor="text1"/>
        </w:rPr>
        <w:t>were carried out for 100ns in triplicate (each simulation was initiated at with different velocity distributions) for the VH: eIF4E complexes and for 1 µs</w:t>
      </w:r>
      <w:r w:rsidRPr="001D191F">
        <w:rPr>
          <w:rFonts w:hint="cs"/>
          <w:color w:val="000000" w:themeColor="text1"/>
        </w:rPr>
        <w:t xml:space="preserve"> </w:t>
      </w:r>
      <w:r>
        <w:rPr>
          <w:color w:val="000000" w:themeColor="text1"/>
        </w:rPr>
        <w:t>for the free VH domain.</w:t>
      </w:r>
      <w:r w:rsidRPr="001D191F">
        <w:rPr>
          <w:rFonts w:hint="cs"/>
          <w:color w:val="000000" w:themeColor="text1"/>
        </w:rPr>
        <w:t xml:space="preserve"> The </w:t>
      </w:r>
      <w:r>
        <w:rPr>
          <w:color w:val="000000" w:themeColor="text1"/>
        </w:rPr>
        <w:t>protocol followed has been described earlier by Lama et al.</w:t>
      </w:r>
      <w:r w:rsidR="00701B64">
        <w:rPr>
          <w:color w:val="000000" w:themeColor="text1"/>
        </w:rPr>
        <w:fldChar w:fldCharType="begin"/>
      </w:r>
      <w:r w:rsidR="004459DA">
        <w:rPr>
          <w:color w:val="000000" w:themeColor="text1"/>
        </w:rPr>
        <w:instrText xml:space="preserve"> ADDIN ZOTERO_ITEM CSL_CITATION {"citationID":"bTfrn2sx","properties":{"formattedCitation":"\\super 17\\nosupersub{}","plainCitation":"17","noteIndex":0},"citationItems":[{"id":180,"uris":["http://zotero.org/users/local/Ucdvqo0H/items/QIZ6VH8P"],"uri":["http://zotero.org/users/local/Ucdvqo0H/items/QIZ6VH8P"],"itemData":{"id":180,"type":"article-journal","abstract":"eIF4E is frequently over-expressed in different cancers and causes increased translation of oncogenic proteins via deregulated cap-dependent translation. Inhibitors of the eIF4E:eIF4G interactions represent an approach that would normalize cap-dependent translation. Stapled peptides represent an emerging class of therapeutics that can target protein: protein interactions. We present here molecular dynamics simulations for a set of rationally designed stapled peptides in solution and in complex with eIF4E, supported with biophysical and crystallographic data. Clustering of the simulated structures revealed the favoured conformational states of the stapled peptides in their bound or free forms in solution. Identifying these populations has allowed us to design peptides with improved affinities by introducing mutations into the peptide sequence to alter their conformational distributions. These studies emphasise the effects that engineered mutations have on the conformations of free and bound peptides, and illustrate that both states must be considered in efforts to attain high affinity binding.","container-title":"Scientific Reports","DOI":"10.1038/srep03451","ISSN":"2045-2322","journalAbbreviation":"Sci Rep","language":"eng","note":"PMID: 24336354\nPMCID: PMC6506440","page":"3451","source":"PubMed","title":"Rational optimization of conformational effects induced by hydrocarbon staples in peptides and their binding interfaces","volume":"3","author":[{"family":"Lama","given":"Dilraj"},{"family":"Quah","given":"Soo T."},{"family":"Verma","given":"Chandra S."},{"family":"Lakshminarayanan","given":"Rajamani"},{"family":"Beuerman","given":"Roger W."},{"family":"Lane","given":"David P."},{"family":"Brown","given":"Christopher J."}],"issued":{"date-parts":[["2013",12,13]]}}}],"schema":"https://github.com/citation-style-language/schema/raw/master/csl-citation.json"} </w:instrText>
      </w:r>
      <w:r w:rsidR="00701B64">
        <w:rPr>
          <w:color w:val="000000" w:themeColor="text1"/>
        </w:rPr>
        <w:fldChar w:fldCharType="separate"/>
      </w:r>
      <w:r w:rsidR="004459DA" w:rsidRPr="004459DA">
        <w:rPr>
          <w:rFonts w:ascii="Calibri" w:hAnsi="Calibri" w:cs="Calibri"/>
          <w:szCs w:val="24"/>
          <w:vertAlign w:val="superscript"/>
        </w:rPr>
        <w:t>17</w:t>
      </w:r>
      <w:r w:rsidR="00701B64">
        <w:rPr>
          <w:color w:val="000000" w:themeColor="text1"/>
        </w:rPr>
        <w:fldChar w:fldCharType="end"/>
      </w:r>
    </w:p>
    <w:p w14:paraId="3D7BA9F2" w14:textId="5E7A3A10" w:rsidR="00CE5785" w:rsidRDefault="00CE5785" w:rsidP="009E74D1">
      <w:pPr>
        <w:autoSpaceDE w:val="0"/>
        <w:autoSpaceDN w:val="0"/>
        <w:adjustRightInd w:val="0"/>
        <w:spacing w:line="480" w:lineRule="auto"/>
        <w:ind w:firstLine="720"/>
        <w:jc w:val="both"/>
        <w:rPr>
          <w:color w:val="000000" w:themeColor="text1"/>
        </w:rPr>
      </w:pPr>
      <w:r>
        <w:rPr>
          <w:color w:val="000000" w:themeColor="text1"/>
        </w:rPr>
        <w:lastRenderedPageBreak/>
        <w:t>Residue-wise binding energy was computed using the MM/GBSA (Molecular Mechanics / Generalized Born Surface Area) method</w:t>
      </w:r>
      <w:r w:rsidR="00701B64">
        <w:rPr>
          <w:color w:val="000000" w:themeColor="text1"/>
        </w:rPr>
        <w:fldChar w:fldCharType="begin"/>
      </w:r>
      <w:r w:rsidR="004459DA">
        <w:rPr>
          <w:color w:val="000000" w:themeColor="text1"/>
        </w:rPr>
        <w:instrText xml:space="preserve"> ADDIN ZOTERO_ITEM CSL_CITATION {"citationID":"nNZrBoHH","properties":{"formattedCitation":"\\super 18\\nosupersub{}","plainCitation":"18","noteIndex":0},"citationItems":[{"id":236,"uris":["http://zotero.org/users/local/Ucdvqo0H/items/HSHA5QGC"],"uri":["http://zotero.org/users/local/Ucdvqo0H/items/HSHA5QGC"],"itemData":{"id":236,"type":"article-journal","abstract":"Introduction: The molecular mechanics energies combined with the Poisson–Boltzmann or generalized Born and surface area continuum solvation (MM/PBSA and MM/GBSA) methods are popular approaches to estimate the free energy of the binding of small ligands to biological macromolecules. They are typically based on molecular dynamics simulations of the receptor–ligand complex and are therefore intermediate in both accuracy and computational effort between empirical scoring and strict alchemical perturbation methods. They have been applied to a large number of systems with varying success., \nAreas covered: The authors review the use of MM/PBSA and MM/GBSA methods to calculate ligand-binding affinities, with an emphasis on calibration, testing and validation, as well as attempts to improve the methods, rather than on specific applications., \nExpert opinion: MM/PBSA and MM/GBSA are attractive approaches owing to their modular nature and that they do not require calculations on a training set. They have been used successfully to reproduce and rationalize experimental findings and to improve the results of virtual screening and docking. However, they contain several crude and questionable approximations, for example, the lack of conformational entropy and information about the number and free energy of water molecules in the binding site. Moreover, there are many variants of the method and their performance varies strongly with the tested system. Likewise, most attempts to ameliorate the methods with more accurate approaches, for example, quantum-mechanical calculations, polarizable force fields or improved solvation have deteriorated the results.","container-title":"Expert Opinion on Drug Discovery","DOI":"10.1517/17460441.2015.1032936","ISSN":"1746-0441","issue":"5","journalAbbreviation":"Expert Opin Drug Discov","note":"PMID: 25835573\nPMCID: PMC4487606","page":"449-461","source":"PubMed Central","title":"The MM/PBSA and MM/GBSA methods to estimate ligand-binding affinities","URL":"https://www.ncbi.nlm.nih.gov/pmc/articles/PMC4487606/","volume":"10","author":[{"family":"Genheden","given":"Samuel"},{"family":"Ryde","given":"Ulf"}],"accessed":{"date-parts":[["2020",12,14]]},"issued":{"date-parts":[["2015",5,4]]}}}],"schema":"https://github.com/citation-style-language/schema/raw/master/csl-citation.json"} </w:instrText>
      </w:r>
      <w:r w:rsidR="00701B64">
        <w:rPr>
          <w:color w:val="000000" w:themeColor="text1"/>
        </w:rPr>
        <w:fldChar w:fldCharType="separate"/>
      </w:r>
      <w:r w:rsidR="004459DA" w:rsidRPr="004459DA">
        <w:rPr>
          <w:rFonts w:ascii="Calibri" w:hAnsi="Calibri" w:cs="Calibri"/>
          <w:szCs w:val="24"/>
          <w:vertAlign w:val="superscript"/>
        </w:rPr>
        <w:t>18</w:t>
      </w:r>
      <w:r w:rsidR="00701B64">
        <w:rPr>
          <w:color w:val="000000" w:themeColor="text1"/>
        </w:rPr>
        <w:fldChar w:fldCharType="end"/>
      </w:r>
      <w:r>
        <w:rPr>
          <w:color w:val="000000" w:themeColor="text1"/>
        </w:rPr>
        <w:t xml:space="preserve"> as implemented in the MMPBSA.py</w:t>
      </w:r>
      <w:r w:rsidR="00701B64">
        <w:rPr>
          <w:color w:val="000000" w:themeColor="text1"/>
        </w:rPr>
        <w:fldChar w:fldCharType="begin"/>
      </w:r>
      <w:r w:rsidR="004459DA">
        <w:rPr>
          <w:color w:val="000000" w:themeColor="text1"/>
        </w:rPr>
        <w:instrText xml:space="preserve"> ADDIN ZOTERO_ITEM CSL_CITATION {"citationID":"gVrYu56X","properties":{"formattedCitation":"\\super 19\\nosupersub{}","plainCitation":"19","noteIndex":0},"citationItems":[{"id":239,"uris":["http://zotero.org/users/local/Ucdvqo0H/items/HP3L7JZX"],"uri":["http://zotero.org/users/local/Ucdvqo0H/items/HP3L7JZX"],"itemData":{"id":239,"type":"article-journal","abstract":"MM-PBSA is a post-processing end-state method to calculate free energies of molecules in solution. MMPBSA.py is a program written in Python for streamlining end-state free energy calculations using ensembles derived from molecular dynamics (MD) or Monte Carlo (MC) simulations. Several implicit solvation models are available with MMPBSA.py, including the Poisson-Boltzmann Model, the Generalized Born Model, and the Reference Interaction Site Model. Vibrational frequencies may be calculated using normal mode or quasi-harmonic analysis to approximate the solute entropy. Specific interactions can also be dissected using free energy decomposition or alanine scanning. A parallel implementation significantly speeds up the calculation by dividing frames evenly across available processors. MMPBSA.py is an efficient, user-friendly program with the flexibility to accommodate the needs of users performing end-state free energy calculations. The source code can be downloaded at http://ambermd.org/ with AmberTools, released under the GNU General Public License.","container-title":"Journal of Chemical Theory and Computation","DOI":"10.1021/ct300418h","ISSN":"1549-9618","issue":"9","journalAbbreviation":"J Chem Theory Comput","language":"eng","note":"PMID: 26605738","page":"3314-3321","source":"PubMed","title":"MMPBSA.py: An Efficient Program for End-State Free Energy Calculations","title-short":"MMPBSA.py","volume":"8","author":[{"family":"Miller","given":"Bill R."},{"family":"McGee","given":"T. Dwight"},{"family":"Swails","given":"Jason M."},{"family":"Homeyer","given":"Nadine"},{"family":"Gohlke","given":"Holger"},{"family":"Roitberg","given":"Adrian E."}],"issued":{"date-parts":[["2012",9,11]]}}}],"schema":"https://github.com/citation-style-language/schema/raw/master/csl-citation.json"} </w:instrText>
      </w:r>
      <w:r w:rsidR="00701B64">
        <w:rPr>
          <w:color w:val="000000" w:themeColor="text1"/>
        </w:rPr>
        <w:fldChar w:fldCharType="separate"/>
      </w:r>
      <w:r w:rsidR="004459DA" w:rsidRPr="004459DA">
        <w:rPr>
          <w:rFonts w:ascii="Calibri" w:hAnsi="Calibri" w:cs="Calibri"/>
          <w:szCs w:val="24"/>
          <w:vertAlign w:val="superscript"/>
        </w:rPr>
        <w:t>19</w:t>
      </w:r>
      <w:r w:rsidR="00701B64">
        <w:rPr>
          <w:color w:val="000000" w:themeColor="text1"/>
        </w:rPr>
        <w:fldChar w:fldCharType="end"/>
      </w:r>
      <w:r>
        <w:rPr>
          <w:color w:val="000000" w:themeColor="text1"/>
        </w:rPr>
        <w:t xml:space="preserve"> script available in AMBER 16. The single trajectory protocol (STP) was employed wherein the binding energy is computed as the difference between the energies of the </w:t>
      </w:r>
      <w:proofErr w:type="gramStart"/>
      <w:r>
        <w:rPr>
          <w:color w:val="000000" w:themeColor="text1"/>
        </w:rPr>
        <w:t>VH:eIF</w:t>
      </w:r>
      <w:proofErr w:type="gramEnd"/>
      <w:r>
        <w:rPr>
          <w:color w:val="000000" w:themeColor="text1"/>
        </w:rPr>
        <w:t xml:space="preserve">4E complex and the sum of the energies of free VH and of free eIF4E; the conformations of the free VH and eIF4E were generated from the conformations of the VH”eIF4E complex.. 1000 representative structures of the </w:t>
      </w:r>
      <w:proofErr w:type="gramStart"/>
      <w:r>
        <w:rPr>
          <w:color w:val="000000" w:themeColor="text1"/>
        </w:rPr>
        <w:t>VH:eIF</w:t>
      </w:r>
      <w:proofErr w:type="gramEnd"/>
      <w:r>
        <w:rPr>
          <w:color w:val="000000" w:themeColor="text1"/>
        </w:rPr>
        <w:t>4E complex, spread over the entire simulation period, were extracted at equal intervals from the concatenated trajectories. Explicit water molecules and counterions were removed from the structures and the solvent effect was approximated using the implicit Generalized Born Solvation Model</w:t>
      </w:r>
      <w:r>
        <w:rPr>
          <w:b/>
          <w:bCs/>
          <w:color w:val="FF0000"/>
          <w:vertAlign w:val="superscript"/>
        </w:rPr>
        <w:t xml:space="preserve"> </w:t>
      </w:r>
      <w:r>
        <w:rPr>
          <w:color w:val="000000" w:themeColor="text1"/>
        </w:rPr>
        <w:t xml:space="preserve">(IGB=2) with salt concentration set to 150 </w:t>
      </w:r>
      <w:proofErr w:type="spellStart"/>
      <w:r>
        <w:rPr>
          <w:color w:val="000000" w:themeColor="text1"/>
        </w:rPr>
        <w:t>mM.</w:t>
      </w:r>
      <w:proofErr w:type="spellEnd"/>
      <w:r w:rsidRPr="00062DD1">
        <w:rPr>
          <w:rFonts w:hint="cs"/>
          <w:color w:val="222222"/>
          <w:shd w:val="clear" w:color="auto" w:fill="FFFFFF"/>
        </w:rPr>
        <w:t xml:space="preserve"> </w:t>
      </w:r>
      <w:r w:rsidRPr="00062DD1">
        <w:rPr>
          <w:rFonts w:hint="cs"/>
          <w:color w:val="000000" w:themeColor="text1"/>
          <w:shd w:val="clear" w:color="auto" w:fill="FFFFFF"/>
        </w:rPr>
        <w:t xml:space="preserve">Secondary structure evolution of </w:t>
      </w:r>
      <w:r>
        <w:rPr>
          <w:color w:val="000000" w:themeColor="text1"/>
          <w:shd w:val="clear" w:color="auto" w:fill="FFFFFF"/>
        </w:rPr>
        <w:t xml:space="preserve">the free </w:t>
      </w:r>
      <w:r w:rsidRPr="00062DD1">
        <w:rPr>
          <w:color w:val="000000" w:themeColor="text1"/>
          <w:shd w:val="clear" w:color="auto" w:fill="FFFFFF"/>
        </w:rPr>
        <w:t>VH domain</w:t>
      </w:r>
      <w:r w:rsidRPr="00062DD1">
        <w:rPr>
          <w:rFonts w:hint="cs"/>
          <w:color w:val="000000" w:themeColor="text1"/>
          <w:shd w:val="clear" w:color="auto" w:fill="FFFFFF"/>
        </w:rPr>
        <w:t xml:space="preserve"> as a function of the simulation time </w:t>
      </w:r>
      <w:r>
        <w:rPr>
          <w:color w:val="000000" w:themeColor="text1"/>
          <w:shd w:val="clear" w:color="auto" w:fill="FFFFFF"/>
        </w:rPr>
        <w:t xml:space="preserve">was </w:t>
      </w:r>
      <w:r w:rsidRPr="00062DD1">
        <w:rPr>
          <w:rFonts w:hint="cs"/>
          <w:color w:val="000000" w:themeColor="text1"/>
          <w:shd w:val="clear" w:color="auto" w:fill="FFFFFF"/>
        </w:rPr>
        <w:t xml:space="preserve">analysed using the </w:t>
      </w:r>
      <w:r>
        <w:rPr>
          <w:color w:val="000000" w:themeColor="text1"/>
          <w:shd w:val="clear" w:color="auto" w:fill="FFFFFF"/>
        </w:rPr>
        <w:t>Dictionary of Secondary Structure of Proteins (</w:t>
      </w:r>
      <w:r w:rsidRPr="00062DD1">
        <w:rPr>
          <w:rFonts w:hint="cs"/>
          <w:color w:val="000000" w:themeColor="text1"/>
          <w:shd w:val="clear" w:color="auto" w:fill="FFFFFF"/>
        </w:rPr>
        <w:t>DSSP</w:t>
      </w:r>
      <w:r>
        <w:rPr>
          <w:color w:val="000000" w:themeColor="text1"/>
          <w:shd w:val="clear" w:color="auto" w:fill="FFFFFF"/>
        </w:rPr>
        <w:t>)</w:t>
      </w:r>
      <w:r w:rsidRPr="00062DD1">
        <w:rPr>
          <w:rFonts w:hint="cs"/>
          <w:color w:val="000000" w:themeColor="text1"/>
          <w:shd w:val="clear" w:color="auto" w:fill="FFFFFF"/>
        </w:rPr>
        <w:t xml:space="preserve"> </w:t>
      </w:r>
      <w:r>
        <w:rPr>
          <w:color w:val="000000" w:themeColor="text1"/>
          <w:shd w:val="clear" w:color="auto" w:fill="FFFFFF"/>
        </w:rPr>
        <w:t>algorithm</w:t>
      </w:r>
      <w:r w:rsidR="00810737">
        <w:rPr>
          <w:color w:val="000000" w:themeColor="text1"/>
          <w:shd w:val="clear" w:color="auto" w:fill="FFFFFF"/>
        </w:rPr>
        <w:fldChar w:fldCharType="begin"/>
      </w:r>
      <w:r w:rsidR="004459DA">
        <w:rPr>
          <w:color w:val="000000" w:themeColor="text1"/>
          <w:shd w:val="clear" w:color="auto" w:fill="FFFFFF"/>
        </w:rPr>
        <w:instrText xml:space="preserve"> ADDIN ZOTERO_ITEM CSL_CITATION {"citationID":"WUl5C7xg","properties":{"formattedCitation":"\\super 20\\nosupersub{}","plainCitation":"20","noteIndex":0},"citationItems":[{"id":241,"uris":["http://zotero.org/users/local/Ucdvqo0H/items/TFSWFIU4"],"uri":["http://zotero.org/users/local/Ucdvqo0H/items/TFSWFIU4"],"itemData":{"id":241,"type":"article-journal","container-title":"Biopolymers","DOI":"10.1002/bip.360221211","ISSN":"0006-3525","issue":"12","journalAbbreviation":"Biopolymers","language":"eng","note":"PMID: 6667333","page":"2577-2637","source":"PubMed","title":"Dictionary of protein secondary structure: pattern recognition of hydrogen-bonded and geometrical features","title-short":"Dictionary of protein secondary structure","volume":"22","author":[{"family":"Kabsch","given":"W."},{"family":"Sander","given":"C."}],"issued":{"date-parts":[["1983",12]]}}}],"schema":"https://github.com/citation-style-language/schema/raw/master/csl-citation.json"} </w:instrText>
      </w:r>
      <w:r w:rsidR="00810737">
        <w:rPr>
          <w:color w:val="000000" w:themeColor="text1"/>
          <w:shd w:val="clear" w:color="auto" w:fill="FFFFFF"/>
        </w:rPr>
        <w:fldChar w:fldCharType="separate"/>
      </w:r>
      <w:r w:rsidR="004459DA" w:rsidRPr="004459DA">
        <w:rPr>
          <w:rFonts w:ascii="Calibri" w:hAnsi="Calibri" w:cs="Calibri"/>
          <w:szCs w:val="24"/>
          <w:vertAlign w:val="superscript"/>
        </w:rPr>
        <w:t>20</w:t>
      </w:r>
      <w:r w:rsidR="00810737">
        <w:rPr>
          <w:color w:val="000000" w:themeColor="text1"/>
          <w:shd w:val="clear" w:color="auto" w:fill="FFFFFF"/>
        </w:rPr>
        <w:fldChar w:fldCharType="end"/>
      </w:r>
      <w:r w:rsidRPr="00062DD1">
        <w:rPr>
          <w:rFonts w:hint="cs"/>
          <w:color w:val="000000" w:themeColor="text1"/>
          <w:shd w:val="clear" w:color="auto" w:fill="FFFFFF"/>
        </w:rPr>
        <w:t>.</w:t>
      </w:r>
    </w:p>
    <w:p w14:paraId="6DDB3E91" w14:textId="7B9641AE" w:rsidR="00E006B5" w:rsidRDefault="00E006B5" w:rsidP="00E006B5">
      <w:pPr>
        <w:spacing w:line="480" w:lineRule="auto"/>
        <w:jc w:val="both"/>
        <w:rPr>
          <w:b/>
          <w:bCs/>
        </w:rPr>
      </w:pPr>
      <w:r>
        <w:rPr>
          <w:b/>
          <w:bCs/>
        </w:rPr>
        <w:t>Cell Biology</w:t>
      </w:r>
    </w:p>
    <w:p w14:paraId="144B2EEA" w14:textId="089B0C1C" w:rsidR="00FE2B73" w:rsidRPr="00795A2A" w:rsidRDefault="00FE2B73" w:rsidP="00FE2B73">
      <w:pPr>
        <w:spacing w:line="480" w:lineRule="auto"/>
        <w:rPr>
          <w:rFonts w:cstheme="minorHAnsi"/>
          <w:b/>
          <w:bCs/>
          <w:i/>
          <w:iCs/>
        </w:rPr>
      </w:pPr>
      <w:r w:rsidRPr="00795A2A">
        <w:rPr>
          <w:rFonts w:cstheme="minorHAnsi"/>
          <w:b/>
          <w:bCs/>
          <w:i/>
          <w:iCs/>
        </w:rPr>
        <w:t>Plasmid and Reagents</w:t>
      </w:r>
    </w:p>
    <w:p w14:paraId="50BE5FBB" w14:textId="41B95F36" w:rsidR="00FE2B73" w:rsidRPr="00FE2B73" w:rsidRDefault="00FE2B73" w:rsidP="00FE2B73">
      <w:pPr>
        <w:pStyle w:val="p"/>
        <w:spacing w:line="480" w:lineRule="auto"/>
        <w:jc w:val="both"/>
        <w:rPr>
          <w:rFonts w:asciiTheme="minorHAnsi" w:hAnsiTheme="minorHAnsi" w:cstheme="minorHAnsi"/>
          <w:sz w:val="22"/>
          <w:szCs w:val="22"/>
        </w:rPr>
      </w:pPr>
      <w:r w:rsidRPr="00FE2B73">
        <w:rPr>
          <w:rFonts w:asciiTheme="minorHAnsi" w:hAnsiTheme="minorHAnsi" w:cstheme="minorHAnsi"/>
          <w:color w:val="000000"/>
          <w:sz w:val="22"/>
          <w:szCs w:val="22"/>
        </w:rPr>
        <w:t>All plasmid</w:t>
      </w:r>
      <w:r>
        <w:rPr>
          <w:rFonts w:asciiTheme="minorHAnsi" w:hAnsiTheme="minorHAnsi" w:cstheme="minorHAnsi"/>
          <w:color w:val="000000"/>
          <w:sz w:val="22"/>
          <w:szCs w:val="22"/>
        </w:rPr>
        <w:t>s</w:t>
      </w:r>
      <w:r w:rsidRPr="00FE2B73">
        <w:rPr>
          <w:rFonts w:asciiTheme="minorHAnsi" w:hAnsiTheme="minorHAnsi" w:cstheme="minorHAnsi"/>
          <w:color w:val="000000"/>
          <w:sz w:val="22"/>
          <w:szCs w:val="22"/>
        </w:rPr>
        <w:t xml:space="preserve"> were purchased from </w:t>
      </w:r>
      <w:proofErr w:type="spellStart"/>
      <w:r w:rsidRPr="00FE2B73">
        <w:rPr>
          <w:rFonts w:asciiTheme="minorHAnsi" w:hAnsiTheme="minorHAnsi" w:cstheme="minorHAnsi"/>
          <w:color w:val="000000"/>
          <w:sz w:val="22"/>
          <w:szCs w:val="22"/>
        </w:rPr>
        <w:t>Addgene</w:t>
      </w:r>
      <w:proofErr w:type="spellEnd"/>
      <w:r w:rsidRPr="00FE2B73">
        <w:rPr>
          <w:rFonts w:asciiTheme="minorHAnsi" w:hAnsiTheme="minorHAnsi" w:cstheme="minorHAnsi"/>
          <w:color w:val="000000"/>
          <w:sz w:val="22"/>
          <w:szCs w:val="22"/>
        </w:rPr>
        <w:t xml:space="preserve"> whe</w:t>
      </w:r>
      <w:r>
        <w:rPr>
          <w:rFonts w:asciiTheme="minorHAnsi" w:hAnsiTheme="minorHAnsi" w:cstheme="minorHAnsi"/>
          <w:color w:val="000000"/>
          <w:sz w:val="22"/>
          <w:szCs w:val="22"/>
        </w:rPr>
        <w:t>r</w:t>
      </w:r>
      <w:r w:rsidRPr="00FE2B73">
        <w:rPr>
          <w:rFonts w:asciiTheme="minorHAnsi" w:hAnsiTheme="minorHAnsi" w:cstheme="minorHAnsi"/>
          <w:color w:val="000000"/>
          <w:sz w:val="22"/>
          <w:szCs w:val="22"/>
        </w:rPr>
        <w:t xml:space="preserve">e not indicated otherwise. 4D5 VH domain </w:t>
      </w:r>
      <w:r w:rsidRPr="00FE2B73">
        <w:rPr>
          <w:rFonts w:asciiTheme="minorHAnsi" w:hAnsiTheme="minorHAnsi" w:cstheme="minorHAnsi"/>
          <w:sz w:val="22"/>
          <w:szCs w:val="22"/>
        </w:rPr>
        <w:t xml:space="preserve">plasmid was provided by </w:t>
      </w:r>
      <w:proofErr w:type="spellStart"/>
      <w:r w:rsidRPr="00FE2B73">
        <w:rPr>
          <w:rFonts w:asciiTheme="minorHAnsi" w:hAnsiTheme="minorHAnsi" w:cstheme="minorHAnsi"/>
          <w:sz w:val="22"/>
          <w:szCs w:val="22"/>
        </w:rPr>
        <w:t>DotBIO</w:t>
      </w:r>
      <w:proofErr w:type="spellEnd"/>
      <w:r w:rsidRPr="00FE2B73">
        <w:rPr>
          <w:rFonts w:asciiTheme="minorHAnsi" w:hAnsiTheme="minorHAnsi" w:cstheme="minorHAnsi"/>
          <w:sz w:val="22"/>
          <w:szCs w:val="22"/>
        </w:rPr>
        <w:t>. Mutant VH domain</w:t>
      </w:r>
      <w:r>
        <w:rPr>
          <w:rFonts w:asciiTheme="minorHAnsi" w:hAnsiTheme="minorHAnsi" w:cstheme="minorHAnsi"/>
          <w:sz w:val="22"/>
          <w:szCs w:val="22"/>
        </w:rPr>
        <w:t>s</w:t>
      </w:r>
      <w:r w:rsidRPr="00FE2B73">
        <w:rPr>
          <w:rFonts w:asciiTheme="minorHAnsi" w:hAnsiTheme="minorHAnsi" w:cstheme="minorHAnsi"/>
          <w:sz w:val="22"/>
          <w:szCs w:val="22"/>
        </w:rPr>
        <w:t xml:space="preserve"> were generated with In-fusion mutagenesis kit (</w:t>
      </w:r>
      <w:proofErr w:type="spellStart"/>
      <w:r w:rsidRPr="00FE2B73">
        <w:rPr>
          <w:rFonts w:asciiTheme="minorHAnsi" w:hAnsiTheme="minorHAnsi" w:cstheme="minorHAnsi"/>
          <w:sz w:val="22"/>
          <w:szCs w:val="22"/>
        </w:rPr>
        <w:t>Clontech</w:t>
      </w:r>
      <w:proofErr w:type="spellEnd"/>
      <w:proofErr w:type="gramStart"/>
      <w:r w:rsidRPr="00FE2B73">
        <w:rPr>
          <w:rFonts w:asciiTheme="minorHAnsi" w:hAnsiTheme="minorHAnsi" w:cstheme="minorHAnsi"/>
          <w:sz w:val="22"/>
          <w:szCs w:val="22"/>
        </w:rPr>
        <w:t>).VH</w:t>
      </w:r>
      <w:proofErr w:type="gramEnd"/>
      <w:r w:rsidRPr="00FE2B73">
        <w:rPr>
          <w:rFonts w:asciiTheme="minorHAnsi" w:hAnsiTheme="minorHAnsi" w:cstheme="minorHAnsi"/>
          <w:sz w:val="22"/>
          <w:szCs w:val="22"/>
        </w:rPr>
        <w:t xml:space="preserve"> mutants were cloned into </w:t>
      </w:r>
      <w:r w:rsidR="00570EA5">
        <w:rPr>
          <w:rFonts w:asciiTheme="minorHAnsi" w:hAnsiTheme="minorHAnsi" w:cstheme="minorHAnsi"/>
          <w:sz w:val="22"/>
          <w:szCs w:val="22"/>
        </w:rPr>
        <w:t xml:space="preserve">a </w:t>
      </w:r>
      <w:r w:rsidRPr="00FE2B73">
        <w:rPr>
          <w:rFonts w:asciiTheme="minorHAnsi" w:hAnsiTheme="minorHAnsi" w:cstheme="minorHAnsi"/>
          <w:sz w:val="22"/>
          <w:szCs w:val="22"/>
        </w:rPr>
        <w:t xml:space="preserve">pCDNA3.1 vector (Thermo Fisher Scientific) harbouring a C-terminal 3× FLAG tag via </w:t>
      </w:r>
      <w:proofErr w:type="spellStart"/>
      <w:r w:rsidRPr="00FE2B73">
        <w:rPr>
          <w:rFonts w:asciiTheme="minorHAnsi" w:hAnsiTheme="minorHAnsi" w:cstheme="minorHAnsi"/>
          <w:sz w:val="22"/>
          <w:szCs w:val="22"/>
        </w:rPr>
        <w:t>NheI</w:t>
      </w:r>
      <w:proofErr w:type="spellEnd"/>
      <w:r w:rsidRPr="00FE2B73">
        <w:rPr>
          <w:rFonts w:asciiTheme="minorHAnsi" w:hAnsiTheme="minorHAnsi" w:cstheme="minorHAnsi"/>
          <w:sz w:val="22"/>
          <w:szCs w:val="22"/>
        </w:rPr>
        <w:t>/</w:t>
      </w:r>
      <w:proofErr w:type="spellStart"/>
      <w:r w:rsidRPr="00FE2B73">
        <w:rPr>
          <w:rFonts w:asciiTheme="minorHAnsi" w:hAnsiTheme="minorHAnsi" w:cstheme="minorHAnsi"/>
          <w:sz w:val="22"/>
          <w:szCs w:val="22"/>
        </w:rPr>
        <w:t>BamHI</w:t>
      </w:r>
      <w:proofErr w:type="spellEnd"/>
      <w:r w:rsidRPr="00FE2B73">
        <w:rPr>
          <w:rFonts w:asciiTheme="minorHAnsi" w:hAnsiTheme="minorHAnsi" w:cstheme="minorHAnsi"/>
          <w:sz w:val="22"/>
          <w:szCs w:val="22"/>
        </w:rPr>
        <w:t xml:space="preserve"> sites to allow mammalian cell overexpression. For bacterial expression, VH domain mutants were cloned into </w:t>
      </w:r>
      <w:r w:rsidR="00570EA5">
        <w:rPr>
          <w:rFonts w:asciiTheme="minorHAnsi" w:hAnsiTheme="minorHAnsi" w:cstheme="minorHAnsi"/>
          <w:sz w:val="22"/>
          <w:szCs w:val="22"/>
        </w:rPr>
        <w:t>either a</w:t>
      </w:r>
      <w:r>
        <w:rPr>
          <w:rFonts w:asciiTheme="minorHAnsi" w:hAnsiTheme="minorHAnsi" w:cstheme="minorHAnsi"/>
          <w:sz w:val="22"/>
          <w:szCs w:val="22"/>
        </w:rPr>
        <w:t xml:space="preserve"> </w:t>
      </w:r>
      <w:r w:rsidRPr="00FE2B73">
        <w:rPr>
          <w:rFonts w:asciiTheme="minorHAnsi" w:hAnsiTheme="minorHAnsi" w:cstheme="minorHAnsi"/>
          <w:sz w:val="22"/>
          <w:szCs w:val="22"/>
        </w:rPr>
        <w:t xml:space="preserve">pET22B or pCW57 </w:t>
      </w:r>
      <w:r w:rsidR="00570EA5">
        <w:rPr>
          <w:rFonts w:asciiTheme="minorHAnsi" w:hAnsiTheme="minorHAnsi" w:cstheme="minorHAnsi"/>
          <w:sz w:val="22"/>
          <w:szCs w:val="22"/>
        </w:rPr>
        <w:t>plasmid</w:t>
      </w:r>
      <w:r w:rsidRPr="00FE2B73">
        <w:rPr>
          <w:rFonts w:asciiTheme="minorHAnsi" w:hAnsiTheme="minorHAnsi" w:cstheme="minorHAnsi"/>
          <w:sz w:val="22"/>
          <w:szCs w:val="22"/>
        </w:rPr>
        <w:t xml:space="preserve"> using</w:t>
      </w:r>
      <w:r w:rsidR="00570EA5">
        <w:rPr>
          <w:rFonts w:asciiTheme="minorHAnsi" w:hAnsiTheme="minorHAnsi" w:cstheme="minorHAnsi"/>
          <w:sz w:val="22"/>
          <w:szCs w:val="22"/>
        </w:rPr>
        <w:t xml:space="preserve"> either</w:t>
      </w:r>
      <w:r w:rsidRPr="00FE2B73">
        <w:rPr>
          <w:rFonts w:asciiTheme="minorHAnsi" w:hAnsiTheme="minorHAnsi" w:cstheme="minorHAnsi"/>
          <w:sz w:val="22"/>
          <w:szCs w:val="22"/>
        </w:rPr>
        <w:t xml:space="preserve"> </w:t>
      </w:r>
      <w:proofErr w:type="spellStart"/>
      <w:r w:rsidRPr="00FE2B73">
        <w:rPr>
          <w:rFonts w:asciiTheme="minorHAnsi" w:hAnsiTheme="minorHAnsi" w:cstheme="minorHAnsi"/>
          <w:sz w:val="22"/>
          <w:szCs w:val="22"/>
        </w:rPr>
        <w:t>BamHI</w:t>
      </w:r>
      <w:proofErr w:type="spellEnd"/>
      <w:r w:rsidRPr="00FE2B73">
        <w:rPr>
          <w:rFonts w:asciiTheme="minorHAnsi" w:hAnsiTheme="minorHAnsi" w:cstheme="minorHAnsi"/>
          <w:sz w:val="22"/>
          <w:szCs w:val="22"/>
        </w:rPr>
        <w:t>/</w:t>
      </w:r>
      <w:proofErr w:type="spellStart"/>
      <w:r w:rsidRPr="00FE2B73">
        <w:rPr>
          <w:rFonts w:asciiTheme="minorHAnsi" w:hAnsiTheme="minorHAnsi" w:cstheme="minorHAnsi"/>
          <w:sz w:val="22"/>
          <w:szCs w:val="22"/>
        </w:rPr>
        <w:t>XhoI</w:t>
      </w:r>
      <w:proofErr w:type="spellEnd"/>
      <w:r w:rsidRPr="00FE2B73">
        <w:rPr>
          <w:rFonts w:asciiTheme="minorHAnsi" w:hAnsiTheme="minorHAnsi" w:cstheme="minorHAnsi"/>
          <w:sz w:val="22"/>
          <w:szCs w:val="22"/>
        </w:rPr>
        <w:t xml:space="preserve"> or </w:t>
      </w:r>
      <w:proofErr w:type="spellStart"/>
      <w:r w:rsidRPr="00FE2B73">
        <w:rPr>
          <w:rFonts w:asciiTheme="minorHAnsi" w:hAnsiTheme="minorHAnsi" w:cstheme="minorHAnsi"/>
          <w:sz w:val="22"/>
          <w:szCs w:val="22"/>
        </w:rPr>
        <w:t>BamHI</w:t>
      </w:r>
      <w:proofErr w:type="spellEnd"/>
      <w:r w:rsidRPr="00FE2B73">
        <w:rPr>
          <w:rFonts w:asciiTheme="minorHAnsi" w:hAnsiTheme="minorHAnsi" w:cstheme="minorHAnsi"/>
          <w:sz w:val="22"/>
          <w:szCs w:val="22"/>
        </w:rPr>
        <w:t>/</w:t>
      </w:r>
      <w:proofErr w:type="spellStart"/>
      <w:r w:rsidRPr="00FE2B73">
        <w:rPr>
          <w:rFonts w:asciiTheme="minorHAnsi" w:hAnsiTheme="minorHAnsi" w:cstheme="minorHAnsi"/>
          <w:sz w:val="22"/>
          <w:szCs w:val="22"/>
        </w:rPr>
        <w:t>AvrII</w:t>
      </w:r>
      <w:proofErr w:type="spellEnd"/>
      <w:r w:rsidRPr="00FE2B73">
        <w:rPr>
          <w:rFonts w:asciiTheme="minorHAnsi" w:hAnsiTheme="minorHAnsi" w:cstheme="minorHAnsi"/>
          <w:sz w:val="22"/>
          <w:szCs w:val="22"/>
        </w:rPr>
        <w:t xml:space="preserve"> cloning sites, respectively. pcDNA3-rLuc-polIRES-fLuc (bicistronic reporter), eIF4E and eIF4G</w:t>
      </w:r>
      <w:r w:rsidRPr="00FE2B73">
        <w:rPr>
          <w:rFonts w:asciiTheme="minorHAnsi" w:hAnsiTheme="minorHAnsi" w:cstheme="minorHAnsi"/>
          <w:sz w:val="22"/>
          <w:szCs w:val="22"/>
          <w:vertAlign w:val="superscript"/>
        </w:rPr>
        <w:t>604–646</w:t>
      </w:r>
      <w:r w:rsidRPr="00FE2B73">
        <w:rPr>
          <w:rFonts w:asciiTheme="minorHAnsi" w:hAnsiTheme="minorHAnsi" w:cstheme="minorHAnsi"/>
          <w:sz w:val="22"/>
          <w:szCs w:val="22"/>
        </w:rPr>
        <w:t xml:space="preserve"> </w:t>
      </w:r>
      <w:proofErr w:type="spellStart"/>
      <w:r w:rsidRPr="00FE2B73">
        <w:rPr>
          <w:rFonts w:asciiTheme="minorHAnsi" w:hAnsiTheme="minorHAnsi" w:cstheme="minorHAnsi"/>
          <w:sz w:val="22"/>
          <w:szCs w:val="22"/>
        </w:rPr>
        <w:t>NanoBIT</w:t>
      </w:r>
      <w:proofErr w:type="spellEnd"/>
      <w:r w:rsidRPr="00FE2B73">
        <w:rPr>
          <w:rFonts w:asciiTheme="minorHAnsi" w:hAnsiTheme="minorHAnsi" w:cstheme="minorHAnsi"/>
          <w:sz w:val="22"/>
          <w:szCs w:val="22"/>
        </w:rPr>
        <w:t xml:space="preserve"> and 4E</w:t>
      </w:r>
      <w:r w:rsidR="008A2CB3">
        <w:rPr>
          <w:rFonts w:asciiTheme="minorHAnsi" w:hAnsiTheme="minorHAnsi" w:cstheme="minorHAnsi"/>
          <w:sz w:val="22"/>
          <w:szCs w:val="22"/>
        </w:rPr>
        <w:t>-</w:t>
      </w:r>
      <w:r w:rsidRPr="00FE2B73">
        <w:rPr>
          <w:rFonts w:asciiTheme="minorHAnsi" w:hAnsiTheme="minorHAnsi" w:cstheme="minorHAnsi"/>
          <w:sz w:val="22"/>
          <w:szCs w:val="22"/>
        </w:rPr>
        <w:t xml:space="preserve">BP1 mutant plasmids </w:t>
      </w:r>
      <w:r w:rsidR="00570EA5">
        <w:rPr>
          <w:rFonts w:asciiTheme="minorHAnsi" w:hAnsiTheme="minorHAnsi" w:cstheme="minorHAnsi"/>
          <w:sz w:val="22"/>
          <w:szCs w:val="22"/>
        </w:rPr>
        <w:t>generation have been described previously in the literature</w:t>
      </w:r>
      <w:r w:rsidRPr="00FE2B73">
        <w:rPr>
          <w:rFonts w:asciiTheme="minorHAnsi" w:hAnsiTheme="minorHAnsi" w:cstheme="minorHAnsi"/>
          <w:sz w:val="22"/>
          <w:szCs w:val="22"/>
        </w:rPr>
        <w:t xml:space="preserve"> </w:t>
      </w:r>
      <w:r w:rsidRPr="00570EA5">
        <w:rPr>
          <w:rFonts w:asciiTheme="minorHAnsi" w:hAnsiTheme="minorHAnsi" w:cstheme="minorHAnsi"/>
          <w:b/>
          <w:bCs/>
          <w:sz w:val="22"/>
          <w:szCs w:val="22"/>
        </w:rPr>
        <w:t>(</w:t>
      </w:r>
      <w:proofErr w:type="spellStart"/>
      <w:r w:rsidRPr="00570EA5">
        <w:rPr>
          <w:rFonts w:asciiTheme="minorHAnsi" w:hAnsiTheme="minorHAnsi" w:cstheme="minorHAnsi"/>
          <w:b/>
          <w:bCs/>
          <w:sz w:val="22"/>
          <w:szCs w:val="22"/>
        </w:rPr>
        <w:t>Frosi</w:t>
      </w:r>
      <w:proofErr w:type="spellEnd"/>
      <w:r w:rsidRPr="00570EA5">
        <w:rPr>
          <w:rFonts w:asciiTheme="minorHAnsi" w:hAnsiTheme="minorHAnsi" w:cstheme="minorHAnsi"/>
          <w:b/>
          <w:bCs/>
          <w:sz w:val="22"/>
          <w:szCs w:val="22"/>
        </w:rPr>
        <w:t xml:space="preserve"> et al 2019)</w:t>
      </w:r>
      <w:r w:rsidRPr="00FE2B73">
        <w:rPr>
          <w:rFonts w:asciiTheme="minorHAnsi" w:hAnsiTheme="minorHAnsi" w:cstheme="minorHAnsi"/>
          <w:sz w:val="22"/>
          <w:szCs w:val="22"/>
        </w:rPr>
        <w:t xml:space="preserve">. PP242 and </w:t>
      </w:r>
      <w:proofErr w:type="spellStart"/>
      <w:r w:rsidRPr="00FE2B73">
        <w:rPr>
          <w:rFonts w:asciiTheme="minorHAnsi" w:hAnsiTheme="minorHAnsi" w:cstheme="minorHAnsi"/>
          <w:sz w:val="22"/>
          <w:szCs w:val="22"/>
        </w:rPr>
        <w:t>Staurosporine</w:t>
      </w:r>
      <w:proofErr w:type="spellEnd"/>
      <w:r w:rsidRPr="00FE2B73">
        <w:rPr>
          <w:rFonts w:asciiTheme="minorHAnsi" w:hAnsiTheme="minorHAnsi" w:cstheme="minorHAnsi"/>
          <w:sz w:val="22"/>
          <w:szCs w:val="22"/>
        </w:rPr>
        <w:t xml:space="preserve"> were purchased from </w:t>
      </w:r>
      <w:proofErr w:type="spellStart"/>
      <w:r w:rsidRPr="00FE2B73">
        <w:rPr>
          <w:rFonts w:asciiTheme="minorHAnsi" w:hAnsiTheme="minorHAnsi" w:cstheme="minorHAnsi"/>
          <w:sz w:val="22"/>
          <w:szCs w:val="22"/>
        </w:rPr>
        <w:t>Tocris</w:t>
      </w:r>
      <w:proofErr w:type="spellEnd"/>
      <w:r w:rsidRPr="00FE2B73">
        <w:rPr>
          <w:rFonts w:asciiTheme="minorHAnsi" w:hAnsiTheme="minorHAnsi" w:cstheme="minorHAnsi"/>
          <w:sz w:val="22"/>
          <w:szCs w:val="22"/>
        </w:rPr>
        <w:t xml:space="preserve"> Bioscience, whilst all other chemicals unless otherwise stated were purchased from Selleck Chemicals. </w:t>
      </w:r>
    </w:p>
    <w:p w14:paraId="212AF3A0" w14:textId="5E70BE61" w:rsidR="00FE2B73" w:rsidRDefault="00FE2B73" w:rsidP="00FE2B73">
      <w:pPr>
        <w:pStyle w:val="p"/>
        <w:spacing w:line="480" w:lineRule="auto"/>
        <w:jc w:val="both"/>
        <w:rPr>
          <w:rFonts w:asciiTheme="minorHAnsi" w:hAnsiTheme="minorHAnsi" w:cstheme="minorHAnsi"/>
          <w:b/>
          <w:bCs/>
          <w:i/>
          <w:iCs/>
          <w:sz w:val="22"/>
          <w:szCs w:val="22"/>
        </w:rPr>
      </w:pPr>
      <w:r w:rsidRPr="00795A2A">
        <w:rPr>
          <w:rFonts w:asciiTheme="minorHAnsi" w:hAnsiTheme="minorHAnsi" w:cstheme="minorHAnsi"/>
          <w:b/>
          <w:bCs/>
          <w:i/>
          <w:iCs/>
          <w:sz w:val="22"/>
          <w:szCs w:val="22"/>
        </w:rPr>
        <w:lastRenderedPageBreak/>
        <w:t>Cell Culturing Conditions</w:t>
      </w:r>
    </w:p>
    <w:p w14:paraId="264482B4" w14:textId="69D8C096" w:rsidR="00764A61" w:rsidRPr="00795A2A" w:rsidRDefault="00764A61" w:rsidP="00FE2B73">
      <w:pPr>
        <w:pStyle w:val="p"/>
        <w:spacing w:line="480" w:lineRule="auto"/>
        <w:jc w:val="both"/>
        <w:rPr>
          <w:rFonts w:asciiTheme="minorHAnsi" w:hAnsiTheme="minorHAnsi" w:cstheme="minorHAnsi"/>
          <w:b/>
          <w:bCs/>
          <w:i/>
          <w:iCs/>
          <w:sz w:val="22"/>
          <w:szCs w:val="22"/>
        </w:rPr>
      </w:pPr>
      <w:r>
        <w:rPr>
          <w:rFonts w:asciiTheme="minorHAnsi" w:hAnsiTheme="minorHAnsi" w:cstheme="minorHAnsi"/>
          <w:sz w:val="22"/>
          <w:szCs w:val="22"/>
        </w:rPr>
        <w:t>All cell lines</w:t>
      </w:r>
      <w:r w:rsidRPr="00FE2B73">
        <w:rPr>
          <w:rFonts w:asciiTheme="minorHAnsi" w:hAnsiTheme="minorHAnsi" w:cstheme="minorHAnsi"/>
          <w:sz w:val="22"/>
          <w:szCs w:val="22"/>
        </w:rPr>
        <w:t xml:space="preserve"> were cultured in DMEM cell media supplemented with 10% foetal calf serum (FBS) and penicillin/streptomycin. </w:t>
      </w:r>
      <w:r>
        <w:rPr>
          <w:rFonts w:asciiTheme="minorHAnsi" w:hAnsiTheme="minorHAnsi" w:cstheme="minorHAnsi"/>
          <w:sz w:val="22"/>
          <w:szCs w:val="22"/>
        </w:rPr>
        <w:t>For A375 and MDA-MB 231 stable cell lines medium FBS was replaced with TET-system approved FBS (</w:t>
      </w:r>
      <w:r w:rsidRPr="00FE2B73">
        <w:rPr>
          <w:rFonts w:asciiTheme="minorHAnsi" w:hAnsiTheme="minorHAnsi" w:cstheme="minorHAnsi"/>
          <w:sz w:val="22"/>
          <w:szCs w:val="22"/>
        </w:rPr>
        <w:t>Thermo Fisher Scientific</w:t>
      </w:r>
      <w:r>
        <w:rPr>
          <w:rFonts w:asciiTheme="minorHAnsi" w:hAnsiTheme="minorHAnsi" w:cstheme="minorHAnsi"/>
          <w:sz w:val="22"/>
          <w:szCs w:val="22"/>
        </w:rPr>
        <w:t>). Cells</w:t>
      </w:r>
      <w:r w:rsidRPr="00FE2B73">
        <w:rPr>
          <w:rFonts w:asciiTheme="minorHAnsi" w:hAnsiTheme="minorHAnsi" w:cstheme="minorHAnsi"/>
          <w:sz w:val="22"/>
          <w:szCs w:val="22"/>
        </w:rPr>
        <w:t xml:space="preserve"> were maintained in a 37 °C humidified incubator with 5% CO</w:t>
      </w:r>
      <w:r w:rsidRPr="00FE2B73">
        <w:rPr>
          <w:rFonts w:asciiTheme="minorHAnsi" w:hAnsiTheme="minorHAnsi" w:cstheme="minorHAnsi"/>
          <w:sz w:val="22"/>
          <w:szCs w:val="22"/>
          <w:vertAlign w:val="subscript"/>
        </w:rPr>
        <w:t>2</w:t>
      </w:r>
      <w:r w:rsidRPr="00FE2B73">
        <w:rPr>
          <w:rFonts w:asciiTheme="minorHAnsi" w:hAnsiTheme="minorHAnsi" w:cstheme="minorHAnsi"/>
          <w:sz w:val="22"/>
          <w:szCs w:val="22"/>
        </w:rPr>
        <w:t xml:space="preserve"> atmosphere. </w:t>
      </w:r>
    </w:p>
    <w:p w14:paraId="42BCEA05" w14:textId="0E8FF70F" w:rsidR="00E006B5" w:rsidRPr="00795A2A" w:rsidRDefault="00E006B5" w:rsidP="00FE2B73">
      <w:pPr>
        <w:pStyle w:val="p"/>
        <w:spacing w:line="480" w:lineRule="auto"/>
        <w:jc w:val="both"/>
        <w:rPr>
          <w:rFonts w:asciiTheme="minorHAnsi" w:hAnsiTheme="minorHAnsi" w:cstheme="minorHAnsi"/>
          <w:b/>
          <w:bCs/>
          <w:i/>
          <w:iCs/>
          <w:color w:val="211D1E"/>
          <w:sz w:val="22"/>
          <w:szCs w:val="22"/>
        </w:rPr>
      </w:pPr>
      <w:r w:rsidRPr="00795A2A">
        <w:rPr>
          <w:rFonts w:asciiTheme="minorHAnsi" w:hAnsiTheme="minorHAnsi" w:cstheme="minorHAnsi"/>
          <w:b/>
          <w:bCs/>
          <w:i/>
          <w:iCs/>
          <w:color w:val="211D1E"/>
          <w:sz w:val="22"/>
          <w:szCs w:val="22"/>
        </w:rPr>
        <w:t xml:space="preserve">Generation of </w:t>
      </w:r>
      <w:r w:rsidR="00D00B91" w:rsidRPr="00795A2A">
        <w:rPr>
          <w:rFonts w:asciiTheme="minorHAnsi" w:hAnsiTheme="minorHAnsi" w:cstheme="minorHAnsi"/>
          <w:b/>
          <w:bCs/>
          <w:i/>
          <w:iCs/>
          <w:color w:val="211D1E"/>
          <w:sz w:val="22"/>
          <w:szCs w:val="22"/>
        </w:rPr>
        <w:t>VH-S4 and 4E-BP1</w:t>
      </w:r>
      <w:r w:rsidR="00D00B91" w:rsidRPr="00795A2A">
        <w:rPr>
          <w:rFonts w:asciiTheme="minorHAnsi" w:hAnsiTheme="minorHAnsi" w:cstheme="minorHAnsi"/>
          <w:b/>
          <w:bCs/>
          <w:i/>
          <w:iCs/>
          <w:color w:val="211D1E"/>
          <w:sz w:val="22"/>
          <w:szCs w:val="22"/>
          <w:vertAlign w:val="superscript"/>
        </w:rPr>
        <w:t>4ALA</w:t>
      </w:r>
      <w:r w:rsidR="00D00B91" w:rsidRPr="00795A2A">
        <w:rPr>
          <w:rFonts w:asciiTheme="minorHAnsi" w:hAnsiTheme="minorHAnsi" w:cstheme="minorHAnsi"/>
          <w:b/>
          <w:bCs/>
          <w:i/>
          <w:iCs/>
          <w:color w:val="211D1E"/>
          <w:sz w:val="22"/>
          <w:szCs w:val="22"/>
        </w:rPr>
        <w:t xml:space="preserve"> Inducible S</w:t>
      </w:r>
      <w:r w:rsidRPr="00795A2A">
        <w:rPr>
          <w:rFonts w:asciiTheme="minorHAnsi" w:hAnsiTheme="minorHAnsi" w:cstheme="minorHAnsi"/>
          <w:b/>
          <w:bCs/>
          <w:i/>
          <w:iCs/>
          <w:color w:val="211D1E"/>
          <w:sz w:val="22"/>
          <w:szCs w:val="22"/>
        </w:rPr>
        <w:t xml:space="preserve">table </w:t>
      </w:r>
      <w:r w:rsidR="00D00B91" w:rsidRPr="00795A2A">
        <w:rPr>
          <w:rFonts w:asciiTheme="minorHAnsi" w:hAnsiTheme="minorHAnsi" w:cstheme="minorHAnsi"/>
          <w:b/>
          <w:bCs/>
          <w:i/>
          <w:iCs/>
          <w:color w:val="211D1E"/>
          <w:sz w:val="22"/>
          <w:szCs w:val="22"/>
        </w:rPr>
        <w:t>Cell L</w:t>
      </w:r>
      <w:r w:rsidRPr="00795A2A">
        <w:rPr>
          <w:rFonts w:asciiTheme="minorHAnsi" w:hAnsiTheme="minorHAnsi" w:cstheme="minorHAnsi"/>
          <w:b/>
          <w:bCs/>
          <w:i/>
          <w:iCs/>
          <w:color w:val="211D1E"/>
          <w:sz w:val="22"/>
          <w:szCs w:val="22"/>
        </w:rPr>
        <w:t xml:space="preserve">ines. </w:t>
      </w:r>
    </w:p>
    <w:p w14:paraId="2C10ED17" w14:textId="2C0CB563" w:rsidR="00BA043B" w:rsidRDefault="00E006B5" w:rsidP="00BA043B">
      <w:pPr>
        <w:pStyle w:val="p"/>
        <w:spacing w:line="480" w:lineRule="auto"/>
        <w:jc w:val="both"/>
        <w:rPr>
          <w:rFonts w:asciiTheme="minorHAnsi" w:hAnsiTheme="minorHAnsi" w:cstheme="minorHAnsi"/>
          <w:color w:val="211D1E"/>
          <w:sz w:val="22"/>
          <w:szCs w:val="22"/>
        </w:rPr>
      </w:pPr>
      <w:r w:rsidRPr="00FE2B73">
        <w:rPr>
          <w:rFonts w:asciiTheme="minorHAnsi" w:hAnsiTheme="minorHAnsi" w:cstheme="minorHAnsi"/>
          <w:color w:val="211D1E"/>
          <w:sz w:val="22"/>
          <w:szCs w:val="22"/>
        </w:rPr>
        <w:t xml:space="preserve">Confluent HEK293FT cells were used to generate lentivirus for infection of target cells. Packaging cells were transfected using calcium phosphate </w:t>
      </w:r>
      <w:r w:rsidR="007414A1">
        <w:rPr>
          <w:rFonts w:asciiTheme="minorHAnsi" w:hAnsiTheme="minorHAnsi" w:cstheme="minorHAnsi"/>
          <w:color w:val="211D1E"/>
          <w:sz w:val="22"/>
          <w:szCs w:val="22"/>
        </w:rPr>
        <w:t>transfection</w:t>
      </w:r>
      <w:r w:rsidRPr="00FE2B73">
        <w:rPr>
          <w:rFonts w:asciiTheme="minorHAnsi" w:hAnsiTheme="minorHAnsi" w:cstheme="minorHAnsi"/>
          <w:color w:val="211D1E"/>
          <w:sz w:val="22"/>
          <w:szCs w:val="22"/>
        </w:rPr>
        <w:t xml:space="preserve"> </w:t>
      </w:r>
      <w:r w:rsidR="007414A1">
        <w:rPr>
          <w:rFonts w:asciiTheme="minorHAnsi" w:hAnsiTheme="minorHAnsi" w:cstheme="minorHAnsi"/>
          <w:color w:val="211D1E"/>
          <w:sz w:val="22"/>
          <w:szCs w:val="22"/>
        </w:rPr>
        <w:t xml:space="preserve">described by </w:t>
      </w:r>
      <w:proofErr w:type="spellStart"/>
      <w:r w:rsidRPr="00847923">
        <w:rPr>
          <w:rFonts w:asciiTheme="minorHAnsi" w:hAnsiTheme="minorHAnsi" w:cstheme="minorHAnsi"/>
          <w:sz w:val="22"/>
          <w:szCs w:val="22"/>
        </w:rPr>
        <w:t>Trono</w:t>
      </w:r>
      <w:proofErr w:type="spellEnd"/>
      <w:r w:rsidRPr="00847923">
        <w:rPr>
          <w:rFonts w:asciiTheme="minorHAnsi" w:hAnsiTheme="minorHAnsi" w:cstheme="minorHAnsi"/>
          <w:sz w:val="22"/>
          <w:szCs w:val="22"/>
        </w:rPr>
        <w:t xml:space="preserve"> laboratory</w:t>
      </w:r>
      <w:r w:rsidR="00847923" w:rsidRPr="00847923">
        <w:rPr>
          <w:rFonts w:asciiTheme="minorHAnsi" w:hAnsiTheme="minorHAnsi" w:cstheme="minorHAnsi"/>
          <w:b/>
          <w:bCs/>
          <w:sz w:val="22"/>
          <w:szCs w:val="22"/>
        </w:rPr>
        <w:t xml:space="preserve"> </w:t>
      </w:r>
      <w:r w:rsidR="00847923">
        <w:rPr>
          <w:rFonts w:asciiTheme="minorHAnsi" w:hAnsiTheme="minorHAnsi" w:cstheme="minorHAnsi"/>
          <w:color w:val="211D1E"/>
          <w:sz w:val="22"/>
          <w:szCs w:val="22"/>
        </w:rPr>
        <w:t>(</w:t>
      </w:r>
      <w:r w:rsidR="00847923" w:rsidRPr="00BA2562">
        <w:rPr>
          <w:rFonts w:asciiTheme="minorHAnsi" w:hAnsiTheme="minorHAnsi" w:cstheme="minorHAnsi"/>
          <w:color w:val="211D1E"/>
          <w:sz w:val="22"/>
          <w:szCs w:val="22"/>
        </w:rPr>
        <w:t>https://www.epfl.ch/labs/tronolab</w:t>
      </w:r>
      <w:r w:rsidR="007414A1">
        <w:rPr>
          <w:rFonts w:asciiTheme="minorHAnsi" w:hAnsiTheme="minorHAnsi" w:cstheme="minorHAnsi"/>
          <w:color w:val="211D1E"/>
          <w:sz w:val="22"/>
          <w:szCs w:val="22"/>
        </w:rPr>
        <w:t xml:space="preserve">).  </w:t>
      </w:r>
      <w:r w:rsidRPr="00FE2B73">
        <w:rPr>
          <w:rFonts w:asciiTheme="minorHAnsi" w:hAnsiTheme="minorHAnsi" w:cstheme="minorHAnsi"/>
          <w:color w:val="211D1E"/>
          <w:sz w:val="22"/>
          <w:szCs w:val="22"/>
        </w:rPr>
        <w:t xml:space="preserve">6 </w:t>
      </w:r>
      <w:proofErr w:type="spellStart"/>
      <w:r w:rsidRPr="00FE2B73">
        <w:rPr>
          <w:rFonts w:asciiTheme="minorHAnsi" w:hAnsiTheme="minorHAnsi" w:cstheme="minorHAnsi"/>
          <w:color w:val="211D1E"/>
          <w:sz w:val="22"/>
          <w:szCs w:val="22"/>
        </w:rPr>
        <w:t>μg</w:t>
      </w:r>
      <w:proofErr w:type="spellEnd"/>
      <w:r w:rsidRPr="00FE2B73">
        <w:rPr>
          <w:rFonts w:asciiTheme="minorHAnsi" w:hAnsiTheme="minorHAnsi" w:cstheme="minorHAnsi"/>
          <w:color w:val="211D1E"/>
          <w:sz w:val="22"/>
          <w:szCs w:val="22"/>
        </w:rPr>
        <w:t xml:space="preserve"> of pCW57 plasmid (</w:t>
      </w:r>
      <w:proofErr w:type="spellStart"/>
      <w:r w:rsidRPr="00FE2B73">
        <w:rPr>
          <w:rFonts w:asciiTheme="minorHAnsi" w:hAnsiTheme="minorHAnsi" w:cstheme="minorHAnsi"/>
          <w:color w:val="211D1E"/>
          <w:sz w:val="22"/>
          <w:szCs w:val="22"/>
        </w:rPr>
        <w:t>Addgene</w:t>
      </w:r>
      <w:proofErr w:type="spellEnd"/>
      <w:r w:rsidR="007414A1">
        <w:rPr>
          <w:rFonts w:asciiTheme="minorHAnsi" w:hAnsiTheme="minorHAnsi" w:cstheme="minorHAnsi"/>
          <w:color w:val="211D1E"/>
          <w:sz w:val="22"/>
          <w:szCs w:val="22"/>
        </w:rPr>
        <w:t>, USA</w:t>
      </w:r>
      <w:r w:rsidRPr="00FE2B73">
        <w:rPr>
          <w:rFonts w:asciiTheme="minorHAnsi" w:hAnsiTheme="minorHAnsi" w:cstheme="minorHAnsi"/>
          <w:color w:val="211D1E"/>
          <w:sz w:val="22"/>
          <w:szCs w:val="22"/>
        </w:rPr>
        <w:t>) harbouring either 4EBP1</w:t>
      </w:r>
      <w:r w:rsidRPr="007414A1">
        <w:rPr>
          <w:rFonts w:asciiTheme="minorHAnsi" w:hAnsiTheme="minorHAnsi" w:cstheme="minorHAnsi"/>
          <w:b/>
          <w:bCs/>
          <w:color w:val="211D1E"/>
          <w:sz w:val="22"/>
          <w:szCs w:val="22"/>
          <w:vertAlign w:val="superscript"/>
        </w:rPr>
        <w:t>4</w:t>
      </w:r>
      <w:r w:rsidR="007414A1" w:rsidRPr="007414A1">
        <w:rPr>
          <w:rFonts w:asciiTheme="minorHAnsi" w:hAnsiTheme="minorHAnsi" w:cstheme="minorHAnsi"/>
          <w:b/>
          <w:bCs/>
          <w:color w:val="211D1E"/>
          <w:sz w:val="22"/>
          <w:szCs w:val="22"/>
          <w:vertAlign w:val="superscript"/>
        </w:rPr>
        <w:t>ALA</w:t>
      </w:r>
      <w:r w:rsidRPr="00FE2B73">
        <w:rPr>
          <w:rFonts w:asciiTheme="minorHAnsi" w:hAnsiTheme="minorHAnsi" w:cstheme="minorHAnsi"/>
          <w:color w:val="211D1E"/>
          <w:sz w:val="22"/>
          <w:szCs w:val="22"/>
        </w:rPr>
        <w:t xml:space="preserve"> or VH</w:t>
      </w:r>
      <w:r w:rsidR="007414A1">
        <w:rPr>
          <w:rFonts w:asciiTheme="minorHAnsi" w:hAnsiTheme="minorHAnsi" w:cstheme="minorHAnsi"/>
          <w:color w:val="211D1E"/>
          <w:sz w:val="22"/>
          <w:szCs w:val="22"/>
        </w:rPr>
        <w:t>-</w:t>
      </w:r>
      <w:r w:rsidRPr="00FE2B73">
        <w:rPr>
          <w:rFonts w:asciiTheme="minorHAnsi" w:hAnsiTheme="minorHAnsi" w:cstheme="minorHAnsi"/>
          <w:color w:val="211D1E"/>
          <w:sz w:val="22"/>
          <w:szCs w:val="22"/>
        </w:rPr>
        <w:t xml:space="preserve">S4 </w:t>
      </w:r>
      <w:r w:rsidR="007414A1">
        <w:rPr>
          <w:rFonts w:asciiTheme="minorHAnsi" w:hAnsiTheme="minorHAnsi" w:cstheme="minorHAnsi"/>
          <w:color w:val="211D1E"/>
          <w:sz w:val="22"/>
          <w:szCs w:val="22"/>
        </w:rPr>
        <w:t xml:space="preserve">or no insert were co-transfected into HEK293T cells with plasmids encoding </w:t>
      </w:r>
      <w:proofErr w:type="spellStart"/>
      <w:r w:rsidR="007414A1" w:rsidRPr="00FE2B73">
        <w:rPr>
          <w:rFonts w:asciiTheme="minorHAnsi" w:hAnsiTheme="minorHAnsi" w:cstheme="minorHAnsi"/>
          <w:color w:val="211D1E"/>
          <w:sz w:val="22"/>
          <w:szCs w:val="22"/>
        </w:rPr>
        <w:t>pLVSVG</w:t>
      </w:r>
      <w:proofErr w:type="spellEnd"/>
      <w:r w:rsidR="007414A1" w:rsidRPr="00FE2B73">
        <w:rPr>
          <w:rFonts w:asciiTheme="minorHAnsi" w:hAnsiTheme="minorHAnsi" w:cstheme="minorHAnsi"/>
          <w:color w:val="211D1E"/>
          <w:sz w:val="22"/>
          <w:szCs w:val="22"/>
        </w:rPr>
        <w:t xml:space="preserve"> (viral envelope), pLP1 (gag-pol) and pLP2 (rev), in a ratio</w:t>
      </w:r>
      <w:r w:rsidR="007414A1">
        <w:rPr>
          <w:rFonts w:asciiTheme="minorHAnsi" w:hAnsiTheme="minorHAnsi" w:cstheme="minorHAnsi"/>
          <w:color w:val="211D1E"/>
          <w:sz w:val="22"/>
          <w:szCs w:val="22"/>
        </w:rPr>
        <w:t xml:space="preserve"> of</w:t>
      </w:r>
      <w:r w:rsidR="007414A1" w:rsidRPr="00FE2B73">
        <w:rPr>
          <w:rFonts w:asciiTheme="minorHAnsi" w:hAnsiTheme="minorHAnsi" w:cstheme="minorHAnsi"/>
          <w:color w:val="211D1E"/>
          <w:sz w:val="22"/>
          <w:szCs w:val="22"/>
        </w:rPr>
        <w:t xml:space="preserve"> 2:1:2:2 to generate viral particles.</w:t>
      </w:r>
      <w:r w:rsidR="007414A1">
        <w:rPr>
          <w:rFonts w:asciiTheme="minorHAnsi" w:hAnsiTheme="minorHAnsi" w:cstheme="minorHAnsi"/>
          <w:color w:val="211D1E"/>
          <w:sz w:val="22"/>
          <w:szCs w:val="22"/>
        </w:rPr>
        <w:t xml:space="preserve"> </w:t>
      </w:r>
      <w:r w:rsidRPr="00FE2B73">
        <w:rPr>
          <w:rFonts w:asciiTheme="minorHAnsi" w:hAnsiTheme="minorHAnsi" w:cstheme="minorHAnsi"/>
          <w:color w:val="211D1E"/>
          <w:sz w:val="22"/>
          <w:szCs w:val="22"/>
        </w:rPr>
        <w:t>48 h</w:t>
      </w:r>
      <w:r w:rsidR="007414A1">
        <w:rPr>
          <w:rFonts w:asciiTheme="minorHAnsi" w:hAnsiTheme="minorHAnsi" w:cstheme="minorHAnsi"/>
          <w:color w:val="211D1E"/>
          <w:sz w:val="22"/>
          <w:szCs w:val="22"/>
        </w:rPr>
        <w:t>ours</w:t>
      </w:r>
      <w:r w:rsidRPr="00FE2B73">
        <w:rPr>
          <w:rFonts w:asciiTheme="minorHAnsi" w:hAnsiTheme="minorHAnsi" w:cstheme="minorHAnsi"/>
          <w:color w:val="211D1E"/>
          <w:sz w:val="22"/>
          <w:szCs w:val="22"/>
        </w:rPr>
        <w:t xml:space="preserve"> later the conditioned medium </w:t>
      </w:r>
      <w:proofErr w:type="spellStart"/>
      <w:r w:rsidRPr="00FE2B73">
        <w:rPr>
          <w:rFonts w:asciiTheme="minorHAnsi" w:hAnsiTheme="minorHAnsi" w:cstheme="minorHAnsi"/>
          <w:color w:val="211D1E"/>
          <w:sz w:val="22"/>
          <w:szCs w:val="22"/>
        </w:rPr>
        <w:t>harboring</w:t>
      </w:r>
      <w:proofErr w:type="spellEnd"/>
      <w:r w:rsidRPr="00FE2B73">
        <w:rPr>
          <w:rFonts w:asciiTheme="minorHAnsi" w:hAnsiTheme="minorHAnsi" w:cstheme="minorHAnsi"/>
          <w:color w:val="211D1E"/>
          <w:sz w:val="22"/>
          <w:szCs w:val="22"/>
        </w:rPr>
        <w:t xml:space="preserve"> viral particles from the transfected HEK293T cells was filtered and viral particles were concentrated by ultracentrifugation</w:t>
      </w:r>
      <w:r w:rsidR="007414A1">
        <w:rPr>
          <w:rFonts w:asciiTheme="minorHAnsi" w:hAnsiTheme="minorHAnsi" w:cstheme="minorHAnsi"/>
          <w:color w:val="211D1E"/>
          <w:sz w:val="22"/>
          <w:szCs w:val="22"/>
        </w:rPr>
        <w:t>.</w:t>
      </w:r>
      <w:r w:rsidRPr="00FE2B73">
        <w:rPr>
          <w:rFonts w:asciiTheme="minorHAnsi" w:hAnsiTheme="minorHAnsi" w:cstheme="minorHAnsi"/>
          <w:color w:val="211D1E"/>
          <w:sz w:val="22"/>
          <w:szCs w:val="22"/>
        </w:rPr>
        <w:t xml:space="preserve"> </w:t>
      </w:r>
      <w:r w:rsidR="007414A1" w:rsidRPr="00FE2B73">
        <w:rPr>
          <w:rFonts w:asciiTheme="minorHAnsi" w:hAnsiTheme="minorHAnsi" w:cstheme="minorHAnsi"/>
          <w:color w:val="211D1E"/>
          <w:sz w:val="22"/>
          <w:szCs w:val="22"/>
        </w:rPr>
        <w:t xml:space="preserve">A375 and </w:t>
      </w:r>
      <w:r w:rsidR="007414A1">
        <w:rPr>
          <w:rFonts w:asciiTheme="minorHAnsi" w:hAnsiTheme="minorHAnsi" w:cstheme="minorHAnsi"/>
          <w:color w:val="211D1E"/>
          <w:sz w:val="22"/>
          <w:szCs w:val="22"/>
        </w:rPr>
        <w:t>MBA-MD-</w:t>
      </w:r>
      <w:r w:rsidR="007414A1" w:rsidRPr="00FE2B73">
        <w:rPr>
          <w:rFonts w:asciiTheme="minorHAnsi" w:hAnsiTheme="minorHAnsi" w:cstheme="minorHAnsi"/>
          <w:color w:val="211D1E"/>
          <w:sz w:val="22"/>
          <w:szCs w:val="22"/>
        </w:rPr>
        <w:t>231</w:t>
      </w:r>
      <w:r w:rsidR="007414A1">
        <w:rPr>
          <w:rFonts w:asciiTheme="minorHAnsi" w:hAnsiTheme="minorHAnsi" w:cstheme="minorHAnsi"/>
          <w:color w:val="211D1E"/>
          <w:sz w:val="22"/>
          <w:szCs w:val="22"/>
        </w:rPr>
        <w:t xml:space="preserve"> cells were seeded in 12 well plates and infected with viral particles over a </w:t>
      </w:r>
      <w:proofErr w:type="gramStart"/>
      <w:r w:rsidR="007414A1">
        <w:rPr>
          <w:rFonts w:asciiTheme="minorHAnsi" w:hAnsiTheme="minorHAnsi" w:cstheme="minorHAnsi"/>
          <w:color w:val="211D1E"/>
          <w:sz w:val="22"/>
          <w:szCs w:val="22"/>
        </w:rPr>
        <w:t>12 hour</w:t>
      </w:r>
      <w:proofErr w:type="gramEnd"/>
      <w:r w:rsidR="007414A1">
        <w:rPr>
          <w:rFonts w:asciiTheme="minorHAnsi" w:hAnsiTheme="minorHAnsi" w:cstheme="minorHAnsi"/>
          <w:color w:val="211D1E"/>
          <w:sz w:val="22"/>
          <w:szCs w:val="22"/>
        </w:rPr>
        <w:t xml:space="preserve"> period prior to cell media replacement with fresh medium.  72 hours post infection, </w:t>
      </w:r>
      <w:r w:rsidR="007414A1" w:rsidRPr="00FE2B73">
        <w:rPr>
          <w:rFonts w:asciiTheme="minorHAnsi" w:hAnsiTheme="minorHAnsi" w:cstheme="minorHAnsi"/>
          <w:color w:val="211D1E"/>
          <w:sz w:val="22"/>
          <w:szCs w:val="22"/>
        </w:rPr>
        <w:t xml:space="preserve">A375 and </w:t>
      </w:r>
      <w:r w:rsidR="007414A1">
        <w:rPr>
          <w:rFonts w:asciiTheme="minorHAnsi" w:hAnsiTheme="minorHAnsi" w:cstheme="minorHAnsi"/>
          <w:color w:val="211D1E"/>
          <w:sz w:val="22"/>
          <w:szCs w:val="22"/>
        </w:rPr>
        <w:t>MBA-MD-</w:t>
      </w:r>
      <w:r w:rsidR="007414A1" w:rsidRPr="00FE2B73">
        <w:rPr>
          <w:rFonts w:asciiTheme="minorHAnsi" w:hAnsiTheme="minorHAnsi" w:cstheme="minorHAnsi"/>
          <w:color w:val="211D1E"/>
          <w:sz w:val="22"/>
          <w:szCs w:val="22"/>
        </w:rPr>
        <w:t>231</w:t>
      </w:r>
      <w:r w:rsidR="007414A1">
        <w:rPr>
          <w:rFonts w:asciiTheme="minorHAnsi" w:hAnsiTheme="minorHAnsi" w:cstheme="minorHAnsi"/>
          <w:color w:val="211D1E"/>
          <w:sz w:val="22"/>
          <w:szCs w:val="22"/>
        </w:rPr>
        <w:t xml:space="preserve"> cells were </w:t>
      </w:r>
      <w:r w:rsidR="007414A1" w:rsidRPr="00FE2B73">
        <w:rPr>
          <w:rFonts w:asciiTheme="minorHAnsi" w:hAnsiTheme="minorHAnsi" w:cstheme="minorHAnsi"/>
          <w:color w:val="211D1E"/>
          <w:sz w:val="22"/>
          <w:szCs w:val="22"/>
        </w:rPr>
        <w:t>supplemented with 800 ug/ml of geneticin and selection</w:t>
      </w:r>
      <w:r w:rsidR="00662414">
        <w:rPr>
          <w:rFonts w:asciiTheme="minorHAnsi" w:hAnsiTheme="minorHAnsi" w:cstheme="minorHAnsi"/>
          <w:color w:val="211D1E"/>
          <w:sz w:val="22"/>
          <w:szCs w:val="22"/>
        </w:rPr>
        <w:t>s for stably transfected cells</w:t>
      </w:r>
      <w:r w:rsidR="007414A1" w:rsidRPr="00FE2B73">
        <w:rPr>
          <w:rFonts w:asciiTheme="minorHAnsi" w:hAnsiTheme="minorHAnsi" w:cstheme="minorHAnsi"/>
          <w:color w:val="211D1E"/>
          <w:sz w:val="22"/>
          <w:szCs w:val="22"/>
        </w:rPr>
        <w:t xml:space="preserve"> w</w:t>
      </w:r>
      <w:r w:rsidR="00662414">
        <w:rPr>
          <w:rFonts w:asciiTheme="minorHAnsi" w:hAnsiTheme="minorHAnsi" w:cstheme="minorHAnsi"/>
          <w:color w:val="211D1E"/>
          <w:sz w:val="22"/>
          <w:szCs w:val="22"/>
        </w:rPr>
        <w:t>ere</w:t>
      </w:r>
      <w:r w:rsidR="007414A1" w:rsidRPr="00FE2B73">
        <w:rPr>
          <w:rFonts w:asciiTheme="minorHAnsi" w:hAnsiTheme="minorHAnsi" w:cstheme="minorHAnsi"/>
          <w:color w:val="211D1E"/>
          <w:sz w:val="22"/>
          <w:szCs w:val="22"/>
        </w:rPr>
        <w:t xml:space="preserve"> carried out for 2 week</w:t>
      </w:r>
      <w:r w:rsidR="00662414">
        <w:rPr>
          <w:rFonts w:asciiTheme="minorHAnsi" w:hAnsiTheme="minorHAnsi" w:cstheme="minorHAnsi"/>
          <w:color w:val="211D1E"/>
          <w:sz w:val="22"/>
          <w:szCs w:val="22"/>
        </w:rPr>
        <w:t>s,</w:t>
      </w:r>
      <w:r w:rsidR="007414A1" w:rsidRPr="00FE2B73">
        <w:rPr>
          <w:rFonts w:asciiTheme="minorHAnsi" w:hAnsiTheme="minorHAnsi" w:cstheme="minorHAnsi"/>
          <w:color w:val="211D1E"/>
          <w:sz w:val="22"/>
          <w:szCs w:val="22"/>
        </w:rPr>
        <w:t xml:space="preserve"> replacing the antibiotic containing media every 3 days.</w:t>
      </w:r>
      <w:r w:rsidR="00BA043B">
        <w:rPr>
          <w:rFonts w:asciiTheme="minorHAnsi" w:hAnsiTheme="minorHAnsi" w:cstheme="minorHAnsi"/>
          <w:color w:val="211D1E"/>
          <w:sz w:val="22"/>
          <w:szCs w:val="22"/>
        </w:rPr>
        <w:t xml:space="preserve">  Polyclonal geneticin resistant pools of cells were then obtained.  These were then incubated with </w:t>
      </w:r>
      <w:r w:rsidR="00BA043B" w:rsidRPr="00FE2B73">
        <w:rPr>
          <w:rFonts w:asciiTheme="minorHAnsi" w:hAnsiTheme="minorHAnsi" w:cstheme="minorHAnsi"/>
          <w:color w:val="211D1E"/>
          <w:sz w:val="22"/>
          <w:szCs w:val="22"/>
        </w:rPr>
        <w:t xml:space="preserve">1 </w:t>
      </w:r>
      <w:r w:rsidR="00BA043B">
        <w:rPr>
          <w:rFonts w:asciiTheme="minorHAnsi" w:hAnsiTheme="minorHAnsi" w:cstheme="minorHAnsi"/>
          <w:sz w:val="22"/>
          <w:szCs w:val="22"/>
        </w:rPr>
        <w:t>µ</w:t>
      </w:r>
      <w:r w:rsidR="00BA043B" w:rsidRPr="00FE2B73">
        <w:rPr>
          <w:rFonts w:asciiTheme="minorHAnsi" w:hAnsiTheme="minorHAnsi" w:cstheme="minorHAnsi"/>
          <w:sz w:val="22"/>
          <w:szCs w:val="22"/>
        </w:rPr>
        <w:t>g</w:t>
      </w:r>
      <w:r w:rsidR="00BA043B" w:rsidRPr="00FE2B73">
        <w:rPr>
          <w:rFonts w:asciiTheme="minorHAnsi" w:hAnsiTheme="minorHAnsi" w:cstheme="minorHAnsi"/>
          <w:color w:val="211D1E"/>
          <w:sz w:val="22"/>
          <w:szCs w:val="22"/>
        </w:rPr>
        <w:t>/ml</w:t>
      </w:r>
      <w:r w:rsidR="00BA043B">
        <w:rPr>
          <w:rFonts w:asciiTheme="minorHAnsi" w:hAnsiTheme="minorHAnsi" w:cstheme="minorHAnsi"/>
          <w:color w:val="211D1E"/>
          <w:sz w:val="22"/>
          <w:szCs w:val="22"/>
        </w:rPr>
        <w:t xml:space="preserve"> of </w:t>
      </w:r>
      <w:r w:rsidR="00BA043B" w:rsidRPr="00FE2B73">
        <w:rPr>
          <w:rFonts w:asciiTheme="minorHAnsi" w:hAnsiTheme="minorHAnsi" w:cstheme="minorHAnsi"/>
          <w:color w:val="211D1E"/>
          <w:sz w:val="22"/>
          <w:szCs w:val="22"/>
        </w:rPr>
        <w:t>doxycycline</w:t>
      </w:r>
      <w:r w:rsidR="00BA043B">
        <w:rPr>
          <w:rFonts w:asciiTheme="minorHAnsi" w:hAnsiTheme="minorHAnsi" w:cstheme="minorHAnsi"/>
          <w:color w:val="211D1E"/>
          <w:sz w:val="22"/>
          <w:szCs w:val="22"/>
        </w:rPr>
        <w:t xml:space="preserve"> for 24 hours, where upon GFP positive single clones were isolated by FACs into 96 well plates.  Monoclonal stable cell lines were verified using western blot and then expanded for subsequent analysis.</w:t>
      </w:r>
    </w:p>
    <w:p w14:paraId="367E4B63" w14:textId="1316E7AD" w:rsidR="00BA043B" w:rsidRPr="00795A2A" w:rsidRDefault="00BA043B" w:rsidP="00BA043B">
      <w:pPr>
        <w:pStyle w:val="p"/>
        <w:spacing w:line="480" w:lineRule="auto"/>
        <w:jc w:val="both"/>
        <w:rPr>
          <w:rFonts w:ascii="Calibri" w:hAnsi="Calibri" w:cs="Calibri"/>
          <w:b/>
          <w:bCs/>
          <w:i/>
          <w:iCs/>
        </w:rPr>
      </w:pPr>
      <w:r w:rsidRPr="00795A2A">
        <w:rPr>
          <w:rFonts w:asciiTheme="minorHAnsi" w:hAnsiTheme="minorHAnsi" w:cstheme="minorHAnsi"/>
          <w:b/>
          <w:bCs/>
          <w:i/>
          <w:iCs/>
          <w:color w:val="211D1E"/>
          <w:sz w:val="22"/>
          <w:szCs w:val="22"/>
        </w:rPr>
        <w:t>I</w:t>
      </w:r>
      <w:r w:rsidRPr="00795A2A">
        <w:rPr>
          <w:rFonts w:ascii="Calibri" w:hAnsi="Calibri" w:cs="Calibri"/>
          <w:b/>
          <w:bCs/>
          <w:i/>
          <w:iCs/>
        </w:rPr>
        <w:t>mmunoprecipitation and m</w:t>
      </w:r>
      <w:r w:rsidRPr="00795A2A">
        <w:rPr>
          <w:rFonts w:ascii="Calibri" w:hAnsi="Calibri" w:cs="Calibri"/>
          <w:b/>
          <w:bCs/>
          <w:i/>
          <w:iCs/>
          <w:vertAlign w:val="superscript"/>
        </w:rPr>
        <w:t>7</w:t>
      </w:r>
      <w:r w:rsidRPr="00795A2A">
        <w:rPr>
          <w:rFonts w:ascii="Calibri" w:hAnsi="Calibri" w:cs="Calibri"/>
          <w:b/>
          <w:bCs/>
          <w:i/>
          <w:iCs/>
        </w:rPr>
        <w:t>GTP pull down experiments</w:t>
      </w:r>
    </w:p>
    <w:p w14:paraId="579EB1E4" w14:textId="7E975201" w:rsidR="00531A59" w:rsidRDefault="00D00B91" w:rsidP="00D00B91">
      <w:pPr>
        <w:pStyle w:val="p"/>
        <w:spacing w:line="480" w:lineRule="auto"/>
        <w:jc w:val="both"/>
        <w:rPr>
          <w:rFonts w:ascii="Calibri" w:hAnsi="Calibri" w:cs="Calibri"/>
          <w:sz w:val="22"/>
          <w:szCs w:val="22"/>
        </w:rPr>
      </w:pPr>
      <w:r w:rsidRPr="000500A9">
        <w:rPr>
          <w:rFonts w:ascii="Calibri" w:hAnsi="Calibri" w:cs="Calibri"/>
          <w:sz w:val="22"/>
          <w:szCs w:val="22"/>
        </w:rPr>
        <w:t>Twenty-four hours prior to transfection</w:t>
      </w:r>
      <w:r>
        <w:rPr>
          <w:rFonts w:ascii="Calibri" w:hAnsi="Calibri" w:cs="Calibri"/>
          <w:sz w:val="22"/>
          <w:szCs w:val="22"/>
        </w:rPr>
        <w:t xml:space="preserve"> or drugging</w:t>
      </w:r>
      <w:r w:rsidRPr="000500A9">
        <w:rPr>
          <w:rFonts w:ascii="Calibri" w:hAnsi="Calibri" w:cs="Calibri"/>
          <w:sz w:val="22"/>
          <w:szCs w:val="22"/>
        </w:rPr>
        <w:t>, cells we</w:t>
      </w:r>
      <w:r>
        <w:rPr>
          <w:rFonts w:ascii="Calibri" w:hAnsi="Calibri" w:cs="Calibri"/>
          <w:sz w:val="22"/>
          <w:szCs w:val="22"/>
        </w:rPr>
        <w:t>re seeded at a cell density of 10</w:t>
      </w:r>
      <w:r w:rsidRPr="000500A9">
        <w:rPr>
          <w:rFonts w:ascii="Calibri" w:hAnsi="Calibri" w:cs="Calibri"/>
          <w:sz w:val="22"/>
          <w:szCs w:val="22"/>
        </w:rPr>
        <w:t>00,000 (HEK293) or 250,000 (Hela)</w:t>
      </w:r>
      <w:r>
        <w:rPr>
          <w:rFonts w:ascii="Calibri" w:hAnsi="Calibri" w:cs="Calibri"/>
          <w:sz w:val="22"/>
          <w:szCs w:val="22"/>
        </w:rPr>
        <w:t xml:space="preserve"> or 300</w:t>
      </w:r>
      <w:r w:rsidR="00EF3F47">
        <w:rPr>
          <w:rFonts w:ascii="Calibri" w:hAnsi="Calibri" w:cs="Calibri"/>
          <w:sz w:val="22"/>
          <w:szCs w:val="22"/>
        </w:rPr>
        <w:t>,</w:t>
      </w:r>
      <w:r>
        <w:rPr>
          <w:rFonts w:ascii="Calibri" w:hAnsi="Calibri" w:cs="Calibri"/>
          <w:sz w:val="22"/>
          <w:szCs w:val="22"/>
        </w:rPr>
        <w:t>000 (A375)</w:t>
      </w:r>
      <w:r w:rsidRPr="000500A9">
        <w:rPr>
          <w:rFonts w:ascii="Calibri" w:hAnsi="Calibri" w:cs="Calibri"/>
          <w:sz w:val="22"/>
          <w:szCs w:val="22"/>
        </w:rPr>
        <w:t xml:space="preserve"> cells per well of a six-well plate (</w:t>
      </w:r>
      <w:proofErr w:type="spellStart"/>
      <w:r w:rsidRPr="000500A9">
        <w:rPr>
          <w:rFonts w:ascii="Calibri" w:hAnsi="Calibri" w:cs="Calibri"/>
          <w:sz w:val="22"/>
          <w:szCs w:val="22"/>
        </w:rPr>
        <w:t>ThermoFisher</w:t>
      </w:r>
      <w:proofErr w:type="spellEnd"/>
      <w:r w:rsidRPr="000500A9">
        <w:rPr>
          <w:rFonts w:ascii="Calibri" w:hAnsi="Calibri" w:cs="Calibri"/>
          <w:sz w:val="22"/>
          <w:szCs w:val="22"/>
        </w:rPr>
        <w:t xml:space="preserve"> </w:t>
      </w:r>
      <w:r w:rsidRPr="000500A9">
        <w:rPr>
          <w:rFonts w:ascii="Calibri" w:hAnsi="Calibri" w:cs="Calibri"/>
          <w:sz w:val="22"/>
          <w:szCs w:val="22"/>
        </w:rPr>
        <w:lastRenderedPageBreak/>
        <w:t>Scientific). Transfections were performed using Lipofectamine 3000 (</w:t>
      </w:r>
      <w:proofErr w:type="spellStart"/>
      <w:r w:rsidRPr="000500A9">
        <w:rPr>
          <w:rFonts w:ascii="Calibri" w:hAnsi="Calibri" w:cs="Calibri"/>
          <w:sz w:val="22"/>
          <w:szCs w:val="22"/>
        </w:rPr>
        <w:t>ThermoFisher</w:t>
      </w:r>
      <w:proofErr w:type="spellEnd"/>
      <w:r w:rsidRPr="000500A9">
        <w:rPr>
          <w:rFonts w:ascii="Calibri" w:hAnsi="Calibri" w:cs="Calibri"/>
          <w:sz w:val="22"/>
          <w:szCs w:val="22"/>
        </w:rPr>
        <w:t xml:space="preserve"> Scientific) with either 1 </w:t>
      </w:r>
      <w:proofErr w:type="spellStart"/>
      <w:r w:rsidRPr="000500A9">
        <w:rPr>
          <w:rFonts w:ascii="Calibri" w:hAnsi="Calibri" w:cs="Calibri"/>
          <w:sz w:val="22"/>
          <w:szCs w:val="22"/>
        </w:rPr>
        <w:t>μg</w:t>
      </w:r>
      <w:proofErr w:type="spellEnd"/>
      <w:r w:rsidRPr="000500A9">
        <w:rPr>
          <w:rFonts w:ascii="Calibri" w:hAnsi="Calibri" w:cs="Calibri"/>
          <w:sz w:val="22"/>
          <w:szCs w:val="22"/>
        </w:rPr>
        <w:t xml:space="preserve"> or the indicated amount of plasmid vectors per well according to the manufacturer’s instructions. After</w:t>
      </w:r>
      <w:r w:rsidR="00E11442">
        <w:rPr>
          <w:rFonts w:ascii="Calibri" w:hAnsi="Calibri" w:cs="Calibri"/>
          <w:sz w:val="22"/>
          <w:szCs w:val="22"/>
        </w:rPr>
        <w:t xml:space="preserve"> </w:t>
      </w:r>
      <w:proofErr w:type="gramStart"/>
      <w:r w:rsidR="00E11442">
        <w:rPr>
          <w:rFonts w:ascii="Calibri" w:hAnsi="Calibri" w:cs="Calibri"/>
          <w:sz w:val="22"/>
          <w:szCs w:val="22"/>
        </w:rPr>
        <w:t>a</w:t>
      </w:r>
      <w:r w:rsidRPr="000500A9">
        <w:rPr>
          <w:rFonts w:ascii="Calibri" w:hAnsi="Calibri" w:cs="Calibri"/>
          <w:sz w:val="22"/>
          <w:szCs w:val="22"/>
        </w:rPr>
        <w:t xml:space="preserve"> </w:t>
      </w:r>
      <w:r w:rsidR="00E11442">
        <w:rPr>
          <w:rFonts w:ascii="Calibri" w:hAnsi="Calibri" w:cs="Calibri"/>
          <w:sz w:val="22"/>
          <w:szCs w:val="22"/>
        </w:rPr>
        <w:t>48 hours</w:t>
      </w:r>
      <w:proofErr w:type="gramEnd"/>
      <w:r w:rsidRPr="000500A9">
        <w:rPr>
          <w:rFonts w:ascii="Calibri" w:hAnsi="Calibri" w:cs="Calibri"/>
          <w:sz w:val="22"/>
          <w:szCs w:val="22"/>
        </w:rPr>
        <w:t xml:space="preserve"> (</w:t>
      </w:r>
      <w:r w:rsidR="00E11442">
        <w:rPr>
          <w:rFonts w:ascii="Calibri" w:hAnsi="Calibri" w:cs="Calibri"/>
          <w:sz w:val="22"/>
          <w:szCs w:val="22"/>
        </w:rPr>
        <w:t xml:space="preserve">or </w:t>
      </w:r>
      <w:r w:rsidRPr="000500A9">
        <w:rPr>
          <w:rFonts w:ascii="Calibri" w:hAnsi="Calibri" w:cs="Calibri"/>
          <w:sz w:val="22"/>
          <w:szCs w:val="22"/>
        </w:rPr>
        <w:t xml:space="preserve">as indicated in the </w:t>
      </w:r>
      <w:r w:rsidR="00E11442">
        <w:rPr>
          <w:rFonts w:ascii="Calibri" w:hAnsi="Calibri" w:cs="Calibri"/>
          <w:sz w:val="22"/>
          <w:szCs w:val="22"/>
        </w:rPr>
        <w:t>relevant figure</w:t>
      </w:r>
      <w:r w:rsidRPr="000500A9">
        <w:rPr>
          <w:rFonts w:ascii="Calibri" w:hAnsi="Calibri" w:cs="Calibri"/>
          <w:sz w:val="22"/>
          <w:szCs w:val="22"/>
        </w:rPr>
        <w:t xml:space="preserve">) incubation period, the </w:t>
      </w:r>
      <w:r w:rsidR="00E11442">
        <w:rPr>
          <w:rFonts w:ascii="Calibri" w:hAnsi="Calibri" w:cs="Calibri"/>
          <w:sz w:val="22"/>
          <w:szCs w:val="22"/>
        </w:rPr>
        <w:t xml:space="preserve">cell </w:t>
      </w:r>
      <w:r w:rsidRPr="000500A9">
        <w:rPr>
          <w:rFonts w:ascii="Calibri" w:hAnsi="Calibri" w:cs="Calibri"/>
          <w:sz w:val="22"/>
          <w:szCs w:val="22"/>
        </w:rPr>
        <w:t>medi</w:t>
      </w:r>
      <w:r w:rsidR="00E11442">
        <w:rPr>
          <w:rFonts w:ascii="Calibri" w:hAnsi="Calibri" w:cs="Calibri"/>
          <w:sz w:val="22"/>
          <w:szCs w:val="22"/>
        </w:rPr>
        <w:t>a</w:t>
      </w:r>
      <w:r w:rsidRPr="000500A9">
        <w:rPr>
          <w:rFonts w:ascii="Calibri" w:hAnsi="Calibri" w:cs="Calibri"/>
          <w:sz w:val="22"/>
          <w:szCs w:val="22"/>
        </w:rPr>
        <w:t xml:space="preserve"> was </w:t>
      </w:r>
      <w:r w:rsidR="00E11442">
        <w:rPr>
          <w:rFonts w:ascii="Calibri" w:hAnsi="Calibri" w:cs="Calibri"/>
          <w:sz w:val="22"/>
          <w:szCs w:val="22"/>
        </w:rPr>
        <w:t xml:space="preserve">then </w:t>
      </w:r>
      <w:r w:rsidRPr="000500A9">
        <w:rPr>
          <w:rFonts w:ascii="Calibri" w:hAnsi="Calibri" w:cs="Calibri"/>
          <w:sz w:val="22"/>
          <w:szCs w:val="22"/>
        </w:rPr>
        <w:t xml:space="preserve">removed and </w:t>
      </w:r>
      <w:r w:rsidR="00E11442">
        <w:rPr>
          <w:rFonts w:ascii="Calibri" w:hAnsi="Calibri" w:cs="Calibri"/>
          <w:sz w:val="22"/>
          <w:szCs w:val="22"/>
        </w:rPr>
        <w:t xml:space="preserve">the </w:t>
      </w:r>
      <w:r w:rsidRPr="000500A9">
        <w:rPr>
          <w:rFonts w:ascii="Calibri" w:hAnsi="Calibri" w:cs="Calibri"/>
          <w:sz w:val="22"/>
          <w:szCs w:val="22"/>
        </w:rPr>
        <w:t xml:space="preserve">cells washed with PBS saline. </w:t>
      </w:r>
      <w:r w:rsidR="00E11442">
        <w:rPr>
          <w:rFonts w:ascii="Calibri" w:hAnsi="Calibri" w:cs="Calibri"/>
          <w:sz w:val="22"/>
          <w:szCs w:val="22"/>
        </w:rPr>
        <w:t xml:space="preserve">Cells were </w:t>
      </w:r>
      <w:r w:rsidRPr="000500A9">
        <w:rPr>
          <w:rFonts w:ascii="Calibri" w:hAnsi="Calibri" w:cs="Calibri"/>
          <w:sz w:val="22"/>
          <w:szCs w:val="22"/>
        </w:rPr>
        <w:t>directly lysed</w:t>
      </w:r>
      <w:r w:rsidR="00E11442">
        <w:rPr>
          <w:rFonts w:ascii="Calibri" w:hAnsi="Calibri" w:cs="Calibri"/>
          <w:sz w:val="22"/>
          <w:szCs w:val="22"/>
        </w:rPr>
        <w:t xml:space="preserve"> in the wells</w:t>
      </w:r>
      <w:r w:rsidRPr="000500A9">
        <w:rPr>
          <w:rFonts w:ascii="Calibri" w:hAnsi="Calibri" w:cs="Calibri"/>
          <w:sz w:val="22"/>
          <w:szCs w:val="22"/>
        </w:rPr>
        <w:t xml:space="preserve"> with 300 </w:t>
      </w:r>
      <w:proofErr w:type="spellStart"/>
      <w:r w:rsidRPr="000500A9">
        <w:rPr>
          <w:rFonts w:ascii="Calibri" w:hAnsi="Calibri" w:cs="Calibri"/>
          <w:sz w:val="22"/>
          <w:szCs w:val="22"/>
        </w:rPr>
        <w:t>μl</w:t>
      </w:r>
      <w:proofErr w:type="spellEnd"/>
      <w:r w:rsidRPr="000500A9">
        <w:rPr>
          <w:rFonts w:ascii="Calibri" w:hAnsi="Calibri" w:cs="Calibri"/>
          <w:sz w:val="22"/>
          <w:szCs w:val="22"/>
        </w:rPr>
        <w:t xml:space="preserve"> of lysis buffer containing 20 mM </w:t>
      </w:r>
      <w:proofErr w:type="spellStart"/>
      <w:r w:rsidRPr="000500A9">
        <w:rPr>
          <w:rFonts w:ascii="Calibri" w:hAnsi="Calibri" w:cs="Calibri"/>
          <w:sz w:val="22"/>
          <w:szCs w:val="22"/>
        </w:rPr>
        <w:t>Hepes</w:t>
      </w:r>
      <w:proofErr w:type="spellEnd"/>
      <w:r w:rsidRPr="000500A9">
        <w:rPr>
          <w:rFonts w:ascii="Calibri" w:hAnsi="Calibri" w:cs="Calibri"/>
          <w:sz w:val="22"/>
          <w:szCs w:val="22"/>
        </w:rPr>
        <w:t xml:space="preserve"> pH 7.4, 100 mM NaCl, 5 mM MgCl</w:t>
      </w:r>
      <w:r w:rsidRPr="000500A9">
        <w:rPr>
          <w:rFonts w:ascii="Calibri" w:hAnsi="Calibri" w:cs="Calibri"/>
          <w:sz w:val="22"/>
          <w:szCs w:val="22"/>
          <w:vertAlign w:val="subscript"/>
        </w:rPr>
        <w:t>2</w:t>
      </w:r>
      <w:r w:rsidRPr="000500A9">
        <w:rPr>
          <w:rFonts w:ascii="Calibri" w:hAnsi="Calibri" w:cs="Calibri"/>
          <w:sz w:val="22"/>
          <w:szCs w:val="22"/>
        </w:rPr>
        <w:t xml:space="preserve">, 0.5% NP-40, 1 mM </w:t>
      </w:r>
      <w:proofErr w:type="spellStart"/>
      <w:r w:rsidR="00E11442">
        <w:rPr>
          <w:rFonts w:ascii="Calibri" w:hAnsi="Calibri" w:cs="Calibri"/>
          <w:sz w:val="22"/>
          <w:szCs w:val="22"/>
        </w:rPr>
        <w:t>DTT</w:t>
      </w:r>
      <w:r w:rsidRPr="000500A9">
        <w:rPr>
          <w:rFonts w:ascii="Calibri" w:hAnsi="Calibri" w:cs="Calibri"/>
          <w:sz w:val="22"/>
          <w:szCs w:val="22"/>
        </w:rPr>
        <w:t>l</w:t>
      </w:r>
      <w:proofErr w:type="spellEnd"/>
      <w:r w:rsidR="00E11442">
        <w:rPr>
          <w:rFonts w:ascii="Calibri" w:hAnsi="Calibri" w:cs="Calibri"/>
          <w:sz w:val="22"/>
          <w:szCs w:val="22"/>
        </w:rPr>
        <w:t xml:space="preserve"> with</w:t>
      </w:r>
      <w:r w:rsidRPr="000500A9">
        <w:rPr>
          <w:rFonts w:ascii="Calibri" w:hAnsi="Calibri" w:cs="Calibri"/>
          <w:sz w:val="22"/>
          <w:szCs w:val="22"/>
        </w:rPr>
        <w:t xml:space="preserve"> protease (Roche) and phosphatase (Sigma-Aldrich) inhibitor cocktail sets added as outlined by the manufacturer’s protocols. Cellular debris was </w:t>
      </w:r>
      <w:r w:rsidR="009F79FF">
        <w:rPr>
          <w:rFonts w:ascii="Calibri" w:hAnsi="Calibri" w:cs="Calibri"/>
          <w:sz w:val="22"/>
          <w:szCs w:val="22"/>
        </w:rPr>
        <w:t>removed</w:t>
      </w:r>
      <w:r w:rsidRPr="000500A9">
        <w:rPr>
          <w:rFonts w:ascii="Calibri" w:hAnsi="Calibri" w:cs="Calibri"/>
          <w:sz w:val="22"/>
          <w:szCs w:val="22"/>
        </w:rPr>
        <w:t xml:space="preserve"> by centrifugation, and the protein concentration was then determined using the BCA system (Pierce). m</w:t>
      </w:r>
      <w:r w:rsidRPr="000500A9">
        <w:rPr>
          <w:rFonts w:ascii="Calibri" w:hAnsi="Calibri" w:cs="Calibri"/>
          <w:sz w:val="22"/>
          <w:szCs w:val="22"/>
          <w:vertAlign w:val="superscript"/>
        </w:rPr>
        <w:t>7</w:t>
      </w:r>
      <w:r w:rsidRPr="000500A9">
        <w:rPr>
          <w:rFonts w:ascii="Calibri" w:hAnsi="Calibri" w:cs="Calibri"/>
          <w:sz w:val="22"/>
          <w:szCs w:val="22"/>
        </w:rPr>
        <w:t xml:space="preserve">GTP pulldown and FLAG </w:t>
      </w:r>
      <w:r w:rsidR="009F79FF">
        <w:rPr>
          <w:rFonts w:ascii="Calibri" w:hAnsi="Calibri" w:cs="Calibri"/>
          <w:sz w:val="22"/>
          <w:szCs w:val="22"/>
        </w:rPr>
        <w:t>immunoprecipitation</w:t>
      </w:r>
      <w:r w:rsidRPr="000500A9">
        <w:rPr>
          <w:rFonts w:ascii="Calibri" w:hAnsi="Calibri" w:cs="Calibri"/>
          <w:sz w:val="22"/>
          <w:szCs w:val="22"/>
        </w:rPr>
        <w:t xml:space="preserve"> experiments were performed with 200 </w:t>
      </w:r>
      <w:proofErr w:type="spellStart"/>
      <w:r w:rsidRPr="000500A9">
        <w:rPr>
          <w:rFonts w:ascii="Calibri" w:hAnsi="Calibri" w:cs="Calibri"/>
          <w:sz w:val="22"/>
          <w:szCs w:val="22"/>
        </w:rPr>
        <w:t>μg</w:t>
      </w:r>
      <w:proofErr w:type="spellEnd"/>
      <w:r w:rsidRPr="000500A9">
        <w:rPr>
          <w:rFonts w:ascii="Calibri" w:hAnsi="Calibri" w:cs="Calibri"/>
          <w:sz w:val="22"/>
          <w:szCs w:val="22"/>
        </w:rPr>
        <w:t xml:space="preserve"> of cell lysate, which was either incubated with 20 </w:t>
      </w:r>
      <w:proofErr w:type="spellStart"/>
      <w:r w:rsidRPr="000500A9">
        <w:rPr>
          <w:rFonts w:ascii="Calibri" w:hAnsi="Calibri" w:cs="Calibri"/>
          <w:sz w:val="22"/>
          <w:szCs w:val="22"/>
        </w:rPr>
        <w:t>μl</w:t>
      </w:r>
      <w:proofErr w:type="spellEnd"/>
      <w:r w:rsidRPr="000500A9">
        <w:rPr>
          <w:rFonts w:ascii="Calibri" w:hAnsi="Calibri" w:cs="Calibri"/>
          <w:sz w:val="22"/>
          <w:szCs w:val="22"/>
        </w:rPr>
        <w:t xml:space="preserve"> of m</w:t>
      </w:r>
      <w:r w:rsidRPr="000500A9">
        <w:rPr>
          <w:rFonts w:ascii="Calibri" w:hAnsi="Calibri" w:cs="Calibri"/>
          <w:sz w:val="22"/>
          <w:szCs w:val="22"/>
          <w:vertAlign w:val="superscript"/>
        </w:rPr>
        <w:t>7</w:t>
      </w:r>
      <w:r w:rsidRPr="000500A9">
        <w:rPr>
          <w:rFonts w:ascii="Calibri" w:hAnsi="Calibri" w:cs="Calibri"/>
          <w:sz w:val="22"/>
          <w:szCs w:val="22"/>
        </w:rPr>
        <w:t>GTP (Jena Bioscience) or anti-FLAG M2 antibody (Roche) immobilised agarose beads for 2–4 h</w:t>
      </w:r>
      <w:r w:rsidR="009F79FF">
        <w:rPr>
          <w:rFonts w:ascii="Calibri" w:hAnsi="Calibri" w:cs="Calibri"/>
          <w:sz w:val="22"/>
          <w:szCs w:val="22"/>
        </w:rPr>
        <w:t>ours</w:t>
      </w:r>
      <w:r w:rsidRPr="000500A9">
        <w:rPr>
          <w:rFonts w:ascii="Calibri" w:hAnsi="Calibri" w:cs="Calibri"/>
          <w:sz w:val="22"/>
          <w:szCs w:val="22"/>
        </w:rPr>
        <w:t xml:space="preserve"> at 4 °C on a rotator. Beads were then washed four times with lysis buffer containing no protease or phosphatase inhibitors. This was then followed by the addition of </w:t>
      </w:r>
      <w:proofErr w:type="spellStart"/>
      <w:r w:rsidRPr="000500A9">
        <w:rPr>
          <w:rFonts w:ascii="Calibri" w:hAnsi="Calibri" w:cs="Calibri"/>
          <w:sz w:val="22"/>
          <w:szCs w:val="22"/>
        </w:rPr>
        <w:t>Laemlee</w:t>
      </w:r>
      <w:proofErr w:type="spellEnd"/>
      <w:r w:rsidRPr="000500A9">
        <w:rPr>
          <w:rFonts w:ascii="Calibri" w:hAnsi="Calibri" w:cs="Calibri"/>
          <w:sz w:val="22"/>
          <w:szCs w:val="22"/>
        </w:rPr>
        <w:t xml:space="preserve"> buffer (2×) and the beads boiled for 5 min at 95 °C. Samples were centrifuged and the supernatant removed for western blot analysis.</w:t>
      </w:r>
    </w:p>
    <w:p w14:paraId="685E1B7D" w14:textId="3F8CDC2B" w:rsidR="00531A59" w:rsidRPr="00795A2A" w:rsidRDefault="00531A59" w:rsidP="002E44A6">
      <w:pPr>
        <w:spacing w:line="480" w:lineRule="auto"/>
        <w:rPr>
          <w:b/>
          <w:bCs/>
          <w:i/>
          <w:iCs/>
        </w:rPr>
      </w:pPr>
      <w:r w:rsidRPr="00795A2A">
        <w:rPr>
          <w:b/>
          <w:bCs/>
          <w:i/>
          <w:iCs/>
        </w:rPr>
        <w:t>NanoBit</w:t>
      </w:r>
      <w:r w:rsidR="00AE3868">
        <w:rPr>
          <w:rFonts w:cstheme="minorHAnsi"/>
        </w:rPr>
        <w:sym w:font="Symbol" w:char="F0E2"/>
      </w:r>
      <w:r w:rsidRPr="00795A2A">
        <w:rPr>
          <w:b/>
          <w:bCs/>
          <w:i/>
          <w:iCs/>
        </w:rPr>
        <w:t xml:space="preserve"> eIF4E:eIF4G</w:t>
      </w:r>
      <w:r w:rsidRPr="00795A2A">
        <w:rPr>
          <w:b/>
          <w:bCs/>
          <w:i/>
          <w:iCs/>
          <w:vertAlign w:val="superscript"/>
        </w:rPr>
        <w:t>604–646</w:t>
      </w:r>
      <w:r w:rsidRPr="00795A2A">
        <w:rPr>
          <w:b/>
          <w:bCs/>
          <w:i/>
          <w:iCs/>
        </w:rPr>
        <w:t xml:space="preserve"> complementation </w:t>
      </w:r>
      <w:r w:rsidR="0029496B" w:rsidRPr="00795A2A">
        <w:rPr>
          <w:b/>
          <w:bCs/>
          <w:i/>
          <w:iCs/>
        </w:rPr>
        <w:t>A</w:t>
      </w:r>
      <w:r w:rsidRPr="00795A2A">
        <w:rPr>
          <w:b/>
          <w:bCs/>
          <w:i/>
          <w:iCs/>
        </w:rPr>
        <w:t>ssay</w:t>
      </w:r>
    </w:p>
    <w:p w14:paraId="58881348" w14:textId="6F8D692F" w:rsidR="00E006B5" w:rsidRPr="002E44A6" w:rsidRDefault="00E006B5" w:rsidP="002E44A6">
      <w:pPr>
        <w:pStyle w:val="p"/>
        <w:spacing w:line="480" w:lineRule="auto"/>
        <w:jc w:val="both"/>
        <w:rPr>
          <w:rFonts w:ascii="Calibri" w:hAnsi="Calibri" w:cs="Calibri"/>
          <w:sz w:val="22"/>
          <w:szCs w:val="22"/>
        </w:rPr>
      </w:pPr>
      <w:r w:rsidRPr="00EF3F47">
        <w:rPr>
          <w:rFonts w:ascii="Calibri" w:hAnsi="Calibri" w:cs="Calibri"/>
          <w:sz w:val="22"/>
          <w:szCs w:val="22"/>
        </w:rPr>
        <w:t xml:space="preserve">Opaque 96-well plates were seeded with 30,000 HEK293 cells per well in DMEM and 10% FCS. </w:t>
      </w:r>
      <w:r w:rsidRPr="00EF3F47">
        <w:rPr>
          <w:rFonts w:asciiTheme="minorHAnsi" w:hAnsiTheme="minorHAnsi" w:cstheme="minorHAnsi"/>
          <w:sz w:val="22"/>
          <w:szCs w:val="22"/>
        </w:rPr>
        <w:t>Transfections in 96-well plate format were performed using FUGENE6 (Roche) with 30 ng</w:t>
      </w:r>
      <w:r w:rsidR="00206731" w:rsidRPr="00EF3F47">
        <w:rPr>
          <w:rFonts w:asciiTheme="minorHAnsi" w:hAnsiTheme="minorHAnsi" w:cstheme="minorHAnsi"/>
          <w:sz w:val="22"/>
          <w:szCs w:val="22"/>
        </w:rPr>
        <w:t xml:space="preserve"> total DNA</w:t>
      </w:r>
      <w:r w:rsidRPr="00EF3F47">
        <w:rPr>
          <w:rFonts w:asciiTheme="minorHAnsi" w:hAnsiTheme="minorHAnsi" w:cstheme="minorHAnsi"/>
          <w:sz w:val="22"/>
          <w:szCs w:val="22"/>
        </w:rPr>
        <w:t xml:space="preserve"> of the </w:t>
      </w:r>
      <w:r w:rsidR="00206731" w:rsidRPr="00EF3F47">
        <w:rPr>
          <w:rFonts w:asciiTheme="minorHAnsi" w:hAnsiTheme="minorHAnsi" w:cstheme="minorHAnsi"/>
          <w:sz w:val="22"/>
          <w:szCs w:val="22"/>
        </w:rPr>
        <w:t xml:space="preserve">two </w:t>
      </w:r>
      <w:r w:rsidRPr="00EF3F47">
        <w:rPr>
          <w:rFonts w:asciiTheme="minorHAnsi" w:hAnsiTheme="minorHAnsi" w:cstheme="minorHAnsi"/>
          <w:sz w:val="22"/>
          <w:szCs w:val="22"/>
        </w:rPr>
        <w:t>NanoBit plasmid vector</w:t>
      </w:r>
      <w:r w:rsidR="00206731" w:rsidRPr="00EF3F47">
        <w:rPr>
          <w:rFonts w:asciiTheme="minorHAnsi" w:hAnsiTheme="minorHAnsi" w:cstheme="minorHAnsi"/>
          <w:sz w:val="22"/>
          <w:szCs w:val="22"/>
        </w:rPr>
        <w:t>s (</w:t>
      </w:r>
      <w:r w:rsidR="00206731" w:rsidRPr="00EF3F47">
        <w:rPr>
          <w:rFonts w:asciiTheme="minorHAnsi" w:hAnsiTheme="minorHAnsi" w:cstheme="minorHAnsi"/>
          <w:color w:val="333333"/>
          <w:sz w:val="22"/>
          <w:szCs w:val="22"/>
          <w:shd w:val="clear" w:color="auto" w:fill="FFFFFF"/>
        </w:rPr>
        <w:t>eIF4G-LgBiT and SmBiT-eIF4E in a 1:1 ratio)</w:t>
      </w:r>
      <w:r w:rsidRPr="00EF3F47">
        <w:rPr>
          <w:rFonts w:ascii="Calibri" w:hAnsi="Calibri" w:cs="Calibri"/>
          <w:sz w:val="22"/>
          <w:szCs w:val="22"/>
        </w:rPr>
        <w:t xml:space="preserve"> and 100 </w:t>
      </w:r>
      <w:r w:rsidR="00206731" w:rsidRPr="00EF3F47">
        <w:rPr>
          <w:rFonts w:ascii="Calibri" w:hAnsi="Calibri" w:cs="Calibri"/>
          <w:sz w:val="22"/>
          <w:szCs w:val="22"/>
        </w:rPr>
        <w:t>µ</w:t>
      </w:r>
      <w:r w:rsidRPr="00EF3F47">
        <w:rPr>
          <w:rFonts w:ascii="Calibri" w:hAnsi="Calibri" w:cs="Calibri"/>
          <w:sz w:val="22"/>
          <w:szCs w:val="22"/>
        </w:rPr>
        <w:t>g of the indicated plasmid per well. 48 hours after transfection, the medium was replaced with 100 </w:t>
      </w:r>
      <w:proofErr w:type="spellStart"/>
      <w:r w:rsidRPr="00EF3F47">
        <w:rPr>
          <w:rFonts w:ascii="Calibri" w:hAnsi="Calibri" w:cs="Calibri"/>
          <w:sz w:val="22"/>
          <w:szCs w:val="22"/>
        </w:rPr>
        <w:t>μl</w:t>
      </w:r>
      <w:proofErr w:type="spellEnd"/>
      <w:r w:rsidRPr="00EF3F47">
        <w:rPr>
          <w:rFonts w:ascii="Calibri" w:hAnsi="Calibri" w:cs="Calibri"/>
          <w:sz w:val="22"/>
          <w:szCs w:val="22"/>
        </w:rPr>
        <w:t xml:space="preserve"> of Opti-MEM cell media containing 0% FCS with no added red phenol (Thermo Fisher Scientific</w:t>
      </w:r>
      <w:r w:rsidRPr="002E44A6">
        <w:rPr>
          <w:rFonts w:ascii="Calibri" w:hAnsi="Calibri" w:cs="Calibri"/>
          <w:sz w:val="22"/>
          <w:szCs w:val="22"/>
        </w:rPr>
        <w:t>) and luminescence activity</w:t>
      </w:r>
      <w:r w:rsidR="00206731">
        <w:rPr>
          <w:rFonts w:ascii="Calibri" w:hAnsi="Calibri" w:cs="Calibri"/>
          <w:sz w:val="22"/>
          <w:szCs w:val="22"/>
        </w:rPr>
        <w:t xml:space="preserve"> was</w:t>
      </w:r>
      <w:r w:rsidRPr="002E44A6">
        <w:rPr>
          <w:rFonts w:ascii="Calibri" w:hAnsi="Calibri" w:cs="Calibri"/>
          <w:sz w:val="22"/>
          <w:szCs w:val="22"/>
        </w:rPr>
        <w:t xml:space="preserve"> assayed as described elsewhere</w:t>
      </w:r>
      <w:r w:rsidR="009374EA">
        <w:rPr>
          <w:rFonts w:ascii="Calibri" w:hAnsi="Calibri" w:cs="Calibri"/>
          <w:sz w:val="22"/>
          <w:szCs w:val="22"/>
        </w:rPr>
        <w:fldChar w:fldCharType="begin"/>
      </w:r>
      <w:r w:rsidR="004459DA">
        <w:rPr>
          <w:rFonts w:ascii="Calibri" w:hAnsi="Calibri" w:cs="Calibri"/>
          <w:sz w:val="22"/>
          <w:szCs w:val="22"/>
        </w:rPr>
        <w:instrText xml:space="preserve"> ADDIN ZOTERO_ITEM CSL_CITATION {"citationID":"KNJlrV0g","properties":{"formattedCitation":"\\super 21\\nosupersub{}","plainCitation":"21","noteIndex":0},"citationItems":[{"id":187,"uris":["http://zotero.org/users/local/Ucdvqo0H/items/7ZAU6JQQ"],"uri":["http://zotero.org/users/local/Ucdvqo0H/items/7ZAU6JQQ"],"itemData":{"id":187,"type":"article-journal","abstract":"BACKGROUND: The most commonly occurring cancer mutations, including oncogenes such as MYC, Ras and PIK3C, are found in signal transductions pathways feeding into the translational machinery. A broad range of translation initiation factors are also commonly found to be either amplified or mis-regulated in tumours, including eIF4E (elongation initiation factor 4E). eIF4E is a subunit of the eIF4F protein initiation complex and required for its recruitment. Here we measure the formation of the eIF4F complex through interactions of eIF4E and eIF4G subunits, and the effect of oncogenic signalling pathways on complex formation.\nRESULTS: We developed a protein fragment complementation (PCA) assay that can accurately measure the status of the eIF4E-eIF4G interaction in cells and quantify the signalling flux through the RAS/ERK and PI3K/AKT pathways regulating eIF4F assembly. Complex disruption induced by inhibition of either pathway was shown to be a function of the phosphorylation status of 4EBP1, a key mediator of eIF4F assembly that interacts directly with eIF4E, confirming 4EBP1's ability to integrate multiple signals affecting cap-dependent translation. Maximal measured disruption of the eIF4F complex occurred under combined mTORC1 and mTORC2 inhibition, whilst combined inhibition of both RAS/ERK and PI3K/AKT pathways in parallel resulted in greater inhibition of eIF4F formation than individually. v-Myc-mediated resistance to dual mTORC/PI3K inhibition was also principally demonstrated to depend on the lack of competent 4EBP1 available in the cell to bind eIF4E.\nCONCLUSIONS: We show that 4EBP1 is a critical regulator of the mitogen responsive RAS/ERK and PI3K/AKT pathways and a key transducer of resistance mechanisms that affect small molecule inhibition of these pathways, principally by attenuating their effects on cap-dependent translation. These findings highlight the importance of highly efficacious direct inhibitors of eIF4E and eIF4F assembly, which could potentially target a wide spectrum of tumours containing differing mutations that effect these pathways and which confer chemo-resistance.","container-title":"BMC biology","DOI":"10.1186/s12915-019-0658-0","ISSN":"1741-7007","issue":"1","journalAbbreviation":"BMC Biol.","language":"eng","note":"PMID: 31118010\nPMCID: PMC6530213","page":"40","source":"PubMed","title":"Monitoring flux in signalling pathways through measurements of 4EBP1-mediated eIF4F complex assembly","volume":"17","author":[{"family":"Frosi","given":"Yuri"},{"family":"Usher","given":"Rachael"},{"family":"Lian","given":"Dawn Thean Gek"},{"family":"Lane","given":"David P."},{"family":"Brown","given":"Christopher J."}],"issued":{"date-parts":[["2019"]],"season":"22"}}}],"schema":"https://github.com/citation-style-language/schema/raw/master/csl-citation.json"} </w:instrText>
      </w:r>
      <w:r w:rsidR="009374EA">
        <w:rPr>
          <w:rFonts w:ascii="Calibri" w:hAnsi="Calibri" w:cs="Calibri"/>
          <w:sz w:val="22"/>
          <w:szCs w:val="22"/>
        </w:rPr>
        <w:fldChar w:fldCharType="separate"/>
      </w:r>
      <w:r w:rsidR="004459DA" w:rsidRPr="004459DA">
        <w:rPr>
          <w:rFonts w:ascii="Calibri" w:hAnsi="Calibri" w:cs="Calibri"/>
          <w:sz w:val="22"/>
          <w:vertAlign w:val="superscript"/>
        </w:rPr>
        <w:t>21</w:t>
      </w:r>
      <w:r w:rsidR="009374EA">
        <w:rPr>
          <w:rFonts w:ascii="Calibri" w:hAnsi="Calibri" w:cs="Calibri"/>
          <w:sz w:val="22"/>
          <w:szCs w:val="22"/>
        </w:rPr>
        <w:fldChar w:fldCharType="end"/>
      </w:r>
      <w:r w:rsidRPr="002E44A6">
        <w:rPr>
          <w:rFonts w:ascii="Calibri" w:hAnsi="Calibri" w:cs="Calibri"/>
          <w:sz w:val="22"/>
          <w:szCs w:val="22"/>
        </w:rPr>
        <w:t xml:space="preserve"> by an Envision Mu</w:t>
      </w:r>
      <w:r w:rsidR="00206731">
        <w:rPr>
          <w:rFonts w:ascii="Calibri" w:hAnsi="Calibri" w:cs="Calibri"/>
          <w:sz w:val="22"/>
          <w:szCs w:val="22"/>
        </w:rPr>
        <w:t>lti-Plate reader</w:t>
      </w:r>
      <w:r w:rsidRPr="002E44A6">
        <w:rPr>
          <w:rFonts w:ascii="Calibri" w:hAnsi="Calibri" w:cs="Calibri"/>
          <w:sz w:val="22"/>
          <w:szCs w:val="22"/>
        </w:rPr>
        <w:t>.</w:t>
      </w:r>
    </w:p>
    <w:p w14:paraId="222A7774" w14:textId="501E9026" w:rsidR="00FE2B73" w:rsidRPr="00795A2A" w:rsidRDefault="00FE2B73" w:rsidP="0029496B">
      <w:pPr>
        <w:spacing w:line="480" w:lineRule="auto"/>
        <w:rPr>
          <w:b/>
          <w:bCs/>
          <w:i/>
          <w:iCs/>
        </w:rPr>
      </w:pPr>
      <w:r w:rsidRPr="00795A2A">
        <w:rPr>
          <w:b/>
          <w:bCs/>
          <w:i/>
          <w:iCs/>
        </w:rPr>
        <w:t>Cap-</w:t>
      </w:r>
      <w:r w:rsidR="00553735" w:rsidRPr="00795A2A">
        <w:rPr>
          <w:b/>
          <w:bCs/>
          <w:i/>
          <w:iCs/>
        </w:rPr>
        <w:t>D</w:t>
      </w:r>
      <w:r w:rsidRPr="00795A2A">
        <w:rPr>
          <w:b/>
          <w:bCs/>
          <w:i/>
          <w:iCs/>
        </w:rPr>
        <w:t xml:space="preserve">ependent </w:t>
      </w:r>
      <w:r w:rsidR="00553735" w:rsidRPr="00795A2A">
        <w:rPr>
          <w:b/>
          <w:bCs/>
          <w:i/>
          <w:iCs/>
        </w:rPr>
        <w:t>T</w:t>
      </w:r>
      <w:r w:rsidRPr="00795A2A">
        <w:rPr>
          <w:b/>
          <w:bCs/>
          <w:i/>
          <w:iCs/>
        </w:rPr>
        <w:t xml:space="preserve">ranslation and </w:t>
      </w:r>
      <w:proofErr w:type="spellStart"/>
      <w:r w:rsidRPr="00795A2A">
        <w:rPr>
          <w:b/>
          <w:bCs/>
          <w:i/>
          <w:iCs/>
        </w:rPr>
        <w:t>AlphaScreen</w:t>
      </w:r>
      <w:proofErr w:type="spellEnd"/>
      <w:r w:rsidR="00AE3868">
        <w:rPr>
          <w:rFonts w:cstheme="minorHAnsi"/>
        </w:rPr>
        <w:sym w:font="Symbol" w:char="F0E2"/>
      </w:r>
      <w:proofErr w:type="spellStart"/>
      <w:r w:rsidRPr="00795A2A">
        <w:rPr>
          <w:b/>
          <w:bCs/>
          <w:i/>
          <w:iCs/>
        </w:rPr>
        <w:t>Surefire</w:t>
      </w:r>
      <w:proofErr w:type="spellEnd"/>
      <w:r w:rsidR="00AE3868">
        <w:rPr>
          <w:rFonts w:cstheme="minorHAnsi"/>
        </w:rPr>
        <w:sym w:font="Symbol" w:char="F0E2"/>
      </w:r>
      <w:r w:rsidRPr="00795A2A">
        <w:rPr>
          <w:b/>
          <w:bCs/>
          <w:i/>
          <w:iCs/>
        </w:rPr>
        <w:t xml:space="preserve"> </w:t>
      </w:r>
      <w:r w:rsidR="0029496B" w:rsidRPr="00795A2A">
        <w:rPr>
          <w:b/>
          <w:bCs/>
          <w:i/>
          <w:iCs/>
        </w:rPr>
        <w:t>A</w:t>
      </w:r>
      <w:r w:rsidRPr="00795A2A">
        <w:rPr>
          <w:b/>
          <w:bCs/>
          <w:i/>
          <w:iCs/>
        </w:rPr>
        <w:t>ssay</w:t>
      </w:r>
      <w:r w:rsidR="0029496B" w:rsidRPr="00795A2A">
        <w:rPr>
          <w:b/>
          <w:bCs/>
          <w:i/>
          <w:iCs/>
        </w:rPr>
        <w:t>s</w:t>
      </w:r>
    </w:p>
    <w:p w14:paraId="55556C90" w14:textId="1FA2D424" w:rsidR="0029496B" w:rsidRPr="00FE2B73" w:rsidRDefault="00E006B5" w:rsidP="0029496B">
      <w:pPr>
        <w:pStyle w:val="p"/>
        <w:spacing w:line="480" w:lineRule="auto"/>
        <w:jc w:val="both"/>
        <w:rPr>
          <w:rFonts w:ascii="Calibri" w:hAnsi="Calibri" w:cs="Calibri"/>
          <w:sz w:val="22"/>
          <w:szCs w:val="22"/>
        </w:rPr>
      </w:pPr>
      <w:r w:rsidRPr="0029496B">
        <w:rPr>
          <w:rFonts w:asciiTheme="minorHAnsi" w:hAnsiTheme="minorHAnsi" w:cstheme="minorHAnsi"/>
          <w:sz w:val="22"/>
          <w:szCs w:val="22"/>
        </w:rPr>
        <w:t>Opaque 96-well plates were seeded with 30,000 HEK293 cells per well in DMEM and 10% FCS. Transfections</w:t>
      </w:r>
      <w:r w:rsidR="00BB51FA" w:rsidRPr="0029496B">
        <w:rPr>
          <w:rFonts w:asciiTheme="minorHAnsi" w:hAnsiTheme="minorHAnsi" w:cstheme="minorHAnsi"/>
          <w:sz w:val="22"/>
          <w:szCs w:val="22"/>
        </w:rPr>
        <w:t xml:space="preserve"> were performed </w:t>
      </w:r>
      <w:r w:rsidRPr="0029496B">
        <w:rPr>
          <w:rFonts w:asciiTheme="minorHAnsi" w:hAnsiTheme="minorHAnsi" w:cstheme="minorHAnsi"/>
          <w:sz w:val="22"/>
          <w:szCs w:val="22"/>
        </w:rPr>
        <w:t>using FUGENE6 (Roche) with 30 ng of the bicistronic reporter</w:t>
      </w:r>
      <w:r w:rsidR="00BB51FA" w:rsidRPr="0029496B">
        <w:rPr>
          <w:rFonts w:asciiTheme="minorHAnsi" w:hAnsiTheme="minorHAnsi" w:cstheme="minorHAnsi"/>
          <w:sz w:val="22"/>
          <w:szCs w:val="22"/>
        </w:rPr>
        <w:t xml:space="preserve"> (pcDNA3-</w:t>
      </w:r>
      <w:r w:rsidR="00BB51FA" w:rsidRPr="0029496B">
        <w:rPr>
          <w:rFonts w:asciiTheme="minorHAnsi" w:hAnsiTheme="minorHAnsi" w:cstheme="minorHAnsi"/>
          <w:sz w:val="22"/>
          <w:szCs w:val="22"/>
        </w:rPr>
        <w:lastRenderedPageBreak/>
        <w:t>rLuc-polIRES-fLuc)</w:t>
      </w:r>
      <w:r w:rsidRPr="0029496B">
        <w:rPr>
          <w:rFonts w:asciiTheme="minorHAnsi" w:hAnsiTheme="minorHAnsi" w:cstheme="minorHAnsi"/>
          <w:sz w:val="22"/>
          <w:szCs w:val="22"/>
        </w:rPr>
        <w:t xml:space="preserve"> plasmid and 150 ng of the indicated plasmid.</w:t>
      </w:r>
      <w:r w:rsidR="002E44A6" w:rsidRPr="0029496B">
        <w:rPr>
          <w:rFonts w:asciiTheme="minorHAnsi" w:hAnsiTheme="minorHAnsi" w:cstheme="minorHAnsi"/>
          <w:sz w:val="22"/>
          <w:szCs w:val="22"/>
        </w:rPr>
        <w:t xml:space="preserve"> </w:t>
      </w:r>
      <w:r w:rsidRPr="0029496B">
        <w:rPr>
          <w:rFonts w:asciiTheme="minorHAnsi" w:hAnsiTheme="minorHAnsi" w:cstheme="minorHAnsi"/>
          <w:sz w:val="22"/>
          <w:szCs w:val="22"/>
        </w:rPr>
        <w:t xml:space="preserve"> 48 h</w:t>
      </w:r>
      <w:r w:rsidR="00BB51FA" w:rsidRPr="0029496B">
        <w:rPr>
          <w:rFonts w:asciiTheme="minorHAnsi" w:hAnsiTheme="minorHAnsi" w:cstheme="minorHAnsi"/>
          <w:sz w:val="22"/>
          <w:szCs w:val="22"/>
        </w:rPr>
        <w:t>ou</w:t>
      </w:r>
      <w:r w:rsidRPr="0029496B">
        <w:rPr>
          <w:rFonts w:asciiTheme="minorHAnsi" w:hAnsiTheme="minorHAnsi" w:cstheme="minorHAnsi"/>
          <w:sz w:val="22"/>
          <w:szCs w:val="22"/>
        </w:rPr>
        <w:t xml:space="preserve">rs after transfection, </w:t>
      </w:r>
      <w:r w:rsidR="00BB51FA" w:rsidRPr="0029496B">
        <w:rPr>
          <w:rFonts w:asciiTheme="minorHAnsi" w:hAnsiTheme="minorHAnsi" w:cstheme="minorHAnsi"/>
          <w:sz w:val="22"/>
          <w:szCs w:val="22"/>
        </w:rPr>
        <w:t>R</w:t>
      </w:r>
      <w:r w:rsidRPr="0029496B">
        <w:rPr>
          <w:rFonts w:asciiTheme="minorHAnsi" w:hAnsiTheme="minorHAnsi" w:cstheme="minorHAnsi"/>
          <w:sz w:val="22"/>
          <w:szCs w:val="22"/>
        </w:rPr>
        <w:t xml:space="preserve">enilla and firefly luminescence activity was determined using the Dual Glo Luciferase Assay System (PROMEGA). </w:t>
      </w:r>
      <w:r w:rsidR="002E44A6" w:rsidRPr="0029496B">
        <w:rPr>
          <w:rFonts w:asciiTheme="minorHAnsi" w:hAnsiTheme="minorHAnsi" w:cstheme="minorHAnsi"/>
          <w:sz w:val="22"/>
          <w:szCs w:val="22"/>
        </w:rPr>
        <w:t>A replicate plate following the experimental conditions above was also concurrently prepared, where the cells were instead lysed with 50 </w:t>
      </w:r>
      <w:proofErr w:type="spellStart"/>
      <w:r w:rsidR="002E44A6" w:rsidRPr="0029496B">
        <w:rPr>
          <w:rFonts w:asciiTheme="minorHAnsi" w:hAnsiTheme="minorHAnsi" w:cstheme="minorHAnsi"/>
          <w:sz w:val="22"/>
          <w:szCs w:val="22"/>
        </w:rPr>
        <w:t>μl</w:t>
      </w:r>
      <w:proofErr w:type="spellEnd"/>
      <w:r w:rsidR="002E44A6" w:rsidRPr="0029496B">
        <w:rPr>
          <w:rFonts w:asciiTheme="minorHAnsi" w:hAnsiTheme="minorHAnsi" w:cstheme="minorHAnsi"/>
          <w:sz w:val="22"/>
          <w:szCs w:val="22"/>
        </w:rPr>
        <w:t xml:space="preserve"> of passive lysis buffer (PerkinElmer) for 15 min and 10 </w:t>
      </w:r>
      <w:proofErr w:type="spellStart"/>
      <w:r w:rsidR="002E44A6" w:rsidRPr="0029496B">
        <w:rPr>
          <w:rFonts w:asciiTheme="minorHAnsi" w:hAnsiTheme="minorHAnsi" w:cstheme="minorHAnsi"/>
          <w:sz w:val="22"/>
          <w:szCs w:val="22"/>
        </w:rPr>
        <w:t>μl</w:t>
      </w:r>
      <w:proofErr w:type="spellEnd"/>
      <w:r w:rsidR="002E44A6" w:rsidRPr="0029496B">
        <w:rPr>
          <w:rFonts w:asciiTheme="minorHAnsi" w:hAnsiTheme="minorHAnsi" w:cstheme="minorHAnsi"/>
          <w:sz w:val="22"/>
          <w:szCs w:val="22"/>
        </w:rPr>
        <w:t xml:space="preserve"> of lysate from each well was transferred into a white bottom 384-well plate.</w:t>
      </w:r>
      <w:r w:rsidR="0007455E" w:rsidRPr="0029496B">
        <w:rPr>
          <w:rFonts w:asciiTheme="minorHAnsi" w:hAnsiTheme="minorHAnsi" w:cstheme="minorHAnsi"/>
          <w:sz w:val="22"/>
          <w:szCs w:val="22"/>
        </w:rPr>
        <w:t xml:space="preserve"> GAPDH and pS209 eIF4E levels were</w:t>
      </w:r>
      <w:r w:rsidR="0029496B">
        <w:rPr>
          <w:rFonts w:asciiTheme="minorHAnsi" w:hAnsiTheme="minorHAnsi" w:cstheme="minorHAnsi"/>
          <w:sz w:val="22"/>
          <w:szCs w:val="22"/>
        </w:rPr>
        <w:t xml:space="preserve"> then</w:t>
      </w:r>
      <w:r w:rsidR="0007455E" w:rsidRPr="0029496B">
        <w:rPr>
          <w:rFonts w:asciiTheme="minorHAnsi" w:hAnsiTheme="minorHAnsi" w:cstheme="minorHAnsi"/>
          <w:sz w:val="22"/>
          <w:szCs w:val="22"/>
        </w:rPr>
        <w:t xml:space="preserve"> </w:t>
      </w:r>
      <w:r w:rsidR="00B11A01">
        <w:rPr>
          <w:rFonts w:asciiTheme="minorHAnsi" w:hAnsiTheme="minorHAnsi" w:cstheme="minorHAnsi"/>
          <w:sz w:val="22"/>
          <w:szCs w:val="22"/>
        </w:rPr>
        <w:t>determined</w:t>
      </w:r>
      <w:r w:rsidR="0007455E" w:rsidRPr="0029496B">
        <w:rPr>
          <w:rFonts w:asciiTheme="minorHAnsi" w:hAnsiTheme="minorHAnsi" w:cstheme="minorHAnsi"/>
          <w:sz w:val="22"/>
          <w:szCs w:val="22"/>
        </w:rPr>
        <w:t xml:space="preserve"> using</w:t>
      </w:r>
      <w:r w:rsidR="00B11A01">
        <w:rPr>
          <w:rFonts w:asciiTheme="minorHAnsi" w:hAnsiTheme="minorHAnsi" w:cstheme="minorHAnsi"/>
          <w:sz w:val="22"/>
          <w:szCs w:val="22"/>
        </w:rPr>
        <w:t xml:space="preserve"> the</w:t>
      </w:r>
      <w:r w:rsidR="0007455E" w:rsidRPr="0029496B">
        <w:rPr>
          <w:rFonts w:asciiTheme="minorHAnsi" w:hAnsiTheme="minorHAnsi" w:cstheme="minorHAnsi"/>
          <w:sz w:val="22"/>
          <w:szCs w:val="22"/>
        </w:rPr>
        <w:t xml:space="preserve"> </w:t>
      </w:r>
      <w:proofErr w:type="spellStart"/>
      <w:r w:rsidR="0029496B" w:rsidRPr="0029496B">
        <w:rPr>
          <w:rFonts w:asciiTheme="minorHAnsi" w:hAnsiTheme="minorHAnsi" w:cstheme="minorHAnsi"/>
          <w:sz w:val="22"/>
          <w:szCs w:val="22"/>
        </w:rPr>
        <w:t>Alphascreen</w:t>
      </w:r>
      <w:proofErr w:type="spellEnd"/>
      <w:r w:rsidR="0029496B">
        <w:rPr>
          <w:rFonts w:asciiTheme="minorHAnsi" w:hAnsiTheme="minorHAnsi" w:cstheme="minorHAnsi"/>
          <w:sz w:val="22"/>
          <w:szCs w:val="22"/>
        </w:rPr>
        <w:sym w:font="Symbol" w:char="F0E2"/>
      </w:r>
      <w:proofErr w:type="spellStart"/>
      <w:r w:rsidR="0029496B" w:rsidRPr="0029496B">
        <w:rPr>
          <w:rFonts w:asciiTheme="minorHAnsi" w:hAnsiTheme="minorHAnsi" w:cstheme="minorHAnsi"/>
          <w:sz w:val="22"/>
          <w:szCs w:val="22"/>
        </w:rPr>
        <w:t>Surefire</w:t>
      </w:r>
      <w:proofErr w:type="spellEnd"/>
      <w:r w:rsidR="0029496B">
        <w:rPr>
          <w:rFonts w:asciiTheme="minorHAnsi" w:hAnsiTheme="minorHAnsi" w:cstheme="minorHAnsi"/>
          <w:sz w:val="22"/>
          <w:szCs w:val="22"/>
        </w:rPr>
        <w:sym w:font="Symbol" w:char="F0E2"/>
      </w:r>
      <w:r w:rsidR="0029496B" w:rsidRPr="0029496B">
        <w:rPr>
          <w:rFonts w:asciiTheme="minorHAnsi" w:hAnsiTheme="minorHAnsi" w:cstheme="minorHAnsi"/>
          <w:sz w:val="22"/>
          <w:szCs w:val="22"/>
        </w:rPr>
        <w:t xml:space="preserve"> </w:t>
      </w:r>
      <w:r w:rsidR="0007455E" w:rsidRPr="0029496B">
        <w:rPr>
          <w:rFonts w:asciiTheme="minorHAnsi" w:hAnsiTheme="minorHAnsi" w:cstheme="minorHAnsi"/>
          <w:sz w:val="22"/>
          <w:szCs w:val="22"/>
        </w:rPr>
        <w:t>GAPDH</w:t>
      </w:r>
      <w:r w:rsidR="0029496B" w:rsidRPr="0029496B">
        <w:rPr>
          <w:rFonts w:asciiTheme="minorHAnsi" w:hAnsiTheme="minorHAnsi" w:cstheme="minorHAnsi"/>
          <w:sz w:val="22"/>
          <w:szCs w:val="22"/>
        </w:rPr>
        <w:t xml:space="preserve"> and eIF4E (p-Ser209) assays (PerkinElmer)</w:t>
      </w:r>
      <w:r w:rsidR="0029496B">
        <w:rPr>
          <w:rFonts w:asciiTheme="minorHAnsi" w:hAnsiTheme="minorHAnsi" w:cstheme="minorHAnsi"/>
          <w:sz w:val="22"/>
          <w:szCs w:val="22"/>
        </w:rPr>
        <w:t xml:space="preserve"> </w:t>
      </w:r>
      <w:r w:rsidR="00B11A01">
        <w:rPr>
          <w:rFonts w:asciiTheme="minorHAnsi" w:hAnsiTheme="minorHAnsi" w:cstheme="minorHAnsi"/>
          <w:sz w:val="22"/>
          <w:szCs w:val="22"/>
        </w:rPr>
        <w:t>as outlined in the</w:t>
      </w:r>
      <w:r w:rsidR="0029496B">
        <w:rPr>
          <w:rFonts w:asciiTheme="minorHAnsi" w:hAnsiTheme="minorHAnsi" w:cstheme="minorHAnsi"/>
          <w:sz w:val="22"/>
          <w:szCs w:val="22"/>
        </w:rPr>
        <w:t xml:space="preserve"> manufacturer’s instructions</w:t>
      </w:r>
      <w:r w:rsidR="0029496B" w:rsidRPr="00FE2B73">
        <w:rPr>
          <w:rFonts w:ascii="Calibri" w:hAnsi="Calibri" w:cs="Calibri"/>
          <w:sz w:val="22"/>
          <w:szCs w:val="22"/>
        </w:rPr>
        <w:t>. Luminescence readings were performed using an Envision Multi-plate reader (PerkinElmer)</w:t>
      </w:r>
      <w:r w:rsidR="0029496B">
        <w:rPr>
          <w:rFonts w:ascii="Calibri" w:hAnsi="Calibri" w:cs="Calibri"/>
          <w:sz w:val="22"/>
          <w:szCs w:val="22"/>
        </w:rPr>
        <w:t>.</w:t>
      </w:r>
    </w:p>
    <w:p w14:paraId="52E2388E" w14:textId="3956666A" w:rsidR="00FE2B73" w:rsidRPr="00795A2A" w:rsidRDefault="00FE2B73" w:rsidP="00B11A01">
      <w:pPr>
        <w:rPr>
          <w:b/>
          <w:bCs/>
          <w:i/>
          <w:iCs/>
        </w:rPr>
      </w:pPr>
      <w:r w:rsidRPr="00795A2A">
        <w:rPr>
          <w:b/>
          <w:bCs/>
          <w:i/>
          <w:iCs/>
        </w:rPr>
        <w:t xml:space="preserve">Protein </w:t>
      </w:r>
      <w:r w:rsidR="00B11A01" w:rsidRPr="00795A2A">
        <w:rPr>
          <w:b/>
          <w:bCs/>
          <w:i/>
          <w:iCs/>
        </w:rPr>
        <w:t>E</w:t>
      </w:r>
      <w:r w:rsidRPr="00795A2A">
        <w:rPr>
          <w:b/>
          <w:bCs/>
          <w:i/>
          <w:iCs/>
        </w:rPr>
        <w:t xml:space="preserve">xpression </w:t>
      </w:r>
      <w:r w:rsidR="00B11A01" w:rsidRPr="00795A2A">
        <w:rPr>
          <w:b/>
          <w:bCs/>
          <w:i/>
          <w:iCs/>
        </w:rPr>
        <w:t>A</w:t>
      </w:r>
      <w:r w:rsidRPr="00795A2A">
        <w:rPr>
          <w:b/>
          <w:bCs/>
          <w:i/>
          <w:iCs/>
        </w:rPr>
        <w:t>nalysis</w:t>
      </w:r>
    </w:p>
    <w:p w14:paraId="7564154D" w14:textId="7C030F09" w:rsidR="00E006B5" w:rsidRPr="00ED307A" w:rsidRDefault="00553735" w:rsidP="00ED307A">
      <w:pPr>
        <w:spacing w:line="480" w:lineRule="auto"/>
        <w:jc w:val="both"/>
        <w:rPr>
          <w:rFonts w:cstheme="minorHAnsi"/>
        </w:rPr>
      </w:pPr>
      <w:r w:rsidRPr="00ED307A">
        <w:rPr>
          <w:rFonts w:cstheme="minorHAnsi"/>
          <w:color w:val="333333"/>
          <w:shd w:val="clear" w:color="auto" w:fill="FFFFFF"/>
        </w:rPr>
        <w:t>Transfected HEK293 cells (prepared as described in the NanoBit and Cap-dependent translation Experiments sections) were seeded with 30,000 cells per well in 96-well plates</w:t>
      </w:r>
      <w:r w:rsidRPr="00ED307A">
        <w:rPr>
          <w:rFonts w:cstheme="minorHAnsi"/>
        </w:rPr>
        <w:t xml:space="preserve">. </w:t>
      </w:r>
      <w:r w:rsidR="00ED307A" w:rsidRPr="00ED307A">
        <w:rPr>
          <w:rFonts w:cstheme="minorHAnsi"/>
        </w:rPr>
        <w:t>After an incubation period indicated in the relevant figure,</w:t>
      </w:r>
      <w:r w:rsidRPr="00ED307A">
        <w:rPr>
          <w:rFonts w:cstheme="minorHAnsi"/>
        </w:rPr>
        <w:t xml:space="preserve"> </w:t>
      </w:r>
      <w:r w:rsidR="00ED307A" w:rsidRPr="00ED307A">
        <w:rPr>
          <w:rFonts w:cstheme="minorHAnsi"/>
        </w:rPr>
        <w:t>c</w:t>
      </w:r>
      <w:r w:rsidR="00E006B5" w:rsidRPr="00ED307A">
        <w:rPr>
          <w:rFonts w:cstheme="minorHAnsi"/>
        </w:rPr>
        <w:t>ells were washed with PBS and directly lysed in the wells of the plate with 50 </w:t>
      </w:r>
      <w:proofErr w:type="spellStart"/>
      <w:r w:rsidR="00E006B5" w:rsidRPr="00ED307A">
        <w:rPr>
          <w:rFonts w:cstheme="minorHAnsi"/>
        </w:rPr>
        <w:t>μl</w:t>
      </w:r>
      <w:proofErr w:type="spellEnd"/>
      <w:r w:rsidR="00E006B5" w:rsidRPr="00ED307A">
        <w:rPr>
          <w:rFonts w:cstheme="minorHAnsi"/>
        </w:rPr>
        <w:t xml:space="preserve"> of cell lysis buffer (20 mM </w:t>
      </w:r>
      <w:proofErr w:type="spellStart"/>
      <w:r w:rsidR="00E006B5" w:rsidRPr="00ED307A">
        <w:rPr>
          <w:rFonts w:cstheme="minorHAnsi"/>
        </w:rPr>
        <w:t>Hepes</w:t>
      </w:r>
      <w:proofErr w:type="spellEnd"/>
      <w:r w:rsidR="00E006B5" w:rsidRPr="00ED307A">
        <w:rPr>
          <w:rFonts w:cstheme="minorHAnsi"/>
        </w:rPr>
        <w:t xml:space="preserve"> pH 7.4, 100 mM NaCl, 5 mM MgCl</w:t>
      </w:r>
      <w:r w:rsidR="00E006B5" w:rsidRPr="00ED307A">
        <w:rPr>
          <w:rFonts w:cstheme="minorHAnsi"/>
          <w:vertAlign w:val="subscript"/>
        </w:rPr>
        <w:t>2</w:t>
      </w:r>
      <w:r w:rsidR="00E006B5" w:rsidRPr="00ED307A">
        <w:rPr>
          <w:rFonts w:cstheme="minorHAnsi"/>
        </w:rPr>
        <w:t>, 0.5% NP-40, 1 mM dithiothreitol</w:t>
      </w:r>
      <w:r w:rsidR="00ED307A" w:rsidRPr="00ED307A">
        <w:rPr>
          <w:rFonts w:cstheme="minorHAnsi"/>
        </w:rPr>
        <w:t>) with</w:t>
      </w:r>
      <w:r w:rsidR="00E006B5" w:rsidRPr="00ED307A">
        <w:rPr>
          <w:rFonts w:cstheme="minorHAnsi"/>
        </w:rPr>
        <w:t xml:space="preserve"> protease (Roche) and phosphatase (Sigma-Aldrich) inhibitor cocktail sets added as outlined by the manufacturer’s protocols. Cellular debris was separated by centrifugation, and without further quantification, samples were analysed by western blot.</w:t>
      </w:r>
    </w:p>
    <w:p w14:paraId="4E89F1F5" w14:textId="1DE87E6D" w:rsidR="00E006B5" w:rsidRPr="00795A2A" w:rsidRDefault="00E006B5" w:rsidP="00B11A01">
      <w:pPr>
        <w:rPr>
          <w:b/>
          <w:bCs/>
          <w:i/>
          <w:iCs/>
        </w:rPr>
      </w:pPr>
      <w:r w:rsidRPr="00795A2A">
        <w:rPr>
          <w:b/>
          <w:bCs/>
          <w:i/>
          <w:iCs/>
        </w:rPr>
        <w:t xml:space="preserve">Western </w:t>
      </w:r>
      <w:r w:rsidR="00ED307A" w:rsidRPr="00795A2A">
        <w:rPr>
          <w:b/>
          <w:bCs/>
          <w:i/>
          <w:iCs/>
        </w:rPr>
        <w:t>B</w:t>
      </w:r>
      <w:r w:rsidRPr="00795A2A">
        <w:rPr>
          <w:b/>
          <w:bCs/>
          <w:i/>
          <w:iCs/>
        </w:rPr>
        <w:t>lot analysis</w:t>
      </w:r>
    </w:p>
    <w:p w14:paraId="1D14275C" w14:textId="7F866624" w:rsidR="00E006B5" w:rsidRPr="0067665C" w:rsidRDefault="00E006B5" w:rsidP="00ED307A">
      <w:pPr>
        <w:spacing w:line="480" w:lineRule="auto"/>
        <w:jc w:val="both"/>
      </w:pPr>
      <w:r w:rsidRPr="000500A9">
        <w:t xml:space="preserve">Samples were resolved on </w:t>
      </w:r>
      <w:r>
        <w:t xml:space="preserve">midi or </w:t>
      </w:r>
      <w:proofErr w:type="gramStart"/>
      <w:r>
        <w:t xml:space="preserve">mini </w:t>
      </w:r>
      <w:r w:rsidRPr="000500A9">
        <w:t>Tris</w:t>
      </w:r>
      <w:proofErr w:type="gramEnd"/>
      <w:r w:rsidRPr="000500A9">
        <w:t>-Glycine 4–20% gradient gels (Bio-Rad) according to the manufacturer’s protocol. Western transfer was performed with an Immuno-blot PVDF</w:t>
      </w:r>
      <w:r>
        <w:t xml:space="preserve"> or nitrocellulose</w:t>
      </w:r>
      <w:r w:rsidRPr="000500A9">
        <w:t xml:space="preserve"> membrane (Bio-Rad) using a Trans-Blot Turbo system (Bio-Rad). Western blots were then performed. Antibodies against peIF4E</w:t>
      </w:r>
      <w:r w:rsidRPr="000500A9">
        <w:rPr>
          <w:vertAlign w:val="superscript"/>
        </w:rPr>
        <w:t>S209</w:t>
      </w:r>
      <w:r w:rsidRPr="000500A9">
        <w:t xml:space="preserve"> and 4E</w:t>
      </w:r>
      <w:r w:rsidR="008A2CB3">
        <w:t>-</w:t>
      </w:r>
      <w:r w:rsidRPr="000500A9">
        <w:t>BP1</w:t>
      </w:r>
      <w:r w:rsidR="00365977">
        <w:t>,</w:t>
      </w:r>
      <w:r w:rsidRPr="000500A9">
        <w:t xml:space="preserve"> </w:t>
      </w:r>
      <w:r>
        <w:t xml:space="preserve">or </w:t>
      </w:r>
      <w:r w:rsidRPr="000500A9">
        <w:t>Puromycin</w:t>
      </w:r>
      <w:r>
        <w:t xml:space="preserve"> and FLAG</w:t>
      </w:r>
      <w:r w:rsidRPr="000500A9">
        <w:t xml:space="preserve"> were purchased from Abcam or Sigma, respectively. </w:t>
      </w:r>
      <w:r>
        <w:t xml:space="preserve">All other antibodies used were </w:t>
      </w:r>
      <w:r w:rsidRPr="000500A9">
        <w:t>purchased from Cell Signalling Technology.</w:t>
      </w:r>
      <w:r w:rsidR="0067665C">
        <w:rPr>
          <w:color w:val="FF0000"/>
        </w:rPr>
        <w:t xml:space="preserve"> </w:t>
      </w:r>
      <w:r w:rsidR="0067665C" w:rsidRPr="0067665C">
        <w:rPr>
          <w:rFonts w:cstheme="minorHAnsi"/>
        </w:rPr>
        <w:t>Β</w:t>
      </w:r>
      <w:r w:rsidR="0067665C">
        <w:rPr>
          <w:rFonts w:cstheme="minorHAnsi"/>
        </w:rPr>
        <w:t>-actin levels were measured to ensure equal loading.</w:t>
      </w:r>
    </w:p>
    <w:p w14:paraId="35BEFB95" w14:textId="444915A6" w:rsidR="00E006B5" w:rsidRPr="00795A2A" w:rsidRDefault="00E006B5" w:rsidP="00B11A01">
      <w:pPr>
        <w:rPr>
          <w:b/>
          <w:bCs/>
          <w:i/>
          <w:iCs/>
        </w:rPr>
      </w:pPr>
      <w:r w:rsidRPr="00795A2A">
        <w:rPr>
          <w:b/>
          <w:bCs/>
          <w:i/>
          <w:iCs/>
        </w:rPr>
        <w:t xml:space="preserve">Cell </w:t>
      </w:r>
      <w:r w:rsidR="00ED307A" w:rsidRPr="00795A2A">
        <w:rPr>
          <w:b/>
          <w:bCs/>
          <w:i/>
          <w:iCs/>
        </w:rPr>
        <w:t>P</w:t>
      </w:r>
      <w:r w:rsidRPr="00795A2A">
        <w:rPr>
          <w:b/>
          <w:bCs/>
          <w:i/>
          <w:iCs/>
        </w:rPr>
        <w:t xml:space="preserve">roliferation </w:t>
      </w:r>
      <w:r w:rsidR="00ED307A" w:rsidRPr="00795A2A">
        <w:rPr>
          <w:b/>
          <w:bCs/>
          <w:i/>
          <w:iCs/>
        </w:rPr>
        <w:t>A</w:t>
      </w:r>
      <w:r w:rsidRPr="00795A2A">
        <w:rPr>
          <w:b/>
          <w:bCs/>
          <w:i/>
          <w:iCs/>
        </w:rPr>
        <w:t>ssay</w:t>
      </w:r>
    </w:p>
    <w:p w14:paraId="7AC65A91" w14:textId="6850524D" w:rsidR="00E006B5" w:rsidRPr="000500A9" w:rsidRDefault="00E006B5" w:rsidP="00ED307A">
      <w:pPr>
        <w:spacing w:line="480" w:lineRule="auto"/>
        <w:jc w:val="both"/>
      </w:pPr>
      <w:r w:rsidRPr="000500A9">
        <w:lastRenderedPageBreak/>
        <w:t xml:space="preserve">A375 </w:t>
      </w:r>
      <w:r>
        <w:t xml:space="preserve">cell lines were plated </w:t>
      </w:r>
      <w:r w:rsidR="00ED307A">
        <w:t>in</w:t>
      </w:r>
      <w:r w:rsidRPr="000500A9">
        <w:t xml:space="preserve"> 96-well clear bottom</w:t>
      </w:r>
      <w:r w:rsidR="00ED307A">
        <w:t xml:space="preserve"> plates</w:t>
      </w:r>
      <w:r w:rsidRPr="000500A9">
        <w:t xml:space="preserve"> at a </w:t>
      </w:r>
      <w:r w:rsidR="00ED307A">
        <w:t>density</w:t>
      </w:r>
      <w:r w:rsidRPr="000500A9">
        <w:t xml:space="preserve"> of 4000 cells per well in</w:t>
      </w:r>
      <w:r>
        <w:t xml:space="preserve"> 200 ul</w:t>
      </w:r>
      <w:r w:rsidRPr="000500A9">
        <w:t xml:space="preserve"> DMEM and 10% FCS</w:t>
      </w:r>
      <w:r>
        <w:t xml:space="preserve"> medium</w:t>
      </w:r>
      <w:r w:rsidRPr="000500A9">
        <w:t>. After 24 h</w:t>
      </w:r>
      <w:r w:rsidR="00ED307A">
        <w:t>ou</w:t>
      </w:r>
      <w:r w:rsidRPr="000500A9">
        <w:t xml:space="preserve">rs, </w:t>
      </w:r>
      <w:r w:rsidR="00ED307A">
        <w:t xml:space="preserve">cell </w:t>
      </w:r>
      <w:r w:rsidRPr="000500A9">
        <w:t>medi</w:t>
      </w:r>
      <w:r w:rsidR="00ED307A">
        <w:t>a</w:t>
      </w:r>
      <w:r w:rsidRPr="000500A9">
        <w:t xml:space="preserve"> </w:t>
      </w:r>
      <w:r w:rsidR="00ED307A">
        <w:t xml:space="preserve">was </w:t>
      </w:r>
      <w:r w:rsidRPr="000500A9">
        <w:t xml:space="preserve">replaced with 200 </w:t>
      </w:r>
      <w:r w:rsidR="00ED307A">
        <w:rPr>
          <w:rFonts w:cstheme="minorHAnsi"/>
        </w:rPr>
        <w:t>µ</w:t>
      </w:r>
      <w:r w:rsidRPr="000500A9">
        <w:t>l of medium containing doxycycline at 1 ng/ml</w:t>
      </w:r>
      <w:r w:rsidR="0067665C">
        <w:t>.</w:t>
      </w:r>
      <w:r w:rsidRPr="000500A9">
        <w:t xml:space="preserve"> </w:t>
      </w:r>
      <w:r w:rsidR="0067665C">
        <w:t>C</w:t>
      </w:r>
      <w:r w:rsidRPr="000500A9">
        <w:t>ell confluence</w:t>
      </w:r>
      <w:r w:rsidR="0067665C">
        <w:t xml:space="preserve"> and cell growth</w:t>
      </w:r>
      <w:r w:rsidRPr="000500A9">
        <w:t xml:space="preserve"> was </w:t>
      </w:r>
      <w:r w:rsidR="0067665C">
        <w:t>then measured continuously over 7 days</w:t>
      </w:r>
      <w:r w:rsidRPr="000500A9">
        <w:t xml:space="preserve"> using </w:t>
      </w:r>
      <w:r w:rsidRPr="0067665C">
        <w:t>an</w:t>
      </w:r>
      <w:r w:rsidRPr="0067665C">
        <w:rPr>
          <w:lang w:val="en-SG"/>
        </w:rPr>
        <w:t xml:space="preserve"> </w:t>
      </w:r>
      <w:proofErr w:type="spellStart"/>
      <w:r w:rsidRPr="0067665C">
        <w:rPr>
          <w:lang w:val="en-SG"/>
        </w:rPr>
        <w:t>IncuCyte</w:t>
      </w:r>
      <w:proofErr w:type="spellEnd"/>
      <w:r w:rsidRPr="0067665C">
        <w:rPr>
          <w:lang w:val="en-SG"/>
        </w:rPr>
        <w:t xml:space="preserve"> FLR </w:t>
      </w:r>
      <w:r w:rsidRPr="0067665C">
        <w:t>instrument</w:t>
      </w:r>
      <w:r w:rsidR="0067665C" w:rsidRPr="0067665C">
        <w:t xml:space="preserve"> </w:t>
      </w:r>
      <w:r w:rsidR="0067665C">
        <w:t>(</w:t>
      </w:r>
      <w:proofErr w:type="spellStart"/>
      <w:r w:rsidR="0067665C">
        <w:t>EssenBioscience</w:t>
      </w:r>
      <w:proofErr w:type="spellEnd"/>
      <w:r w:rsidR="0067665C">
        <w:t>)</w:t>
      </w:r>
      <w:r w:rsidRPr="000500A9">
        <w:t xml:space="preserve">. </w:t>
      </w:r>
    </w:p>
    <w:p w14:paraId="1A71673E" w14:textId="35848423" w:rsidR="00E006B5" w:rsidRPr="00795A2A" w:rsidRDefault="00E006B5" w:rsidP="00B11A01">
      <w:pPr>
        <w:rPr>
          <w:rFonts w:cstheme="minorHAnsi"/>
          <w:b/>
          <w:bCs/>
          <w:i/>
          <w:iCs/>
        </w:rPr>
      </w:pPr>
      <w:r w:rsidRPr="00795A2A">
        <w:rPr>
          <w:rFonts w:cstheme="minorHAnsi"/>
          <w:b/>
          <w:bCs/>
          <w:i/>
          <w:iCs/>
        </w:rPr>
        <w:t xml:space="preserve">Cell </w:t>
      </w:r>
      <w:r w:rsidR="002138BF" w:rsidRPr="00795A2A">
        <w:rPr>
          <w:rFonts w:cstheme="minorHAnsi"/>
          <w:b/>
          <w:bCs/>
          <w:i/>
          <w:iCs/>
        </w:rPr>
        <w:t>V</w:t>
      </w:r>
      <w:r w:rsidRPr="00795A2A">
        <w:rPr>
          <w:rFonts w:cstheme="minorHAnsi"/>
          <w:b/>
          <w:bCs/>
          <w:i/>
          <w:iCs/>
        </w:rPr>
        <w:t xml:space="preserve">iability </w:t>
      </w:r>
      <w:r w:rsidR="002138BF" w:rsidRPr="00795A2A">
        <w:rPr>
          <w:rFonts w:cstheme="minorHAnsi"/>
          <w:b/>
          <w:bCs/>
          <w:i/>
          <w:iCs/>
        </w:rPr>
        <w:t>A</w:t>
      </w:r>
      <w:r w:rsidRPr="00795A2A">
        <w:rPr>
          <w:rFonts w:cstheme="minorHAnsi"/>
          <w:b/>
          <w:bCs/>
          <w:i/>
          <w:iCs/>
        </w:rPr>
        <w:t>ssay</w:t>
      </w:r>
    </w:p>
    <w:p w14:paraId="507BFADE" w14:textId="37B66909" w:rsidR="002138BF" w:rsidRPr="002138BF" w:rsidRDefault="00E006B5" w:rsidP="002138BF">
      <w:pPr>
        <w:pStyle w:val="p"/>
        <w:spacing w:line="480" w:lineRule="auto"/>
        <w:jc w:val="both"/>
        <w:rPr>
          <w:rFonts w:asciiTheme="minorHAnsi" w:hAnsiTheme="minorHAnsi" w:cstheme="minorHAnsi"/>
          <w:sz w:val="22"/>
          <w:szCs w:val="22"/>
        </w:rPr>
      </w:pPr>
      <w:r w:rsidRPr="002138BF">
        <w:rPr>
          <w:rFonts w:asciiTheme="minorHAnsi" w:hAnsiTheme="minorHAnsi" w:cstheme="minorHAnsi"/>
          <w:sz w:val="22"/>
          <w:szCs w:val="22"/>
        </w:rPr>
        <w:t xml:space="preserve">Opaque 96-well plates were seeded with A375 cells and cells treated with doxycycline as described in Cell </w:t>
      </w:r>
      <w:r w:rsidR="002138BF" w:rsidRPr="002138BF">
        <w:rPr>
          <w:rFonts w:asciiTheme="minorHAnsi" w:hAnsiTheme="minorHAnsi" w:cstheme="minorHAnsi"/>
          <w:sz w:val="22"/>
          <w:szCs w:val="22"/>
        </w:rPr>
        <w:t>P</w:t>
      </w:r>
      <w:r w:rsidRPr="002138BF">
        <w:rPr>
          <w:rFonts w:asciiTheme="minorHAnsi" w:hAnsiTheme="minorHAnsi" w:cstheme="minorHAnsi"/>
          <w:sz w:val="22"/>
          <w:szCs w:val="22"/>
        </w:rPr>
        <w:t xml:space="preserve">roliferation </w:t>
      </w:r>
      <w:r w:rsidR="002138BF" w:rsidRPr="002138BF">
        <w:rPr>
          <w:rFonts w:asciiTheme="minorHAnsi" w:hAnsiTheme="minorHAnsi" w:cstheme="minorHAnsi"/>
          <w:sz w:val="22"/>
          <w:szCs w:val="22"/>
        </w:rPr>
        <w:t>A</w:t>
      </w:r>
      <w:r w:rsidRPr="002138BF">
        <w:rPr>
          <w:rFonts w:asciiTheme="minorHAnsi" w:hAnsiTheme="minorHAnsi" w:cstheme="minorHAnsi"/>
          <w:sz w:val="22"/>
          <w:szCs w:val="22"/>
        </w:rPr>
        <w:t>ssay section. At the indicated time point</w:t>
      </w:r>
      <w:r w:rsidR="002138BF" w:rsidRPr="002138BF">
        <w:rPr>
          <w:rFonts w:asciiTheme="minorHAnsi" w:hAnsiTheme="minorHAnsi" w:cstheme="minorHAnsi"/>
          <w:sz w:val="22"/>
          <w:szCs w:val="22"/>
        </w:rPr>
        <w:t xml:space="preserve">s, </w:t>
      </w:r>
      <w:proofErr w:type="spellStart"/>
      <w:r w:rsidRPr="002138BF">
        <w:rPr>
          <w:rFonts w:asciiTheme="minorHAnsi" w:hAnsiTheme="minorHAnsi" w:cstheme="minorHAnsi"/>
          <w:sz w:val="22"/>
          <w:szCs w:val="22"/>
        </w:rPr>
        <w:t>CellTiter</w:t>
      </w:r>
      <w:proofErr w:type="spellEnd"/>
      <w:r w:rsidRPr="002138BF">
        <w:rPr>
          <w:rFonts w:asciiTheme="minorHAnsi" w:hAnsiTheme="minorHAnsi" w:cstheme="minorHAnsi"/>
          <w:sz w:val="22"/>
          <w:szCs w:val="22"/>
        </w:rPr>
        <w:t xml:space="preserve">-GLO 2.0 reagent </w:t>
      </w:r>
      <w:r w:rsidR="002138BF" w:rsidRPr="002138BF">
        <w:rPr>
          <w:rFonts w:asciiTheme="minorHAnsi" w:hAnsiTheme="minorHAnsi" w:cstheme="minorHAnsi"/>
          <w:sz w:val="22"/>
          <w:szCs w:val="22"/>
        </w:rPr>
        <w:t xml:space="preserve">(Promega) </w:t>
      </w:r>
      <w:proofErr w:type="spellStart"/>
      <w:r w:rsidR="002138BF" w:rsidRPr="002138BF">
        <w:rPr>
          <w:rFonts w:asciiTheme="minorHAnsi" w:hAnsiTheme="minorHAnsi" w:cstheme="minorHAnsi"/>
          <w:sz w:val="22"/>
          <w:szCs w:val="22"/>
        </w:rPr>
        <w:t>was</w:t>
      </w:r>
      <w:r w:rsidRPr="002138BF">
        <w:rPr>
          <w:rFonts w:asciiTheme="minorHAnsi" w:hAnsiTheme="minorHAnsi" w:cstheme="minorHAnsi"/>
          <w:sz w:val="22"/>
          <w:szCs w:val="22"/>
        </w:rPr>
        <w:t>to</w:t>
      </w:r>
      <w:proofErr w:type="spellEnd"/>
      <w:r w:rsidRPr="002138BF">
        <w:rPr>
          <w:rFonts w:asciiTheme="minorHAnsi" w:hAnsiTheme="minorHAnsi" w:cstheme="minorHAnsi"/>
          <w:sz w:val="22"/>
          <w:szCs w:val="22"/>
        </w:rPr>
        <w:t xml:space="preserve"> each well and cellular viability determined according to the manufacturer’s instruction.</w:t>
      </w:r>
      <w:r w:rsidR="002138BF" w:rsidRPr="002138BF">
        <w:rPr>
          <w:rFonts w:asciiTheme="minorHAnsi" w:hAnsiTheme="minorHAnsi" w:cstheme="minorHAnsi"/>
          <w:sz w:val="22"/>
          <w:szCs w:val="22"/>
        </w:rPr>
        <w:t xml:space="preserve"> Luminescence readings were performed using an Envision Multi-plate reader (PerkinElmer).</w:t>
      </w:r>
    </w:p>
    <w:p w14:paraId="55A669FF" w14:textId="4F513B71" w:rsidR="00E006B5" w:rsidRPr="00795A2A" w:rsidRDefault="009E74D1" w:rsidP="00B11A01">
      <w:pPr>
        <w:rPr>
          <w:b/>
          <w:bCs/>
          <w:i/>
          <w:iCs/>
          <w:sz w:val="24"/>
          <w:szCs w:val="27"/>
        </w:rPr>
      </w:pPr>
      <w:r w:rsidRPr="00795A2A">
        <w:rPr>
          <w:b/>
          <w:bCs/>
          <w:i/>
          <w:iCs/>
          <w:sz w:val="24"/>
          <w:szCs w:val="27"/>
        </w:rPr>
        <w:t>Global Protein Synthesis Measurements</w:t>
      </w:r>
    </w:p>
    <w:p w14:paraId="6C3D4642" w14:textId="4A7F1CEC" w:rsidR="00E006B5" w:rsidRDefault="00E006B5" w:rsidP="009E74D1">
      <w:pPr>
        <w:spacing w:line="480" w:lineRule="auto"/>
        <w:jc w:val="both"/>
      </w:pPr>
      <w:r w:rsidRPr="000500A9">
        <w:t xml:space="preserve">A375 cell lines </w:t>
      </w:r>
      <w:r w:rsidR="0042726A">
        <w:t>were seeded in</w:t>
      </w:r>
      <w:r w:rsidRPr="000500A9">
        <w:t xml:space="preserve"> </w:t>
      </w:r>
      <w:r>
        <w:t>12 well</w:t>
      </w:r>
      <w:r w:rsidR="0042726A">
        <w:t>-</w:t>
      </w:r>
      <w:r>
        <w:t>plate</w:t>
      </w:r>
      <w:r w:rsidR="0042726A">
        <w:t>s</w:t>
      </w:r>
      <w:r>
        <w:t xml:space="preserve"> at a </w:t>
      </w:r>
      <w:r w:rsidR="0042726A">
        <w:t>cell density</w:t>
      </w:r>
      <w:r>
        <w:t xml:space="preserve"> of 120</w:t>
      </w:r>
      <w:r w:rsidR="0042726A">
        <w:t>,</w:t>
      </w:r>
      <w:r>
        <w:t>000</w:t>
      </w:r>
      <w:r w:rsidRPr="000500A9">
        <w:t xml:space="preserve"> cells per well in</w:t>
      </w:r>
      <w:r>
        <w:t xml:space="preserve"> 1 ml of </w:t>
      </w:r>
      <w:r w:rsidRPr="000500A9">
        <w:t>DMEM and 10% FCS</w:t>
      </w:r>
      <w:r>
        <w:t xml:space="preserve"> medium. The </w:t>
      </w:r>
      <w:proofErr w:type="spellStart"/>
      <w:r>
        <w:t>SUnSET</w:t>
      </w:r>
      <w:proofErr w:type="spellEnd"/>
      <w:r>
        <w:t xml:space="preserve"> assay was used to monitor the rate of protein synthesis (REF). </w:t>
      </w:r>
      <w:r w:rsidR="00C75936">
        <w:t xml:space="preserve">Transfected cells were pulse labelled with the addition of 10 </w:t>
      </w:r>
      <w:r w:rsidR="00C75936">
        <w:rPr>
          <w:rFonts w:cstheme="minorHAnsi"/>
        </w:rPr>
        <w:t>µ</w:t>
      </w:r>
      <w:r w:rsidR="00C75936">
        <w:t>g/ml of puromycin (</w:t>
      </w:r>
      <w:proofErr w:type="spellStart"/>
      <w:r w:rsidR="00C75936">
        <w:t>ThermoFisher</w:t>
      </w:r>
      <w:proofErr w:type="spellEnd"/>
      <w:r w:rsidR="00C75936">
        <w:t xml:space="preserve"> Scientific) to the cell media prior to cell lysis. As a control, cycloheximide (Sigma) was added at 10 </w:t>
      </w:r>
      <w:r w:rsidR="00C75936">
        <w:rPr>
          <w:rFonts w:cstheme="minorHAnsi"/>
        </w:rPr>
        <w:t>µ</w:t>
      </w:r>
      <w:r w:rsidR="00C75936">
        <w:t xml:space="preserve">g/ml five minutes before puromycin addition, resulting in complete blockade of protein synthesis. </w:t>
      </w:r>
      <w:r w:rsidR="00795A2A">
        <w:t xml:space="preserve"> All other drugs were added for the period indicated in the figures. </w:t>
      </w:r>
      <w:r>
        <w:t>Cell extracts were processed and analysed for western blotting using anti</w:t>
      </w:r>
      <w:r w:rsidR="00C75936">
        <w:t>-</w:t>
      </w:r>
      <w:r>
        <w:t>puromycin antibody</w:t>
      </w:r>
      <w:r w:rsidR="00C75936">
        <w:t>, as outlined in the western blot analysis section</w:t>
      </w:r>
      <w:r>
        <w:t xml:space="preserve">. </w:t>
      </w:r>
    </w:p>
    <w:p w14:paraId="756BE7F5" w14:textId="77777777" w:rsidR="004459DA" w:rsidRPr="004459DA" w:rsidRDefault="00692EDC" w:rsidP="004459DA">
      <w:pPr>
        <w:pStyle w:val="Bibliography"/>
        <w:rPr>
          <w:rFonts w:ascii="Calibri" w:hAnsi="Calibri" w:cs="Calibri"/>
        </w:rPr>
      </w:pPr>
      <w:r>
        <w:rPr>
          <w:b/>
          <w:bCs/>
        </w:rPr>
        <w:fldChar w:fldCharType="begin"/>
      </w:r>
      <w:r w:rsidR="004459DA">
        <w:rPr>
          <w:b/>
          <w:bCs/>
        </w:rPr>
        <w:instrText xml:space="preserve"> ADDIN ZOTERO_BIBL {"uncited":[],"omitted":[],"custom":[]} CSL_BIBLIOGRAPHY </w:instrText>
      </w:r>
      <w:r>
        <w:rPr>
          <w:b/>
          <w:bCs/>
        </w:rPr>
        <w:fldChar w:fldCharType="separate"/>
      </w:r>
      <w:r w:rsidR="004459DA" w:rsidRPr="004459DA">
        <w:rPr>
          <w:rFonts w:ascii="Calibri" w:hAnsi="Calibri" w:cs="Calibri"/>
        </w:rPr>
        <w:t>1.</w:t>
      </w:r>
      <w:r w:rsidR="004459DA" w:rsidRPr="004459DA">
        <w:rPr>
          <w:rFonts w:ascii="Calibri" w:hAnsi="Calibri" w:cs="Calibri"/>
        </w:rPr>
        <w:tab/>
        <w:t xml:space="preserve">Miyazaki, K. &amp; Takenouchi, M. Creating random mutagenesis libraries using megaprimer PCR of whole plasmid. </w:t>
      </w:r>
      <w:r w:rsidR="004459DA" w:rsidRPr="004459DA">
        <w:rPr>
          <w:rFonts w:ascii="Calibri" w:hAnsi="Calibri" w:cs="Calibri"/>
          <w:i/>
          <w:iCs/>
        </w:rPr>
        <w:t>Biotechniques</w:t>
      </w:r>
      <w:r w:rsidR="004459DA" w:rsidRPr="004459DA">
        <w:rPr>
          <w:rFonts w:ascii="Calibri" w:hAnsi="Calibri" w:cs="Calibri"/>
        </w:rPr>
        <w:t xml:space="preserve"> </w:t>
      </w:r>
      <w:r w:rsidR="004459DA" w:rsidRPr="004459DA">
        <w:rPr>
          <w:rFonts w:ascii="Calibri" w:hAnsi="Calibri" w:cs="Calibri"/>
          <w:b/>
          <w:bCs/>
        </w:rPr>
        <w:t>33</w:t>
      </w:r>
      <w:r w:rsidR="004459DA" w:rsidRPr="004459DA">
        <w:rPr>
          <w:rFonts w:ascii="Calibri" w:hAnsi="Calibri" w:cs="Calibri"/>
        </w:rPr>
        <w:t>, 1033–1034, 1036–1038 (2002).</w:t>
      </w:r>
    </w:p>
    <w:p w14:paraId="47AE9099" w14:textId="77777777" w:rsidR="004459DA" w:rsidRPr="004459DA" w:rsidRDefault="004459DA" w:rsidP="004459DA">
      <w:pPr>
        <w:pStyle w:val="Bibliography"/>
        <w:rPr>
          <w:rFonts w:ascii="Calibri" w:hAnsi="Calibri" w:cs="Calibri"/>
        </w:rPr>
      </w:pPr>
      <w:r w:rsidRPr="004459DA">
        <w:rPr>
          <w:rFonts w:ascii="Calibri" w:hAnsi="Calibri" w:cs="Calibri"/>
        </w:rPr>
        <w:t>2.</w:t>
      </w:r>
      <w:r w:rsidRPr="004459DA">
        <w:rPr>
          <w:rFonts w:ascii="Calibri" w:hAnsi="Calibri" w:cs="Calibri"/>
        </w:rPr>
        <w:tab/>
        <w:t xml:space="preserve">Pantoliano, M. W. </w:t>
      </w:r>
      <w:r w:rsidRPr="004459DA">
        <w:rPr>
          <w:rFonts w:ascii="Calibri" w:hAnsi="Calibri" w:cs="Calibri"/>
          <w:i/>
          <w:iCs/>
        </w:rPr>
        <w:t>et al.</w:t>
      </w:r>
      <w:r w:rsidRPr="004459DA">
        <w:rPr>
          <w:rFonts w:ascii="Calibri" w:hAnsi="Calibri" w:cs="Calibri"/>
        </w:rPr>
        <w:t xml:space="preserve"> High-density miniaturized thermal shift assays as a general strategy for drug discovery. </w:t>
      </w:r>
      <w:r w:rsidRPr="004459DA">
        <w:rPr>
          <w:rFonts w:ascii="Calibri" w:hAnsi="Calibri" w:cs="Calibri"/>
          <w:i/>
          <w:iCs/>
        </w:rPr>
        <w:t>J Biomol Screen</w:t>
      </w:r>
      <w:r w:rsidRPr="004459DA">
        <w:rPr>
          <w:rFonts w:ascii="Calibri" w:hAnsi="Calibri" w:cs="Calibri"/>
        </w:rPr>
        <w:t xml:space="preserve"> </w:t>
      </w:r>
      <w:r w:rsidRPr="004459DA">
        <w:rPr>
          <w:rFonts w:ascii="Calibri" w:hAnsi="Calibri" w:cs="Calibri"/>
          <w:b/>
          <w:bCs/>
        </w:rPr>
        <w:t>6</w:t>
      </w:r>
      <w:r w:rsidRPr="004459DA">
        <w:rPr>
          <w:rFonts w:ascii="Calibri" w:hAnsi="Calibri" w:cs="Calibri"/>
        </w:rPr>
        <w:t>, 429–440 (2001).</w:t>
      </w:r>
    </w:p>
    <w:p w14:paraId="0EEE1B52" w14:textId="77777777" w:rsidR="004459DA" w:rsidRPr="004459DA" w:rsidRDefault="004459DA" w:rsidP="004459DA">
      <w:pPr>
        <w:pStyle w:val="Bibliography"/>
        <w:rPr>
          <w:rFonts w:ascii="Calibri" w:hAnsi="Calibri" w:cs="Calibri"/>
        </w:rPr>
      </w:pPr>
      <w:r w:rsidRPr="004459DA">
        <w:rPr>
          <w:rFonts w:ascii="Calibri" w:hAnsi="Calibri" w:cs="Calibri"/>
        </w:rPr>
        <w:t>3.</w:t>
      </w:r>
      <w:r w:rsidRPr="004459DA">
        <w:rPr>
          <w:rFonts w:ascii="Calibri" w:hAnsi="Calibri" w:cs="Calibri"/>
        </w:rPr>
        <w:tab/>
        <w:t xml:space="preserve">Bostrom, J., Lee, C. V., Haber, L. &amp; Fuh, G. Improving antibody binding affinity and specificity for therapeutic development. </w:t>
      </w:r>
      <w:r w:rsidRPr="004459DA">
        <w:rPr>
          <w:rFonts w:ascii="Calibri" w:hAnsi="Calibri" w:cs="Calibri"/>
          <w:i/>
          <w:iCs/>
        </w:rPr>
        <w:t>Methods Mol. Biol.</w:t>
      </w:r>
      <w:r w:rsidRPr="004459DA">
        <w:rPr>
          <w:rFonts w:ascii="Calibri" w:hAnsi="Calibri" w:cs="Calibri"/>
        </w:rPr>
        <w:t xml:space="preserve"> </w:t>
      </w:r>
      <w:r w:rsidRPr="004459DA">
        <w:rPr>
          <w:rFonts w:ascii="Calibri" w:hAnsi="Calibri" w:cs="Calibri"/>
          <w:b/>
          <w:bCs/>
        </w:rPr>
        <w:t>525</w:t>
      </w:r>
      <w:r w:rsidRPr="004459DA">
        <w:rPr>
          <w:rFonts w:ascii="Calibri" w:hAnsi="Calibri" w:cs="Calibri"/>
        </w:rPr>
        <w:t>, 353–376, xiii (2009).</w:t>
      </w:r>
    </w:p>
    <w:p w14:paraId="5F9AD52E" w14:textId="77777777" w:rsidR="004459DA" w:rsidRPr="004459DA" w:rsidRDefault="004459DA" w:rsidP="004459DA">
      <w:pPr>
        <w:pStyle w:val="Bibliography"/>
        <w:rPr>
          <w:rFonts w:ascii="Calibri" w:hAnsi="Calibri" w:cs="Calibri"/>
        </w:rPr>
      </w:pPr>
      <w:r w:rsidRPr="004459DA">
        <w:rPr>
          <w:rFonts w:ascii="Calibri" w:hAnsi="Calibri" w:cs="Calibri"/>
        </w:rPr>
        <w:t>4.</w:t>
      </w:r>
      <w:r w:rsidRPr="004459DA">
        <w:rPr>
          <w:rFonts w:ascii="Calibri" w:hAnsi="Calibri" w:cs="Calibri"/>
        </w:rPr>
        <w:tab/>
        <w:t xml:space="preserve">Tonikian, R., Zhang, Y., Boone, C. &amp; Sidhu, S. S. Identifying specificity profiles for peptide recognition modules from phage-displayed peptide libraries. </w:t>
      </w:r>
      <w:r w:rsidRPr="004459DA">
        <w:rPr>
          <w:rFonts w:ascii="Calibri" w:hAnsi="Calibri" w:cs="Calibri"/>
          <w:i/>
          <w:iCs/>
        </w:rPr>
        <w:t>Nat Protoc</w:t>
      </w:r>
      <w:r w:rsidRPr="004459DA">
        <w:rPr>
          <w:rFonts w:ascii="Calibri" w:hAnsi="Calibri" w:cs="Calibri"/>
        </w:rPr>
        <w:t xml:space="preserve"> </w:t>
      </w:r>
      <w:r w:rsidRPr="004459DA">
        <w:rPr>
          <w:rFonts w:ascii="Calibri" w:hAnsi="Calibri" w:cs="Calibri"/>
          <w:b/>
          <w:bCs/>
        </w:rPr>
        <w:t>2</w:t>
      </w:r>
      <w:r w:rsidRPr="004459DA">
        <w:rPr>
          <w:rFonts w:ascii="Calibri" w:hAnsi="Calibri" w:cs="Calibri"/>
        </w:rPr>
        <w:t>, 1368–1386 (2007).</w:t>
      </w:r>
    </w:p>
    <w:p w14:paraId="51F12EFC" w14:textId="77777777" w:rsidR="004459DA" w:rsidRPr="004459DA" w:rsidRDefault="004459DA" w:rsidP="004459DA">
      <w:pPr>
        <w:pStyle w:val="Bibliography"/>
        <w:rPr>
          <w:rFonts w:ascii="Calibri" w:hAnsi="Calibri" w:cs="Calibri"/>
        </w:rPr>
      </w:pPr>
      <w:r w:rsidRPr="004459DA">
        <w:rPr>
          <w:rFonts w:ascii="Calibri" w:hAnsi="Calibri" w:cs="Calibri"/>
        </w:rPr>
        <w:lastRenderedPageBreak/>
        <w:t>5.</w:t>
      </w:r>
      <w:r w:rsidRPr="004459DA">
        <w:rPr>
          <w:rFonts w:ascii="Calibri" w:hAnsi="Calibri" w:cs="Calibri"/>
        </w:rPr>
        <w:tab/>
        <w:t xml:space="preserve">Brown, C. J., McNae, I., Fischer, P. M. &amp; Walkinshaw, M. D. Crystallographic and mass spectrometric characterisation of eIF4E with N7-alkylated cap derivatives. </w:t>
      </w:r>
      <w:r w:rsidRPr="004459DA">
        <w:rPr>
          <w:rFonts w:ascii="Calibri" w:hAnsi="Calibri" w:cs="Calibri"/>
          <w:i/>
          <w:iCs/>
        </w:rPr>
        <w:t>J. Mol. Biol.</w:t>
      </w:r>
      <w:r w:rsidRPr="004459DA">
        <w:rPr>
          <w:rFonts w:ascii="Calibri" w:hAnsi="Calibri" w:cs="Calibri"/>
        </w:rPr>
        <w:t xml:space="preserve"> </w:t>
      </w:r>
      <w:r w:rsidRPr="004459DA">
        <w:rPr>
          <w:rFonts w:ascii="Calibri" w:hAnsi="Calibri" w:cs="Calibri"/>
          <w:b/>
          <w:bCs/>
        </w:rPr>
        <w:t>372</w:t>
      </w:r>
      <w:r w:rsidRPr="004459DA">
        <w:rPr>
          <w:rFonts w:ascii="Calibri" w:hAnsi="Calibri" w:cs="Calibri"/>
        </w:rPr>
        <w:t>, 7–15 (2007).</w:t>
      </w:r>
    </w:p>
    <w:p w14:paraId="2CA45B41" w14:textId="77777777" w:rsidR="004459DA" w:rsidRPr="004459DA" w:rsidRDefault="004459DA" w:rsidP="004459DA">
      <w:pPr>
        <w:pStyle w:val="Bibliography"/>
        <w:rPr>
          <w:rFonts w:ascii="Calibri" w:hAnsi="Calibri" w:cs="Calibri"/>
        </w:rPr>
      </w:pPr>
      <w:r w:rsidRPr="004459DA">
        <w:rPr>
          <w:rFonts w:ascii="Calibri" w:hAnsi="Calibri" w:cs="Calibri"/>
        </w:rPr>
        <w:t>6.</w:t>
      </w:r>
      <w:r w:rsidRPr="004459DA">
        <w:rPr>
          <w:rFonts w:ascii="Calibri" w:hAnsi="Calibri" w:cs="Calibri"/>
        </w:rPr>
        <w:tab/>
        <w:t xml:space="preserve">Chen, I., Dorr, B. M. &amp; Liu, D. R. A general strategy for the evolution of bond-forming enzymes using yeast display. </w:t>
      </w:r>
      <w:r w:rsidRPr="004459DA">
        <w:rPr>
          <w:rFonts w:ascii="Calibri" w:hAnsi="Calibri" w:cs="Calibri"/>
          <w:i/>
          <w:iCs/>
        </w:rPr>
        <w:t>Proc. Natl. Acad. Sci. U.S.A.</w:t>
      </w:r>
      <w:r w:rsidRPr="004459DA">
        <w:rPr>
          <w:rFonts w:ascii="Calibri" w:hAnsi="Calibri" w:cs="Calibri"/>
        </w:rPr>
        <w:t xml:space="preserve"> </w:t>
      </w:r>
      <w:r w:rsidRPr="004459DA">
        <w:rPr>
          <w:rFonts w:ascii="Calibri" w:hAnsi="Calibri" w:cs="Calibri"/>
          <w:b/>
          <w:bCs/>
        </w:rPr>
        <w:t>108</w:t>
      </w:r>
      <w:r w:rsidRPr="004459DA">
        <w:rPr>
          <w:rFonts w:ascii="Calibri" w:hAnsi="Calibri" w:cs="Calibri"/>
        </w:rPr>
        <w:t>, 11399–11404 (2011).</w:t>
      </w:r>
    </w:p>
    <w:p w14:paraId="384DA10F" w14:textId="77777777" w:rsidR="004459DA" w:rsidRPr="004459DA" w:rsidRDefault="004459DA" w:rsidP="004459DA">
      <w:pPr>
        <w:pStyle w:val="Bibliography"/>
        <w:rPr>
          <w:rFonts w:ascii="Calibri" w:hAnsi="Calibri" w:cs="Calibri"/>
        </w:rPr>
      </w:pPr>
      <w:r w:rsidRPr="004459DA">
        <w:rPr>
          <w:rFonts w:ascii="Calibri" w:hAnsi="Calibri" w:cs="Calibri"/>
        </w:rPr>
        <w:t>7.</w:t>
      </w:r>
      <w:r w:rsidRPr="004459DA">
        <w:rPr>
          <w:rFonts w:ascii="Calibri" w:hAnsi="Calibri" w:cs="Calibri"/>
        </w:rPr>
        <w:tab/>
        <w:t xml:space="preserve">Hirakawa, H., Ishikawa, S. &amp; Nagamune, T. Design of Ca2+-independent Staphylococcus aureus sortase A mutants. </w:t>
      </w:r>
      <w:r w:rsidRPr="004459DA">
        <w:rPr>
          <w:rFonts w:ascii="Calibri" w:hAnsi="Calibri" w:cs="Calibri"/>
          <w:i/>
          <w:iCs/>
        </w:rPr>
        <w:t>Biotechnol. Bioeng.</w:t>
      </w:r>
      <w:r w:rsidRPr="004459DA">
        <w:rPr>
          <w:rFonts w:ascii="Calibri" w:hAnsi="Calibri" w:cs="Calibri"/>
        </w:rPr>
        <w:t xml:space="preserve"> </w:t>
      </w:r>
      <w:r w:rsidRPr="004459DA">
        <w:rPr>
          <w:rFonts w:ascii="Calibri" w:hAnsi="Calibri" w:cs="Calibri"/>
          <w:b/>
          <w:bCs/>
        </w:rPr>
        <w:t>109</w:t>
      </w:r>
      <w:r w:rsidRPr="004459DA">
        <w:rPr>
          <w:rFonts w:ascii="Calibri" w:hAnsi="Calibri" w:cs="Calibri"/>
        </w:rPr>
        <w:t>, 2955–2961 (2012).</w:t>
      </w:r>
    </w:p>
    <w:p w14:paraId="15288B20" w14:textId="77777777" w:rsidR="004459DA" w:rsidRPr="004459DA" w:rsidRDefault="004459DA" w:rsidP="004459DA">
      <w:pPr>
        <w:pStyle w:val="Bibliography"/>
        <w:rPr>
          <w:rFonts w:ascii="Calibri" w:hAnsi="Calibri" w:cs="Calibri"/>
        </w:rPr>
      </w:pPr>
      <w:r w:rsidRPr="004459DA">
        <w:rPr>
          <w:rFonts w:ascii="Calibri" w:hAnsi="Calibri" w:cs="Calibri"/>
        </w:rPr>
        <w:t>8.</w:t>
      </w:r>
      <w:r w:rsidRPr="004459DA">
        <w:rPr>
          <w:rFonts w:ascii="Calibri" w:hAnsi="Calibri" w:cs="Calibri"/>
        </w:rPr>
        <w:tab/>
        <w:t xml:space="preserve">Chao, G. </w:t>
      </w:r>
      <w:r w:rsidRPr="004459DA">
        <w:rPr>
          <w:rFonts w:ascii="Calibri" w:hAnsi="Calibri" w:cs="Calibri"/>
          <w:i/>
          <w:iCs/>
        </w:rPr>
        <w:t>et al.</w:t>
      </w:r>
      <w:r w:rsidRPr="004459DA">
        <w:rPr>
          <w:rFonts w:ascii="Calibri" w:hAnsi="Calibri" w:cs="Calibri"/>
        </w:rPr>
        <w:t xml:space="preserve"> Isolating and engineering human antibodies using yeast surface display. </w:t>
      </w:r>
      <w:r w:rsidRPr="004459DA">
        <w:rPr>
          <w:rFonts w:ascii="Calibri" w:hAnsi="Calibri" w:cs="Calibri"/>
          <w:i/>
          <w:iCs/>
        </w:rPr>
        <w:t>Nat Protoc</w:t>
      </w:r>
      <w:r w:rsidRPr="004459DA">
        <w:rPr>
          <w:rFonts w:ascii="Calibri" w:hAnsi="Calibri" w:cs="Calibri"/>
        </w:rPr>
        <w:t xml:space="preserve"> </w:t>
      </w:r>
      <w:r w:rsidRPr="004459DA">
        <w:rPr>
          <w:rFonts w:ascii="Calibri" w:hAnsi="Calibri" w:cs="Calibri"/>
          <w:b/>
          <w:bCs/>
        </w:rPr>
        <w:t>1</w:t>
      </w:r>
      <w:r w:rsidRPr="004459DA">
        <w:rPr>
          <w:rFonts w:ascii="Calibri" w:hAnsi="Calibri" w:cs="Calibri"/>
        </w:rPr>
        <w:t>, 755–768 (2006).</w:t>
      </w:r>
    </w:p>
    <w:p w14:paraId="4F6E19D3" w14:textId="77777777" w:rsidR="004459DA" w:rsidRPr="004459DA" w:rsidRDefault="004459DA" w:rsidP="004459DA">
      <w:pPr>
        <w:pStyle w:val="Bibliography"/>
        <w:rPr>
          <w:rFonts w:ascii="Calibri" w:hAnsi="Calibri" w:cs="Calibri"/>
        </w:rPr>
      </w:pPr>
      <w:r w:rsidRPr="004459DA">
        <w:rPr>
          <w:rFonts w:ascii="Calibri" w:hAnsi="Calibri" w:cs="Calibri"/>
        </w:rPr>
        <w:t>9.</w:t>
      </w:r>
      <w:r w:rsidRPr="004459DA">
        <w:rPr>
          <w:rFonts w:ascii="Calibri" w:hAnsi="Calibri" w:cs="Calibri"/>
        </w:rPr>
        <w:tab/>
        <w:t xml:space="preserve">Angelini, A. </w:t>
      </w:r>
      <w:r w:rsidRPr="004459DA">
        <w:rPr>
          <w:rFonts w:ascii="Calibri" w:hAnsi="Calibri" w:cs="Calibri"/>
          <w:i/>
          <w:iCs/>
        </w:rPr>
        <w:t>et al.</w:t>
      </w:r>
      <w:r w:rsidRPr="004459DA">
        <w:rPr>
          <w:rFonts w:ascii="Calibri" w:hAnsi="Calibri" w:cs="Calibri"/>
        </w:rPr>
        <w:t xml:space="preserve"> Protein Engineering and Selection Using Yeast Surface Display. </w:t>
      </w:r>
      <w:r w:rsidRPr="004459DA">
        <w:rPr>
          <w:rFonts w:ascii="Calibri" w:hAnsi="Calibri" w:cs="Calibri"/>
          <w:i/>
          <w:iCs/>
        </w:rPr>
        <w:t>Methods Mol Biol</w:t>
      </w:r>
      <w:r w:rsidRPr="004459DA">
        <w:rPr>
          <w:rFonts w:ascii="Calibri" w:hAnsi="Calibri" w:cs="Calibri"/>
        </w:rPr>
        <w:t xml:space="preserve"> </w:t>
      </w:r>
      <w:r w:rsidRPr="004459DA">
        <w:rPr>
          <w:rFonts w:ascii="Calibri" w:hAnsi="Calibri" w:cs="Calibri"/>
          <w:b/>
          <w:bCs/>
        </w:rPr>
        <w:t>1319</w:t>
      </w:r>
      <w:r w:rsidRPr="004459DA">
        <w:rPr>
          <w:rFonts w:ascii="Calibri" w:hAnsi="Calibri" w:cs="Calibri"/>
        </w:rPr>
        <w:t>, 3–36 (2015).</w:t>
      </w:r>
    </w:p>
    <w:p w14:paraId="4DE18D44" w14:textId="77777777" w:rsidR="004459DA" w:rsidRPr="004459DA" w:rsidRDefault="004459DA" w:rsidP="004459DA">
      <w:pPr>
        <w:pStyle w:val="Bibliography"/>
        <w:rPr>
          <w:rFonts w:ascii="Calibri" w:hAnsi="Calibri" w:cs="Calibri"/>
        </w:rPr>
      </w:pPr>
      <w:r w:rsidRPr="004459DA">
        <w:rPr>
          <w:rFonts w:ascii="Calibri" w:hAnsi="Calibri" w:cs="Calibri"/>
        </w:rPr>
        <w:t>10.</w:t>
      </w:r>
      <w:r w:rsidRPr="004459DA">
        <w:rPr>
          <w:rFonts w:ascii="Calibri" w:hAnsi="Calibri" w:cs="Calibri"/>
        </w:rPr>
        <w:tab/>
        <w:t xml:space="preserve">McCoy, A. J. </w:t>
      </w:r>
      <w:r w:rsidRPr="004459DA">
        <w:rPr>
          <w:rFonts w:ascii="Calibri" w:hAnsi="Calibri" w:cs="Calibri"/>
          <w:i/>
          <w:iCs/>
        </w:rPr>
        <w:t>et al.</w:t>
      </w:r>
      <w:r w:rsidRPr="004459DA">
        <w:rPr>
          <w:rFonts w:ascii="Calibri" w:hAnsi="Calibri" w:cs="Calibri"/>
        </w:rPr>
        <w:t xml:space="preserve"> Phaser crystallographic software. </w:t>
      </w:r>
      <w:r w:rsidRPr="004459DA">
        <w:rPr>
          <w:rFonts w:ascii="Calibri" w:hAnsi="Calibri" w:cs="Calibri"/>
          <w:i/>
          <w:iCs/>
        </w:rPr>
        <w:t>J Appl Crystallogr</w:t>
      </w:r>
      <w:r w:rsidRPr="004459DA">
        <w:rPr>
          <w:rFonts w:ascii="Calibri" w:hAnsi="Calibri" w:cs="Calibri"/>
        </w:rPr>
        <w:t xml:space="preserve"> </w:t>
      </w:r>
      <w:r w:rsidRPr="004459DA">
        <w:rPr>
          <w:rFonts w:ascii="Calibri" w:hAnsi="Calibri" w:cs="Calibri"/>
          <w:b/>
          <w:bCs/>
        </w:rPr>
        <w:t>40</w:t>
      </w:r>
      <w:r w:rsidRPr="004459DA">
        <w:rPr>
          <w:rFonts w:ascii="Calibri" w:hAnsi="Calibri" w:cs="Calibri"/>
        </w:rPr>
        <w:t>, 658–674 (2007).</w:t>
      </w:r>
    </w:p>
    <w:p w14:paraId="60F54CD5" w14:textId="77777777" w:rsidR="004459DA" w:rsidRPr="004459DA" w:rsidRDefault="004459DA" w:rsidP="004459DA">
      <w:pPr>
        <w:pStyle w:val="Bibliography"/>
        <w:rPr>
          <w:rFonts w:ascii="Calibri" w:hAnsi="Calibri" w:cs="Calibri"/>
        </w:rPr>
      </w:pPr>
      <w:r w:rsidRPr="004459DA">
        <w:rPr>
          <w:rFonts w:ascii="Calibri" w:hAnsi="Calibri" w:cs="Calibri"/>
        </w:rPr>
        <w:t>11.</w:t>
      </w:r>
      <w:r w:rsidRPr="004459DA">
        <w:rPr>
          <w:rFonts w:ascii="Calibri" w:hAnsi="Calibri" w:cs="Calibri"/>
        </w:rPr>
        <w:tab/>
        <w:t xml:space="preserve">Murshudov, G. N., Vagin, A. A. &amp; Dodson, E. J. Refinement of macromolecular structures by the maximum-likelihood method. </w:t>
      </w:r>
      <w:r w:rsidRPr="004459DA">
        <w:rPr>
          <w:rFonts w:ascii="Calibri" w:hAnsi="Calibri" w:cs="Calibri"/>
          <w:i/>
          <w:iCs/>
        </w:rPr>
        <w:t>Acta Crystallogr. D Biol. Crystallogr.</w:t>
      </w:r>
      <w:r w:rsidRPr="004459DA">
        <w:rPr>
          <w:rFonts w:ascii="Calibri" w:hAnsi="Calibri" w:cs="Calibri"/>
        </w:rPr>
        <w:t xml:space="preserve"> </w:t>
      </w:r>
      <w:r w:rsidRPr="004459DA">
        <w:rPr>
          <w:rFonts w:ascii="Calibri" w:hAnsi="Calibri" w:cs="Calibri"/>
          <w:b/>
          <w:bCs/>
        </w:rPr>
        <w:t>53</w:t>
      </w:r>
      <w:r w:rsidRPr="004459DA">
        <w:rPr>
          <w:rFonts w:ascii="Calibri" w:hAnsi="Calibri" w:cs="Calibri"/>
        </w:rPr>
        <w:t>, 240–255 (1997).</w:t>
      </w:r>
    </w:p>
    <w:p w14:paraId="3D916D22" w14:textId="77777777" w:rsidR="004459DA" w:rsidRPr="004459DA" w:rsidRDefault="004459DA" w:rsidP="004459DA">
      <w:pPr>
        <w:pStyle w:val="Bibliography"/>
        <w:rPr>
          <w:rFonts w:ascii="Calibri" w:hAnsi="Calibri" w:cs="Calibri"/>
        </w:rPr>
      </w:pPr>
      <w:r w:rsidRPr="004459DA">
        <w:rPr>
          <w:rFonts w:ascii="Calibri" w:hAnsi="Calibri" w:cs="Calibri"/>
        </w:rPr>
        <w:t>12.</w:t>
      </w:r>
      <w:r w:rsidRPr="004459DA">
        <w:rPr>
          <w:rFonts w:ascii="Calibri" w:hAnsi="Calibri" w:cs="Calibri"/>
        </w:rPr>
        <w:tab/>
        <w:t xml:space="preserve">Laskowski, R. A., MacArthur, M. W., Moss, D. S. &amp; Thornton, J. M. PROCHECK: a program to check the stereochemical quality of protein structures. </w:t>
      </w:r>
      <w:r w:rsidRPr="004459DA">
        <w:rPr>
          <w:rFonts w:ascii="Calibri" w:hAnsi="Calibri" w:cs="Calibri"/>
          <w:i/>
          <w:iCs/>
        </w:rPr>
        <w:t>J Appl Crystallogr</w:t>
      </w:r>
      <w:r w:rsidRPr="004459DA">
        <w:rPr>
          <w:rFonts w:ascii="Calibri" w:hAnsi="Calibri" w:cs="Calibri"/>
        </w:rPr>
        <w:t xml:space="preserve"> </w:t>
      </w:r>
      <w:r w:rsidRPr="004459DA">
        <w:rPr>
          <w:rFonts w:ascii="Calibri" w:hAnsi="Calibri" w:cs="Calibri"/>
          <w:b/>
          <w:bCs/>
        </w:rPr>
        <w:t>26</w:t>
      </w:r>
      <w:r w:rsidRPr="004459DA">
        <w:rPr>
          <w:rFonts w:ascii="Calibri" w:hAnsi="Calibri" w:cs="Calibri"/>
        </w:rPr>
        <w:t>, 283–291 (1993).</w:t>
      </w:r>
    </w:p>
    <w:p w14:paraId="0F147E75" w14:textId="77777777" w:rsidR="004459DA" w:rsidRPr="004459DA" w:rsidRDefault="004459DA" w:rsidP="004459DA">
      <w:pPr>
        <w:pStyle w:val="Bibliography"/>
        <w:rPr>
          <w:rFonts w:ascii="Calibri" w:hAnsi="Calibri" w:cs="Calibri"/>
        </w:rPr>
      </w:pPr>
      <w:r w:rsidRPr="004459DA">
        <w:rPr>
          <w:rFonts w:ascii="Calibri" w:hAnsi="Calibri" w:cs="Calibri"/>
        </w:rPr>
        <w:t>13.</w:t>
      </w:r>
      <w:r w:rsidRPr="004459DA">
        <w:rPr>
          <w:rFonts w:ascii="Calibri" w:hAnsi="Calibri" w:cs="Calibri"/>
        </w:rPr>
        <w:tab/>
        <w:t xml:space="preserve">Chen, V. B. </w:t>
      </w:r>
      <w:r w:rsidRPr="004459DA">
        <w:rPr>
          <w:rFonts w:ascii="Calibri" w:hAnsi="Calibri" w:cs="Calibri"/>
          <w:i/>
          <w:iCs/>
        </w:rPr>
        <w:t>et al.</w:t>
      </w:r>
      <w:r w:rsidRPr="004459DA">
        <w:rPr>
          <w:rFonts w:ascii="Calibri" w:hAnsi="Calibri" w:cs="Calibri"/>
        </w:rPr>
        <w:t xml:space="preserve"> MolProbity: all-atom structure validation for macromolecular crystallography. </w:t>
      </w:r>
      <w:r w:rsidRPr="004459DA">
        <w:rPr>
          <w:rFonts w:ascii="Calibri" w:hAnsi="Calibri" w:cs="Calibri"/>
          <w:i/>
          <w:iCs/>
        </w:rPr>
        <w:t>Acta Crystallogr. D Biol. Crystallogr.</w:t>
      </w:r>
      <w:r w:rsidRPr="004459DA">
        <w:rPr>
          <w:rFonts w:ascii="Calibri" w:hAnsi="Calibri" w:cs="Calibri"/>
        </w:rPr>
        <w:t xml:space="preserve"> </w:t>
      </w:r>
      <w:r w:rsidRPr="004459DA">
        <w:rPr>
          <w:rFonts w:ascii="Calibri" w:hAnsi="Calibri" w:cs="Calibri"/>
          <w:b/>
          <w:bCs/>
        </w:rPr>
        <w:t>66</w:t>
      </w:r>
      <w:r w:rsidRPr="004459DA">
        <w:rPr>
          <w:rFonts w:ascii="Calibri" w:hAnsi="Calibri" w:cs="Calibri"/>
        </w:rPr>
        <w:t>, 12–21 (2010).</w:t>
      </w:r>
    </w:p>
    <w:p w14:paraId="2043FE76" w14:textId="77777777" w:rsidR="004459DA" w:rsidRPr="004459DA" w:rsidRDefault="004459DA" w:rsidP="004459DA">
      <w:pPr>
        <w:pStyle w:val="Bibliography"/>
        <w:rPr>
          <w:rFonts w:ascii="Calibri" w:hAnsi="Calibri" w:cs="Calibri"/>
        </w:rPr>
      </w:pPr>
      <w:r w:rsidRPr="004459DA">
        <w:rPr>
          <w:rFonts w:ascii="Calibri" w:hAnsi="Calibri" w:cs="Calibri"/>
        </w:rPr>
        <w:t>14.</w:t>
      </w:r>
      <w:r w:rsidRPr="004459DA">
        <w:rPr>
          <w:rFonts w:ascii="Calibri" w:hAnsi="Calibri" w:cs="Calibri"/>
        </w:rPr>
        <w:tab/>
        <w:t xml:space="preserve">Case, D. A. AMBER 2020. </w:t>
      </w:r>
      <w:r w:rsidRPr="004459DA">
        <w:rPr>
          <w:rFonts w:ascii="Calibri" w:hAnsi="Calibri" w:cs="Calibri"/>
          <w:i/>
          <w:iCs/>
        </w:rPr>
        <w:t>University of California, San Francisco.</w:t>
      </w:r>
      <w:r w:rsidRPr="004459DA">
        <w:rPr>
          <w:rFonts w:ascii="Calibri" w:hAnsi="Calibri" w:cs="Calibri"/>
        </w:rPr>
        <w:t xml:space="preserve"> (2020).</w:t>
      </w:r>
    </w:p>
    <w:p w14:paraId="6B85B1EE" w14:textId="77777777" w:rsidR="004459DA" w:rsidRPr="004459DA" w:rsidRDefault="004459DA" w:rsidP="004459DA">
      <w:pPr>
        <w:pStyle w:val="Bibliography"/>
        <w:rPr>
          <w:rFonts w:ascii="Calibri" w:hAnsi="Calibri" w:cs="Calibri"/>
        </w:rPr>
      </w:pPr>
      <w:r w:rsidRPr="004459DA">
        <w:rPr>
          <w:rFonts w:ascii="Calibri" w:hAnsi="Calibri" w:cs="Calibri"/>
        </w:rPr>
        <w:t>15.</w:t>
      </w:r>
      <w:r w:rsidRPr="004459DA">
        <w:rPr>
          <w:rFonts w:ascii="Calibri" w:hAnsi="Calibri" w:cs="Calibri"/>
        </w:rPr>
        <w:tab/>
        <w:t xml:space="preserve">Maier, J. A. </w:t>
      </w:r>
      <w:r w:rsidRPr="004459DA">
        <w:rPr>
          <w:rFonts w:ascii="Calibri" w:hAnsi="Calibri" w:cs="Calibri"/>
          <w:i/>
          <w:iCs/>
        </w:rPr>
        <w:t>et al.</w:t>
      </w:r>
      <w:r w:rsidRPr="004459DA">
        <w:rPr>
          <w:rFonts w:ascii="Calibri" w:hAnsi="Calibri" w:cs="Calibri"/>
        </w:rPr>
        <w:t xml:space="preserve"> ff14SB: Improving the Accuracy of Protein Side Chain and Backbone Parameters from ff99SB. </w:t>
      </w:r>
      <w:r w:rsidRPr="004459DA">
        <w:rPr>
          <w:rFonts w:ascii="Calibri" w:hAnsi="Calibri" w:cs="Calibri"/>
          <w:i/>
          <w:iCs/>
        </w:rPr>
        <w:t>J Chem Theory Comput</w:t>
      </w:r>
      <w:r w:rsidRPr="004459DA">
        <w:rPr>
          <w:rFonts w:ascii="Calibri" w:hAnsi="Calibri" w:cs="Calibri"/>
        </w:rPr>
        <w:t xml:space="preserve"> </w:t>
      </w:r>
      <w:r w:rsidRPr="004459DA">
        <w:rPr>
          <w:rFonts w:ascii="Calibri" w:hAnsi="Calibri" w:cs="Calibri"/>
          <w:b/>
          <w:bCs/>
        </w:rPr>
        <w:t>11</w:t>
      </w:r>
      <w:r w:rsidRPr="004459DA">
        <w:rPr>
          <w:rFonts w:ascii="Calibri" w:hAnsi="Calibri" w:cs="Calibri"/>
        </w:rPr>
        <w:t>, 3696–3713 (2015).</w:t>
      </w:r>
    </w:p>
    <w:p w14:paraId="0307F917" w14:textId="77777777" w:rsidR="004459DA" w:rsidRPr="004459DA" w:rsidRDefault="004459DA" w:rsidP="004459DA">
      <w:pPr>
        <w:pStyle w:val="Bibliography"/>
        <w:rPr>
          <w:rFonts w:ascii="Calibri" w:hAnsi="Calibri" w:cs="Calibri"/>
        </w:rPr>
      </w:pPr>
      <w:r w:rsidRPr="004459DA">
        <w:rPr>
          <w:rFonts w:ascii="Calibri" w:hAnsi="Calibri" w:cs="Calibri"/>
        </w:rPr>
        <w:t>16.</w:t>
      </w:r>
      <w:r w:rsidRPr="004459DA">
        <w:rPr>
          <w:rFonts w:ascii="Calibri" w:hAnsi="Calibri" w:cs="Calibri"/>
        </w:rPr>
        <w:tab/>
        <w:t xml:space="preserve">Jorgensen, W. L., Chandrasekhar, J., Madura, J. D., Impey, R. W. &amp; Klein, M. L. Comparison of simple potential functions for simulating liquid water. </w:t>
      </w:r>
      <w:r w:rsidRPr="004459DA">
        <w:rPr>
          <w:rFonts w:ascii="Calibri" w:hAnsi="Calibri" w:cs="Calibri"/>
          <w:i/>
          <w:iCs/>
        </w:rPr>
        <w:t>The Journal of Chemical Physics</w:t>
      </w:r>
      <w:r w:rsidRPr="004459DA">
        <w:rPr>
          <w:rFonts w:ascii="Calibri" w:hAnsi="Calibri" w:cs="Calibri"/>
        </w:rPr>
        <w:t xml:space="preserve"> </w:t>
      </w:r>
      <w:r w:rsidRPr="004459DA">
        <w:rPr>
          <w:rFonts w:ascii="Calibri" w:hAnsi="Calibri" w:cs="Calibri"/>
          <w:b/>
          <w:bCs/>
        </w:rPr>
        <w:t>79</w:t>
      </w:r>
      <w:r w:rsidRPr="004459DA">
        <w:rPr>
          <w:rFonts w:ascii="Calibri" w:hAnsi="Calibri" w:cs="Calibri"/>
        </w:rPr>
        <w:t>, 926–935 (1983).</w:t>
      </w:r>
    </w:p>
    <w:p w14:paraId="63EBA41F" w14:textId="77777777" w:rsidR="004459DA" w:rsidRPr="004459DA" w:rsidRDefault="004459DA" w:rsidP="004459DA">
      <w:pPr>
        <w:pStyle w:val="Bibliography"/>
        <w:rPr>
          <w:rFonts w:ascii="Calibri" w:hAnsi="Calibri" w:cs="Calibri"/>
        </w:rPr>
      </w:pPr>
      <w:r w:rsidRPr="004459DA">
        <w:rPr>
          <w:rFonts w:ascii="Calibri" w:hAnsi="Calibri" w:cs="Calibri"/>
        </w:rPr>
        <w:t>17.</w:t>
      </w:r>
      <w:r w:rsidRPr="004459DA">
        <w:rPr>
          <w:rFonts w:ascii="Calibri" w:hAnsi="Calibri" w:cs="Calibri"/>
        </w:rPr>
        <w:tab/>
        <w:t xml:space="preserve">Lama, D. </w:t>
      </w:r>
      <w:r w:rsidRPr="004459DA">
        <w:rPr>
          <w:rFonts w:ascii="Calibri" w:hAnsi="Calibri" w:cs="Calibri"/>
          <w:i/>
          <w:iCs/>
        </w:rPr>
        <w:t>et al.</w:t>
      </w:r>
      <w:r w:rsidRPr="004459DA">
        <w:rPr>
          <w:rFonts w:ascii="Calibri" w:hAnsi="Calibri" w:cs="Calibri"/>
        </w:rPr>
        <w:t xml:space="preserve"> Rational optimization of conformational effects induced by hydrocarbon staples in peptides and their binding interfaces. </w:t>
      </w:r>
      <w:r w:rsidRPr="004459DA">
        <w:rPr>
          <w:rFonts w:ascii="Calibri" w:hAnsi="Calibri" w:cs="Calibri"/>
          <w:i/>
          <w:iCs/>
        </w:rPr>
        <w:t>Sci Rep</w:t>
      </w:r>
      <w:r w:rsidRPr="004459DA">
        <w:rPr>
          <w:rFonts w:ascii="Calibri" w:hAnsi="Calibri" w:cs="Calibri"/>
        </w:rPr>
        <w:t xml:space="preserve"> </w:t>
      </w:r>
      <w:r w:rsidRPr="004459DA">
        <w:rPr>
          <w:rFonts w:ascii="Calibri" w:hAnsi="Calibri" w:cs="Calibri"/>
          <w:b/>
          <w:bCs/>
        </w:rPr>
        <w:t>3</w:t>
      </w:r>
      <w:r w:rsidRPr="004459DA">
        <w:rPr>
          <w:rFonts w:ascii="Calibri" w:hAnsi="Calibri" w:cs="Calibri"/>
        </w:rPr>
        <w:t>, 3451 (2013).</w:t>
      </w:r>
    </w:p>
    <w:p w14:paraId="62041F04" w14:textId="77777777" w:rsidR="004459DA" w:rsidRPr="004459DA" w:rsidRDefault="004459DA" w:rsidP="004459DA">
      <w:pPr>
        <w:pStyle w:val="Bibliography"/>
        <w:rPr>
          <w:rFonts w:ascii="Calibri" w:hAnsi="Calibri" w:cs="Calibri"/>
        </w:rPr>
      </w:pPr>
      <w:r w:rsidRPr="004459DA">
        <w:rPr>
          <w:rFonts w:ascii="Calibri" w:hAnsi="Calibri" w:cs="Calibri"/>
        </w:rPr>
        <w:t>18.</w:t>
      </w:r>
      <w:r w:rsidRPr="004459DA">
        <w:rPr>
          <w:rFonts w:ascii="Calibri" w:hAnsi="Calibri" w:cs="Calibri"/>
        </w:rPr>
        <w:tab/>
        <w:t xml:space="preserve">Genheden, S. &amp; Ryde, U. The MM/PBSA and MM/GBSA methods to estimate ligand-binding affinities. </w:t>
      </w:r>
      <w:r w:rsidRPr="004459DA">
        <w:rPr>
          <w:rFonts w:ascii="Calibri" w:hAnsi="Calibri" w:cs="Calibri"/>
          <w:i/>
          <w:iCs/>
        </w:rPr>
        <w:t>Expert Opin Drug Discov</w:t>
      </w:r>
      <w:r w:rsidRPr="004459DA">
        <w:rPr>
          <w:rFonts w:ascii="Calibri" w:hAnsi="Calibri" w:cs="Calibri"/>
        </w:rPr>
        <w:t xml:space="preserve"> </w:t>
      </w:r>
      <w:r w:rsidRPr="004459DA">
        <w:rPr>
          <w:rFonts w:ascii="Calibri" w:hAnsi="Calibri" w:cs="Calibri"/>
          <w:b/>
          <w:bCs/>
        </w:rPr>
        <w:t>10</w:t>
      </w:r>
      <w:r w:rsidRPr="004459DA">
        <w:rPr>
          <w:rFonts w:ascii="Calibri" w:hAnsi="Calibri" w:cs="Calibri"/>
        </w:rPr>
        <w:t>, 449–461 (2015).</w:t>
      </w:r>
    </w:p>
    <w:p w14:paraId="5326C08E" w14:textId="77777777" w:rsidR="004459DA" w:rsidRPr="004459DA" w:rsidRDefault="004459DA" w:rsidP="004459DA">
      <w:pPr>
        <w:pStyle w:val="Bibliography"/>
        <w:rPr>
          <w:rFonts w:ascii="Calibri" w:hAnsi="Calibri" w:cs="Calibri"/>
        </w:rPr>
      </w:pPr>
      <w:r w:rsidRPr="004459DA">
        <w:rPr>
          <w:rFonts w:ascii="Calibri" w:hAnsi="Calibri" w:cs="Calibri"/>
        </w:rPr>
        <w:t>19.</w:t>
      </w:r>
      <w:r w:rsidRPr="004459DA">
        <w:rPr>
          <w:rFonts w:ascii="Calibri" w:hAnsi="Calibri" w:cs="Calibri"/>
        </w:rPr>
        <w:tab/>
        <w:t xml:space="preserve">Miller, B. R. </w:t>
      </w:r>
      <w:r w:rsidRPr="004459DA">
        <w:rPr>
          <w:rFonts w:ascii="Calibri" w:hAnsi="Calibri" w:cs="Calibri"/>
          <w:i/>
          <w:iCs/>
        </w:rPr>
        <w:t>et al.</w:t>
      </w:r>
      <w:r w:rsidRPr="004459DA">
        <w:rPr>
          <w:rFonts w:ascii="Calibri" w:hAnsi="Calibri" w:cs="Calibri"/>
        </w:rPr>
        <w:t xml:space="preserve"> MMPBSA.py: An Efficient Program for End-State Free Energy Calculations. </w:t>
      </w:r>
      <w:r w:rsidRPr="004459DA">
        <w:rPr>
          <w:rFonts w:ascii="Calibri" w:hAnsi="Calibri" w:cs="Calibri"/>
          <w:i/>
          <w:iCs/>
        </w:rPr>
        <w:t>J Chem Theory Comput</w:t>
      </w:r>
      <w:r w:rsidRPr="004459DA">
        <w:rPr>
          <w:rFonts w:ascii="Calibri" w:hAnsi="Calibri" w:cs="Calibri"/>
        </w:rPr>
        <w:t xml:space="preserve"> </w:t>
      </w:r>
      <w:r w:rsidRPr="004459DA">
        <w:rPr>
          <w:rFonts w:ascii="Calibri" w:hAnsi="Calibri" w:cs="Calibri"/>
          <w:b/>
          <w:bCs/>
        </w:rPr>
        <w:t>8</w:t>
      </w:r>
      <w:r w:rsidRPr="004459DA">
        <w:rPr>
          <w:rFonts w:ascii="Calibri" w:hAnsi="Calibri" w:cs="Calibri"/>
        </w:rPr>
        <w:t>, 3314–3321 (2012).</w:t>
      </w:r>
    </w:p>
    <w:p w14:paraId="10B5FB34" w14:textId="77777777" w:rsidR="004459DA" w:rsidRPr="004459DA" w:rsidRDefault="004459DA" w:rsidP="004459DA">
      <w:pPr>
        <w:pStyle w:val="Bibliography"/>
        <w:rPr>
          <w:rFonts w:ascii="Calibri" w:hAnsi="Calibri" w:cs="Calibri"/>
        </w:rPr>
      </w:pPr>
      <w:r w:rsidRPr="004459DA">
        <w:rPr>
          <w:rFonts w:ascii="Calibri" w:hAnsi="Calibri" w:cs="Calibri"/>
        </w:rPr>
        <w:t>20.</w:t>
      </w:r>
      <w:r w:rsidRPr="004459DA">
        <w:rPr>
          <w:rFonts w:ascii="Calibri" w:hAnsi="Calibri" w:cs="Calibri"/>
        </w:rPr>
        <w:tab/>
        <w:t xml:space="preserve">Kabsch, W. &amp; Sander, C. Dictionary of protein secondary structure: pattern recognition of hydrogen-bonded and geometrical features. </w:t>
      </w:r>
      <w:r w:rsidRPr="004459DA">
        <w:rPr>
          <w:rFonts w:ascii="Calibri" w:hAnsi="Calibri" w:cs="Calibri"/>
          <w:i/>
          <w:iCs/>
        </w:rPr>
        <w:t>Biopolymers</w:t>
      </w:r>
      <w:r w:rsidRPr="004459DA">
        <w:rPr>
          <w:rFonts w:ascii="Calibri" w:hAnsi="Calibri" w:cs="Calibri"/>
        </w:rPr>
        <w:t xml:space="preserve"> </w:t>
      </w:r>
      <w:r w:rsidRPr="004459DA">
        <w:rPr>
          <w:rFonts w:ascii="Calibri" w:hAnsi="Calibri" w:cs="Calibri"/>
          <w:b/>
          <w:bCs/>
        </w:rPr>
        <w:t>22</w:t>
      </w:r>
      <w:r w:rsidRPr="004459DA">
        <w:rPr>
          <w:rFonts w:ascii="Calibri" w:hAnsi="Calibri" w:cs="Calibri"/>
        </w:rPr>
        <w:t>, 2577–2637 (1983).</w:t>
      </w:r>
    </w:p>
    <w:p w14:paraId="3072B7C8" w14:textId="77777777" w:rsidR="004459DA" w:rsidRPr="004459DA" w:rsidRDefault="004459DA" w:rsidP="004459DA">
      <w:pPr>
        <w:pStyle w:val="Bibliography"/>
        <w:rPr>
          <w:rFonts w:ascii="Calibri" w:hAnsi="Calibri" w:cs="Calibri"/>
        </w:rPr>
      </w:pPr>
      <w:r w:rsidRPr="004459DA">
        <w:rPr>
          <w:rFonts w:ascii="Calibri" w:hAnsi="Calibri" w:cs="Calibri"/>
        </w:rPr>
        <w:t>21.</w:t>
      </w:r>
      <w:r w:rsidRPr="004459DA">
        <w:rPr>
          <w:rFonts w:ascii="Calibri" w:hAnsi="Calibri" w:cs="Calibri"/>
        </w:rPr>
        <w:tab/>
        <w:t xml:space="preserve">Frosi, Y., Usher, R., Lian, D. T. G., Lane, D. P. &amp; Brown, C. J. Monitoring flux in signalling pathways through measurements of 4EBP1-mediated eIF4F complex assembly. </w:t>
      </w:r>
      <w:r w:rsidRPr="004459DA">
        <w:rPr>
          <w:rFonts w:ascii="Calibri" w:hAnsi="Calibri" w:cs="Calibri"/>
          <w:i/>
          <w:iCs/>
        </w:rPr>
        <w:t>BMC Biol.</w:t>
      </w:r>
      <w:r w:rsidRPr="004459DA">
        <w:rPr>
          <w:rFonts w:ascii="Calibri" w:hAnsi="Calibri" w:cs="Calibri"/>
        </w:rPr>
        <w:t xml:space="preserve"> </w:t>
      </w:r>
      <w:r w:rsidRPr="004459DA">
        <w:rPr>
          <w:rFonts w:ascii="Calibri" w:hAnsi="Calibri" w:cs="Calibri"/>
          <w:b/>
          <w:bCs/>
        </w:rPr>
        <w:t>17</w:t>
      </w:r>
      <w:r w:rsidRPr="004459DA">
        <w:rPr>
          <w:rFonts w:ascii="Calibri" w:hAnsi="Calibri" w:cs="Calibri"/>
        </w:rPr>
        <w:t>, 40 (2019).</w:t>
      </w:r>
    </w:p>
    <w:p w14:paraId="1D39FC34" w14:textId="76C59A9E" w:rsidR="002526E6" w:rsidRDefault="00692EDC" w:rsidP="00810737">
      <w:pPr>
        <w:autoSpaceDE w:val="0"/>
        <w:autoSpaceDN w:val="0"/>
        <w:adjustRightInd w:val="0"/>
        <w:jc w:val="both"/>
      </w:pPr>
      <w:r>
        <w:rPr>
          <w:b/>
          <w:bCs/>
        </w:rPr>
        <w:fldChar w:fldCharType="end"/>
      </w:r>
    </w:p>
    <w:p w14:paraId="60F537E9" w14:textId="77777777" w:rsidR="002526E6" w:rsidRDefault="002526E6" w:rsidP="002526E6"/>
    <w:p w14:paraId="3A6ED284" w14:textId="77777777" w:rsidR="002526E6" w:rsidRDefault="002526E6" w:rsidP="002526E6"/>
    <w:p w14:paraId="488EE8DF" w14:textId="77777777" w:rsidR="002526E6" w:rsidRDefault="002526E6" w:rsidP="002526E6"/>
    <w:p w14:paraId="2D888177" w14:textId="77777777" w:rsidR="002526E6" w:rsidRDefault="002526E6" w:rsidP="002526E6"/>
    <w:p w14:paraId="68DB6C86" w14:textId="77777777" w:rsidR="002526E6" w:rsidRDefault="002526E6" w:rsidP="002526E6">
      <w:pPr>
        <w:rPr>
          <w:b/>
          <w:bCs/>
        </w:rPr>
      </w:pPr>
      <w:r>
        <w:rPr>
          <w:b/>
          <w:bCs/>
        </w:rPr>
        <w:br w:type="page"/>
      </w:r>
    </w:p>
    <w:p w14:paraId="1EBF9BB0" w14:textId="77777777" w:rsidR="002526E6" w:rsidRDefault="002526E6" w:rsidP="00844CA7">
      <w:pPr>
        <w:jc w:val="both"/>
        <w:rPr>
          <w:b/>
          <w:bCs/>
          <w:sz w:val="20"/>
          <w:szCs w:val="20"/>
          <w:lang w:val="en-US"/>
        </w:rPr>
      </w:pPr>
    </w:p>
    <w:p w14:paraId="7E971558" w14:textId="6F412D6D" w:rsidR="00605157" w:rsidRPr="00605157" w:rsidRDefault="00605157" w:rsidP="00605157">
      <w:pPr>
        <w:rPr>
          <w:sz w:val="20"/>
          <w:szCs w:val="20"/>
          <w:lang w:val="en-US"/>
        </w:rPr>
      </w:pPr>
      <w:r>
        <w:rPr>
          <w:sz w:val="20"/>
          <w:szCs w:val="20"/>
          <w:lang w:val="en-US"/>
        </w:rPr>
        <w:t xml:space="preserve"> </w:t>
      </w:r>
    </w:p>
    <w:sectPr w:rsidR="00605157" w:rsidRPr="006051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URWPalladioL-Roma">
    <w:altName w:val="Calibri"/>
    <w:panose1 w:val="00000000000000000000"/>
    <w:charset w:val="00"/>
    <w:family w:val="auto"/>
    <w:notTrueType/>
    <w:pitch w:val="default"/>
    <w:sig w:usb0="00000003" w:usb1="00000000" w:usb2="00000000" w:usb3="00000000" w:csb0="00000001" w:csb1="00000000"/>
  </w:font>
  <w:font w:name="Rpxr">
    <w:altName w:val="Calibri"/>
    <w:panose1 w:val="00000000000000000000"/>
    <w:charset w:val="00"/>
    <w:family w:val="auto"/>
    <w:notTrueType/>
    <w:pitch w:val="default"/>
    <w:sig w:usb0="00000003" w:usb1="00000000" w:usb2="00000000" w:usb3="00000000" w:csb0="00000001" w:csb1="00000000"/>
  </w:font>
  <w:font w:name="PingFang TC">
    <w:charset w:val="88"/>
    <w:family w:val="swiss"/>
    <w:pitch w:val="variable"/>
    <w:sig w:usb0="A00002FF" w:usb1="7ACFFDFB" w:usb2="00000017"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F41A41"/>
    <w:multiLevelType w:val="hybridMultilevel"/>
    <w:tmpl w:val="2880435E"/>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1NjM3MDQ1MjYzNDZU0lEKTi0uzszPAykwqgUAnLp9OywAAAA="/>
  </w:docVars>
  <w:rsids>
    <w:rsidRoot w:val="00945838"/>
    <w:rsid w:val="000028FF"/>
    <w:rsid w:val="00004554"/>
    <w:rsid w:val="00014B50"/>
    <w:rsid w:val="00035E21"/>
    <w:rsid w:val="00044F57"/>
    <w:rsid w:val="0007198F"/>
    <w:rsid w:val="0007455E"/>
    <w:rsid w:val="00086926"/>
    <w:rsid w:val="000A13DD"/>
    <w:rsid w:val="000A3C7D"/>
    <w:rsid w:val="000A6FC2"/>
    <w:rsid w:val="000C1715"/>
    <w:rsid w:val="000C5C02"/>
    <w:rsid w:val="000C6A2C"/>
    <w:rsid w:val="000E39B1"/>
    <w:rsid w:val="000F36AF"/>
    <w:rsid w:val="00103469"/>
    <w:rsid w:val="00105ED3"/>
    <w:rsid w:val="00107F84"/>
    <w:rsid w:val="001325FF"/>
    <w:rsid w:val="00146ABD"/>
    <w:rsid w:val="00156AEF"/>
    <w:rsid w:val="001604AD"/>
    <w:rsid w:val="001604B1"/>
    <w:rsid w:val="001803C8"/>
    <w:rsid w:val="001849AD"/>
    <w:rsid w:val="001A1E66"/>
    <w:rsid w:val="001C7361"/>
    <w:rsid w:val="001E06E5"/>
    <w:rsid w:val="001E5DC0"/>
    <w:rsid w:val="001F322D"/>
    <w:rsid w:val="0020065A"/>
    <w:rsid w:val="00200ECC"/>
    <w:rsid w:val="00206731"/>
    <w:rsid w:val="002138BF"/>
    <w:rsid w:val="00226BE3"/>
    <w:rsid w:val="00244970"/>
    <w:rsid w:val="00247CB5"/>
    <w:rsid w:val="002526E6"/>
    <w:rsid w:val="00257C9B"/>
    <w:rsid w:val="00270FFA"/>
    <w:rsid w:val="002758F0"/>
    <w:rsid w:val="002825DD"/>
    <w:rsid w:val="002872B0"/>
    <w:rsid w:val="0029033F"/>
    <w:rsid w:val="0029496B"/>
    <w:rsid w:val="002977D0"/>
    <w:rsid w:val="002A0447"/>
    <w:rsid w:val="002B353E"/>
    <w:rsid w:val="002B644C"/>
    <w:rsid w:val="002B6BCC"/>
    <w:rsid w:val="002C1587"/>
    <w:rsid w:val="002D1F48"/>
    <w:rsid w:val="002E44A6"/>
    <w:rsid w:val="002F1AE0"/>
    <w:rsid w:val="00304075"/>
    <w:rsid w:val="003101AF"/>
    <w:rsid w:val="00311223"/>
    <w:rsid w:val="00322FC0"/>
    <w:rsid w:val="003269A1"/>
    <w:rsid w:val="00342C6C"/>
    <w:rsid w:val="00365977"/>
    <w:rsid w:val="00372335"/>
    <w:rsid w:val="00397767"/>
    <w:rsid w:val="003A22C7"/>
    <w:rsid w:val="003B1A5D"/>
    <w:rsid w:val="003B6A0F"/>
    <w:rsid w:val="003C5A41"/>
    <w:rsid w:val="003C7D9A"/>
    <w:rsid w:val="003E38EC"/>
    <w:rsid w:val="00400850"/>
    <w:rsid w:val="00410429"/>
    <w:rsid w:val="00413287"/>
    <w:rsid w:val="004244B2"/>
    <w:rsid w:val="004263A5"/>
    <w:rsid w:val="0042726A"/>
    <w:rsid w:val="004459DA"/>
    <w:rsid w:val="00465F04"/>
    <w:rsid w:val="00471723"/>
    <w:rsid w:val="004903BD"/>
    <w:rsid w:val="00490586"/>
    <w:rsid w:val="004A0081"/>
    <w:rsid w:val="004A135A"/>
    <w:rsid w:val="004A24B5"/>
    <w:rsid w:val="004C4A38"/>
    <w:rsid w:val="004E075A"/>
    <w:rsid w:val="004E18AC"/>
    <w:rsid w:val="004E49A5"/>
    <w:rsid w:val="004E7432"/>
    <w:rsid w:val="004E78E8"/>
    <w:rsid w:val="004F5827"/>
    <w:rsid w:val="004F7C35"/>
    <w:rsid w:val="005032A6"/>
    <w:rsid w:val="00503DB0"/>
    <w:rsid w:val="00531A59"/>
    <w:rsid w:val="0053263F"/>
    <w:rsid w:val="00551E18"/>
    <w:rsid w:val="00553735"/>
    <w:rsid w:val="00563048"/>
    <w:rsid w:val="00570EA5"/>
    <w:rsid w:val="00571AD3"/>
    <w:rsid w:val="00581348"/>
    <w:rsid w:val="00581E0A"/>
    <w:rsid w:val="00582053"/>
    <w:rsid w:val="005833E2"/>
    <w:rsid w:val="005A3336"/>
    <w:rsid w:val="005A54ED"/>
    <w:rsid w:val="005B1270"/>
    <w:rsid w:val="005B1B1A"/>
    <w:rsid w:val="005E71D5"/>
    <w:rsid w:val="00605157"/>
    <w:rsid w:val="006340F1"/>
    <w:rsid w:val="006344E6"/>
    <w:rsid w:val="006451BE"/>
    <w:rsid w:val="00645C24"/>
    <w:rsid w:val="0065187B"/>
    <w:rsid w:val="00653151"/>
    <w:rsid w:val="00662414"/>
    <w:rsid w:val="006724F8"/>
    <w:rsid w:val="0067665C"/>
    <w:rsid w:val="00681C01"/>
    <w:rsid w:val="006851E4"/>
    <w:rsid w:val="00685E0B"/>
    <w:rsid w:val="0068799F"/>
    <w:rsid w:val="00692EDC"/>
    <w:rsid w:val="006A3C7A"/>
    <w:rsid w:val="006E57AC"/>
    <w:rsid w:val="006F58F9"/>
    <w:rsid w:val="00701B64"/>
    <w:rsid w:val="007123C8"/>
    <w:rsid w:val="007163A4"/>
    <w:rsid w:val="007226DE"/>
    <w:rsid w:val="0073658A"/>
    <w:rsid w:val="007414A1"/>
    <w:rsid w:val="007424CA"/>
    <w:rsid w:val="00756559"/>
    <w:rsid w:val="00757425"/>
    <w:rsid w:val="00764A61"/>
    <w:rsid w:val="0076699E"/>
    <w:rsid w:val="007726EF"/>
    <w:rsid w:val="00795A2A"/>
    <w:rsid w:val="007B34B3"/>
    <w:rsid w:val="007B38E6"/>
    <w:rsid w:val="00805E6E"/>
    <w:rsid w:val="00810737"/>
    <w:rsid w:val="0081521C"/>
    <w:rsid w:val="00820A58"/>
    <w:rsid w:val="00844CA7"/>
    <w:rsid w:val="00847923"/>
    <w:rsid w:val="00860062"/>
    <w:rsid w:val="00896130"/>
    <w:rsid w:val="0089683D"/>
    <w:rsid w:val="008A2CB3"/>
    <w:rsid w:val="008B34DD"/>
    <w:rsid w:val="008D58C6"/>
    <w:rsid w:val="008E2F1F"/>
    <w:rsid w:val="008F4B74"/>
    <w:rsid w:val="0092058A"/>
    <w:rsid w:val="00926ABC"/>
    <w:rsid w:val="0092796C"/>
    <w:rsid w:val="00934042"/>
    <w:rsid w:val="009374EA"/>
    <w:rsid w:val="0094535C"/>
    <w:rsid w:val="00945838"/>
    <w:rsid w:val="0094639D"/>
    <w:rsid w:val="00954457"/>
    <w:rsid w:val="009614F7"/>
    <w:rsid w:val="00963DCE"/>
    <w:rsid w:val="0096763F"/>
    <w:rsid w:val="009729D8"/>
    <w:rsid w:val="00973194"/>
    <w:rsid w:val="009A0438"/>
    <w:rsid w:val="009A1689"/>
    <w:rsid w:val="009A1C38"/>
    <w:rsid w:val="009A573A"/>
    <w:rsid w:val="009D5F6A"/>
    <w:rsid w:val="009E74D1"/>
    <w:rsid w:val="009F700C"/>
    <w:rsid w:val="009F79FF"/>
    <w:rsid w:val="00A13052"/>
    <w:rsid w:val="00A24DDD"/>
    <w:rsid w:val="00A252C8"/>
    <w:rsid w:val="00A301D2"/>
    <w:rsid w:val="00A44B6C"/>
    <w:rsid w:val="00A51907"/>
    <w:rsid w:val="00A701F3"/>
    <w:rsid w:val="00A762D8"/>
    <w:rsid w:val="00A80FAF"/>
    <w:rsid w:val="00A8462C"/>
    <w:rsid w:val="00A85352"/>
    <w:rsid w:val="00A90656"/>
    <w:rsid w:val="00AA021D"/>
    <w:rsid w:val="00AC0148"/>
    <w:rsid w:val="00AE3868"/>
    <w:rsid w:val="00AF2540"/>
    <w:rsid w:val="00B00D11"/>
    <w:rsid w:val="00B02AA5"/>
    <w:rsid w:val="00B035E5"/>
    <w:rsid w:val="00B11A01"/>
    <w:rsid w:val="00B27802"/>
    <w:rsid w:val="00B377FA"/>
    <w:rsid w:val="00B52DE8"/>
    <w:rsid w:val="00B668B7"/>
    <w:rsid w:val="00B813E5"/>
    <w:rsid w:val="00B81DD5"/>
    <w:rsid w:val="00B925C5"/>
    <w:rsid w:val="00B9336F"/>
    <w:rsid w:val="00BA043B"/>
    <w:rsid w:val="00BB2CFB"/>
    <w:rsid w:val="00BB51FA"/>
    <w:rsid w:val="00BB6931"/>
    <w:rsid w:val="00BC116E"/>
    <w:rsid w:val="00BC39FA"/>
    <w:rsid w:val="00BD2921"/>
    <w:rsid w:val="00BD79CB"/>
    <w:rsid w:val="00C00F19"/>
    <w:rsid w:val="00C06D05"/>
    <w:rsid w:val="00C1070C"/>
    <w:rsid w:val="00C10F17"/>
    <w:rsid w:val="00C13D03"/>
    <w:rsid w:val="00C268C9"/>
    <w:rsid w:val="00C3127E"/>
    <w:rsid w:val="00C600FC"/>
    <w:rsid w:val="00C60674"/>
    <w:rsid w:val="00C75936"/>
    <w:rsid w:val="00CB6364"/>
    <w:rsid w:val="00CE5785"/>
    <w:rsid w:val="00D00B91"/>
    <w:rsid w:val="00D02583"/>
    <w:rsid w:val="00D14EA2"/>
    <w:rsid w:val="00D27B7B"/>
    <w:rsid w:val="00D27EC7"/>
    <w:rsid w:val="00D35418"/>
    <w:rsid w:val="00D43692"/>
    <w:rsid w:val="00D4691F"/>
    <w:rsid w:val="00D50432"/>
    <w:rsid w:val="00D6490B"/>
    <w:rsid w:val="00D8257A"/>
    <w:rsid w:val="00DB3892"/>
    <w:rsid w:val="00DE124D"/>
    <w:rsid w:val="00DE1D39"/>
    <w:rsid w:val="00DE6904"/>
    <w:rsid w:val="00DF1A60"/>
    <w:rsid w:val="00DF262B"/>
    <w:rsid w:val="00DF3993"/>
    <w:rsid w:val="00E006B5"/>
    <w:rsid w:val="00E11442"/>
    <w:rsid w:val="00E202FF"/>
    <w:rsid w:val="00E216D4"/>
    <w:rsid w:val="00E47205"/>
    <w:rsid w:val="00E77E74"/>
    <w:rsid w:val="00E83800"/>
    <w:rsid w:val="00E8425C"/>
    <w:rsid w:val="00E8646F"/>
    <w:rsid w:val="00E864A0"/>
    <w:rsid w:val="00E91420"/>
    <w:rsid w:val="00E91968"/>
    <w:rsid w:val="00E94606"/>
    <w:rsid w:val="00E9774D"/>
    <w:rsid w:val="00EA18FE"/>
    <w:rsid w:val="00EA7962"/>
    <w:rsid w:val="00EC4E59"/>
    <w:rsid w:val="00ED292B"/>
    <w:rsid w:val="00ED307A"/>
    <w:rsid w:val="00EF1A5C"/>
    <w:rsid w:val="00EF3F47"/>
    <w:rsid w:val="00F40EC2"/>
    <w:rsid w:val="00F61EBE"/>
    <w:rsid w:val="00F723DD"/>
    <w:rsid w:val="00F85CF0"/>
    <w:rsid w:val="00FA2137"/>
    <w:rsid w:val="00FA3B4B"/>
    <w:rsid w:val="00FB1EE3"/>
    <w:rsid w:val="00FB5D48"/>
    <w:rsid w:val="00FE2B73"/>
    <w:rsid w:val="00FF17FA"/>
    <w:rsid w:val="00FF1A52"/>
    <w:rsid w:val="00FF3FF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55D6C"/>
  <w15:chartTrackingRefBased/>
  <w15:docId w15:val="{00DFA221-C908-4AE3-8A3B-8D61AC2E5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24D"/>
  </w:style>
  <w:style w:type="paragraph" w:styleId="Heading1">
    <w:name w:val="heading 1"/>
    <w:basedOn w:val="Normal"/>
    <w:next w:val="Normal"/>
    <w:link w:val="Heading1Char"/>
    <w:uiPriority w:val="9"/>
    <w:qFormat/>
    <w:rsid w:val="00945838"/>
    <w:pPr>
      <w:keepNext/>
      <w:keepLines/>
      <w:spacing w:before="240" w:after="0"/>
      <w:outlineLvl w:val="0"/>
    </w:pPr>
    <w:rPr>
      <w:rFonts w:asciiTheme="majorHAnsi" w:eastAsiaTheme="majorEastAsia" w:hAnsiTheme="majorHAnsi" w:cstheme="majorBidi"/>
      <w:color w:val="2F5496" w:themeColor="accent1" w:themeShade="BF"/>
      <w:sz w:val="32"/>
      <w:szCs w:val="32"/>
      <w:lang w:val="en-SG"/>
    </w:rPr>
  </w:style>
  <w:style w:type="paragraph" w:styleId="Heading3">
    <w:name w:val="heading 3"/>
    <w:basedOn w:val="Normal"/>
    <w:next w:val="Normal"/>
    <w:link w:val="Heading3Char"/>
    <w:uiPriority w:val="9"/>
    <w:unhideWhenUsed/>
    <w:qFormat/>
    <w:rsid w:val="00D27B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838"/>
    <w:rPr>
      <w:rFonts w:asciiTheme="majorHAnsi" w:eastAsiaTheme="majorEastAsia" w:hAnsiTheme="majorHAnsi" w:cstheme="majorBidi"/>
      <w:color w:val="2F5496" w:themeColor="accent1" w:themeShade="BF"/>
      <w:sz w:val="32"/>
      <w:szCs w:val="32"/>
      <w:lang w:val="en-SG"/>
    </w:rPr>
  </w:style>
  <w:style w:type="table" w:styleId="TableGrid">
    <w:name w:val="Table Grid"/>
    <w:basedOn w:val="TableNormal"/>
    <w:uiPriority w:val="39"/>
    <w:rsid w:val="0094583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26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style-span">
    <w:name w:val="apple-style-span"/>
    <w:basedOn w:val="DefaultParagraphFont"/>
    <w:rsid w:val="002526E6"/>
  </w:style>
  <w:style w:type="character" w:customStyle="1" w:styleId="apple-converted-space">
    <w:name w:val="apple-converted-space"/>
    <w:basedOn w:val="DefaultParagraphFont"/>
    <w:rsid w:val="002526E6"/>
  </w:style>
  <w:style w:type="paragraph" w:styleId="ListParagraph">
    <w:name w:val="List Paragraph"/>
    <w:basedOn w:val="Normal"/>
    <w:uiPriority w:val="34"/>
    <w:qFormat/>
    <w:rsid w:val="00CE5785"/>
    <w:pPr>
      <w:spacing w:after="0" w:line="240" w:lineRule="auto"/>
      <w:ind w:left="720"/>
      <w:contextualSpacing/>
    </w:pPr>
    <w:rPr>
      <w:rFonts w:ascii="Times New Roman" w:eastAsia="Times New Roman" w:hAnsi="Times New Roman" w:cs="Times New Roman"/>
      <w:sz w:val="24"/>
      <w:szCs w:val="24"/>
      <w:lang w:val="en-SG" w:eastAsia="en-GB"/>
    </w:rPr>
  </w:style>
  <w:style w:type="paragraph" w:styleId="BalloonText">
    <w:name w:val="Balloon Text"/>
    <w:basedOn w:val="Normal"/>
    <w:link w:val="BalloonTextChar"/>
    <w:uiPriority w:val="99"/>
    <w:semiHidden/>
    <w:unhideWhenUsed/>
    <w:rsid w:val="00EF1A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A5C"/>
    <w:rPr>
      <w:rFonts w:ascii="Segoe UI" w:hAnsi="Segoe UI" w:cs="Segoe UI"/>
      <w:sz w:val="18"/>
      <w:szCs w:val="18"/>
    </w:rPr>
  </w:style>
  <w:style w:type="character" w:customStyle="1" w:styleId="Heading3Char">
    <w:name w:val="Heading 3 Char"/>
    <w:basedOn w:val="DefaultParagraphFont"/>
    <w:link w:val="Heading3"/>
    <w:uiPriority w:val="9"/>
    <w:rsid w:val="00D27B7B"/>
    <w:rPr>
      <w:rFonts w:asciiTheme="majorHAnsi" w:eastAsiaTheme="majorEastAsia" w:hAnsiTheme="majorHAnsi" w:cstheme="majorBidi"/>
      <w:color w:val="1F3763" w:themeColor="accent1" w:themeShade="7F"/>
      <w:sz w:val="24"/>
      <w:szCs w:val="24"/>
    </w:rPr>
  </w:style>
  <w:style w:type="paragraph" w:customStyle="1" w:styleId="p">
    <w:name w:val="p"/>
    <w:basedOn w:val="Normal"/>
    <w:rsid w:val="00D27B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63DCE"/>
    <w:rPr>
      <w:sz w:val="16"/>
      <w:szCs w:val="16"/>
    </w:rPr>
  </w:style>
  <w:style w:type="paragraph" w:styleId="CommentText">
    <w:name w:val="annotation text"/>
    <w:basedOn w:val="Normal"/>
    <w:link w:val="CommentTextChar"/>
    <w:uiPriority w:val="99"/>
    <w:semiHidden/>
    <w:unhideWhenUsed/>
    <w:rsid w:val="00963DCE"/>
    <w:pPr>
      <w:spacing w:line="240" w:lineRule="auto"/>
    </w:pPr>
    <w:rPr>
      <w:sz w:val="20"/>
      <w:szCs w:val="20"/>
    </w:rPr>
  </w:style>
  <w:style w:type="character" w:customStyle="1" w:styleId="CommentTextChar">
    <w:name w:val="Comment Text Char"/>
    <w:basedOn w:val="DefaultParagraphFont"/>
    <w:link w:val="CommentText"/>
    <w:uiPriority w:val="99"/>
    <w:semiHidden/>
    <w:rsid w:val="00963DCE"/>
    <w:rPr>
      <w:sz w:val="20"/>
      <w:szCs w:val="20"/>
    </w:rPr>
  </w:style>
  <w:style w:type="paragraph" w:styleId="CommentSubject">
    <w:name w:val="annotation subject"/>
    <w:basedOn w:val="CommentText"/>
    <w:next w:val="CommentText"/>
    <w:link w:val="CommentSubjectChar"/>
    <w:uiPriority w:val="99"/>
    <w:semiHidden/>
    <w:unhideWhenUsed/>
    <w:rsid w:val="00963DCE"/>
    <w:rPr>
      <w:b/>
      <w:bCs/>
    </w:rPr>
  </w:style>
  <w:style w:type="character" w:customStyle="1" w:styleId="CommentSubjectChar">
    <w:name w:val="Comment Subject Char"/>
    <w:basedOn w:val="CommentTextChar"/>
    <w:link w:val="CommentSubject"/>
    <w:uiPriority w:val="99"/>
    <w:semiHidden/>
    <w:rsid w:val="00963DCE"/>
    <w:rPr>
      <w:b/>
      <w:bCs/>
      <w:sz w:val="20"/>
      <w:szCs w:val="20"/>
    </w:rPr>
  </w:style>
  <w:style w:type="character" w:styleId="Emphasis">
    <w:name w:val="Emphasis"/>
    <w:basedOn w:val="DefaultParagraphFont"/>
    <w:uiPriority w:val="20"/>
    <w:qFormat/>
    <w:rsid w:val="00413287"/>
    <w:rPr>
      <w:i/>
      <w:iCs/>
    </w:rPr>
  </w:style>
  <w:style w:type="paragraph" w:styleId="Bibliography">
    <w:name w:val="Bibliography"/>
    <w:basedOn w:val="Normal"/>
    <w:next w:val="Normal"/>
    <w:uiPriority w:val="37"/>
    <w:unhideWhenUsed/>
    <w:rsid w:val="00692EDC"/>
  </w:style>
  <w:style w:type="paragraph" w:customStyle="1" w:styleId="Normal1">
    <w:name w:val="Normal1"/>
    <w:basedOn w:val="Normal"/>
    <w:rsid w:val="000A3C7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617367">
      <w:bodyDiv w:val="1"/>
      <w:marLeft w:val="0"/>
      <w:marRight w:val="0"/>
      <w:marTop w:val="0"/>
      <w:marBottom w:val="0"/>
      <w:divBdr>
        <w:top w:val="none" w:sz="0" w:space="0" w:color="auto"/>
        <w:left w:val="none" w:sz="0" w:space="0" w:color="auto"/>
        <w:bottom w:val="none" w:sz="0" w:space="0" w:color="auto"/>
        <w:right w:val="none" w:sz="0" w:space="0" w:color="auto"/>
      </w:divBdr>
    </w:div>
    <w:div w:id="198393660">
      <w:bodyDiv w:val="1"/>
      <w:marLeft w:val="0"/>
      <w:marRight w:val="0"/>
      <w:marTop w:val="0"/>
      <w:marBottom w:val="0"/>
      <w:divBdr>
        <w:top w:val="none" w:sz="0" w:space="0" w:color="auto"/>
        <w:left w:val="none" w:sz="0" w:space="0" w:color="auto"/>
        <w:bottom w:val="none" w:sz="0" w:space="0" w:color="auto"/>
        <w:right w:val="none" w:sz="0" w:space="0" w:color="auto"/>
      </w:divBdr>
    </w:div>
    <w:div w:id="543753159">
      <w:bodyDiv w:val="1"/>
      <w:marLeft w:val="0"/>
      <w:marRight w:val="0"/>
      <w:marTop w:val="0"/>
      <w:marBottom w:val="0"/>
      <w:divBdr>
        <w:top w:val="none" w:sz="0" w:space="0" w:color="auto"/>
        <w:left w:val="none" w:sz="0" w:space="0" w:color="auto"/>
        <w:bottom w:val="none" w:sz="0" w:space="0" w:color="auto"/>
        <w:right w:val="none" w:sz="0" w:space="0" w:color="auto"/>
      </w:divBdr>
    </w:div>
    <w:div w:id="567232243">
      <w:bodyDiv w:val="1"/>
      <w:marLeft w:val="0"/>
      <w:marRight w:val="0"/>
      <w:marTop w:val="0"/>
      <w:marBottom w:val="0"/>
      <w:divBdr>
        <w:top w:val="none" w:sz="0" w:space="0" w:color="auto"/>
        <w:left w:val="none" w:sz="0" w:space="0" w:color="auto"/>
        <w:bottom w:val="none" w:sz="0" w:space="0" w:color="auto"/>
        <w:right w:val="none" w:sz="0" w:space="0" w:color="auto"/>
      </w:divBdr>
      <w:divsChild>
        <w:div w:id="1754357000">
          <w:marLeft w:val="0"/>
          <w:marRight w:val="0"/>
          <w:marTop w:val="0"/>
          <w:marBottom w:val="0"/>
          <w:divBdr>
            <w:top w:val="none" w:sz="0" w:space="0" w:color="auto"/>
            <w:left w:val="none" w:sz="0" w:space="0" w:color="auto"/>
            <w:bottom w:val="none" w:sz="0" w:space="0" w:color="auto"/>
            <w:right w:val="none" w:sz="0" w:space="0" w:color="auto"/>
          </w:divBdr>
        </w:div>
        <w:div w:id="524633047">
          <w:marLeft w:val="0"/>
          <w:marRight w:val="0"/>
          <w:marTop w:val="0"/>
          <w:marBottom w:val="0"/>
          <w:divBdr>
            <w:top w:val="none" w:sz="0" w:space="0" w:color="auto"/>
            <w:left w:val="none" w:sz="0" w:space="0" w:color="auto"/>
            <w:bottom w:val="none" w:sz="0" w:space="0" w:color="auto"/>
            <w:right w:val="none" w:sz="0" w:space="0" w:color="auto"/>
          </w:divBdr>
        </w:div>
      </w:divsChild>
    </w:div>
    <w:div w:id="1170751565">
      <w:bodyDiv w:val="1"/>
      <w:marLeft w:val="0"/>
      <w:marRight w:val="0"/>
      <w:marTop w:val="0"/>
      <w:marBottom w:val="0"/>
      <w:divBdr>
        <w:top w:val="none" w:sz="0" w:space="0" w:color="auto"/>
        <w:left w:val="none" w:sz="0" w:space="0" w:color="auto"/>
        <w:bottom w:val="none" w:sz="0" w:space="0" w:color="auto"/>
        <w:right w:val="none" w:sz="0" w:space="0" w:color="auto"/>
      </w:divBdr>
    </w:div>
    <w:div w:id="1342970025">
      <w:bodyDiv w:val="1"/>
      <w:marLeft w:val="0"/>
      <w:marRight w:val="0"/>
      <w:marTop w:val="0"/>
      <w:marBottom w:val="0"/>
      <w:divBdr>
        <w:top w:val="none" w:sz="0" w:space="0" w:color="auto"/>
        <w:left w:val="none" w:sz="0" w:space="0" w:color="auto"/>
        <w:bottom w:val="none" w:sz="0" w:space="0" w:color="auto"/>
        <w:right w:val="none" w:sz="0" w:space="0" w:color="auto"/>
      </w:divBdr>
    </w:div>
    <w:div w:id="1812208139">
      <w:bodyDiv w:val="1"/>
      <w:marLeft w:val="0"/>
      <w:marRight w:val="0"/>
      <w:marTop w:val="0"/>
      <w:marBottom w:val="0"/>
      <w:divBdr>
        <w:top w:val="none" w:sz="0" w:space="0" w:color="auto"/>
        <w:left w:val="none" w:sz="0" w:space="0" w:color="auto"/>
        <w:bottom w:val="none" w:sz="0" w:space="0" w:color="auto"/>
        <w:right w:val="none" w:sz="0" w:space="0" w:color="auto"/>
      </w:divBdr>
    </w:div>
    <w:div w:id="192322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73129-1C69-4A61-A568-FADDC240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14925</Words>
  <Characters>85073</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John Brown</dc:creator>
  <cp:keywords/>
  <dc:description/>
  <cp:lastModifiedBy>Christopher John Brown</cp:lastModifiedBy>
  <cp:revision>8</cp:revision>
  <dcterms:created xsi:type="dcterms:W3CDTF">2021-02-16T01:58:00Z</dcterms:created>
  <dcterms:modified xsi:type="dcterms:W3CDTF">2021-02-16T02:32:00Z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id="NtETVYeA"/&gt;&lt;style id="http://www.zotero.org/styles/nature" hasBibliography="1" bibliographyStyleHasBeenSet="1"/&gt;&lt;prefs&gt;&lt;pref name="fieldType" value="Field"/&gt;&lt;/prefs&gt;&lt;/data&gt;</vt:lpwstr>
  </property>
</Properties>
</file>