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C2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78C7">
        <w:rPr>
          <w:rFonts w:ascii="Times New Roman" w:hAnsi="Times New Roman" w:cs="Times New Roman"/>
          <w:b/>
          <w:bCs/>
          <w:sz w:val="24"/>
          <w:szCs w:val="24"/>
          <w:lang w:val="en-US"/>
        </w:rPr>
        <w:t>Slow radiological improvement and persistent low-grade inflammation after chemotherapy in tuberculosis patients with type 2 diabetes</w:t>
      </w: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78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A7768">
        <w:rPr>
          <w:rFonts w:ascii="Times New Roman" w:hAnsi="Times New Roman" w:cs="Times New Roman"/>
          <w:bCs/>
          <w:sz w:val="24"/>
          <w:szCs w:val="24"/>
          <w:lang w:val="en-GB"/>
        </w:rPr>
        <w:t>Akhirunnesa Mily</w:t>
      </w:r>
      <w:r w:rsidRPr="005A776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1,2,a</w:t>
      </w:r>
      <w:r w:rsidRPr="005A7768">
        <w:rPr>
          <w:rFonts w:ascii="Times New Roman" w:hAnsi="Times New Roman" w:cs="Times New Roman"/>
          <w:bCs/>
          <w:sz w:val="24"/>
          <w:szCs w:val="24"/>
          <w:lang w:val="en-GB"/>
        </w:rPr>
        <w:t>, Protim Sarker</w:t>
      </w:r>
      <w:r w:rsidRPr="005A776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2,a</w:t>
      </w:r>
      <w:r w:rsidRPr="005A7768">
        <w:rPr>
          <w:rFonts w:ascii="Times New Roman" w:hAnsi="Times New Roman" w:cs="Times New Roman"/>
          <w:bCs/>
          <w:sz w:val="24"/>
          <w:szCs w:val="24"/>
          <w:lang w:val="en-GB"/>
        </w:rPr>
        <w:t>, Inin Taznin</w:t>
      </w:r>
      <w:r w:rsidRPr="005A776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5A776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Md. </w:t>
      </w:r>
      <w:proofErr w:type="spellStart"/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>Delwar</w:t>
      </w:r>
      <w:proofErr w:type="spellEnd"/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Hossain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>, Md. Ahsanul Haq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SM. </w:t>
      </w:r>
      <w:proofErr w:type="spellStart"/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>Mostofa</w:t>
      </w:r>
      <w:proofErr w:type="spellEnd"/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Kamal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4</w:t>
      </w:r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>, Birgitta Agerberth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5</w:t>
      </w:r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>, Susanna Brighenti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1,b</w:t>
      </w:r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Rubhana Raqib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2,b,</w:t>
      </w:r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>*</w:t>
      </w: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Center for Infectious Medicine (CIM), </w:t>
      </w:r>
      <w:r w:rsidRPr="003A78C7">
        <w:rPr>
          <w:rFonts w:ascii="Times New Roman" w:hAnsi="Times New Roman"/>
          <w:sz w:val="24"/>
          <w:szCs w:val="24"/>
          <w:lang w:val="en-US"/>
        </w:rPr>
        <w:t xml:space="preserve">Department of Medicine Huddinge, ANA </w:t>
      </w:r>
      <w:proofErr w:type="spellStart"/>
      <w:r w:rsidRPr="003A78C7">
        <w:rPr>
          <w:rFonts w:ascii="Times New Roman" w:hAnsi="Times New Roman"/>
          <w:sz w:val="24"/>
          <w:szCs w:val="24"/>
          <w:lang w:val="en-US"/>
        </w:rPr>
        <w:t>Futura</w:t>
      </w:r>
      <w:proofErr w:type="spellEnd"/>
      <w:r w:rsidRPr="003A78C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A78C7">
        <w:rPr>
          <w:rFonts w:ascii="Times New Roman" w:hAnsi="Times New Roman"/>
          <w:iCs/>
          <w:sz w:val="24"/>
          <w:szCs w:val="24"/>
          <w:lang w:val="en-US"/>
        </w:rPr>
        <w:t>Karolinska</w:t>
      </w:r>
      <w:proofErr w:type="spellEnd"/>
      <w:r w:rsidRPr="003A78C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3A78C7">
        <w:rPr>
          <w:rFonts w:ascii="Times New Roman" w:hAnsi="Times New Roman"/>
          <w:iCs/>
          <w:sz w:val="24"/>
          <w:szCs w:val="24"/>
          <w:lang w:val="en-US"/>
        </w:rPr>
        <w:t>Institutet</w:t>
      </w:r>
      <w:proofErr w:type="spellEnd"/>
      <w:r w:rsidRPr="003A78C7">
        <w:rPr>
          <w:rFonts w:ascii="Times New Roman" w:hAnsi="Times New Roman"/>
          <w:iCs/>
          <w:sz w:val="24"/>
          <w:szCs w:val="24"/>
          <w:lang w:val="en-US"/>
        </w:rPr>
        <w:t>, Sweden</w:t>
      </w: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3A7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Infectious Diseases Division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FB6B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International Centre for Diarrhoeal Disease Research</w:t>
      </w:r>
      <w:r w:rsidRPr="00FB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, Bangladesh</w:t>
      </w:r>
      <w:r>
        <w:rPr>
          <w:rFonts w:ascii="Times New Roman" w:hAnsi="Times New Roman" w:cs="Times New Roman"/>
          <w:sz w:val="24"/>
          <w:szCs w:val="24"/>
          <w:lang w:val="en-US"/>
        </w:rPr>
        <w:t>, Dhaka, Bangladesh</w:t>
      </w:r>
    </w:p>
    <w:p w:rsidR="001702C2" w:rsidRPr="00563BCA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3</w:t>
      </w:r>
      <w:r w:rsidRPr="00563BCA">
        <w:rPr>
          <w:rFonts w:ascii="Times New Roman" w:hAnsi="Times New Roman" w:cs="Times New Roman"/>
          <w:sz w:val="24"/>
          <w:szCs w:val="24"/>
          <w:lang w:val="en-US"/>
        </w:rPr>
        <w:t xml:space="preserve">Respiratory Medicine, </w:t>
      </w:r>
      <w:r w:rsidRPr="00563BCA">
        <w:rPr>
          <w:rFonts w:ascii="Times New Roman" w:hAnsi="Times New Roman" w:cs="Times New Roman"/>
          <w:color w:val="000000"/>
          <w:sz w:val="24"/>
          <w:szCs w:val="24"/>
          <w:lang w:val="en-US"/>
        </w:rPr>
        <w:t>Bangladesh Institute of Research and Rehabilitation in Diabetes, 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docrine and Metabolic Disorders, Dhaka, Bangladesh</w:t>
      </w: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3A78C7">
        <w:rPr>
          <w:rFonts w:ascii="Times New Roman" w:eastAsia="Times New Roman" w:hAnsi="Times New Roman" w:cs="Times New Roman"/>
          <w:sz w:val="24"/>
          <w:szCs w:val="24"/>
          <w:lang w:val="en-US"/>
        </w:rPr>
        <w:t>National Institute of the Diseases of the Chest and Hospital</w:t>
      </w:r>
      <w:proofErr w:type="gramStart"/>
      <w:r w:rsidRPr="003A78C7">
        <w:rPr>
          <w:rFonts w:ascii="Times New Roman" w:eastAsia="Times New Roman" w:hAnsi="Times New Roman" w:cs="Times New Roman"/>
          <w:sz w:val="24"/>
          <w:szCs w:val="24"/>
          <w:lang w:val="en-US"/>
        </w:rPr>
        <w:t>,  Dhaka</w:t>
      </w:r>
      <w:proofErr w:type="gramEnd"/>
      <w:r w:rsidRPr="003A78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A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Bangladesh</w:t>
      </w: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5</w:t>
      </w:r>
      <w:r w:rsidRPr="003A78C7">
        <w:rPr>
          <w:rFonts w:ascii="Times New Roman" w:hAnsi="Times New Roman"/>
          <w:iCs/>
          <w:sz w:val="24"/>
          <w:szCs w:val="24"/>
          <w:lang w:val="en-US"/>
        </w:rPr>
        <w:t xml:space="preserve">Clinical Microbiology, </w:t>
      </w:r>
      <w:r w:rsidRPr="003A78C7">
        <w:rPr>
          <w:rFonts w:ascii="Times New Roman" w:hAnsi="Times New Roman"/>
          <w:sz w:val="24"/>
          <w:szCs w:val="24"/>
          <w:lang w:val="en-US"/>
        </w:rPr>
        <w:t>Department of Laboratory Medicine (</w:t>
      </w:r>
      <w:proofErr w:type="spellStart"/>
      <w:r w:rsidRPr="003A78C7">
        <w:rPr>
          <w:rFonts w:ascii="Times New Roman" w:hAnsi="Times New Roman"/>
          <w:sz w:val="24"/>
          <w:szCs w:val="24"/>
          <w:lang w:val="en-US"/>
        </w:rPr>
        <w:t>Labmed</w:t>
      </w:r>
      <w:proofErr w:type="spellEnd"/>
      <w:r w:rsidRPr="003A78C7">
        <w:rPr>
          <w:rFonts w:ascii="Times New Roman" w:hAnsi="Times New Roman"/>
          <w:sz w:val="24"/>
          <w:szCs w:val="24"/>
          <w:lang w:val="en-US"/>
        </w:rPr>
        <w:t xml:space="preserve">), ANA </w:t>
      </w:r>
      <w:proofErr w:type="spellStart"/>
      <w:r w:rsidRPr="003A78C7">
        <w:rPr>
          <w:rFonts w:ascii="Times New Roman" w:hAnsi="Times New Roman"/>
          <w:sz w:val="24"/>
          <w:szCs w:val="24"/>
          <w:lang w:val="en-US"/>
        </w:rPr>
        <w:t>Futura</w:t>
      </w:r>
      <w:proofErr w:type="spellEnd"/>
      <w:r w:rsidRPr="003A78C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A78C7">
        <w:rPr>
          <w:rFonts w:ascii="Times New Roman" w:hAnsi="Times New Roman"/>
          <w:iCs/>
          <w:sz w:val="24"/>
          <w:szCs w:val="24"/>
          <w:lang w:val="en-US"/>
        </w:rPr>
        <w:t>Karolinska</w:t>
      </w:r>
      <w:proofErr w:type="spellEnd"/>
      <w:r w:rsidRPr="003A78C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3A78C7">
        <w:rPr>
          <w:rFonts w:ascii="Times New Roman" w:hAnsi="Times New Roman"/>
          <w:iCs/>
          <w:sz w:val="24"/>
          <w:szCs w:val="24"/>
          <w:lang w:val="en-US"/>
        </w:rPr>
        <w:t>Institutet</w:t>
      </w:r>
      <w:proofErr w:type="spellEnd"/>
      <w:r w:rsidRPr="003A78C7">
        <w:rPr>
          <w:rFonts w:ascii="Times New Roman" w:hAnsi="Times New Roman"/>
          <w:iCs/>
          <w:sz w:val="24"/>
          <w:szCs w:val="24"/>
          <w:lang w:val="en-US"/>
        </w:rPr>
        <w:t>, Sweden</w:t>
      </w:r>
    </w:p>
    <w:p w:rsidR="001702C2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702C2" w:rsidRPr="00D26D5C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D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E-mails: </w:t>
      </w:r>
    </w:p>
    <w:p w:rsidR="001702C2" w:rsidRPr="005A7768" w:rsidRDefault="001702C2" w:rsidP="001702C2">
      <w:pPr>
        <w:spacing w:after="0" w:line="480" w:lineRule="auto"/>
        <w:rPr>
          <w:rFonts w:ascii="Times New Roman" w:hAnsi="Times New Roman"/>
          <w:iCs/>
          <w:sz w:val="24"/>
          <w:szCs w:val="24"/>
        </w:rPr>
      </w:pPr>
      <w:r w:rsidRPr="005A776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Akhirunnesa Mily: </w:t>
      </w:r>
      <w:hyperlink r:id="rId6" w:history="1">
        <w:r w:rsidRPr="0071070E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mily.Akhirunnesa@ki.se</w:t>
        </w:r>
      </w:hyperlink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 w:rsidRPr="005A7768">
        <w:rPr>
          <w:rFonts w:ascii="Times New Roman" w:hAnsi="Times New Roman" w:cs="Times New Roman"/>
          <w:bCs/>
          <w:sz w:val="24"/>
          <w:szCs w:val="24"/>
          <w:lang w:val="en-GB"/>
        </w:rPr>
        <w:t>Protim Sarker</w:t>
      </w:r>
      <w:r w:rsidRPr="005A776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 xml:space="preserve">: </w:t>
      </w:r>
      <w:hyperlink r:id="rId7" w:history="1">
        <w:r w:rsidRPr="0071070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protim@icddrb.org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A776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Inin Taznin: </w:t>
      </w:r>
      <w:hyperlink r:id="rId8" w:history="1">
        <w:r w:rsidRPr="005A776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inin.taznin@yahoo.com</w:t>
        </w:r>
      </w:hyperlink>
      <w:r w:rsidRPr="005A7768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>Delwar</w:t>
      </w:r>
      <w:proofErr w:type="spellEnd"/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Hossain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9" w:history="1">
        <w:r w:rsidRPr="00832D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delwarhschest@yahoo.com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Md. </w:t>
      </w:r>
      <w:r w:rsidRPr="005A7768">
        <w:rPr>
          <w:rFonts w:ascii="Times New Roman" w:hAnsi="Times New Roman" w:cs="Times New Roman"/>
          <w:bCs/>
          <w:sz w:val="24"/>
          <w:szCs w:val="24"/>
        </w:rPr>
        <w:t xml:space="preserve">Ahsanul Haq:  </w:t>
      </w:r>
      <w:r w:rsidR="003441BC">
        <w:fldChar w:fldCharType="begin"/>
      </w:r>
      <w:r>
        <w:instrText>HYPERLINK "mailto:shohag@icddrb.org"</w:instrText>
      </w:r>
      <w:r w:rsidR="003441BC">
        <w:fldChar w:fldCharType="separate"/>
      </w:r>
      <w:r w:rsidRPr="004B5619">
        <w:rPr>
          <w:rStyle w:val="Hyperlink"/>
          <w:rFonts w:ascii="Times New Roman" w:hAnsi="Times New Roman" w:cs="Times New Roman"/>
          <w:sz w:val="24"/>
          <w:szCs w:val="24"/>
        </w:rPr>
        <w:t>shohag@icddrb.org</w:t>
      </w:r>
      <w:r w:rsidR="003441BC">
        <w:fldChar w:fldCharType="end"/>
      </w:r>
      <w:r w:rsidRPr="004B56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768">
        <w:rPr>
          <w:rFonts w:ascii="Times New Roman" w:hAnsi="Times New Roman" w:cs="Times New Roman"/>
          <w:bCs/>
          <w:sz w:val="24"/>
          <w:szCs w:val="24"/>
        </w:rPr>
        <w:t xml:space="preserve">SM. Mostofa Kamal: </w:t>
      </w:r>
      <w:r w:rsidR="003441BC">
        <w:fldChar w:fldCharType="begin"/>
      </w:r>
      <w:r>
        <w:instrText>HYPERLINK "mailto:kamalsmmostofa@gmail.com"</w:instrText>
      </w:r>
      <w:r w:rsidR="003441BC">
        <w:fldChar w:fldCharType="separate"/>
      </w:r>
      <w:r w:rsidRPr="005A7768">
        <w:rPr>
          <w:rStyle w:val="Hyperlink"/>
          <w:rFonts w:ascii="Times New Roman" w:hAnsi="Times New Roman" w:cs="Times New Roman"/>
          <w:sz w:val="24"/>
          <w:szCs w:val="24"/>
        </w:rPr>
        <w:t>kamalsmmostofa@gmail.com</w:t>
      </w:r>
      <w:r w:rsidR="003441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A7768">
        <w:rPr>
          <w:rFonts w:ascii="Times New Roman" w:hAnsi="Times New Roman" w:cs="Times New Roman"/>
          <w:bCs/>
          <w:sz w:val="24"/>
          <w:szCs w:val="24"/>
        </w:rPr>
        <w:t xml:space="preserve">Birgitta Agerberth: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5A7768">
          <w:rPr>
            <w:rStyle w:val="Hyperlink"/>
            <w:rFonts w:ascii="Times New Roman" w:hAnsi="Times New Roman"/>
            <w:iCs/>
            <w:sz w:val="24"/>
            <w:szCs w:val="24"/>
          </w:rPr>
          <w:t>Birgitta.Agerberth@ki.se</w:t>
        </w:r>
      </w:hyperlink>
      <w:r w:rsidRPr="005A7768">
        <w:rPr>
          <w:rStyle w:val="Hyperlink"/>
          <w:rFonts w:ascii="Times New Roman" w:hAnsi="Times New Roman"/>
          <w:iCs/>
          <w:sz w:val="24"/>
          <w:szCs w:val="24"/>
        </w:rPr>
        <w:t xml:space="preserve">; </w:t>
      </w:r>
      <w:r w:rsidRPr="005A7768">
        <w:rPr>
          <w:rFonts w:ascii="Times New Roman" w:hAnsi="Times New Roman" w:cs="Times New Roman"/>
          <w:bCs/>
          <w:sz w:val="24"/>
          <w:szCs w:val="24"/>
        </w:rPr>
        <w:t xml:space="preserve">Susanna Brighenti: </w:t>
      </w:r>
      <w:r w:rsidR="003441BC">
        <w:fldChar w:fldCharType="begin"/>
      </w:r>
      <w:r>
        <w:instrText>HYPERLINK "mailto:Susanna.Brighenti@ki.se"</w:instrText>
      </w:r>
      <w:r w:rsidR="003441BC">
        <w:fldChar w:fldCharType="separate"/>
      </w:r>
      <w:r w:rsidRPr="005A7768">
        <w:rPr>
          <w:rStyle w:val="Hyperlink"/>
          <w:rFonts w:ascii="Times New Roman" w:hAnsi="Times New Roman"/>
          <w:iCs/>
          <w:sz w:val="24"/>
          <w:szCs w:val="24"/>
        </w:rPr>
        <w:t>Susanna.Brighenti@ki.se</w:t>
      </w:r>
      <w:r w:rsidR="003441BC">
        <w:fldChar w:fldCharType="end"/>
      </w:r>
      <w:r w:rsidRPr="005A7768">
        <w:rPr>
          <w:rStyle w:val="Hyperlink"/>
          <w:rFonts w:ascii="Times New Roman" w:hAnsi="Times New Roman"/>
          <w:iCs/>
          <w:sz w:val="24"/>
          <w:szCs w:val="24"/>
        </w:rPr>
        <w:t>;</w:t>
      </w:r>
    </w:p>
    <w:p w:rsidR="001702C2" w:rsidRPr="005A7768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a,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b</w:t>
      </w:r>
      <w:proofErr w:type="spellEnd"/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>qual contribution</w:t>
      </w: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t>*Corresponding author:</w:t>
      </w: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78C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Rubhana Raqib, PhD</w:t>
      </w:r>
    </w:p>
    <w:p w:rsidR="001702C2" w:rsidRPr="003A78C7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Infectious Diseases Division,</w:t>
      </w:r>
      <w:r w:rsidRPr="003A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02C2" w:rsidRPr="00FB6BE4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FB6B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International Centre for Diarrhoeal Disease Research</w:t>
      </w:r>
      <w:r w:rsidRPr="00FB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, Bangladesh</w:t>
      </w:r>
    </w:p>
    <w:p w:rsidR="001702C2" w:rsidRDefault="001702C2" w:rsidP="001702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8C7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11" w:history="1">
        <w:r w:rsidRPr="004124D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rubhana@icddrb.org</w:t>
        </w:r>
      </w:hyperlink>
    </w:p>
    <w:p w:rsidR="001702C2" w:rsidRDefault="001702C2" w:rsidP="001702C2">
      <w:pPr>
        <w:spacing w:after="0"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3A78C7">
        <w:rPr>
          <w:rFonts w:ascii="Times New Roman" w:hAnsi="Times New Roman" w:cs="Times New Roman"/>
          <w:sz w:val="24"/>
          <w:szCs w:val="24"/>
          <w:lang w:val="en-US"/>
        </w:rPr>
        <w:t xml:space="preserve">Phone: </w:t>
      </w:r>
      <w:r w:rsidRPr="00563BCA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>+880-2-9827068</w:t>
      </w:r>
    </w:p>
    <w:p w:rsidR="00D52626" w:rsidRDefault="00D52626" w:rsidP="00D52626">
      <w:pPr>
        <w:spacing w:after="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</w:p>
    <w:p w:rsidR="002E1D26" w:rsidRPr="00555561" w:rsidRDefault="000351D6" w:rsidP="00A46CCE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0351D6"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="002E1D26" w:rsidRPr="005555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2E1D26" w:rsidRPr="00555561">
        <w:rPr>
          <w:rFonts w:ascii="Times New Roman" w:hAnsi="Times New Roman" w:cs="Times New Roman"/>
          <w:sz w:val="24"/>
          <w:szCs w:val="24"/>
          <w:lang w:val="en-GB"/>
        </w:rPr>
        <w:t xml:space="preserve">Baseline clinical </w:t>
      </w:r>
      <w:r w:rsidR="006A6B94" w:rsidRPr="00555561">
        <w:rPr>
          <w:rFonts w:ascii="Times New Roman" w:hAnsi="Times New Roman" w:cs="Times New Roman"/>
          <w:sz w:val="24"/>
          <w:szCs w:val="24"/>
          <w:lang w:val="en-GB"/>
        </w:rPr>
        <w:t xml:space="preserve">signs and </w:t>
      </w:r>
      <w:r w:rsidR="002E1D26" w:rsidRPr="00555561">
        <w:rPr>
          <w:rFonts w:ascii="Times New Roman" w:hAnsi="Times New Roman" w:cs="Times New Roman"/>
          <w:sz w:val="24"/>
          <w:szCs w:val="24"/>
          <w:lang w:val="en-GB"/>
        </w:rPr>
        <w:t xml:space="preserve">symptoms of the study </w:t>
      </w:r>
      <w:proofErr w:type="spellStart"/>
      <w:r w:rsidR="002E1D26" w:rsidRPr="00555561">
        <w:rPr>
          <w:rFonts w:ascii="Times New Roman" w:hAnsi="Times New Roman" w:cs="Times New Roman"/>
          <w:sz w:val="24"/>
          <w:szCs w:val="24"/>
          <w:lang w:val="en-GB"/>
        </w:rPr>
        <w:t>patients</w:t>
      </w:r>
      <w:r w:rsidR="00D52846" w:rsidRPr="00D5284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spellEnd"/>
    </w:p>
    <w:tbl>
      <w:tblPr>
        <w:tblW w:w="8635" w:type="dxa"/>
        <w:tblCellMar>
          <w:left w:w="0" w:type="dxa"/>
          <w:right w:w="0" w:type="dxa"/>
        </w:tblCellMar>
        <w:tblLook w:val="0600"/>
      </w:tblPr>
      <w:tblGrid>
        <w:gridCol w:w="2430"/>
        <w:gridCol w:w="2483"/>
        <w:gridCol w:w="2017"/>
        <w:gridCol w:w="1705"/>
      </w:tblGrid>
      <w:tr w:rsidR="002E1D26" w:rsidRPr="008D2978" w:rsidTr="00F030B0">
        <w:trPr>
          <w:trHeight w:val="436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D26" w:rsidRPr="008D2978" w:rsidRDefault="002E1D26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8">
              <w:rPr>
                <w:rFonts w:ascii="Times New Roman" w:hAnsi="Times New Roman" w:cs="Times New Roman"/>
                <w:bCs/>
                <w:sz w:val="24"/>
                <w:szCs w:val="24"/>
              </w:rPr>
              <w:t>Variables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D26" w:rsidRPr="008D297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8">
              <w:rPr>
                <w:rFonts w:ascii="Times New Roman" w:hAnsi="Times New Roman" w:cs="Times New Roman"/>
                <w:bCs/>
                <w:sz w:val="24"/>
                <w:szCs w:val="24"/>
              </w:rPr>
              <w:t>TB (n=40)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D26" w:rsidRPr="008D297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8">
              <w:rPr>
                <w:rFonts w:ascii="Times New Roman" w:hAnsi="Times New Roman" w:cs="Times New Roman"/>
                <w:bCs/>
                <w:sz w:val="24"/>
                <w:szCs w:val="24"/>
              </w:rPr>
              <w:t>TB-DM (n=40)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D26" w:rsidRPr="008D297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  <w:r w:rsidRPr="008D2978">
              <w:rPr>
                <w:rFonts w:ascii="Times New Roman" w:hAnsi="Times New Roman" w:cs="Times New Roman"/>
                <w:bCs/>
                <w:sz w:val="24"/>
                <w:szCs w:val="24"/>
              </w:rPr>
              <w:t>-value</w:t>
            </w:r>
          </w:p>
        </w:tc>
      </w:tr>
      <w:tr w:rsidR="002E1D26" w:rsidRPr="008D2978" w:rsidTr="00F030B0">
        <w:trPr>
          <w:trHeight w:val="436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853C6F" w:rsidRDefault="002E1D26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Cough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853C6F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40 (100)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853C6F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40 (100)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AC2343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0.991</w:t>
            </w:r>
          </w:p>
        </w:tc>
      </w:tr>
      <w:tr w:rsidR="00421A75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853C6F" w:rsidRDefault="00421A75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 xml:space="preserve">Hemoptysis 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853C6F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18 (45.0)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853C6F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16 (40.0)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AC2343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421A75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853C6F" w:rsidRDefault="00421A75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Dyspnoea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853C6F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853C6F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(10.0)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AC2343" w:rsidRDefault="005C1E10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2E1D26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D26" w:rsidRPr="00853C6F" w:rsidRDefault="002E1D26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Chest Pain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D26" w:rsidRPr="00853C6F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36 (90.0)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D26" w:rsidRPr="00853C6F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26 (65.0)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D26" w:rsidRPr="00AC2343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E1D26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853C6F" w:rsidRDefault="002E1D26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Night sweat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853C6F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27 (67.5)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853C6F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36 (90.0)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AC2343" w:rsidRDefault="002E1D26" w:rsidP="00FE4918">
            <w:pPr>
              <w:spacing w:after="0" w:line="360" w:lineRule="auto"/>
              <w:ind w:left="86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E1D26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853C6F" w:rsidRDefault="002E1D26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853C6F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1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(33.3)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853C6F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AC2343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21A75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853C6F" w:rsidRDefault="00421A75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bCs/>
                <w:sz w:val="24"/>
                <w:szCs w:val="24"/>
              </w:rPr>
              <w:t>Fever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853C6F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40 (100)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853C6F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40 (100)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Pr="00AC2343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0.991</w:t>
            </w:r>
          </w:p>
        </w:tc>
      </w:tr>
      <w:tr w:rsidR="002E1D26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Default="002E1D26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  <w:r w:rsidR="00D9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78" w:rsidRPr="00DA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(Kg/m2)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75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&lt;18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(65.0)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(5.0)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E1D26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Default="002E1D26" w:rsidP="00FE4918">
            <w:pPr>
              <w:spacing w:after="0" w:line="360" w:lineRule="auto"/>
              <w:ind w:lef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&lt;16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(22.5)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21A75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MUAC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75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&lt;220 mm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(22.5)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(10.0)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5C1E10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0.390</w:t>
            </w:r>
          </w:p>
        </w:tc>
      </w:tr>
      <w:tr w:rsidR="00421A75" w:rsidRPr="008D297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&lt;200 mm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(20.0)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421A75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A75" w:rsidRDefault="005C1E10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</w:tr>
      <w:tr w:rsidR="002E1D26" w:rsidRPr="0072392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Loss of appetite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33 (82.5)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22 (55)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2E1D26" w:rsidRPr="0072392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37 (92.5)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33 (82.5)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</w:tr>
      <w:tr w:rsidR="002E1D26" w:rsidRPr="00723928" w:rsidTr="00F030B0">
        <w:trPr>
          <w:trHeight w:val="436"/>
        </w:trPr>
        <w:tc>
          <w:tcPr>
            <w:tcW w:w="2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Nausea</w:t>
            </w:r>
          </w:p>
        </w:tc>
        <w:tc>
          <w:tcPr>
            <w:tcW w:w="2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29 (72.5)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17 (42.5)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2E1D26" w:rsidRPr="00723928" w:rsidTr="00F030B0">
        <w:trPr>
          <w:trHeight w:val="436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CA5067" w:rsidRDefault="002E1D26" w:rsidP="00FE4918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A5067">
              <w:rPr>
                <w:rFonts w:ascii="Times New Roman" w:hAnsi="Times New Roman" w:cs="Times New Roman"/>
                <w:sz w:val="24"/>
                <w:szCs w:val="24"/>
              </w:rPr>
              <w:t>Joint pain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CA5067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67">
              <w:rPr>
                <w:rFonts w:ascii="Times New Roman" w:hAnsi="Times New Roman" w:cs="Times New Roman"/>
                <w:sz w:val="24"/>
                <w:szCs w:val="24"/>
              </w:rPr>
              <w:t>16 (40.0)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CA5067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67">
              <w:rPr>
                <w:rFonts w:ascii="Times New Roman" w:hAnsi="Times New Roman" w:cs="Times New Roman"/>
                <w:sz w:val="24"/>
                <w:szCs w:val="24"/>
              </w:rPr>
              <w:t>22 (55.0)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D26" w:rsidRPr="00723928" w:rsidRDefault="002E1D26" w:rsidP="00FE4918">
            <w:pPr>
              <w:spacing w:after="0" w:line="36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6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</w:tr>
    </w:tbl>
    <w:p w:rsidR="001702C2" w:rsidRDefault="00D52846" w:rsidP="00A46C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D5284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="002E1D26" w:rsidRPr="00197933">
        <w:rPr>
          <w:rFonts w:ascii="Times New Roman" w:hAnsi="Times New Roman" w:cs="Times New Roman"/>
          <w:sz w:val="24"/>
          <w:szCs w:val="24"/>
          <w:lang w:val="en-GB"/>
        </w:rPr>
        <w:t>Data</w:t>
      </w:r>
      <w:proofErr w:type="spellEnd"/>
      <w:proofErr w:type="gramEnd"/>
      <w:r w:rsidR="002E1D26" w:rsidRPr="00197933">
        <w:rPr>
          <w:rFonts w:ascii="Times New Roman" w:hAnsi="Times New Roman" w:cs="Times New Roman"/>
          <w:sz w:val="24"/>
          <w:szCs w:val="24"/>
          <w:lang w:val="en-GB"/>
        </w:rPr>
        <w:t xml:space="preserve"> presented as number (percentage) of patients.</w:t>
      </w:r>
      <w:r w:rsidR="00CA50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D26" w:rsidRPr="00197933">
        <w:rPr>
          <w:rFonts w:ascii="Times New Roman" w:hAnsi="Times New Roman" w:cs="Times New Roman"/>
          <w:sz w:val="24"/>
          <w:szCs w:val="24"/>
          <w:lang w:val="en-GB"/>
        </w:rPr>
        <w:t>Chi-square test was used to compare clinical variables between TB to TB-DM patients at baseline.</w:t>
      </w:r>
      <w:r w:rsidR="00D93D78" w:rsidRPr="001979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E1D26" w:rsidRPr="00197933" w:rsidRDefault="00D93D78" w:rsidP="00A46C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97933">
        <w:rPr>
          <w:rFonts w:ascii="Times New Roman" w:hAnsi="Times New Roman" w:cs="Times New Roman"/>
          <w:sz w:val="24"/>
          <w:szCs w:val="24"/>
          <w:lang w:val="en-GB"/>
        </w:rPr>
        <w:t>BMI: body mass index</w:t>
      </w:r>
    </w:p>
    <w:p w:rsidR="00067302" w:rsidRPr="00197933" w:rsidRDefault="00067302" w:rsidP="00A46CC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67302" w:rsidRPr="00197933" w:rsidRDefault="00067302">
      <w:pPr>
        <w:rPr>
          <w:rFonts w:ascii="Times New Roman" w:hAnsi="Times New Roman" w:cs="Times New Roman"/>
          <w:sz w:val="24"/>
          <w:szCs w:val="24"/>
          <w:lang w:val="en-GB"/>
        </w:rPr>
        <w:sectPr w:rsidR="00067302" w:rsidRPr="00197933" w:rsidSect="00E95E2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67302" w:rsidRPr="00BF5D8D" w:rsidRDefault="00823411" w:rsidP="0006730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0351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Pr="00BF5D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7302" w:rsidRPr="00BF5D8D">
        <w:rPr>
          <w:rFonts w:ascii="Times New Roman" w:hAnsi="Times New Roman" w:cs="Times New Roman"/>
          <w:b/>
          <w:sz w:val="24"/>
          <w:szCs w:val="24"/>
          <w:lang w:val="en-US"/>
        </w:rPr>
        <w:t>Table 2.</w:t>
      </w:r>
      <w:r w:rsidR="00067302" w:rsidRPr="00BF5D8D">
        <w:rPr>
          <w:rFonts w:ascii="Times New Roman" w:hAnsi="Times New Roman" w:cs="Times New Roman"/>
          <w:sz w:val="24"/>
          <w:szCs w:val="24"/>
          <w:lang w:val="en-US"/>
        </w:rPr>
        <w:t xml:space="preserve"> Hematological features in the TB and TB-DM patients and healthy </w:t>
      </w:r>
      <w:proofErr w:type="spellStart"/>
      <w:r w:rsidR="00067302" w:rsidRPr="00BF5D8D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D52846" w:rsidRPr="00D528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</w:p>
    <w:tbl>
      <w:tblPr>
        <w:tblStyle w:val="TableGrid"/>
        <w:tblW w:w="12762" w:type="dxa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9"/>
        <w:gridCol w:w="1217"/>
        <w:gridCol w:w="1217"/>
        <w:gridCol w:w="1217"/>
        <w:gridCol w:w="1217"/>
        <w:gridCol w:w="1217"/>
        <w:gridCol w:w="1217"/>
        <w:gridCol w:w="1287"/>
        <w:gridCol w:w="1217"/>
        <w:gridCol w:w="1217"/>
      </w:tblGrid>
      <w:tr w:rsidR="00067302" w:rsidRPr="009733B4" w:rsidTr="001702C2">
        <w:trPr>
          <w:trHeight w:val="255"/>
        </w:trPr>
        <w:tc>
          <w:tcPr>
            <w:tcW w:w="1739" w:type="dxa"/>
            <w:tcBorders>
              <w:bottom w:val="nil"/>
            </w:tcBorders>
            <w:vAlign w:val="center"/>
          </w:tcPr>
          <w:p w:rsidR="00067302" w:rsidRPr="00BF5D8D" w:rsidRDefault="00067302" w:rsidP="00E0345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vAlign w:val="center"/>
          </w:tcPr>
          <w:p w:rsidR="00067302" w:rsidRPr="009733B4" w:rsidRDefault="00F93A25" w:rsidP="00E034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733B4">
              <w:rPr>
                <w:rFonts w:ascii="Times New Roman" w:hAnsi="Times New Roman" w:cs="Times New Roman"/>
              </w:rPr>
              <w:t>ontrols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TB group</w:t>
            </w:r>
            <w:r w:rsidR="00F93A25">
              <w:rPr>
                <w:rFonts w:ascii="Times New Roman" w:hAnsi="Times New Roman" w:cs="Times New Roman"/>
              </w:rPr>
              <w:t xml:space="preserve"> </w:t>
            </w:r>
            <w:r w:rsidR="00F93A25" w:rsidRPr="00BF5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(n=35)</w:t>
            </w:r>
            <w:r w:rsidR="001702C2" w:rsidRPr="001702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TB-DM group</w:t>
            </w:r>
            <w:r w:rsidR="00F93A25">
              <w:rPr>
                <w:rFonts w:ascii="Times New Roman" w:hAnsi="Times New Roman" w:cs="Times New Roman"/>
              </w:rPr>
              <w:t xml:space="preserve"> </w:t>
            </w:r>
            <w:r w:rsidR="00F93A25" w:rsidRPr="00BF5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(n=36)</w:t>
            </w:r>
            <w:r w:rsidR="001702C2" w:rsidRPr="001702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1702C2" w:rsidRPr="009733B4" w:rsidTr="001702C2">
        <w:trPr>
          <w:trHeight w:val="255"/>
        </w:trPr>
        <w:tc>
          <w:tcPr>
            <w:tcW w:w="1739" w:type="dxa"/>
            <w:tcBorders>
              <w:top w:val="nil"/>
              <w:bottom w:val="single" w:sz="4" w:space="0" w:color="auto"/>
            </w:tcBorders>
            <w:vAlign w:val="center"/>
          </w:tcPr>
          <w:p w:rsidR="001702C2" w:rsidRPr="009733B4" w:rsidRDefault="001702C2" w:rsidP="00E034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center"/>
          </w:tcPr>
          <w:p w:rsidR="001702C2" w:rsidRPr="009733B4" w:rsidRDefault="001702C2" w:rsidP="00E034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(n-20)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2C2" w:rsidRPr="009733B4" w:rsidRDefault="001702C2" w:rsidP="00E034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Baseline</w:t>
            </w:r>
            <w:r w:rsidRPr="001702C2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2C2" w:rsidRPr="009733B4" w:rsidRDefault="001702C2" w:rsidP="00E034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Month 1</w:t>
            </w:r>
            <w:r w:rsidRPr="001702C2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2C2" w:rsidRPr="009733B4" w:rsidRDefault="001702C2" w:rsidP="00E034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Month 2</w:t>
            </w:r>
            <w:r w:rsidRPr="001702C2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2C2" w:rsidRPr="009733B4" w:rsidRDefault="001702C2" w:rsidP="00E034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Month 6</w:t>
            </w:r>
            <w:r w:rsidRPr="001702C2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2C2" w:rsidRPr="009733B4" w:rsidRDefault="001702C2" w:rsidP="003737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Baseline</w:t>
            </w:r>
            <w:r w:rsidRPr="001702C2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2C2" w:rsidRPr="009733B4" w:rsidRDefault="001702C2" w:rsidP="003737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Month 1</w:t>
            </w:r>
            <w:r w:rsidRPr="001702C2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2C2" w:rsidRPr="009733B4" w:rsidRDefault="001702C2" w:rsidP="003737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Month 2</w:t>
            </w:r>
            <w:r w:rsidRPr="001702C2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2C2" w:rsidRPr="009733B4" w:rsidRDefault="001702C2" w:rsidP="003737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Month 6</w:t>
            </w:r>
            <w:r w:rsidRPr="001702C2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067302" w:rsidRPr="009733B4" w:rsidTr="001702C2">
        <w:trPr>
          <w:trHeight w:val="295"/>
        </w:trPr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ESR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22.56±5.9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38.95±4.3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38.64±4.0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29.21±3.7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11.30±2.2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44.0±4.31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26.70±3.7</w:t>
            </w:r>
            <w:r w:rsidRPr="009733B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§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18.0±3.5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9.64±2.1</w:t>
            </w:r>
          </w:p>
        </w:tc>
      </w:tr>
      <w:tr w:rsidR="00067302" w:rsidRPr="009733B4" w:rsidTr="001702C2">
        <w:trPr>
          <w:trHeight w:val="308"/>
        </w:trPr>
        <w:tc>
          <w:tcPr>
            <w:tcW w:w="1739" w:type="dxa"/>
            <w:vAlign w:val="center"/>
          </w:tcPr>
          <w:p w:rsidR="00067302" w:rsidRPr="009733B4" w:rsidRDefault="00067302" w:rsidP="00E034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Hb, mg/dL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13.44±0.40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12.39</w:t>
            </w:r>
            <w:r w:rsidRPr="009733B4">
              <w:rPr>
                <w:rFonts w:ascii="Times New Roman" w:hAnsi="Times New Roman" w:cs="Times New Roman"/>
              </w:rPr>
              <w:t>±0.3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13.10</w:t>
            </w:r>
            <w:r w:rsidRPr="009733B4">
              <w:rPr>
                <w:rFonts w:ascii="Times New Roman" w:hAnsi="Times New Roman" w:cs="Times New Roman"/>
              </w:rPr>
              <w:t>±0.29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13.74</w:t>
            </w:r>
            <w:r w:rsidRPr="009733B4">
              <w:rPr>
                <w:rFonts w:ascii="Times New Roman" w:hAnsi="Times New Roman" w:cs="Times New Roman"/>
              </w:rPr>
              <w:t>±0.45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14.18</w:t>
            </w:r>
            <w:r w:rsidRPr="009733B4">
              <w:rPr>
                <w:rFonts w:ascii="Times New Roman" w:hAnsi="Times New Roman" w:cs="Times New Roman"/>
              </w:rPr>
              <w:t>±0.27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13.43±0.3*</w:t>
            </w:r>
          </w:p>
        </w:tc>
        <w:tc>
          <w:tcPr>
            <w:tcW w:w="128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14.33</w:t>
            </w:r>
            <w:r w:rsidRPr="009733B4">
              <w:rPr>
                <w:rFonts w:ascii="Times New Roman" w:hAnsi="Times New Roman" w:cs="Times New Roman"/>
              </w:rPr>
              <w:t>±0.31</w:t>
            </w:r>
            <w:r w:rsidRPr="009733B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§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14.18</w:t>
            </w:r>
            <w:r w:rsidRPr="009733B4">
              <w:rPr>
                <w:rFonts w:ascii="Times New Roman" w:hAnsi="Times New Roman" w:cs="Times New Roman"/>
              </w:rPr>
              <w:t>±0.42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15.00</w:t>
            </w:r>
            <w:r w:rsidRPr="009733B4">
              <w:rPr>
                <w:rFonts w:ascii="Times New Roman" w:hAnsi="Times New Roman" w:cs="Times New Roman"/>
              </w:rPr>
              <w:t>±0.26</w:t>
            </w:r>
          </w:p>
        </w:tc>
      </w:tr>
      <w:tr w:rsidR="00067302" w:rsidRPr="009733B4" w:rsidTr="001702C2">
        <w:trPr>
          <w:trHeight w:val="308"/>
        </w:trPr>
        <w:tc>
          <w:tcPr>
            <w:tcW w:w="1739" w:type="dxa"/>
            <w:vAlign w:val="center"/>
          </w:tcPr>
          <w:p w:rsidR="00067302" w:rsidRPr="009733B4" w:rsidRDefault="00067302" w:rsidP="00E034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WBC count, %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7.71±0.81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10.91</w:t>
            </w:r>
            <w:r w:rsidRPr="009733B4">
              <w:rPr>
                <w:rFonts w:ascii="Times New Roman" w:hAnsi="Times New Roman" w:cs="Times New Roman"/>
              </w:rPr>
              <w:t>±0.61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</w:rPr>
              <w:t>9.69±0.91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8.47</w:t>
            </w:r>
            <w:r w:rsidRPr="009733B4">
              <w:rPr>
                <w:rFonts w:ascii="Times New Roman" w:hAnsi="Times New Roman" w:cs="Times New Roman"/>
              </w:rPr>
              <w:t>±0.57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7.16</w:t>
            </w:r>
            <w:r w:rsidRPr="009733B4">
              <w:rPr>
                <w:rFonts w:ascii="Times New Roman" w:hAnsi="Times New Roman" w:cs="Times New Roman"/>
              </w:rPr>
              <w:t>±0.38</w:t>
            </w:r>
            <w:r w:rsidRPr="009733B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11.86</w:t>
            </w:r>
            <w:r w:rsidRPr="009733B4">
              <w:rPr>
                <w:rFonts w:ascii="Times New Roman" w:hAnsi="Times New Roman" w:cs="Times New Roman"/>
              </w:rPr>
              <w:t>±0.60</w:t>
            </w:r>
          </w:p>
        </w:tc>
        <w:tc>
          <w:tcPr>
            <w:tcW w:w="128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9.80</w:t>
            </w:r>
            <w:r w:rsidRPr="009733B4">
              <w:rPr>
                <w:rFonts w:ascii="Times New Roman" w:hAnsi="Times New Roman" w:cs="Times New Roman"/>
              </w:rPr>
              <w:t>±0.59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8.76</w:t>
            </w:r>
            <w:r w:rsidRPr="009733B4">
              <w:rPr>
                <w:rFonts w:ascii="Times New Roman" w:hAnsi="Times New Roman" w:cs="Times New Roman"/>
              </w:rPr>
              <w:t>±0.57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</w:rPr>
              <w:t>8.66±0.39</w:t>
            </w:r>
            <w:r w:rsidRPr="009733B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</w:tr>
      <w:tr w:rsidR="00067302" w:rsidRPr="009733B4" w:rsidTr="001702C2">
        <w:trPr>
          <w:trHeight w:val="255"/>
        </w:trPr>
        <w:tc>
          <w:tcPr>
            <w:tcW w:w="1739" w:type="dxa"/>
            <w:vAlign w:val="center"/>
          </w:tcPr>
          <w:p w:rsidR="00067302" w:rsidRPr="009733B4" w:rsidRDefault="00067302" w:rsidP="00E034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Lymphocyte, %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31.55±1.9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17.52</w:t>
            </w:r>
            <w:r w:rsidRPr="009733B4">
              <w:rPr>
                <w:rFonts w:ascii="Times New Roman" w:hAnsi="Times New Roman" w:cs="Times New Roman"/>
              </w:rPr>
              <w:t>±1.89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22.11</w:t>
            </w:r>
            <w:r w:rsidRPr="009733B4">
              <w:rPr>
                <w:rFonts w:ascii="Times New Roman" w:hAnsi="Times New Roman" w:cs="Times New Roman"/>
              </w:rPr>
              <w:t>±2.19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26.68</w:t>
            </w:r>
            <w:r w:rsidRPr="009733B4">
              <w:rPr>
                <w:rFonts w:ascii="Times New Roman" w:hAnsi="Times New Roman" w:cs="Times New Roman"/>
              </w:rPr>
              <w:t>±2.22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33.57</w:t>
            </w:r>
            <w:r w:rsidRPr="009733B4">
              <w:rPr>
                <w:rFonts w:ascii="Times New Roman" w:hAnsi="Times New Roman" w:cs="Times New Roman"/>
              </w:rPr>
              <w:t>±1.80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</w:rPr>
              <w:t>19.25±1.19</w:t>
            </w:r>
          </w:p>
        </w:tc>
        <w:tc>
          <w:tcPr>
            <w:tcW w:w="128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25.24</w:t>
            </w:r>
            <w:r w:rsidRPr="009733B4">
              <w:rPr>
                <w:rFonts w:ascii="Times New Roman" w:hAnsi="Times New Roman" w:cs="Times New Roman"/>
              </w:rPr>
              <w:t>±2.06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29.34</w:t>
            </w:r>
            <w:r w:rsidRPr="009733B4">
              <w:rPr>
                <w:rFonts w:ascii="Times New Roman" w:hAnsi="Times New Roman" w:cs="Times New Roman"/>
              </w:rPr>
              <w:t>±2.13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31.33</w:t>
            </w:r>
            <w:r w:rsidRPr="009733B4">
              <w:rPr>
                <w:rFonts w:ascii="Times New Roman" w:hAnsi="Times New Roman" w:cs="Times New Roman"/>
              </w:rPr>
              <w:t>±1.73</w:t>
            </w:r>
          </w:p>
        </w:tc>
      </w:tr>
      <w:tr w:rsidR="00067302" w:rsidRPr="009733B4" w:rsidTr="001702C2">
        <w:trPr>
          <w:trHeight w:val="255"/>
        </w:trPr>
        <w:tc>
          <w:tcPr>
            <w:tcW w:w="1739" w:type="dxa"/>
            <w:vAlign w:val="center"/>
          </w:tcPr>
          <w:p w:rsidR="00067302" w:rsidRPr="009733B4" w:rsidRDefault="00067302" w:rsidP="00E034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Neutrophil, %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58.30±2.57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73.01</w:t>
            </w:r>
            <w:r w:rsidRPr="009733B4">
              <w:rPr>
                <w:rFonts w:ascii="Times New Roman" w:hAnsi="Times New Roman" w:cs="Times New Roman"/>
              </w:rPr>
              <w:t>±1.73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65.27</w:t>
            </w:r>
            <w:r w:rsidRPr="009733B4">
              <w:rPr>
                <w:rFonts w:ascii="Times New Roman" w:hAnsi="Times New Roman" w:cs="Times New Roman"/>
              </w:rPr>
              <w:t>±2.49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63.11</w:t>
            </w:r>
            <w:r w:rsidRPr="009733B4">
              <w:rPr>
                <w:rFonts w:ascii="Times New Roman" w:hAnsi="Times New Roman" w:cs="Times New Roman"/>
              </w:rPr>
              <w:t>±2.29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55.39</w:t>
            </w:r>
            <w:r w:rsidRPr="009733B4">
              <w:rPr>
                <w:rFonts w:ascii="Times New Roman" w:hAnsi="Times New Roman" w:cs="Times New Roman"/>
              </w:rPr>
              <w:t>±1.90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71.25</w:t>
            </w:r>
            <w:r w:rsidRPr="009733B4">
              <w:rPr>
                <w:rFonts w:ascii="Times New Roman" w:hAnsi="Times New Roman" w:cs="Times New Roman"/>
              </w:rPr>
              <w:t>±1.73</w:t>
            </w:r>
          </w:p>
        </w:tc>
        <w:tc>
          <w:tcPr>
            <w:tcW w:w="128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64.87</w:t>
            </w:r>
            <w:r w:rsidRPr="009733B4">
              <w:rPr>
                <w:rFonts w:ascii="Times New Roman" w:hAnsi="Times New Roman" w:cs="Times New Roman"/>
              </w:rPr>
              <w:t>±2.34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59.71</w:t>
            </w:r>
            <w:r w:rsidRPr="009733B4">
              <w:rPr>
                <w:rFonts w:ascii="Times New Roman" w:hAnsi="Times New Roman" w:cs="Times New Roman"/>
              </w:rPr>
              <w:t>±2.20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58.60</w:t>
            </w:r>
            <w:r w:rsidRPr="009733B4">
              <w:rPr>
                <w:rFonts w:ascii="Times New Roman" w:hAnsi="Times New Roman" w:cs="Times New Roman"/>
              </w:rPr>
              <w:t>±1.82</w:t>
            </w:r>
          </w:p>
        </w:tc>
      </w:tr>
      <w:tr w:rsidR="00067302" w:rsidRPr="009733B4" w:rsidTr="001702C2">
        <w:trPr>
          <w:trHeight w:val="255"/>
        </w:trPr>
        <w:tc>
          <w:tcPr>
            <w:tcW w:w="1739" w:type="dxa"/>
            <w:vAlign w:val="center"/>
          </w:tcPr>
          <w:p w:rsidR="00067302" w:rsidRPr="009733B4" w:rsidRDefault="00067302" w:rsidP="00E0345B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9733B4">
              <w:rPr>
                <w:rFonts w:ascii="Times New Roman" w:hAnsi="Times New Roman" w:cs="Times New Roman"/>
              </w:rPr>
              <w:t>Monocyte, %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5.46±0.47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6.51±0.33</w:t>
            </w:r>
            <w:r w:rsidR="006B2FFC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5.23±0.26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5.64±0.33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5.78±0.26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5.36±0.34</w:t>
            </w:r>
          </w:p>
        </w:tc>
        <w:tc>
          <w:tcPr>
            <w:tcW w:w="128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5.21±0.25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5.01±0.32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4.58±0.20</w:t>
            </w:r>
          </w:p>
        </w:tc>
      </w:tr>
      <w:tr w:rsidR="00067302" w:rsidRPr="009733B4" w:rsidTr="001702C2">
        <w:trPr>
          <w:trHeight w:val="255"/>
        </w:trPr>
        <w:tc>
          <w:tcPr>
            <w:tcW w:w="1739" w:type="dxa"/>
            <w:vAlign w:val="center"/>
          </w:tcPr>
          <w:p w:rsidR="00067302" w:rsidRPr="009733B4" w:rsidRDefault="00067302" w:rsidP="00E034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Platelet, %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308.5±32.1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382.5</w:t>
            </w:r>
            <w:r w:rsidRPr="009733B4">
              <w:rPr>
                <w:rFonts w:ascii="Times New Roman" w:hAnsi="Times New Roman" w:cs="Times New Roman"/>
              </w:rPr>
              <w:t>±22.7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316.5</w:t>
            </w:r>
            <w:r w:rsidRPr="009733B4">
              <w:rPr>
                <w:rFonts w:ascii="Times New Roman" w:hAnsi="Times New Roman" w:cs="Times New Roman"/>
              </w:rPr>
              <w:t>±26.7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291.4</w:t>
            </w:r>
            <w:r w:rsidRPr="009733B4">
              <w:rPr>
                <w:rFonts w:ascii="Times New Roman" w:hAnsi="Times New Roman" w:cs="Times New Roman"/>
              </w:rPr>
              <w:t>±26.7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276.0</w:t>
            </w:r>
            <w:r w:rsidRPr="009733B4">
              <w:rPr>
                <w:rFonts w:ascii="Times New Roman" w:hAnsi="Times New Roman" w:cs="Times New Roman"/>
              </w:rPr>
              <w:t>±16.2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391.9</w:t>
            </w:r>
            <w:r w:rsidRPr="009733B4">
              <w:rPr>
                <w:rFonts w:ascii="Times New Roman" w:hAnsi="Times New Roman" w:cs="Times New Roman"/>
              </w:rPr>
              <w:t>±22.7</w:t>
            </w:r>
          </w:p>
        </w:tc>
        <w:tc>
          <w:tcPr>
            <w:tcW w:w="128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331.5</w:t>
            </w:r>
            <w:r w:rsidRPr="009733B4">
              <w:rPr>
                <w:rFonts w:ascii="Times New Roman" w:hAnsi="Times New Roman" w:cs="Times New Roman"/>
              </w:rPr>
              <w:t>±25.1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305.7</w:t>
            </w:r>
            <w:r w:rsidRPr="009733B4">
              <w:rPr>
                <w:rFonts w:ascii="Times New Roman" w:hAnsi="Times New Roman" w:cs="Times New Roman"/>
              </w:rPr>
              <w:t>±25.1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</w:rPr>
              <w:t>239.9±15.3</w:t>
            </w:r>
          </w:p>
        </w:tc>
      </w:tr>
      <w:tr w:rsidR="00067302" w:rsidRPr="009733B4" w:rsidTr="001702C2">
        <w:trPr>
          <w:trHeight w:val="255"/>
        </w:trPr>
        <w:tc>
          <w:tcPr>
            <w:tcW w:w="1739" w:type="dxa"/>
            <w:vAlign w:val="center"/>
          </w:tcPr>
          <w:p w:rsidR="00067302" w:rsidRPr="009733B4" w:rsidRDefault="00067302" w:rsidP="00E034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 xml:space="preserve">NLR 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>2.66</w:t>
            </w:r>
            <w:r w:rsidRPr="009733B4">
              <w:rPr>
                <w:rFonts w:ascii="Times New Roman" w:hAnsi="Times New Roman" w:cs="Times New Roman"/>
                <w:color w:val="000000" w:themeColor="text1"/>
              </w:rPr>
              <w:t>±0.69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</w:rPr>
              <w:t>4.74±0.50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3.30</w:t>
            </w:r>
            <w:r w:rsidRPr="009733B4">
              <w:rPr>
                <w:rFonts w:ascii="Times New Roman" w:hAnsi="Times New Roman" w:cs="Times New Roman"/>
              </w:rPr>
              <w:t>±0.44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</w:rPr>
              <w:t>2.81±0.35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1.82</w:t>
            </w:r>
            <w:r w:rsidRPr="009733B4">
              <w:rPr>
                <w:rFonts w:ascii="Times New Roman" w:hAnsi="Times New Roman" w:cs="Times New Roman"/>
              </w:rPr>
              <w:t>±0.24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</w:rPr>
              <w:t>4.68±0.50</w:t>
            </w:r>
          </w:p>
        </w:tc>
        <w:tc>
          <w:tcPr>
            <w:tcW w:w="128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</w:rPr>
              <w:t>3.24±0.41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2.53</w:t>
            </w:r>
            <w:r w:rsidRPr="009733B4">
              <w:rPr>
                <w:rFonts w:ascii="Times New Roman" w:hAnsi="Times New Roman" w:cs="Times New Roman"/>
              </w:rPr>
              <w:t>±0.34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2.11</w:t>
            </w:r>
            <w:r w:rsidRPr="009733B4">
              <w:rPr>
                <w:rFonts w:ascii="Times New Roman" w:hAnsi="Times New Roman" w:cs="Times New Roman"/>
              </w:rPr>
              <w:t>±0.23</w:t>
            </w:r>
          </w:p>
        </w:tc>
      </w:tr>
      <w:tr w:rsidR="00067302" w:rsidRPr="009733B4" w:rsidTr="001702C2">
        <w:trPr>
          <w:trHeight w:val="255"/>
        </w:trPr>
        <w:tc>
          <w:tcPr>
            <w:tcW w:w="1739" w:type="dxa"/>
            <w:vAlign w:val="center"/>
          </w:tcPr>
          <w:p w:rsidR="00067302" w:rsidRPr="009733B4" w:rsidRDefault="00067302" w:rsidP="00E034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33B4">
              <w:rPr>
                <w:rFonts w:ascii="Times New Roman" w:hAnsi="Times New Roman" w:cs="Times New Roman"/>
              </w:rPr>
              <w:t xml:space="preserve">MLR 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0.24±0.06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0.42</w:t>
            </w:r>
            <w:r w:rsidRPr="009733B4">
              <w:rPr>
                <w:rFonts w:ascii="Times New Roman" w:hAnsi="Times New Roman" w:cs="Times New Roman"/>
              </w:rPr>
              <w:t>±0.04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0.26</w:t>
            </w:r>
            <w:r w:rsidRPr="009733B4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0.24</w:t>
            </w:r>
            <w:r w:rsidRPr="009733B4">
              <w:rPr>
                <w:rFonts w:ascii="Times New Roman" w:hAnsi="Times New Roman" w:cs="Times New Roman"/>
              </w:rPr>
              <w:t>±0.02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0.18</w:t>
            </w:r>
            <w:r w:rsidRPr="009733B4">
              <w:rPr>
                <w:rFonts w:ascii="Times New Roman" w:hAnsi="Times New Roman" w:cs="Times New Roman"/>
              </w:rPr>
              <w:t>±0.02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0.34</w:t>
            </w:r>
            <w:r w:rsidRPr="009733B4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128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0.24</w:t>
            </w:r>
            <w:r w:rsidRPr="009733B4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0.20</w:t>
            </w:r>
            <w:r w:rsidRPr="009733B4">
              <w:rPr>
                <w:rFonts w:ascii="Times New Roman" w:hAnsi="Times New Roman" w:cs="Times New Roman"/>
              </w:rPr>
              <w:t>±0.02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0.17</w:t>
            </w:r>
            <w:r w:rsidRPr="009733B4">
              <w:rPr>
                <w:rFonts w:ascii="Times New Roman" w:hAnsi="Times New Roman" w:cs="Times New Roman"/>
              </w:rPr>
              <w:t>±0.02</w:t>
            </w:r>
          </w:p>
        </w:tc>
      </w:tr>
      <w:tr w:rsidR="00067302" w:rsidRPr="009733B4" w:rsidTr="001702C2">
        <w:trPr>
          <w:trHeight w:val="255"/>
        </w:trPr>
        <w:tc>
          <w:tcPr>
            <w:tcW w:w="1739" w:type="dxa"/>
            <w:vAlign w:val="center"/>
          </w:tcPr>
          <w:p w:rsidR="00067302" w:rsidRPr="009733B4" w:rsidRDefault="00067302" w:rsidP="00E0345B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9733B4">
              <w:rPr>
                <w:rFonts w:ascii="Times New Roman" w:hAnsi="Times New Roman" w:cs="Times New Roman"/>
              </w:rPr>
              <w:t xml:space="preserve">PLR 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14.61±4.6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25.0</w:t>
            </w:r>
            <w:r w:rsidRPr="009733B4">
              <w:rPr>
                <w:rFonts w:ascii="Times New Roman" w:hAnsi="Times New Roman" w:cs="Times New Roman"/>
              </w:rPr>
              <w:t>±3.37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</w:rPr>
              <w:t>15.84±3.29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12.18</w:t>
            </w:r>
            <w:r w:rsidRPr="009733B4">
              <w:rPr>
                <w:rFonts w:ascii="Times New Roman" w:hAnsi="Times New Roman" w:cs="Times New Roman"/>
              </w:rPr>
              <w:t>±3.43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8.78</w:t>
            </w:r>
            <w:r w:rsidRPr="009733B4">
              <w:rPr>
                <w:rFonts w:ascii="Times New Roman" w:hAnsi="Times New Roman" w:cs="Times New Roman"/>
              </w:rPr>
              <w:t>±0.73</w:t>
            </w:r>
          </w:p>
        </w:tc>
        <w:tc>
          <w:tcPr>
            <w:tcW w:w="121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26.31</w:t>
            </w:r>
            <w:r w:rsidRPr="009733B4">
              <w:rPr>
                <w:rFonts w:ascii="Times New Roman" w:hAnsi="Times New Roman" w:cs="Times New Roman"/>
              </w:rPr>
              <w:t>±2.21</w:t>
            </w:r>
          </w:p>
        </w:tc>
        <w:tc>
          <w:tcPr>
            <w:tcW w:w="1287" w:type="dxa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17.74</w:t>
            </w:r>
            <w:r w:rsidRPr="009733B4">
              <w:rPr>
                <w:rFonts w:ascii="Times New Roman" w:hAnsi="Times New Roman" w:cs="Times New Roman"/>
              </w:rPr>
              <w:t>±3.10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</w:rPr>
              <w:t>15.0±3.29</w:t>
            </w:r>
          </w:p>
        </w:tc>
        <w:tc>
          <w:tcPr>
            <w:tcW w:w="0" w:type="auto"/>
            <w:vAlign w:val="center"/>
          </w:tcPr>
          <w:p w:rsidR="00067302" w:rsidRPr="009733B4" w:rsidRDefault="00067302" w:rsidP="00E034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3B4">
              <w:rPr>
                <w:rFonts w:ascii="Times New Roman" w:hAnsi="Times New Roman" w:cs="Times New Roman"/>
                <w:color w:val="000000" w:themeColor="text1"/>
              </w:rPr>
              <w:t>8.12</w:t>
            </w:r>
            <w:r w:rsidRPr="009733B4">
              <w:rPr>
                <w:rFonts w:ascii="Times New Roman" w:hAnsi="Times New Roman" w:cs="Times New Roman"/>
              </w:rPr>
              <w:t>±0.70</w:t>
            </w:r>
          </w:p>
        </w:tc>
      </w:tr>
    </w:tbl>
    <w:p w:rsidR="001702C2" w:rsidRDefault="00D52846" w:rsidP="000673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528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067302" w:rsidRPr="00BF5D8D"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spellEnd"/>
      <w:proofErr w:type="gramEnd"/>
      <w:r w:rsidR="00067302" w:rsidRPr="00BF5D8D">
        <w:rPr>
          <w:rFonts w:ascii="Times New Roman" w:hAnsi="Times New Roman" w:cs="Times New Roman"/>
          <w:sz w:val="24"/>
          <w:szCs w:val="24"/>
          <w:lang w:val="en-US"/>
        </w:rPr>
        <w:t xml:space="preserve"> was given with mean ± standard error of means (SEM). </w:t>
      </w:r>
    </w:p>
    <w:p w:rsidR="001702C2" w:rsidRDefault="001702C2" w:rsidP="000673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1702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067302" w:rsidRPr="00BF5D8D">
        <w:rPr>
          <w:rFonts w:ascii="Times New Roman" w:hAnsi="Times New Roman"/>
          <w:sz w:val="24"/>
          <w:szCs w:val="24"/>
          <w:lang w:val="en-US"/>
        </w:rPr>
        <w:t>Multivariate</w:t>
      </w:r>
      <w:proofErr w:type="spellEnd"/>
      <w:proofErr w:type="gramEnd"/>
      <w:r w:rsidR="00067302" w:rsidRPr="00BF5D8D">
        <w:rPr>
          <w:rFonts w:ascii="Times New Roman" w:hAnsi="Times New Roman"/>
          <w:sz w:val="24"/>
          <w:szCs w:val="24"/>
          <w:lang w:val="en-US"/>
        </w:rPr>
        <w:t xml:space="preserve"> regression analysis was used for comparisons between TB and TB-DM groups and the model was adjusted </w:t>
      </w:r>
      <w:r w:rsidR="00067302" w:rsidRPr="0008299A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067302" w:rsidRPr="0008299A">
        <w:rPr>
          <w:rFonts w:ascii="Times New Roman" w:hAnsi="Times New Roman" w:cs="Times New Roman"/>
          <w:sz w:val="24"/>
          <w:szCs w:val="24"/>
          <w:lang w:val="en-US"/>
        </w:rPr>
        <w:t>age, sex</w:t>
      </w:r>
      <w:r w:rsidR="00067302" w:rsidRPr="00BF5D8D">
        <w:rPr>
          <w:rFonts w:ascii="Times New Roman" w:hAnsi="Times New Roman" w:cs="Times New Roman"/>
          <w:sz w:val="24"/>
          <w:szCs w:val="24"/>
          <w:lang w:val="en-US"/>
        </w:rPr>
        <w:t xml:space="preserve">, baseline BMI, SES score and BCG vaccination status. </w:t>
      </w:r>
      <w:r w:rsidR="00067302" w:rsidRPr="00BF5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Between groups difference are depicted by the following symbols, at baseline*; month 1</w:t>
      </w:r>
      <w:r w:rsidR="00067302" w:rsidRPr="00BF5D8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§</w:t>
      </w:r>
      <w:r w:rsidR="00067302" w:rsidRPr="00BF5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month 6</w:t>
      </w:r>
      <w:r w:rsidR="00067302" w:rsidRPr="00BF5D8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†</w:t>
      </w:r>
      <w:r w:rsidR="00067302" w:rsidRPr="00BF5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Significant data at baseline were adjusted at the subsequent time points.</w:t>
      </w:r>
      <w:r w:rsidR="006B2F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702C2" w:rsidRDefault="001702C2" w:rsidP="000673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1702C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c</w:t>
      </w:r>
      <w:r w:rsidR="00067302" w:rsidRPr="00BF5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Two</w:t>
      </w:r>
      <w:proofErr w:type="spellEnd"/>
      <w:r w:rsidR="00067302" w:rsidRPr="00BF5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-way</w:t>
      </w:r>
      <w:proofErr w:type="gramEnd"/>
      <w:r w:rsidR="00067302" w:rsidRPr="00BF5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repeated measure ANOVA was carried out</w:t>
      </w:r>
      <w:r w:rsidR="00067302" w:rsidRPr="003A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3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67302" w:rsidRPr="003A78C7">
        <w:rPr>
          <w:rFonts w:ascii="Times New Roman" w:hAnsi="Times New Roman" w:cs="Times New Roman"/>
          <w:sz w:val="24"/>
          <w:szCs w:val="24"/>
          <w:lang w:val="en-US"/>
        </w:rPr>
        <w:t xml:space="preserve">o evaluate within group </w:t>
      </w:r>
      <w:r w:rsidR="00067302" w:rsidRPr="00BF5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difference between baseline and month 1 or month 2 or month 6. </w:t>
      </w:r>
    </w:p>
    <w:p w:rsidR="00067302" w:rsidRPr="000F7982" w:rsidRDefault="00067302" w:rsidP="00067302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US"/>
        </w:rPr>
        <w:sectPr w:rsidR="00067302" w:rsidRPr="000F7982" w:rsidSect="0006730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F5D8D">
        <w:rPr>
          <w:rFonts w:ascii="Times New Roman" w:hAnsi="Times New Roman" w:cs="Times New Roman"/>
          <w:sz w:val="24"/>
          <w:szCs w:val="24"/>
          <w:lang w:val="en-US"/>
        </w:rPr>
        <w:t xml:space="preserve">BCG: </w:t>
      </w:r>
      <w:r w:rsidRPr="00BF5D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Bacillus </w:t>
      </w:r>
      <w:proofErr w:type="spellStart"/>
      <w:r w:rsidRPr="00BF5D8D">
        <w:rPr>
          <w:rFonts w:ascii="Times New Roman" w:hAnsi="Times New Roman" w:cs="Times New Roman"/>
          <w:i/>
          <w:sz w:val="24"/>
          <w:szCs w:val="24"/>
          <w:lang w:val="en-US"/>
        </w:rPr>
        <w:t>Calmette–Guérin</w:t>
      </w:r>
      <w:proofErr w:type="spellEnd"/>
      <w:r w:rsidRPr="00BF5D8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BMI: b</w:t>
      </w:r>
      <w:r w:rsidRPr="00DA6473">
        <w:rPr>
          <w:rFonts w:ascii="Times New Roman" w:hAnsi="Times New Roman" w:cs="Times New Roman"/>
          <w:sz w:val="24"/>
          <w:szCs w:val="24"/>
          <w:lang w:val="en-US"/>
        </w:rPr>
        <w:t>ody mass index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ESR: </w:t>
      </w:r>
      <w:r w:rsidRPr="00971975">
        <w:rPr>
          <w:rFonts w:ascii="Times New Roman" w:hAnsi="Times New Roman" w:cs="Times New Roman"/>
          <w:sz w:val="24"/>
          <w:szCs w:val="24"/>
          <w:lang w:val="en-US"/>
        </w:rPr>
        <w:t>erythrocyte sedimentation rate</w:t>
      </w:r>
      <w:r>
        <w:rPr>
          <w:rFonts w:ascii="Times New Roman" w:hAnsi="Times New Roman" w:cs="Times New Roman"/>
          <w:sz w:val="24"/>
          <w:szCs w:val="24"/>
          <w:lang w:val="en-US"/>
        </w:rPr>
        <w:t>; Hb: hemoglobin; MLR: monocyte</w:t>
      </w:r>
      <w:r w:rsidRPr="006B3C08">
        <w:rPr>
          <w:rFonts w:ascii="Times New Roman" w:hAnsi="Times New Roman" w:cs="Times New Roman"/>
          <w:sz w:val="24"/>
          <w:szCs w:val="24"/>
          <w:lang w:val="en-US"/>
        </w:rPr>
        <w:t>-to-lymphocyte ratio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NLR: </w:t>
      </w:r>
      <w:r w:rsidRPr="006B3C08">
        <w:rPr>
          <w:rFonts w:ascii="Times New Roman" w:hAnsi="Times New Roman" w:cs="Times New Roman"/>
          <w:sz w:val="24"/>
          <w:szCs w:val="24"/>
          <w:lang w:val="en-US"/>
        </w:rPr>
        <w:t>neutrophil-to-lymphocyte ratio</w:t>
      </w:r>
      <w:r>
        <w:rPr>
          <w:rFonts w:ascii="Times New Roman" w:hAnsi="Times New Roman" w:cs="Times New Roman"/>
          <w:sz w:val="24"/>
          <w:szCs w:val="24"/>
          <w:lang w:val="en-US"/>
        </w:rPr>
        <w:t>; PLR: p</w:t>
      </w:r>
      <w:r w:rsidRPr="006B3C08">
        <w:rPr>
          <w:rFonts w:ascii="Times New Roman" w:hAnsi="Times New Roman" w:cs="Times New Roman"/>
          <w:sz w:val="24"/>
          <w:szCs w:val="24"/>
          <w:lang w:val="en-US"/>
        </w:rPr>
        <w:t>latelet-to-lymphocyte ratio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SES: </w:t>
      </w:r>
      <w:r w:rsidRPr="00BF5D8D">
        <w:rPr>
          <w:rFonts w:ascii="Times New Roman" w:hAnsi="Times New Roman" w:cs="Times New Roman"/>
          <w:sz w:val="24"/>
          <w:szCs w:val="24"/>
          <w:lang w:val="en-US"/>
        </w:rPr>
        <w:t>socioeconomic status; WBC: white blood cell.</w:t>
      </w:r>
    </w:p>
    <w:p w:rsidR="00AE6CB0" w:rsidRPr="00197933" w:rsidRDefault="00A02ECD" w:rsidP="0006730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241E2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E6CB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E6CB0" w:rsidRPr="00DA6473">
        <w:rPr>
          <w:rFonts w:ascii="Times New Roman" w:hAnsi="Times New Roman" w:cs="Times New Roman"/>
          <w:sz w:val="24"/>
          <w:szCs w:val="24"/>
          <w:lang w:val="en-US"/>
        </w:rPr>
        <w:t xml:space="preserve"> Pulmonary pathology in TB-DM</w:t>
      </w:r>
      <w:r w:rsidR="00F93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CB0" w:rsidRPr="00DA6473">
        <w:rPr>
          <w:rFonts w:ascii="Times New Roman" w:hAnsi="Times New Roman" w:cs="Times New Roman"/>
          <w:sz w:val="24"/>
          <w:szCs w:val="24"/>
          <w:lang w:val="en-US"/>
        </w:rPr>
        <w:t xml:space="preserve">compared to TB </w:t>
      </w:r>
      <w:proofErr w:type="spellStart"/>
      <w:r w:rsidR="00AE6CB0" w:rsidRPr="00DA6473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594438" w:rsidRPr="005944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2430"/>
        <w:gridCol w:w="2880"/>
        <w:gridCol w:w="1890"/>
      </w:tblGrid>
      <w:tr w:rsidR="007E7B79" w:rsidTr="00594438"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438" w:rsidRDefault="00594438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% Lung</w:t>
            </w:r>
          </w:p>
          <w:p w:rsidR="007E7B79" w:rsidRPr="00197933" w:rsidRDefault="00594438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involvement</w:t>
            </w:r>
            <w:r w:rsidRPr="00594438">
              <w:rPr>
                <w:rFonts w:ascii="Times New Roman" w:hAnsi="Times New Roman"/>
                <w:sz w:val="24"/>
                <w:szCs w:val="24"/>
                <w:vertAlign w:val="superscript"/>
                <w:lang w:eastAsia="sv-SE"/>
              </w:rPr>
              <w:t>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B79" w:rsidRDefault="007E7B79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B79" w:rsidRDefault="007E7B79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 (95% CI)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B79" w:rsidRDefault="007E7B79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4F44BA" w:rsidRDefault="00594438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W</w:t>
            </w:r>
            <w:r w:rsidR="004F44BA">
              <w:rPr>
                <w:rFonts w:ascii="Times New Roman" w:hAnsi="Times New Roman"/>
                <w:sz w:val="24"/>
                <w:szCs w:val="24"/>
                <w:lang w:eastAsia="sv-SE"/>
              </w:rPr>
              <w:t>hole lung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8.03 (0.01, 16.05)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0.050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0.55(-4.01, 5.12)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0.811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1.18(-3.86, 6.22)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0.641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-1.00(-4.72, 2.72)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0.584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4F4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Overall changes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6.34(0.33, 12.35)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</w:rPr>
              <w:t>0.039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 w:val="restart"/>
            <w:vAlign w:val="center"/>
          </w:tcPr>
          <w:p w:rsidR="004F44BA" w:rsidRDefault="00594438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F44BA">
              <w:rPr>
                <w:rFonts w:ascii="Times New Roman" w:hAnsi="Times New Roman"/>
                <w:sz w:val="24"/>
                <w:szCs w:val="24"/>
              </w:rPr>
              <w:t>pper zone</w:t>
            </w: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-11.20(-37.00, 14.55)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0.389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6.13(-18.77, 31.02)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0.625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3.86(-17.37, 25.09)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0.718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0.87(-15.48, 17.22)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0.916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4F4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Overall changes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-6.30(-24.90, 12.30)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0.507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 w:val="restart"/>
            <w:vAlign w:val="center"/>
          </w:tcPr>
          <w:p w:rsidR="004F44BA" w:rsidRDefault="00594438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F44BA">
              <w:rPr>
                <w:rFonts w:ascii="Times New Roman" w:hAnsi="Times New Roman"/>
                <w:sz w:val="24"/>
                <w:szCs w:val="24"/>
              </w:rPr>
              <w:t>iddle zone</w:t>
            </w: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29.36(6.53, 52.18)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0.012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5.41(-1.73, 12.56)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0.135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4.80(-5.83, 15.43)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0.371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-1.41(-13.04, 10.22)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0.810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/>
            <w:vAlign w:val="center"/>
          </w:tcPr>
          <w:p w:rsidR="004F44B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4F4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Overall changes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25.37(7.92, 42.82)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0.004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4F44BA" w:rsidRPr="0008299A" w:rsidTr="00594438">
        <w:trPr>
          <w:trHeight w:val="288"/>
        </w:trPr>
        <w:tc>
          <w:tcPr>
            <w:tcW w:w="1530" w:type="dxa"/>
            <w:vMerge w:val="restart"/>
            <w:tcBorders>
              <w:bottom w:val="single" w:sz="4" w:space="0" w:color="auto"/>
            </w:tcBorders>
            <w:vAlign w:val="center"/>
          </w:tcPr>
          <w:p w:rsidR="004F44BA" w:rsidRDefault="00594438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4F44BA">
              <w:rPr>
                <w:rFonts w:ascii="Times New Roman" w:hAnsi="Times New Roman"/>
                <w:sz w:val="24"/>
                <w:szCs w:val="24"/>
              </w:rPr>
              <w:t>ower zone</w:t>
            </w: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23.76(4.11, 43.40)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0.018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4F44BA">
        <w:trPr>
          <w:trHeight w:val="288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F44BA" w:rsidRDefault="004F44BA" w:rsidP="007A16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-2.32(-9.46, 4.81)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0.518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4F44BA">
        <w:trPr>
          <w:trHeight w:val="288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F44BA" w:rsidRDefault="004F44BA" w:rsidP="007A16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-1.12(-10.00, 7.74)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0.801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4F44BA">
        <w:trPr>
          <w:trHeight w:val="288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F44BA" w:rsidRDefault="004F44BA" w:rsidP="007A16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2880" w:type="dxa"/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0.42(-8.22, 9.06)</w:t>
            </w:r>
          </w:p>
        </w:tc>
        <w:tc>
          <w:tcPr>
            <w:tcW w:w="1890" w:type="dxa"/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0.923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44BA" w:rsidRPr="0008299A" w:rsidTr="004F44BA">
        <w:trPr>
          <w:trHeight w:val="288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F44BA" w:rsidRDefault="004F44BA" w:rsidP="00421A7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4F44BA" w:rsidRDefault="004F44BA" w:rsidP="004F4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Overall changes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F44BA" w:rsidRDefault="004F44BA" w:rsidP="007A1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16.83(2.65, 31.01)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F44BA" w:rsidRPr="0008299A" w:rsidRDefault="004F44BA" w:rsidP="0059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A">
              <w:rPr>
                <w:rFonts w:ascii="Times New Roman" w:hAnsi="Times New Roman"/>
                <w:sz w:val="24"/>
                <w:szCs w:val="24"/>
                <w:lang w:eastAsia="sv-SE"/>
              </w:rPr>
              <w:t>0.020</w:t>
            </w:r>
            <w:r w:rsidR="00594438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</w:tbl>
    <w:p w:rsidR="00594438" w:rsidRDefault="00FE4918" w:rsidP="005944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594438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="00594438" w:rsidRPr="00594438">
        <w:rPr>
          <w:rFonts w:ascii="Times New Roman" w:hAnsi="Times New Roman"/>
          <w:sz w:val="24"/>
          <w:szCs w:val="24"/>
          <w:lang w:val="en-US"/>
        </w:rPr>
        <w:t>T</w:t>
      </w:r>
      <w:r w:rsidR="00594438" w:rsidRPr="00DA6473">
        <w:rPr>
          <w:rFonts w:ascii="Times New Roman" w:hAnsi="Times New Roman"/>
          <w:sz w:val="24"/>
          <w:szCs w:val="24"/>
          <w:lang w:val="en-US"/>
        </w:rPr>
        <w:t>he</w:t>
      </w:r>
      <w:proofErr w:type="spellEnd"/>
      <w:proofErr w:type="gramEnd"/>
      <w:r w:rsidR="00594438" w:rsidRPr="00DA6473">
        <w:rPr>
          <w:rFonts w:ascii="Times New Roman" w:hAnsi="Times New Roman"/>
          <w:sz w:val="24"/>
          <w:szCs w:val="24"/>
          <w:lang w:val="en-US"/>
        </w:rPr>
        <w:t xml:space="preserve"> results are expressed as difference of mean </w:t>
      </w:r>
      <w:r w:rsidR="00594438" w:rsidRPr="009320A7">
        <w:rPr>
          <w:rFonts w:ascii="Times New Roman" w:hAnsi="Times New Roman" w:cs="Times New Roman"/>
          <w:sz w:val="24"/>
          <w:szCs w:val="24"/>
          <w:lang w:val="en-US"/>
        </w:rPr>
        <w:t>and 95% confidence interval (CI)</w:t>
      </w:r>
      <w:r w:rsidR="00594438" w:rsidRPr="009320A7">
        <w:rPr>
          <w:rFonts w:ascii="Times New Roman" w:hAnsi="Times New Roman"/>
          <w:sz w:val="24"/>
          <w:szCs w:val="24"/>
          <w:lang w:val="en-US"/>
        </w:rPr>
        <w:t>.</w:t>
      </w:r>
      <w:r w:rsidR="005944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94438" w:rsidRPr="00594438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="00AE6CB0" w:rsidRPr="00594438">
        <w:rPr>
          <w:rFonts w:ascii="Times New Roman" w:hAnsi="Times New Roman"/>
          <w:sz w:val="24"/>
          <w:szCs w:val="24"/>
          <w:lang w:val="en-US"/>
        </w:rPr>
        <w:t>Multivariate</w:t>
      </w:r>
      <w:proofErr w:type="spellEnd"/>
      <w:proofErr w:type="gramEnd"/>
      <w:r w:rsidR="00AE6CB0" w:rsidRPr="00DA6473">
        <w:rPr>
          <w:rFonts w:ascii="Times New Roman" w:hAnsi="Times New Roman"/>
          <w:sz w:val="24"/>
          <w:szCs w:val="24"/>
          <w:lang w:val="en-US"/>
        </w:rPr>
        <w:t xml:space="preserve"> regression and </w:t>
      </w:r>
      <w:proofErr w:type="spellStart"/>
      <w:r w:rsidR="00594438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="00AE6CB0" w:rsidRPr="00DA6473">
        <w:rPr>
          <w:rFonts w:ascii="Times New Roman" w:hAnsi="Times New Roman" w:cs="Times New Roman"/>
          <w:sz w:val="24"/>
          <w:szCs w:val="24"/>
          <w:lang w:val="en-US"/>
        </w:rPr>
        <w:t>Generalized</w:t>
      </w:r>
      <w:proofErr w:type="spellEnd"/>
      <w:r w:rsidR="00AE6CB0" w:rsidRPr="00DA6473">
        <w:rPr>
          <w:rFonts w:ascii="Times New Roman" w:hAnsi="Times New Roman" w:cs="Times New Roman"/>
          <w:sz w:val="24"/>
          <w:szCs w:val="24"/>
          <w:lang w:val="en-US"/>
        </w:rPr>
        <w:t xml:space="preserve"> estimating equation</w:t>
      </w:r>
      <w:r w:rsidR="00AE6CB0" w:rsidRPr="00DA6473">
        <w:rPr>
          <w:rFonts w:ascii="Times New Roman" w:hAnsi="Times New Roman"/>
          <w:sz w:val="24"/>
          <w:szCs w:val="24"/>
          <w:lang w:val="en-US"/>
        </w:rPr>
        <w:t xml:space="preserve"> (GEE</w:t>
      </w:r>
      <w:r w:rsidR="00D93D78">
        <w:rPr>
          <w:rFonts w:ascii="Times New Roman" w:hAnsi="Times New Roman"/>
          <w:sz w:val="24"/>
          <w:szCs w:val="24"/>
          <w:lang w:val="en-US"/>
        </w:rPr>
        <w:t>;</w:t>
      </w:r>
      <w:r w:rsidR="00AE6CB0" w:rsidRPr="00DA64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6CB0">
        <w:rPr>
          <w:rFonts w:ascii="Times New Roman" w:hAnsi="Times New Roman"/>
          <w:sz w:val="24"/>
          <w:szCs w:val="24"/>
          <w:lang w:val="en-US"/>
        </w:rPr>
        <w:t xml:space="preserve">for overall changes) </w:t>
      </w:r>
      <w:r w:rsidR="00AE6CB0" w:rsidRPr="00DA6473">
        <w:rPr>
          <w:rFonts w:ascii="Times New Roman" w:hAnsi="Times New Roman"/>
          <w:sz w:val="24"/>
          <w:szCs w:val="24"/>
          <w:lang w:val="en-US"/>
        </w:rPr>
        <w:t>model</w:t>
      </w:r>
      <w:r w:rsidR="00AE6CB0">
        <w:rPr>
          <w:rFonts w:ascii="Times New Roman" w:hAnsi="Times New Roman"/>
          <w:sz w:val="24"/>
          <w:szCs w:val="24"/>
          <w:lang w:val="en-US"/>
        </w:rPr>
        <w:t>s</w:t>
      </w:r>
      <w:r w:rsidR="00AE6CB0" w:rsidRPr="00DA6473">
        <w:rPr>
          <w:rFonts w:ascii="Times New Roman" w:hAnsi="Times New Roman"/>
          <w:sz w:val="24"/>
          <w:szCs w:val="24"/>
          <w:lang w:val="en-US"/>
        </w:rPr>
        <w:t xml:space="preserve"> were used to compare TB </w:t>
      </w:r>
      <w:r w:rsidR="00F93A25">
        <w:rPr>
          <w:rFonts w:ascii="Times New Roman" w:hAnsi="Times New Roman"/>
          <w:sz w:val="24"/>
          <w:szCs w:val="24"/>
          <w:lang w:val="en-US"/>
        </w:rPr>
        <w:t xml:space="preserve">(n=35) </w:t>
      </w:r>
      <w:r w:rsidR="00AE6CB0" w:rsidRPr="00DA6473">
        <w:rPr>
          <w:rFonts w:ascii="Times New Roman" w:hAnsi="Times New Roman"/>
          <w:sz w:val="24"/>
          <w:szCs w:val="24"/>
          <w:lang w:val="en-US"/>
        </w:rPr>
        <w:t xml:space="preserve">vs TB-DM </w:t>
      </w:r>
      <w:r w:rsidR="00F93A25">
        <w:rPr>
          <w:rFonts w:ascii="Times New Roman" w:hAnsi="Times New Roman"/>
          <w:sz w:val="24"/>
          <w:szCs w:val="24"/>
          <w:lang w:val="en-US"/>
        </w:rPr>
        <w:t xml:space="preserve">(n=36) </w:t>
      </w:r>
      <w:r w:rsidR="00AE6CB0" w:rsidRPr="00DA6473">
        <w:rPr>
          <w:rFonts w:ascii="Times New Roman" w:hAnsi="Times New Roman"/>
          <w:sz w:val="24"/>
          <w:szCs w:val="24"/>
          <w:lang w:val="en-US"/>
        </w:rPr>
        <w:t xml:space="preserve">group and </w:t>
      </w:r>
      <w:r w:rsidR="00AE6CB0" w:rsidRPr="009320A7">
        <w:rPr>
          <w:rFonts w:ascii="Times New Roman" w:hAnsi="Times New Roman"/>
          <w:sz w:val="24"/>
          <w:szCs w:val="24"/>
          <w:lang w:val="en-US"/>
        </w:rPr>
        <w:t xml:space="preserve">Both models were adjusted </w:t>
      </w:r>
      <w:r w:rsidR="00AE6CB0" w:rsidRPr="0008299A">
        <w:rPr>
          <w:rFonts w:ascii="Times New Roman" w:hAnsi="Times New Roman"/>
          <w:sz w:val="24"/>
          <w:szCs w:val="24"/>
          <w:lang w:val="en-US"/>
        </w:rPr>
        <w:t>by age, sex</w:t>
      </w:r>
      <w:r w:rsidR="00AE6CB0" w:rsidRPr="009320A7">
        <w:rPr>
          <w:rFonts w:ascii="Times New Roman" w:hAnsi="Times New Roman"/>
          <w:sz w:val="24"/>
          <w:szCs w:val="24"/>
          <w:lang w:val="en-US"/>
        </w:rPr>
        <w:t xml:space="preserve">, baseline </w:t>
      </w:r>
      <w:r w:rsidR="00AE6CB0" w:rsidRPr="009320A7">
        <w:rPr>
          <w:rFonts w:ascii="Times New Roman" w:hAnsi="Times New Roman" w:cs="Times New Roman"/>
          <w:sz w:val="24"/>
          <w:szCs w:val="24"/>
          <w:lang w:val="en-US"/>
        </w:rPr>
        <w:t xml:space="preserve">BMI, SES score and BCG </w:t>
      </w:r>
      <w:r w:rsidR="00D93D78" w:rsidRPr="009320A7">
        <w:rPr>
          <w:rFonts w:ascii="Times New Roman" w:hAnsi="Times New Roman" w:cs="Times New Roman"/>
          <w:sz w:val="24"/>
          <w:szCs w:val="24"/>
          <w:lang w:val="en-US"/>
        </w:rPr>
        <w:t xml:space="preserve">vaccination </w:t>
      </w:r>
      <w:r w:rsidR="00AE6CB0" w:rsidRPr="009320A7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AE6CB0" w:rsidRPr="009320A7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D93D78" w:rsidRPr="009320A7">
        <w:rPr>
          <w:rFonts w:ascii="Times New Roman" w:hAnsi="Times New Roman"/>
          <w:sz w:val="24"/>
          <w:szCs w:val="24"/>
          <w:lang w:val="en-US"/>
        </w:rPr>
        <w:t xml:space="preserve">baseline </w:t>
      </w:r>
      <w:r w:rsidR="00AE6CB0" w:rsidRPr="009320A7">
        <w:rPr>
          <w:rFonts w:ascii="Times New Roman" w:hAnsi="Times New Roman"/>
          <w:sz w:val="24"/>
          <w:szCs w:val="24"/>
          <w:lang w:val="en-US"/>
        </w:rPr>
        <w:t xml:space="preserve">lung involvement. GEE model was additionally adjusted by time (to reduce </w:t>
      </w:r>
      <w:proofErr w:type="spellStart"/>
      <w:r w:rsidR="00AE6CB0" w:rsidRPr="009320A7">
        <w:rPr>
          <w:rFonts w:ascii="Times New Roman" w:hAnsi="Times New Roman"/>
          <w:sz w:val="24"/>
          <w:szCs w:val="24"/>
          <w:lang w:val="en-US"/>
        </w:rPr>
        <w:t>multicollinearity</w:t>
      </w:r>
      <w:proofErr w:type="spellEnd"/>
      <w:r w:rsidR="00AE6CB0" w:rsidRPr="009320A7">
        <w:rPr>
          <w:rFonts w:ascii="Times New Roman" w:hAnsi="Times New Roman"/>
          <w:sz w:val="24"/>
          <w:szCs w:val="24"/>
          <w:lang w:val="en-US"/>
        </w:rPr>
        <w:t>).</w:t>
      </w:r>
    </w:p>
    <w:p w:rsidR="00BB4353" w:rsidRPr="00197933" w:rsidRDefault="00594438" w:rsidP="00594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vertAlign w:val="superscript"/>
          <w:lang w:eastAsia="sv-SE"/>
        </w:rPr>
        <w:t>d</w:t>
      </w:r>
      <w:r w:rsidRPr="00594438">
        <w:rPr>
          <w:rFonts w:ascii="Times New Roman" w:hAnsi="Times New Roman"/>
          <w:sz w:val="24"/>
          <w:szCs w:val="24"/>
          <w:lang w:eastAsia="sv-SE"/>
        </w:rPr>
        <w:t>E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three zones in the two lung lobes could have a maximum of 100% pathological involvement, and therefore the total % lung involvement in the upper, middle or lower zones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could be maximum 100 + 100 = 200%, respectively (B-D), while the total % lung involvement including all three zones in both lung lobes in a patient could be maximum 3 x 100 x 2 = 600%</w:t>
      </w:r>
      <w:r w:rsidR="00AE6CB0" w:rsidRPr="009320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bookmarkStart w:id="0" w:name="OLE_LINK2"/>
      <w:bookmarkEnd w:id="0"/>
      <w:r w:rsidR="00FE49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sectPr w:rsidR="00BB4353" w:rsidRPr="00197933" w:rsidSect="0006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E954AE" w15:done="0"/>
  <w15:commentEx w15:paraId="086634FB" w15:done="0"/>
  <w15:commentEx w15:paraId="553AF36F" w15:paraIdParent="086634FB" w15:done="0"/>
  <w15:commentEx w15:paraId="7D360A2B" w15:done="0"/>
  <w15:commentEx w15:paraId="11C2998E" w15:paraIdParent="7D360A2B" w15:done="0"/>
  <w15:commentEx w15:paraId="392F99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DED1" w16cex:dateUtc="2020-09-08T08:43:00Z"/>
  <w16cex:commentExtensible w16cex:durableId="2301DD97" w16cex:dateUtc="2020-09-08T08:38:00Z"/>
  <w16cex:commentExtensible w16cex:durableId="2301DF46" w16cex:dateUtc="2020-09-08T08:45:00Z"/>
  <w16cex:commentExtensible w16cex:durableId="23089748" w16cex:dateUtc="2020-09-13T07:04:00Z"/>
  <w16cex:commentExtensible w16cex:durableId="2301DF31" w16cex:dateUtc="2020-09-08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E954AE" w16cid:durableId="2301DED1"/>
  <w16cid:commentId w16cid:paraId="086634FB" w16cid:durableId="2301D56A"/>
  <w16cid:commentId w16cid:paraId="553AF36F" w16cid:durableId="2301DD97"/>
  <w16cid:commentId w16cid:paraId="7D360A2B" w16cid:durableId="2301DF46"/>
  <w16cid:commentId w16cid:paraId="11C2998E" w16cid:durableId="23089748"/>
  <w16cid:commentId w16cid:paraId="392F99A4" w16cid:durableId="2301DF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E6" w:rsidRDefault="008B54E6" w:rsidP="00067302">
      <w:pPr>
        <w:spacing w:after="0" w:line="240" w:lineRule="auto"/>
      </w:pPr>
      <w:r>
        <w:separator/>
      </w:r>
    </w:p>
  </w:endnote>
  <w:endnote w:type="continuationSeparator" w:id="0">
    <w:p w:rsidR="008B54E6" w:rsidRDefault="008B54E6" w:rsidP="0006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E6" w:rsidRDefault="008B54E6" w:rsidP="00067302">
      <w:pPr>
        <w:spacing w:after="0" w:line="240" w:lineRule="auto"/>
      </w:pPr>
      <w:r>
        <w:separator/>
      </w:r>
    </w:p>
  </w:footnote>
  <w:footnote w:type="continuationSeparator" w:id="0">
    <w:p w:rsidR="008B54E6" w:rsidRDefault="008B54E6" w:rsidP="0006730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sanna Brighenti">
    <w15:presenceInfo w15:providerId="AD" w15:userId="S::susanna.brighenti@ki.se::805cde2e-c110-4225-8b24-3c4c675eb5e0"/>
  </w15:person>
  <w15:person w15:author="Md. Ahsanul Haq">
    <w15:presenceInfo w15:providerId="Windows Live" w15:userId="210dcea6bb8e84d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D26"/>
    <w:rsid w:val="000351D6"/>
    <w:rsid w:val="000443D3"/>
    <w:rsid w:val="0005120A"/>
    <w:rsid w:val="00067302"/>
    <w:rsid w:val="0008299A"/>
    <w:rsid w:val="00090222"/>
    <w:rsid w:val="00127AA1"/>
    <w:rsid w:val="00153E1B"/>
    <w:rsid w:val="001702C2"/>
    <w:rsid w:val="00184FEB"/>
    <w:rsid w:val="00197933"/>
    <w:rsid w:val="001B226E"/>
    <w:rsid w:val="001B3E48"/>
    <w:rsid w:val="001B4A9B"/>
    <w:rsid w:val="001C5F52"/>
    <w:rsid w:val="001F64D0"/>
    <w:rsid w:val="00223315"/>
    <w:rsid w:val="00241E2B"/>
    <w:rsid w:val="00280F69"/>
    <w:rsid w:val="002E1D26"/>
    <w:rsid w:val="002E71DC"/>
    <w:rsid w:val="002F17A4"/>
    <w:rsid w:val="002F54D6"/>
    <w:rsid w:val="00316629"/>
    <w:rsid w:val="003441BC"/>
    <w:rsid w:val="0035162D"/>
    <w:rsid w:val="00354CCA"/>
    <w:rsid w:val="00380C7F"/>
    <w:rsid w:val="003B128E"/>
    <w:rsid w:val="00403684"/>
    <w:rsid w:val="00421A75"/>
    <w:rsid w:val="00423073"/>
    <w:rsid w:val="004521CD"/>
    <w:rsid w:val="00462782"/>
    <w:rsid w:val="004853BB"/>
    <w:rsid w:val="004C6137"/>
    <w:rsid w:val="004F44BA"/>
    <w:rsid w:val="005504C6"/>
    <w:rsid w:val="00555561"/>
    <w:rsid w:val="00565698"/>
    <w:rsid w:val="00567D3F"/>
    <w:rsid w:val="00577919"/>
    <w:rsid w:val="00594438"/>
    <w:rsid w:val="005B3EE1"/>
    <w:rsid w:val="005B4CCD"/>
    <w:rsid w:val="005C1E10"/>
    <w:rsid w:val="006A6B94"/>
    <w:rsid w:val="006B2FFC"/>
    <w:rsid w:val="006E2455"/>
    <w:rsid w:val="00765728"/>
    <w:rsid w:val="00776030"/>
    <w:rsid w:val="007A1637"/>
    <w:rsid w:val="007D37D0"/>
    <w:rsid w:val="007E7B79"/>
    <w:rsid w:val="007F7408"/>
    <w:rsid w:val="008014AF"/>
    <w:rsid w:val="00804D9A"/>
    <w:rsid w:val="008224A1"/>
    <w:rsid w:val="00823411"/>
    <w:rsid w:val="00847373"/>
    <w:rsid w:val="008642EB"/>
    <w:rsid w:val="00897B47"/>
    <w:rsid w:val="008A23F7"/>
    <w:rsid w:val="008B54E6"/>
    <w:rsid w:val="008C11E2"/>
    <w:rsid w:val="00906021"/>
    <w:rsid w:val="009108BF"/>
    <w:rsid w:val="009320A7"/>
    <w:rsid w:val="0099373E"/>
    <w:rsid w:val="009C2767"/>
    <w:rsid w:val="00A02ECD"/>
    <w:rsid w:val="00A16872"/>
    <w:rsid w:val="00A43D45"/>
    <w:rsid w:val="00A46CCE"/>
    <w:rsid w:val="00A56DA3"/>
    <w:rsid w:val="00A92408"/>
    <w:rsid w:val="00A9528F"/>
    <w:rsid w:val="00A953EB"/>
    <w:rsid w:val="00AA4B83"/>
    <w:rsid w:val="00AB363C"/>
    <w:rsid w:val="00AB67F8"/>
    <w:rsid w:val="00AE6BB1"/>
    <w:rsid w:val="00AE6CB0"/>
    <w:rsid w:val="00AF2ADD"/>
    <w:rsid w:val="00AF74CC"/>
    <w:rsid w:val="00B2139D"/>
    <w:rsid w:val="00BB3D50"/>
    <w:rsid w:val="00BB4353"/>
    <w:rsid w:val="00C070C3"/>
    <w:rsid w:val="00C078B5"/>
    <w:rsid w:val="00C40693"/>
    <w:rsid w:val="00C73A77"/>
    <w:rsid w:val="00C853E0"/>
    <w:rsid w:val="00CA5067"/>
    <w:rsid w:val="00CE5984"/>
    <w:rsid w:val="00D1443F"/>
    <w:rsid w:val="00D160BD"/>
    <w:rsid w:val="00D238AC"/>
    <w:rsid w:val="00D45218"/>
    <w:rsid w:val="00D52626"/>
    <w:rsid w:val="00D52846"/>
    <w:rsid w:val="00D640C8"/>
    <w:rsid w:val="00D859FA"/>
    <w:rsid w:val="00D935CA"/>
    <w:rsid w:val="00D93D78"/>
    <w:rsid w:val="00DB28AB"/>
    <w:rsid w:val="00DB5301"/>
    <w:rsid w:val="00DC77E3"/>
    <w:rsid w:val="00E375E2"/>
    <w:rsid w:val="00E46CF4"/>
    <w:rsid w:val="00E91072"/>
    <w:rsid w:val="00E95E2B"/>
    <w:rsid w:val="00ED55FA"/>
    <w:rsid w:val="00F030B0"/>
    <w:rsid w:val="00F1446E"/>
    <w:rsid w:val="00F31559"/>
    <w:rsid w:val="00F505E7"/>
    <w:rsid w:val="00F757C4"/>
    <w:rsid w:val="00F93A25"/>
    <w:rsid w:val="00FA58DB"/>
    <w:rsid w:val="00FC1338"/>
    <w:rsid w:val="00FC57EC"/>
    <w:rsid w:val="00FD0D10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26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D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1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22"/>
    <w:rPr>
      <w:rFonts w:ascii="Segoe UI" w:hAnsi="Segoe UI" w:cs="Segoe UI"/>
      <w:sz w:val="18"/>
      <w:szCs w:val="18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AE6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CB0"/>
    <w:rPr>
      <w:sz w:val="20"/>
      <w:szCs w:val="20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6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02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06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02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072"/>
    <w:rPr>
      <w:b/>
      <w:bCs/>
      <w:sz w:val="20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n.taznin@yahoo.com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mailto:protim@icddrb.org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mily.Akhirunnesa@ki.se" TargetMode="External"/><Relationship Id="rId11" Type="http://schemas.openxmlformats.org/officeDocument/2006/relationships/hyperlink" Target="mailto:rubhana@icddrb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irgitta.Agerberth@ki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lwarhsches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Ahsanul Haq</dc:creator>
  <cp:lastModifiedBy>protim</cp:lastModifiedBy>
  <cp:revision>3</cp:revision>
  <dcterms:created xsi:type="dcterms:W3CDTF">2020-09-13T10:17:00Z</dcterms:created>
  <dcterms:modified xsi:type="dcterms:W3CDTF">2020-09-13T10:23:00Z</dcterms:modified>
</cp:coreProperties>
</file>