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hint="default" w:ascii="Times New Roman" w:hAnsi="Times New Roman" w:cs="Times New Roman"/>
          <w:b/>
          <w:bCs/>
          <w:sz w:val="20"/>
          <w:szCs w:val="20"/>
          <w:shd w:val="clear" w:color="auto" w:fill="FFFFFF"/>
        </w:rPr>
      </w:pPr>
      <w:r>
        <w:rPr>
          <w:rFonts w:hint="default" w:ascii="Times New Roman" w:hAnsi="Times New Roman" w:cs="Times New Roman"/>
          <w:b/>
          <w:bCs/>
          <w:sz w:val="20"/>
          <w:szCs w:val="20"/>
          <w:shd w:val="clear" w:color="auto" w:fill="FFFFFF"/>
        </w:rPr>
        <w:t>Supplementary</w:t>
      </w:r>
      <w:r>
        <w:rPr>
          <w:rFonts w:hint="default" w:ascii="Times New Roman" w:hAnsi="Times New Roman" w:eastAsia="宋体" w:cs="Times New Roman"/>
          <w:b/>
          <w:bCs/>
          <w:sz w:val="20"/>
          <w:szCs w:val="20"/>
          <w:shd w:val="clear" w:color="auto" w:fill="FFFFFF"/>
          <w:lang w:val="en-US" w:eastAsia="zh-CN"/>
        </w:rPr>
        <w:t xml:space="preserve"> Material</w:t>
      </w:r>
      <w:r>
        <w:rPr>
          <w:rFonts w:hint="default" w:ascii="Times New Roman" w:hAnsi="Times New Roman" w:cs="Times New Roman"/>
          <w:b/>
          <w:bCs/>
          <w:sz w:val="20"/>
          <w:szCs w:val="20"/>
          <w:shd w:val="clear" w:color="auto" w:fill="FFFFFF"/>
        </w:rPr>
        <w:t xml:space="preserve"> 1: Details of </w:t>
      </w:r>
      <w:r>
        <w:rPr>
          <w:rFonts w:hint="default" w:ascii="Times New Roman" w:hAnsi="Times New Roman" w:cs="Times New Roman"/>
          <w:b/>
          <w:bCs/>
          <w:sz w:val="20"/>
          <w:szCs w:val="20"/>
          <w:shd w:val="clear" w:color="auto" w:fill="FFFFFF"/>
          <w:lang w:val="en-US" w:eastAsia="zh-CN"/>
        </w:rPr>
        <w:t>p</w:t>
      </w:r>
      <w:r>
        <w:rPr>
          <w:rFonts w:hint="default" w:ascii="Times New Roman" w:hAnsi="Times New Roman" w:cs="Times New Roman"/>
          <w:b/>
          <w:bCs/>
          <w:sz w:val="20"/>
          <w:szCs w:val="20"/>
          <w:shd w:val="clear" w:color="auto" w:fill="FFFFFF"/>
        </w:rPr>
        <w:t>articipating centers</w:t>
      </w:r>
    </w:p>
    <w:tbl>
      <w:tblPr>
        <w:tblStyle w:val="2"/>
        <w:tblW w:w="838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91"/>
        <w:gridCol w:w="1407"/>
        <w:gridCol w:w="1153"/>
        <w:gridCol w:w="1200"/>
        <w:gridCol w:w="153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3091" w:type="dxa"/>
            <w:tcBorders>
              <w:top w:val="single" w:color="auto" w:sz="4" w:space="0"/>
              <w:bottom w:val="single" w:color="auto" w:sz="4" w:space="0"/>
            </w:tcBorders>
            <w:noWrap w:val="0"/>
            <w:vAlign w:val="center"/>
          </w:tcPr>
          <w:p>
            <w:pPr>
              <w:spacing w:line="360" w:lineRule="auto"/>
              <w:outlineLvl w:val="0"/>
              <w:rPr>
                <w:rFonts w:hint="default" w:ascii="Times New Roman" w:hAnsi="Times New Roman" w:cs="Times New Roman"/>
                <w:sz w:val="15"/>
                <w:szCs w:val="15"/>
              </w:rPr>
            </w:pPr>
            <w:r>
              <w:rPr>
                <w:rFonts w:hint="default" w:ascii="Times New Roman" w:hAnsi="Times New Roman" w:cs="Times New Roman"/>
                <w:b/>
                <w:bCs/>
                <w:color w:val="000000"/>
                <w:sz w:val="15"/>
                <w:szCs w:val="15"/>
                <w:shd w:val="clear" w:color="auto" w:fill="FFFFFF"/>
              </w:rPr>
              <w:t>Name of the hospital</w:t>
            </w:r>
          </w:p>
        </w:tc>
        <w:tc>
          <w:tcPr>
            <w:tcW w:w="1407" w:type="dxa"/>
            <w:tcBorders>
              <w:top w:val="single" w:color="auto" w:sz="4" w:space="0"/>
              <w:bottom w:val="single" w:color="auto" w:sz="4" w:space="0"/>
            </w:tcBorders>
            <w:noWrap w:val="0"/>
            <w:vAlign w:val="center"/>
          </w:tcPr>
          <w:p>
            <w:pPr>
              <w:keepNext/>
              <w:keepLines/>
              <w:spacing w:before="240" w:after="64" w:line="360" w:lineRule="auto"/>
              <w:jc w:val="center"/>
              <w:outlineLvl w:val="0"/>
              <w:rPr>
                <w:rFonts w:hint="default" w:ascii="Times New Roman" w:hAnsi="Times New Roman" w:cs="Times New Roman"/>
                <w:b/>
                <w:bCs/>
                <w:color w:val="000000"/>
                <w:sz w:val="15"/>
                <w:szCs w:val="15"/>
                <w:shd w:val="clear" w:color="auto" w:fill="FFFFFF"/>
              </w:rPr>
            </w:pPr>
            <w:r>
              <w:rPr>
                <w:rFonts w:hint="default" w:ascii="Times New Roman" w:hAnsi="Times New Roman" w:cs="Times New Roman"/>
                <w:b/>
                <w:bCs/>
                <w:color w:val="000000"/>
                <w:sz w:val="15"/>
                <w:szCs w:val="15"/>
                <w:shd w:val="clear" w:color="auto" w:fill="FFFFFF"/>
              </w:rPr>
              <w:t>Province, city</w:t>
            </w:r>
          </w:p>
        </w:tc>
        <w:tc>
          <w:tcPr>
            <w:tcW w:w="1153" w:type="dxa"/>
            <w:tcBorders>
              <w:top w:val="single" w:color="auto" w:sz="4" w:space="0"/>
              <w:bottom w:val="single" w:color="auto" w:sz="4" w:space="0"/>
            </w:tcBorders>
            <w:noWrap w:val="0"/>
            <w:vAlign w:val="center"/>
          </w:tcPr>
          <w:p>
            <w:pPr>
              <w:keepNext/>
              <w:keepLines/>
              <w:spacing w:before="240" w:after="64" w:line="360" w:lineRule="auto"/>
              <w:jc w:val="center"/>
              <w:outlineLvl w:val="0"/>
              <w:rPr>
                <w:rFonts w:hint="default" w:ascii="Times New Roman" w:hAnsi="Times New Roman" w:cs="Times New Roman"/>
                <w:b/>
                <w:bCs/>
                <w:color w:val="000000"/>
                <w:sz w:val="15"/>
                <w:szCs w:val="15"/>
                <w:shd w:val="clear" w:color="auto" w:fill="FFFFFF"/>
              </w:rPr>
            </w:pPr>
            <w:r>
              <w:rPr>
                <w:rFonts w:hint="default" w:ascii="Times New Roman" w:hAnsi="Times New Roman" w:cs="Times New Roman"/>
                <w:b/>
                <w:bCs/>
                <w:color w:val="000000"/>
                <w:sz w:val="15"/>
                <w:szCs w:val="15"/>
                <w:shd w:val="clear" w:color="auto" w:fill="FFFFFF"/>
              </w:rPr>
              <w:t>Teaching Hospital</w:t>
            </w:r>
          </w:p>
        </w:tc>
        <w:tc>
          <w:tcPr>
            <w:tcW w:w="1200" w:type="dxa"/>
            <w:tcBorders>
              <w:top w:val="single" w:color="auto" w:sz="4" w:space="0"/>
              <w:bottom w:val="single" w:color="auto" w:sz="4" w:space="0"/>
              <w:right w:val="nil"/>
            </w:tcBorders>
            <w:noWrap w:val="0"/>
            <w:vAlign w:val="center"/>
          </w:tcPr>
          <w:p>
            <w:pPr>
              <w:keepNext/>
              <w:keepLines/>
              <w:spacing w:before="240" w:after="64" w:line="360" w:lineRule="auto"/>
              <w:jc w:val="center"/>
              <w:outlineLvl w:val="0"/>
              <w:rPr>
                <w:rFonts w:hint="default" w:ascii="Times New Roman" w:hAnsi="Times New Roman" w:cs="Times New Roman"/>
                <w:b/>
                <w:bCs/>
                <w:color w:val="000000"/>
                <w:sz w:val="15"/>
                <w:szCs w:val="15"/>
                <w:shd w:val="clear" w:color="auto" w:fill="FFFFFF"/>
              </w:rPr>
            </w:pPr>
            <w:r>
              <w:rPr>
                <w:rFonts w:hint="default" w:ascii="Times New Roman" w:hAnsi="Times New Roman" w:cs="Times New Roman"/>
                <w:b/>
                <w:bCs/>
                <w:color w:val="000000"/>
                <w:sz w:val="15"/>
                <w:szCs w:val="15"/>
                <w:shd w:val="clear" w:color="auto" w:fill="FFFFFF"/>
              </w:rPr>
              <w:t>Beds</w:t>
            </w:r>
          </w:p>
        </w:tc>
        <w:tc>
          <w:tcPr>
            <w:tcW w:w="1537" w:type="dxa"/>
            <w:tcBorders>
              <w:top w:val="single" w:color="auto" w:sz="4" w:space="0"/>
              <w:left w:val="nil"/>
              <w:bottom w:val="single" w:color="auto" w:sz="4" w:space="0"/>
            </w:tcBorders>
            <w:noWrap w:val="0"/>
            <w:vAlign w:val="center"/>
          </w:tcPr>
          <w:p>
            <w:pPr>
              <w:keepNext/>
              <w:keepLines/>
              <w:spacing w:before="240" w:after="64" w:line="360" w:lineRule="auto"/>
              <w:jc w:val="center"/>
              <w:outlineLvl w:val="0"/>
              <w:rPr>
                <w:rFonts w:hint="default" w:ascii="Times New Roman" w:hAnsi="Times New Roman" w:cs="Times New Roman"/>
                <w:b/>
                <w:bCs/>
                <w:color w:val="000000"/>
                <w:sz w:val="15"/>
                <w:szCs w:val="15"/>
                <w:shd w:val="clear" w:color="auto" w:fill="FFFFFF"/>
              </w:rPr>
            </w:pPr>
            <w:r>
              <w:rPr>
                <w:rFonts w:hint="default" w:ascii="Times New Roman" w:hAnsi="Times New Roman" w:cs="Times New Roman"/>
                <w:b/>
                <w:bCs/>
                <w:color w:val="000000"/>
                <w:sz w:val="15"/>
                <w:szCs w:val="15"/>
                <w:shd w:val="clear" w:color="auto" w:fill="FFFFFF"/>
              </w:rPr>
              <w:t>Staff</w:t>
            </w:r>
            <w:r>
              <w:rPr>
                <w:rFonts w:hint="default" w:ascii="Times New Roman" w:hAnsi="Times New Roman" w:cs="Times New Roman"/>
                <w:b/>
                <w:bCs/>
                <w:color w:val="000000"/>
                <w:sz w:val="15"/>
                <w:szCs w:val="15"/>
                <w:shd w:val="clear" w:color="auto" w:fill="FFFFFF"/>
                <w:lang w:val="en-US" w:eastAsia="zh-CN"/>
              </w:rPr>
              <w:t>s</w:t>
            </w:r>
            <w:r>
              <w:rPr>
                <w:rFonts w:hint="default" w:ascii="Times New Roman" w:hAnsi="Times New Roman" w:cs="Times New Roman"/>
                <w:b/>
                <w:bCs/>
                <w:color w:val="000000"/>
                <w:sz w:val="15"/>
                <w:szCs w:val="15"/>
                <w:shd w:val="clear" w:color="auto" w:fill="FFFFFF"/>
              </w:rPr>
              <w:t xml:space="preserve"> of Clinical Microbioloy Lab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1"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color w:val="000000"/>
                <w:sz w:val="15"/>
                <w:szCs w:val="15"/>
                <w:shd w:val="clear" w:color="auto" w:fill="FFFFFF"/>
              </w:rPr>
            </w:pPr>
            <w:r>
              <w:rPr>
                <w:rFonts w:hint="default" w:ascii="Times New Roman" w:hAnsi="Times New Roman" w:cs="Times New Roman"/>
                <w:color w:val="000000"/>
                <w:sz w:val="15"/>
                <w:szCs w:val="15"/>
              </w:rPr>
              <w:t>Beijing Jishuitan Hospital</w:t>
            </w:r>
            <w:r>
              <w:rPr>
                <w:rFonts w:hint="default" w:ascii="Times New Roman" w:hAnsi="Times New Roman" w:cs="Times New Roman"/>
                <w:color w:val="000000"/>
                <w:sz w:val="15"/>
                <w:szCs w:val="15"/>
                <w:lang w:val="en-US" w:eastAsia="zh-CN"/>
              </w:rPr>
              <w:t>,</w:t>
            </w:r>
            <w:r>
              <w:rPr>
                <w:rFonts w:hint="default" w:ascii="Times New Roman" w:hAnsi="Times New Roman" w:cs="Times New Roman"/>
                <w:color w:val="000000"/>
                <w:sz w:val="15"/>
                <w:szCs w:val="15"/>
              </w:rPr>
              <w:t xml:space="preserve"> </w:t>
            </w:r>
          </w:p>
        </w:tc>
        <w:tc>
          <w:tcPr>
            <w:tcW w:w="1407"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
                <w:bCs/>
                <w:color w:val="000000"/>
                <w:sz w:val="15"/>
                <w:szCs w:val="15"/>
                <w:shd w:val="clear" w:color="auto" w:fill="FFFFFF"/>
              </w:rPr>
            </w:pPr>
            <w:r>
              <w:rPr>
                <w:rFonts w:hint="default" w:ascii="Times New Roman" w:hAnsi="Times New Roman" w:cs="Times New Roman"/>
                <w:color w:val="000000"/>
                <w:sz w:val="15"/>
                <w:szCs w:val="15"/>
                <w:shd w:val="clear" w:color="auto" w:fill="FFFFFF"/>
              </w:rPr>
              <w:t>Beijing</w:t>
            </w:r>
          </w:p>
        </w:tc>
        <w:tc>
          <w:tcPr>
            <w:tcW w:w="1153" w:type="dxa"/>
            <w:tcBorders>
              <w:top w:val="single" w:color="auto" w:sz="4" w:space="0"/>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
                <w:bCs/>
                <w:color w:val="000000"/>
                <w:sz w:val="15"/>
                <w:szCs w:val="15"/>
                <w:shd w:val="clear" w:color="auto" w:fill="FFFFFF"/>
              </w:rPr>
            </w:pPr>
            <w:r>
              <w:rPr>
                <w:rFonts w:hint="default" w:ascii="Times New Roman" w:hAnsi="Times New Roman" w:cs="Times New Roman"/>
                <w:bCs/>
                <w:color w:val="000000"/>
                <w:sz w:val="15"/>
                <w:szCs w:val="15"/>
                <w:shd w:val="clear" w:color="auto" w:fill="FFFFFF"/>
              </w:rPr>
              <w:t>Yes</w:t>
            </w:r>
          </w:p>
        </w:tc>
        <w:tc>
          <w:tcPr>
            <w:tcW w:w="1200" w:type="dxa"/>
            <w:tcBorders>
              <w:top w:val="single" w:color="auto" w:sz="4" w:space="0"/>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
                <w:bCs/>
                <w:color w:val="000000"/>
                <w:sz w:val="15"/>
                <w:szCs w:val="15"/>
                <w:shd w:val="clear" w:color="auto" w:fill="FFFFFF"/>
              </w:rPr>
            </w:pPr>
            <w:r>
              <w:rPr>
                <w:rFonts w:hint="default" w:ascii="Times New Roman" w:hAnsi="Times New Roman" w:cs="Times New Roman"/>
                <w:bCs/>
                <w:color w:val="000000"/>
                <w:sz w:val="15"/>
                <w:szCs w:val="15"/>
                <w:shd w:val="clear" w:color="auto" w:fill="FFFFFF"/>
              </w:rPr>
              <w:t>1500</w:t>
            </w:r>
          </w:p>
        </w:tc>
        <w:tc>
          <w:tcPr>
            <w:tcW w:w="1537" w:type="dxa"/>
            <w:tcBorders>
              <w:top w:val="single" w:color="auto" w:sz="4" w:space="0"/>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Cs/>
                <w:color w:val="000000"/>
                <w:sz w:val="15"/>
                <w:szCs w:val="15"/>
                <w:shd w:val="clear" w:color="auto" w:fill="FFFFFF"/>
                <w:lang w:val="en-US" w:eastAsia="zh-CN"/>
              </w:rPr>
            </w:pPr>
            <w:r>
              <w:rPr>
                <w:rFonts w:hint="default" w:ascii="Times New Roman" w:hAnsi="Times New Roman" w:cs="Times New Roman"/>
                <w:bCs/>
                <w:color w:val="000000"/>
                <w:sz w:val="15"/>
                <w:szCs w:val="15"/>
                <w:shd w:val="clear" w:color="auto" w:fill="FFFFFF"/>
                <w:lang w:val="en-US" w:eastAsia="zh-CN"/>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1"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Cs/>
                <w:color w:val="000000"/>
                <w:sz w:val="15"/>
                <w:szCs w:val="15"/>
                <w:shd w:val="clear" w:color="auto" w:fill="FFFFFF"/>
              </w:rPr>
            </w:pPr>
            <w:r>
              <w:rPr>
                <w:rFonts w:hint="default" w:ascii="Times New Roman" w:hAnsi="Times New Roman" w:cs="Times New Roman"/>
                <w:color w:val="000000"/>
                <w:sz w:val="15"/>
                <w:szCs w:val="15"/>
                <w:shd w:val="clear" w:color="auto" w:fill="FFFFFF"/>
              </w:rPr>
              <w:t>Beijing Chao-Yang Hospital</w:t>
            </w:r>
            <w:r>
              <w:rPr>
                <w:rStyle w:val="5"/>
                <w:rFonts w:hint="default" w:ascii="Times New Roman" w:hAnsi="Times New Roman" w:cs="Times New Roman"/>
                <w:color w:val="000000"/>
                <w:sz w:val="15"/>
                <w:szCs w:val="15"/>
              </w:rPr>
              <w:t xml:space="preserve"> </w:t>
            </w:r>
          </w:p>
        </w:tc>
        <w:tc>
          <w:tcPr>
            <w:tcW w:w="1407"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15"/>
                <w:szCs w:val="15"/>
                <w:shd w:val="clear" w:color="auto" w:fill="FFFFFF"/>
              </w:rPr>
            </w:pPr>
            <w:r>
              <w:rPr>
                <w:rFonts w:hint="default" w:ascii="Times New Roman" w:hAnsi="Times New Roman" w:cs="Times New Roman"/>
                <w:color w:val="000000"/>
                <w:sz w:val="15"/>
                <w:szCs w:val="15"/>
                <w:shd w:val="clear" w:color="auto" w:fill="FFFFFF"/>
              </w:rPr>
              <w:t>Beijing</w:t>
            </w:r>
          </w:p>
        </w:tc>
        <w:tc>
          <w:tcPr>
            <w:tcW w:w="1153"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15"/>
                <w:szCs w:val="15"/>
                <w:shd w:val="clear" w:color="auto" w:fill="FFFFFF"/>
              </w:rPr>
            </w:pPr>
            <w:r>
              <w:rPr>
                <w:rFonts w:hint="default" w:ascii="Times New Roman" w:hAnsi="Times New Roman" w:cs="Times New Roman"/>
                <w:bCs/>
                <w:color w:val="000000"/>
                <w:sz w:val="15"/>
                <w:szCs w:val="15"/>
                <w:shd w:val="clear" w:color="auto" w:fill="FFFFFF"/>
              </w:rPr>
              <w:t>Yes</w:t>
            </w:r>
          </w:p>
        </w:tc>
        <w:tc>
          <w:tcPr>
            <w:tcW w:w="1200"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15"/>
                <w:szCs w:val="15"/>
                <w:highlight w:val="yellow"/>
                <w:shd w:val="clear" w:color="auto" w:fill="FFFFFF"/>
              </w:rPr>
            </w:pPr>
            <w:r>
              <w:rPr>
                <w:rFonts w:hint="default" w:ascii="Times New Roman" w:hAnsi="Times New Roman" w:cs="Times New Roman"/>
                <w:bCs/>
                <w:color w:val="000000"/>
                <w:sz w:val="15"/>
                <w:szCs w:val="15"/>
                <w:shd w:val="clear" w:color="auto" w:fill="FFFFFF"/>
              </w:rPr>
              <w:t>1400</w:t>
            </w:r>
          </w:p>
        </w:tc>
        <w:tc>
          <w:tcPr>
            <w:tcW w:w="153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Cs/>
                <w:color w:val="000000"/>
                <w:sz w:val="15"/>
                <w:szCs w:val="15"/>
                <w:shd w:val="clear" w:color="auto" w:fill="FFFFFF"/>
                <w:lang w:val="en-US" w:eastAsia="zh-CN"/>
              </w:rPr>
            </w:pPr>
            <w:r>
              <w:rPr>
                <w:rFonts w:hint="default" w:ascii="Times New Roman" w:hAnsi="Times New Roman" w:cs="Times New Roman"/>
                <w:bCs/>
                <w:color w:val="000000"/>
                <w:sz w:val="15"/>
                <w:szCs w:val="15"/>
                <w:shd w:val="clear" w:color="auto" w:fill="FFFFFF"/>
                <w:lang w:val="en-US" w:eastAsia="zh-CN"/>
              </w:rPr>
              <w:t>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1" w:type="dxa"/>
            <w:tcBorders>
              <w:top w:val="nil"/>
              <w:bottom w:val="nil"/>
            </w:tcBorders>
            <w:noWrap w:val="0"/>
            <w:vAlign w:val="center"/>
          </w:tcPr>
          <w:p>
            <w:pPr>
              <w:keepNext w:val="0"/>
              <w:keepLines w:val="0"/>
              <w:pageBreakBefore w:val="0"/>
              <w:widowControl w:val="0"/>
              <w:shd w:val="clear" w:color="000000" w:fill="FFFFFF"/>
              <w:kinsoku/>
              <w:wordWrap/>
              <w:overflowPunct/>
              <w:topLinePunct w:val="0"/>
              <w:autoSpaceDE/>
              <w:autoSpaceDN/>
              <w:bidi w:val="0"/>
              <w:adjustRightInd/>
              <w:snapToGrid/>
              <w:spacing w:before="75" w:line="360" w:lineRule="auto"/>
              <w:jc w:val="left"/>
              <w:textAlignment w:val="auto"/>
              <w:rPr>
                <w:rFonts w:hint="default" w:ascii="Times New Roman" w:hAnsi="Times New Roman" w:cs="Times New Roman"/>
                <w:color w:val="000000"/>
                <w:sz w:val="15"/>
                <w:szCs w:val="15"/>
                <w:shd w:val="clear" w:color="auto" w:fill="FFFFFF"/>
              </w:rPr>
            </w:pPr>
            <w:r>
              <w:rPr>
                <w:rStyle w:val="5"/>
                <w:rFonts w:hint="default" w:ascii="Times New Roman" w:hAnsi="Times New Roman" w:cs="Times New Roman"/>
                <w:b w:val="0"/>
                <w:color w:val="000000"/>
                <w:sz w:val="15"/>
                <w:szCs w:val="15"/>
              </w:rPr>
              <w:t>the 2</w:t>
            </w:r>
            <w:r>
              <w:rPr>
                <w:rStyle w:val="5"/>
                <w:rFonts w:hint="default" w:ascii="Times New Roman" w:hAnsi="Times New Roman" w:cs="Times New Roman"/>
                <w:b w:val="0"/>
                <w:color w:val="000000"/>
                <w:sz w:val="15"/>
                <w:szCs w:val="15"/>
                <w:vertAlign w:val="superscript"/>
              </w:rPr>
              <w:t>nd</w:t>
            </w:r>
            <w:r>
              <w:rPr>
                <w:rStyle w:val="5"/>
                <w:rFonts w:hint="default" w:ascii="Times New Roman" w:hAnsi="Times New Roman" w:cs="Times New Roman"/>
                <w:b w:val="0"/>
                <w:color w:val="000000"/>
                <w:sz w:val="15"/>
                <w:szCs w:val="15"/>
              </w:rPr>
              <w:t xml:space="preserve"> People’s Hospital of Yunnan Province</w:t>
            </w:r>
          </w:p>
        </w:tc>
        <w:tc>
          <w:tcPr>
            <w:tcW w:w="1407"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Style w:val="5"/>
                <w:rFonts w:hint="default" w:ascii="Times New Roman" w:hAnsi="Times New Roman" w:cs="Times New Roman"/>
                <w:b w:val="0"/>
                <w:color w:val="000000"/>
                <w:sz w:val="15"/>
                <w:szCs w:val="15"/>
              </w:rPr>
            </w:pPr>
            <w:r>
              <w:rPr>
                <w:rStyle w:val="5"/>
                <w:rFonts w:hint="default" w:ascii="Times New Roman" w:hAnsi="Times New Roman" w:cs="Times New Roman"/>
                <w:b w:val="0"/>
                <w:color w:val="000000"/>
                <w:sz w:val="15"/>
                <w:szCs w:val="15"/>
              </w:rPr>
              <w:t>Kunming,</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15"/>
                <w:szCs w:val="15"/>
                <w:shd w:val="clear" w:color="auto" w:fill="FFFFFF"/>
              </w:rPr>
            </w:pPr>
            <w:r>
              <w:rPr>
                <w:rStyle w:val="5"/>
                <w:rFonts w:hint="default" w:ascii="Times New Roman" w:hAnsi="Times New Roman" w:cs="Times New Roman"/>
                <w:b w:val="0"/>
                <w:color w:val="000000"/>
                <w:sz w:val="15"/>
                <w:szCs w:val="15"/>
              </w:rPr>
              <w:t>Yan</w:t>
            </w:r>
            <w:r>
              <w:rPr>
                <w:rStyle w:val="5"/>
                <w:rFonts w:hint="default" w:ascii="Times New Roman" w:hAnsi="Times New Roman" w:cs="Times New Roman"/>
                <w:b w:val="0"/>
                <w:bCs w:val="0"/>
                <w:color w:val="000000"/>
                <w:sz w:val="15"/>
                <w:szCs w:val="15"/>
              </w:rPr>
              <w:t>’</w:t>
            </w:r>
            <w:r>
              <w:rPr>
                <w:rStyle w:val="5"/>
                <w:rFonts w:hint="default" w:ascii="Times New Roman" w:hAnsi="Times New Roman" w:cs="Times New Roman"/>
                <w:b w:val="0"/>
                <w:color w:val="000000"/>
                <w:sz w:val="15"/>
                <w:szCs w:val="15"/>
              </w:rPr>
              <w:t>an</w:t>
            </w:r>
          </w:p>
        </w:tc>
        <w:tc>
          <w:tcPr>
            <w:tcW w:w="1153"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15"/>
                <w:szCs w:val="15"/>
                <w:shd w:val="clear" w:color="auto" w:fill="FFFFFF"/>
              </w:rPr>
            </w:pPr>
            <w:r>
              <w:rPr>
                <w:rFonts w:hint="default" w:ascii="Times New Roman" w:hAnsi="Times New Roman" w:cs="Times New Roman"/>
                <w:bCs/>
                <w:color w:val="000000"/>
                <w:sz w:val="15"/>
                <w:szCs w:val="15"/>
                <w:shd w:val="clear" w:color="auto" w:fill="FFFFFF"/>
              </w:rPr>
              <w:t>Yes</w:t>
            </w:r>
          </w:p>
        </w:tc>
        <w:tc>
          <w:tcPr>
            <w:tcW w:w="1200"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15"/>
                <w:szCs w:val="15"/>
                <w:shd w:val="clear" w:color="auto" w:fill="FFFFFF"/>
              </w:rPr>
            </w:pPr>
            <w:r>
              <w:rPr>
                <w:rFonts w:hint="default" w:ascii="Times New Roman" w:hAnsi="Times New Roman" w:cs="Times New Roman"/>
                <w:bCs/>
                <w:color w:val="000000"/>
                <w:sz w:val="15"/>
                <w:szCs w:val="15"/>
                <w:shd w:val="clear" w:color="auto" w:fill="FFFFFF"/>
              </w:rPr>
              <w:t>1302</w:t>
            </w:r>
          </w:p>
        </w:tc>
        <w:tc>
          <w:tcPr>
            <w:tcW w:w="153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Cs/>
                <w:color w:val="000000"/>
                <w:sz w:val="15"/>
                <w:szCs w:val="15"/>
                <w:shd w:val="clear" w:color="auto" w:fill="FFFFFF"/>
                <w:lang w:val="en-US" w:eastAsia="zh-CN"/>
              </w:rPr>
            </w:pPr>
            <w:r>
              <w:rPr>
                <w:rFonts w:hint="default" w:ascii="Times New Roman" w:hAnsi="Times New Roman" w:cs="Times New Roman"/>
                <w:bCs/>
                <w:color w:val="000000"/>
                <w:sz w:val="15"/>
                <w:szCs w:val="15"/>
                <w:shd w:val="clear" w:color="auto" w:fill="FFFFFF"/>
                <w:lang w:val="en-US" w:eastAsia="zh-CN"/>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3091"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before="75" w:line="360" w:lineRule="auto"/>
              <w:jc w:val="left"/>
              <w:textAlignment w:val="auto"/>
              <w:rPr>
                <w:rFonts w:hint="default" w:ascii="Times New Roman" w:hAnsi="Times New Roman" w:cs="Times New Roman"/>
                <w:bCs/>
                <w:color w:val="000000"/>
                <w:sz w:val="15"/>
                <w:szCs w:val="15"/>
              </w:rPr>
            </w:pPr>
            <w:r>
              <w:rPr>
                <w:rStyle w:val="5"/>
                <w:rFonts w:hint="default" w:ascii="Times New Roman" w:hAnsi="Times New Roman" w:cs="Times New Roman"/>
                <w:b w:val="0"/>
                <w:color w:val="000000"/>
                <w:sz w:val="15"/>
                <w:szCs w:val="15"/>
              </w:rPr>
              <w:t>Qingdao Municipal Hospital</w:t>
            </w:r>
          </w:p>
        </w:tc>
        <w:tc>
          <w:tcPr>
            <w:tcW w:w="1407"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15"/>
                <w:szCs w:val="15"/>
                <w:shd w:val="clear" w:color="auto" w:fill="FFFFFF"/>
              </w:rPr>
            </w:pPr>
            <w:r>
              <w:rPr>
                <w:rFonts w:hint="default" w:ascii="Times New Roman" w:hAnsi="Times New Roman" w:cs="Times New Roman"/>
                <w:bCs/>
                <w:color w:val="000000"/>
                <w:sz w:val="15"/>
                <w:szCs w:val="15"/>
                <w:shd w:val="clear" w:color="auto" w:fill="FFFFFF"/>
              </w:rPr>
              <w:t>ShanDong,</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15"/>
                <w:szCs w:val="15"/>
                <w:shd w:val="clear" w:color="auto" w:fill="FFFFFF"/>
              </w:rPr>
            </w:pPr>
            <w:r>
              <w:rPr>
                <w:rFonts w:hint="default" w:ascii="Times New Roman" w:hAnsi="Times New Roman" w:cs="Times New Roman"/>
                <w:bCs/>
                <w:color w:val="000000"/>
                <w:sz w:val="15"/>
                <w:szCs w:val="15"/>
                <w:shd w:val="clear" w:color="auto" w:fill="FFFFFF"/>
              </w:rPr>
              <w:t>Qingdao</w:t>
            </w:r>
          </w:p>
        </w:tc>
        <w:tc>
          <w:tcPr>
            <w:tcW w:w="1153" w:type="dxa"/>
            <w:tcBorders>
              <w:top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15"/>
                <w:szCs w:val="15"/>
                <w:shd w:val="clear" w:color="auto" w:fill="FFFFFF"/>
              </w:rPr>
            </w:pPr>
            <w:r>
              <w:rPr>
                <w:rFonts w:hint="default" w:ascii="Times New Roman" w:hAnsi="Times New Roman" w:cs="Times New Roman"/>
                <w:bCs/>
                <w:color w:val="000000"/>
                <w:sz w:val="15"/>
                <w:szCs w:val="15"/>
                <w:shd w:val="clear" w:color="auto" w:fill="FFFFFF"/>
              </w:rPr>
              <w:t>Yes</w:t>
            </w:r>
          </w:p>
        </w:tc>
        <w:tc>
          <w:tcPr>
            <w:tcW w:w="1200"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15"/>
                <w:szCs w:val="15"/>
                <w:shd w:val="clear" w:color="auto" w:fill="FFFFFF"/>
              </w:rPr>
            </w:pPr>
            <w:r>
              <w:rPr>
                <w:rFonts w:hint="default" w:ascii="Times New Roman" w:hAnsi="Times New Roman" w:cs="Times New Roman"/>
                <w:bCs/>
                <w:color w:val="000000"/>
                <w:sz w:val="15"/>
                <w:szCs w:val="15"/>
                <w:shd w:val="clear" w:color="auto" w:fill="FFFFFF"/>
              </w:rPr>
              <w:t>1200</w:t>
            </w:r>
          </w:p>
        </w:tc>
        <w:tc>
          <w:tcPr>
            <w:tcW w:w="153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Cs/>
                <w:color w:val="000000"/>
                <w:sz w:val="15"/>
                <w:szCs w:val="15"/>
                <w:shd w:val="clear" w:color="auto" w:fill="FFFFFF"/>
                <w:lang w:val="en-US" w:eastAsia="zh-CN"/>
              </w:rPr>
            </w:pPr>
            <w:r>
              <w:rPr>
                <w:rFonts w:hint="default" w:ascii="Times New Roman" w:hAnsi="Times New Roman" w:cs="Times New Roman"/>
                <w:bCs/>
                <w:color w:val="000000"/>
                <w:sz w:val="15"/>
                <w:szCs w:val="15"/>
                <w:shd w:val="clear" w:color="auto" w:fill="FFFFFF"/>
                <w:lang w:val="en-US" w:eastAsia="zh-CN"/>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91" w:type="dxa"/>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hint="default" w:ascii="Times New Roman" w:hAnsi="Times New Roman" w:cs="Times New Roman"/>
                <w:sz w:val="15"/>
                <w:szCs w:val="15"/>
              </w:rPr>
            </w:pPr>
            <w:r>
              <w:rPr>
                <w:rFonts w:hint="default" w:ascii="Times New Roman" w:hAnsi="Times New Roman" w:cs="Times New Roman"/>
                <w:color w:val="000000"/>
                <w:sz w:val="15"/>
                <w:szCs w:val="15"/>
                <w:lang w:val="en-US" w:eastAsia="zh-CN"/>
              </w:rPr>
              <w:t>Beijing Huimin</w:t>
            </w:r>
            <w:r>
              <w:rPr>
                <w:rFonts w:hint="default" w:ascii="Times New Roman" w:hAnsi="Times New Roman" w:cs="Times New Roman"/>
                <w:color w:val="000000"/>
                <w:sz w:val="15"/>
                <w:szCs w:val="15"/>
              </w:rPr>
              <w:t xml:space="preserve"> Hospital</w:t>
            </w:r>
          </w:p>
        </w:tc>
        <w:tc>
          <w:tcPr>
            <w:tcW w:w="1407" w:type="dxa"/>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color w:val="000000"/>
                <w:sz w:val="15"/>
                <w:szCs w:val="15"/>
                <w:shd w:val="clear" w:color="auto" w:fill="FFFFFF"/>
              </w:rPr>
            </w:pPr>
            <w:r>
              <w:rPr>
                <w:rFonts w:hint="default" w:ascii="Times New Roman" w:hAnsi="Times New Roman" w:cs="Times New Roman"/>
                <w:color w:val="000000"/>
                <w:sz w:val="15"/>
                <w:szCs w:val="15"/>
                <w:shd w:val="clear" w:color="auto" w:fill="FFFFFF"/>
              </w:rPr>
              <w:t>Beijing</w:t>
            </w:r>
          </w:p>
        </w:tc>
        <w:tc>
          <w:tcPr>
            <w:tcW w:w="1153" w:type="dxa"/>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cs="Times New Roman"/>
                <w:bCs/>
                <w:color w:val="000000"/>
                <w:sz w:val="15"/>
                <w:szCs w:val="15"/>
                <w:shd w:val="clear" w:color="auto" w:fill="FFFFFF"/>
              </w:rPr>
            </w:pPr>
            <w:r>
              <w:rPr>
                <w:rFonts w:hint="default" w:ascii="Times New Roman" w:hAnsi="Times New Roman" w:cs="Times New Roman"/>
                <w:bCs/>
                <w:color w:val="000000"/>
                <w:sz w:val="15"/>
                <w:szCs w:val="15"/>
                <w:shd w:val="clear" w:color="auto" w:fill="FFFFFF"/>
              </w:rPr>
              <w:t>Yes</w:t>
            </w:r>
          </w:p>
        </w:tc>
        <w:tc>
          <w:tcPr>
            <w:tcW w:w="1200" w:type="dxa"/>
            <w:tcBorders>
              <w:top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Cs/>
                <w:color w:val="000000"/>
                <w:sz w:val="15"/>
                <w:szCs w:val="15"/>
                <w:shd w:val="clear" w:color="auto" w:fill="FFFFFF"/>
                <w:lang w:val="en-US" w:eastAsia="zh-CN"/>
              </w:rPr>
            </w:pPr>
            <w:r>
              <w:rPr>
                <w:rFonts w:hint="default" w:ascii="Times New Roman" w:hAnsi="Times New Roman" w:cs="Times New Roman"/>
                <w:bCs/>
                <w:color w:val="000000"/>
                <w:sz w:val="15"/>
                <w:szCs w:val="15"/>
                <w:shd w:val="clear" w:color="auto" w:fill="FFFFFF"/>
              </w:rPr>
              <w:t>1</w:t>
            </w:r>
            <w:r>
              <w:rPr>
                <w:rFonts w:hint="default" w:ascii="Times New Roman" w:hAnsi="Times New Roman" w:cs="Times New Roman"/>
                <w:bCs/>
                <w:color w:val="000000"/>
                <w:sz w:val="15"/>
                <w:szCs w:val="15"/>
                <w:shd w:val="clear" w:color="auto" w:fill="FFFFFF"/>
                <w:lang w:val="en-US" w:eastAsia="zh-CN"/>
              </w:rPr>
              <w:t>000</w:t>
            </w:r>
          </w:p>
        </w:tc>
        <w:tc>
          <w:tcPr>
            <w:tcW w:w="1537" w:type="dxa"/>
            <w:tcBorders>
              <w:top w:val="nil"/>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Times New Roman" w:hAnsi="Times New Roman" w:eastAsia="宋体" w:cs="Times New Roman"/>
                <w:bCs/>
                <w:color w:val="000000"/>
                <w:sz w:val="15"/>
                <w:szCs w:val="15"/>
                <w:shd w:val="clear" w:color="auto" w:fill="FFFFFF"/>
                <w:lang w:val="en-US" w:eastAsia="zh-CN"/>
              </w:rPr>
            </w:pPr>
            <w:r>
              <w:rPr>
                <w:rFonts w:hint="default" w:ascii="Times New Roman" w:hAnsi="Times New Roman" w:cs="Times New Roman"/>
                <w:bCs/>
                <w:color w:val="000000"/>
                <w:sz w:val="15"/>
                <w:szCs w:val="15"/>
                <w:shd w:val="clear" w:color="auto" w:fill="FFFFFF"/>
                <w:lang w:val="en-US" w:eastAsia="zh-CN"/>
              </w:rPr>
              <w:t>2</w:t>
            </w:r>
          </w:p>
        </w:tc>
      </w:tr>
    </w:tbl>
    <w:p>
      <w:pPr>
        <w:rPr>
          <w:rFonts w:hint="default" w:ascii="Times New Roman" w:hAnsi="Times New Roman" w:cs="Times New Roman"/>
          <w:sz w:val="15"/>
          <w:szCs w:val="15"/>
        </w:rPr>
      </w:pPr>
    </w:p>
    <w:p>
      <w:pPr>
        <w:rPr>
          <w:rFonts w:hint="default" w:ascii="Times New Roman" w:hAnsi="Times New Roman" w:cs="Times New Roman"/>
          <w:sz w:val="20"/>
          <w:szCs w:val="20"/>
          <w:lang w:val="en-US" w:eastAsia="zh-CN"/>
        </w:rPr>
      </w:pPr>
      <w:r>
        <w:rPr>
          <w:rFonts w:hint="default" w:ascii="Times New Roman" w:hAnsi="Times New Roman" w:cs="Times New Roman"/>
          <w:b/>
          <w:bCs/>
          <w:sz w:val="20"/>
          <w:szCs w:val="20"/>
          <w:shd w:val="clear" w:color="auto" w:fill="FFFFFF"/>
        </w:rPr>
        <w:t>Supplementary</w:t>
      </w:r>
      <w:r>
        <w:rPr>
          <w:rFonts w:hint="default" w:ascii="Times New Roman" w:hAnsi="Times New Roman" w:eastAsia="宋体" w:cs="Times New Roman"/>
          <w:b/>
          <w:bCs/>
          <w:sz w:val="20"/>
          <w:szCs w:val="20"/>
          <w:shd w:val="clear" w:color="auto" w:fill="FFFFFF"/>
          <w:lang w:val="en-US" w:eastAsia="zh-CN"/>
        </w:rPr>
        <w:t xml:space="preserve"> Material</w:t>
      </w:r>
      <w:r>
        <w:rPr>
          <w:rFonts w:hint="default" w:ascii="Times New Roman" w:hAnsi="Times New Roman" w:cs="Times New Roman"/>
          <w:b/>
          <w:bCs/>
          <w:sz w:val="20"/>
          <w:szCs w:val="20"/>
          <w:lang w:val="en-US" w:eastAsia="zh-CN"/>
        </w:rPr>
        <w:t xml:space="preserve"> 2 </w:t>
      </w:r>
      <w:r>
        <w:rPr>
          <w:rFonts w:hint="default" w:ascii="Times New Roman" w:hAnsi="Times New Roman" w:cs="Times New Roman"/>
          <w:b/>
          <w:bCs/>
          <w:color w:val="000000"/>
          <w:sz w:val="20"/>
          <w:szCs w:val="20"/>
          <w:shd w:val="clear" w:color="auto" w:fill="FFFFFF"/>
        </w:rPr>
        <w:t>Definition of underlying diseases</w:t>
      </w:r>
    </w:p>
    <w:p>
      <w:pPr>
        <w:keepNext w:val="0"/>
        <w:keepLines w:val="0"/>
        <w:pageBreakBefore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Smoking </w:t>
      </w:r>
      <w:r>
        <w:rPr>
          <w:rFonts w:hint="default" w:ascii="Times New Roman" w:hAnsi="Times New Roman" w:eastAsia="TimesNewRomanPSMT" w:cs="Times New Roman"/>
          <w:color w:val="000000"/>
          <w:kern w:val="0"/>
          <w:sz w:val="20"/>
          <w:szCs w:val="20"/>
          <w:lang w:val="en-US" w:eastAsia="zh-CN" w:bidi="ar"/>
        </w:rPr>
        <w:t xml:space="preserve">was defined as </w:t>
      </w:r>
      <w:r>
        <w:rPr>
          <w:rFonts w:hint="default" w:ascii="Times New Roman" w:hAnsi="Times New Roman" w:cs="Times New Roman"/>
          <w:sz w:val="20"/>
          <w:szCs w:val="20"/>
          <w:lang w:val="en-US" w:eastAsia="zh-CN"/>
        </w:rPr>
        <w:t>cigarette smokers of 10 cigarettes/d during at least the previous year；</w:t>
      </w:r>
    </w:p>
    <w:p>
      <w:pPr>
        <w:keepNext w:val="0"/>
        <w:keepLines w:val="0"/>
        <w:pageBreakBefore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color w:val="auto"/>
          <w:sz w:val="20"/>
          <w:szCs w:val="20"/>
          <w:lang w:val="en-US" w:eastAsia="zh-CN"/>
        </w:rPr>
        <w:t>Cardiovascular disease included coronary heart disease and chronic congestive heart failure;</w:t>
      </w:r>
      <w:r>
        <w:rPr>
          <w:rFonts w:hint="default" w:ascii="Times New Roman" w:hAnsi="Times New Roman" w:cs="Times New Roman"/>
          <w:sz w:val="20"/>
          <w:szCs w:val="20"/>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Coronary heart disease included angina pectoris, myocardial infarction, ischemic cardiomyopathy;</w:t>
      </w:r>
    </w:p>
    <w:p>
      <w:pPr>
        <w:keepNext w:val="0"/>
        <w:keepLines w:val="0"/>
        <w:pageBreakBefore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Heart failure was defined as a clinical syndrome consisting of dyspnea, malaise, swelling and/or decreased exercise capacity due to the loss of compensation for cardiac pumping function due to structural and/or functional abnormalities of the heart;</w:t>
      </w:r>
    </w:p>
    <w:p>
      <w:pPr>
        <w:keepNext w:val="0"/>
        <w:keepLines w:val="0"/>
        <w:pageBreakBefore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Cerebrovascular diseases included transient ischemic attack, cerebral hemorrhage, subarachnoid hemorrhage, cerebral infarction;</w:t>
      </w:r>
    </w:p>
    <w:p>
      <w:pPr>
        <w:keepNext w:val="0"/>
        <w:keepLines w:val="0"/>
        <w:pageBreakBefore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Diabetes mellitus: included diabetes mellitus type 1 and diabetes mellitus type 2, not included impaired glucose tolerance and impaired fasting glycaemia;</w:t>
      </w:r>
    </w:p>
    <w:p>
      <w:pPr>
        <w:keepNext w:val="0"/>
        <w:keepLines w:val="0"/>
        <w:pageBreakBefore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Chronic obstructive pulmonary disease was defined as: persistent airflow limitation, FEV</w:t>
      </w:r>
      <w:r>
        <w:rPr>
          <w:rFonts w:hint="default" w:ascii="Times New Roman" w:hAnsi="Times New Roman" w:cs="Times New Roman"/>
          <w:sz w:val="20"/>
          <w:szCs w:val="20"/>
          <w:vertAlign w:val="subscript"/>
          <w:lang w:val="en-US" w:eastAsia="zh-CN"/>
        </w:rPr>
        <w:t>1</w:t>
      </w:r>
      <w:r>
        <w:rPr>
          <w:rFonts w:hint="default" w:ascii="Times New Roman" w:hAnsi="Times New Roman" w:cs="Times New Roman"/>
          <w:sz w:val="20"/>
          <w:szCs w:val="20"/>
          <w:lang w:val="en-US" w:eastAsia="zh-CN"/>
        </w:rPr>
        <w:t xml:space="preserve"> / FVC &lt; 70% post bronchodilator;</w:t>
      </w:r>
    </w:p>
    <w:p>
      <w:pPr>
        <w:keepNext w:val="0"/>
        <w:keepLines w:val="0"/>
        <w:pageBreakBefore w:val="0"/>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Asthma was defined by the history of respiratory symptoms such as wheeze, cough that varied over time and intensity, together with variable respiratory airway limitation;</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Chronic kidney disease included diabetic nephropathy, hypertensive renal damage, chronic glomerulonephritis, chronic pyelonephritis, lupus nephritis, IgA nephropathy, nephrotic syndrome, hereditary kidney disease;</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cs="Times New Roman"/>
          <w:bCs/>
          <w:color w:val="000000"/>
          <w:sz w:val="20"/>
          <w:szCs w:val="20"/>
          <w:shd w:val="clear" w:color="auto" w:fill="FFFFFF"/>
        </w:rPr>
      </w:pPr>
      <w:r>
        <w:rPr>
          <w:rFonts w:hint="default" w:ascii="Times New Roman" w:hAnsi="Times New Roman" w:eastAsia="宋体" w:cs="Times New Roman"/>
          <w:color w:val="000000"/>
          <w:sz w:val="20"/>
          <w:szCs w:val="20"/>
          <w:lang w:val="en-US" w:eastAsia="zh-CN"/>
        </w:rPr>
        <w:t>Obesity was defined as body mass index (BMI) ≥ 30 kg/m</w:t>
      </w:r>
      <w:r>
        <w:rPr>
          <w:rFonts w:hint="default" w:ascii="Times New Roman" w:hAnsi="Times New Roman" w:eastAsia="宋体" w:cs="Times New Roman"/>
          <w:color w:val="000000"/>
          <w:sz w:val="20"/>
          <w:szCs w:val="20"/>
          <w:vertAlign w:val="superscript"/>
          <w:lang w:val="en-US" w:eastAsia="zh-CN"/>
        </w:rPr>
        <w:t>2</w:t>
      </w:r>
      <w:r>
        <w:rPr>
          <w:rFonts w:hint="default" w:ascii="Times New Roman" w:hAnsi="Times New Roman" w:eastAsia="宋体" w:cs="Times New Roman"/>
          <w:color w:val="000000"/>
          <w:sz w:val="20"/>
          <w:szCs w:val="20"/>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cs="Times New Roman"/>
          <w:sz w:val="20"/>
          <w:szCs w:val="20"/>
          <w:lang w:val="en-US" w:eastAsia="zh-CN"/>
        </w:rPr>
      </w:pPr>
      <w:r>
        <w:rPr>
          <w:rFonts w:hint="default" w:ascii="Times New Roman" w:hAnsi="Times New Roman" w:cs="Times New Roman"/>
          <w:color w:val="000000"/>
          <w:sz w:val="20"/>
          <w:szCs w:val="20"/>
        </w:rPr>
        <w:t>Immunosuppressive therapy: was defined as receiving cancer chemotherapy, receiving corticosteroid therapy with a dose ≥ 20 mg prednisone or equivalent daily for ≥ 14 d or a cumulative dose &gt; 600 mg of prednisone, receiving biological immune modulators, receiving disease-modifying antirheumatic drugs or other immunosuppressive drugs (eg, cyclosporin, cyclophosphamide, hydroxychloroquine, methotrexate)</w:t>
      </w:r>
      <w:r>
        <w:rPr>
          <w:rFonts w:hint="default" w:ascii="Times New Roman" w:hAnsi="Times New Roman" w:cs="Times New Roman"/>
          <w:bCs/>
          <w:color w:val="000000"/>
          <w:sz w:val="20"/>
          <w:szCs w:val="20"/>
          <w:shd w:val="clear" w:color="auto" w:fill="FFFFFF"/>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Mental confusion was defined as a mental test score of 8 or less or disorientation in person, place or time.</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cs="Times New Roman"/>
          <w:sz w:val="20"/>
          <w:szCs w:val="20"/>
          <w:lang w:val="en-US" w:eastAsia="zh-CN"/>
        </w:rPr>
      </w:pPr>
    </w:p>
    <w:p>
      <w:pPr>
        <w:spacing w:line="360" w:lineRule="auto"/>
        <w:rPr>
          <w:rFonts w:hint="default" w:ascii="Times New Roman" w:hAnsi="Times New Roman" w:cs="Times New Roman"/>
          <w:b/>
          <w:bCs/>
          <w:sz w:val="20"/>
          <w:szCs w:val="20"/>
          <w:lang w:val="en-US" w:eastAsia="zh-CN"/>
        </w:rPr>
      </w:pPr>
      <w:r>
        <w:rPr>
          <w:rFonts w:hint="default" w:ascii="Times New Roman" w:hAnsi="Times New Roman" w:cs="Times New Roman"/>
          <w:b/>
          <w:bCs/>
          <w:sz w:val="20"/>
          <w:szCs w:val="20"/>
          <w:shd w:val="clear" w:color="auto" w:fill="FFFFFF"/>
        </w:rPr>
        <w:t>Supplementary</w:t>
      </w:r>
      <w:r>
        <w:rPr>
          <w:rFonts w:hint="default" w:ascii="Times New Roman" w:hAnsi="Times New Roman" w:eastAsia="宋体" w:cs="Times New Roman"/>
          <w:b/>
          <w:bCs/>
          <w:sz w:val="20"/>
          <w:szCs w:val="20"/>
          <w:shd w:val="clear" w:color="auto" w:fill="FFFFFF"/>
          <w:lang w:val="en-US" w:eastAsia="zh-CN"/>
        </w:rPr>
        <w:t xml:space="preserve"> Material</w:t>
      </w:r>
      <w:r>
        <w:rPr>
          <w:rFonts w:hint="default" w:ascii="Times New Roman" w:hAnsi="Times New Roman" w:cs="Times New Roman"/>
          <w:b/>
          <w:bCs/>
          <w:sz w:val="20"/>
          <w:szCs w:val="20"/>
          <w:lang w:val="en-US" w:eastAsia="zh-CN"/>
        </w:rPr>
        <w:t xml:space="preserve"> 3 </w:t>
      </w:r>
      <w:r>
        <w:rPr>
          <w:rFonts w:hint="default" w:ascii="Times New Roman" w:hAnsi="Times New Roman" w:eastAsia="华文琥珀" w:cs="Times New Roman"/>
          <w:b/>
          <w:bCs/>
          <w:color w:val="000000"/>
          <w:sz w:val="20"/>
          <w:szCs w:val="20"/>
        </w:rPr>
        <w:t xml:space="preserve">Definition of </w:t>
      </w:r>
      <w:r>
        <w:rPr>
          <w:rFonts w:hint="default" w:ascii="Times New Roman" w:hAnsi="Times New Roman" w:cs="Times New Roman"/>
          <w:b/>
          <w:bCs/>
          <w:color w:val="000000"/>
          <w:sz w:val="20"/>
          <w:szCs w:val="20"/>
        </w:rPr>
        <w:t xml:space="preserve">microbiological criteria of </w:t>
      </w:r>
      <w:r>
        <w:rPr>
          <w:rFonts w:hint="default" w:ascii="Times New Roman" w:hAnsi="Times New Roman" w:cs="Times New Roman"/>
          <w:b/>
          <w:bCs/>
          <w:sz w:val="20"/>
          <w:szCs w:val="20"/>
          <w:vertAlign w:val="baseline"/>
          <w:lang w:val="en-US" w:eastAsia="zh-CN"/>
        </w:rPr>
        <w:t>coinfected with other pathogens</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000000"/>
          <w:sz w:val="20"/>
          <w:szCs w:val="20"/>
        </w:rPr>
      </w:pPr>
      <w:r>
        <w:rPr>
          <w:rFonts w:hint="default" w:ascii="Times New Roman" w:hAnsi="Times New Roman" w:eastAsia="华文琥珀" w:cs="Times New Roman"/>
          <w:bCs/>
          <w:color w:val="000000"/>
          <w:sz w:val="20"/>
          <w:szCs w:val="20"/>
        </w:rPr>
        <w:t xml:space="preserve">Positive urinary antigen for </w:t>
      </w:r>
      <w:r>
        <w:rPr>
          <w:rFonts w:hint="default" w:ascii="Times New Roman" w:hAnsi="Times New Roman" w:eastAsia="华文琥珀" w:cs="Times New Roman"/>
          <w:bCs/>
          <w:i/>
          <w:color w:val="000000"/>
          <w:sz w:val="20"/>
          <w:szCs w:val="20"/>
        </w:rPr>
        <w:t>Legionella pneumophila</w:t>
      </w:r>
      <w:r>
        <w:rPr>
          <w:rFonts w:hint="default" w:ascii="Times New Roman" w:hAnsi="Times New Roman" w:eastAsia="华文琥珀" w:cs="Times New Roman"/>
          <w:bCs/>
          <w:color w:val="000000"/>
          <w:sz w:val="20"/>
          <w:szCs w:val="20"/>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000000"/>
          <w:sz w:val="20"/>
          <w:szCs w:val="20"/>
        </w:rPr>
      </w:pPr>
      <w:r>
        <w:rPr>
          <w:rFonts w:hint="default" w:ascii="Times New Roman" w:hAnsi="Times New Roman" w:eastAsia="华文琥珀" w:cs="Times New Roman"/>
          <w:bCs/>
          <w:color w:val="000000"/>
          <w:sz w:val="20"/>
          <w:szCs w:val="20"/>
        </w:rPr>
        <w:t xml:space="preserve">Positive urinary antigen for </w:t>
      </w:r>
      <w:r>
        <w:rPr>
          <w:rFonts w:hint="default" w:ascii="Times New Roman" w:hAnsi="Times New Roman" w:eastAsia="华文琥珀" w:cs="Times New Roman"/>
          <w:bCs/>
          <w:i/>
          <w:color w:val="000000"/>
          <w:sz w:val="20"/>
          <w:szCs w:val="20"/>
        </w:rPr>
        <w:t>Streptococcus pneumoniae</w:t>
      </w:r>
      <w:r>
        <w:rPr>
          <w:rFonts w:hint="default" w:ascii="Times New Roman" w:hAnsi="Times New Roman" w:eastAsia="华文琥珀" w:cs="Times New Roman"/>
          <w:bCs/>
          <w:color w:val="000000"/>
          <w:sz w:val="20"/>
          <w:szCs w:val="20"/>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000000"/>
          <w:sz w:val="20"/>
          <w:szCs w:val="20"/>
        </w:rPr>
      </w:pPr>
      <w:r>
        <w:rPr>
          <w:rFonts w:hint="default" w:ascii="Times New Roman" w:hAnsi="Times New Roman" w:eastAsia="华文琥珀" w:cs="Times New Roman"/>
          <w:bCs/>
          <w:color w:val="000000"/>
          <w:sz w:val="20"/>
          <w:szCs w:val="20"/>
        </w:rPr>
        <w:t xml:space="preserve">Positive bacterial culture from blood or plural fluid except for coagulase negative </w:t>
      </w:r>
      <w:r>
        <w:rPr>
          <w:rFonts w:hint="default" w:ascii="Times New Roman" w:hAnsi="Times New Roman" w:eastAsia="华文琥珀" w:cs="Times New Roman"/>
          <w:bCs/>
          <w:i/>
          <w:color w:val="000000"/>
          <w:sz w:val="20"/>
          <w:szCs w:val="20"/>
        </w:rPr>
        <w:t>Staphylococcus spp</w:t>
      </w:r>
      <w:r>
        <w:rPr>
          <w:rFonts w:hint="default" w:ascii="Times New Roman" w:hAnsi="Times New Roman" w:eastAsia="华文琥珀" w:cs="Times New Roman"/>
          <w:bCs/>
          <w:color w:val="000000"/>
          <w:sz w:val="20"/>
          <w:szCs w:val="20"/>
        </w:rPr>
        <w:t>.</w:t>
      </w:r>
      <w:r>
        <w:rPr>
          <w:rFonts w:hint="default" w:ascii="Times New Roman" w:hAnsi="Times New Roman" w:eastAsia="华文琥珀" w:cs="Times New Roman"/>
          <w:bCs/>
          <w:color w:val="000000"/>
          <w:sz w:val="20"/>
          <w:szCs w:val="2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000000"/>
          <w:sz w:val="20"/>
          <w:szCs w:val="20"/>
        </w:rPr>
      </w:pPr>
      <w:r>
        <w:rPr>
          <w:rFonts w:hint="default" w:ascii="Times New Roman" w:hAnsi="Times New Roman" w:eastAsia="华文琥珀" w:cs="Times New Roman"/>
          <w:bCs/>
          <w:color w:val="000000"/>
          <w:sz w:val="20"/>
          <w:szCs w:val="20"/>
        </w:rPr>
        <w:t xml:space="preserve">Paired sera with a fourfold or more increase in the titers of antibodies to </w:t>
      </w:r>
      <w:r>
        <w:rPr>
          <w:rFonts w:hint="default" w:ascii="Times New Roman" w:hAnsi="Times New Roman" w:eastAsia="华文琥珀" w:cs="Times New Roman"/>
          <w:bCs/>
          <w:i/>
          <w:color w:val="000000"/>
          <w:sz w:val="20"/>
          <w:szCs w:val="20"/>
        </w:rPr>
        <w:t>Mycoplasma pneumoniae</w:t>
      </w:r>
      <w:r>
        <w:rPr>
          <w:rFonts w:hint="default" w:ascii="Times New Roman" w:hAnsi="Times New Roman" w:eastAsia="华文琥珀" w:cs="Times New Roman"/>
          <w:bCs/>
          <w:color w:val="000000"/>
          <w:sz w:val="20"/>
          <w:szCs w:val="20"/>
        </w:rPr>
        <w:t xml:space="preserve"> (MP), </w:t>
      </w:r>
      <w:r>
        <w:rPr>
          <w:rFonts w:hint="default" w:ascii="Times New Roman" w:hAnsi="Times New Roman" w:eastAsia="华文琥珀" w:cs="Times New Roman"/>
          <w:bCs/>
          <w:i/>
          <w:color w:val="000000"/>
          <w:sz w:val="20"/>
          <w:szCs w:val="20"/>
        </w:rPr>
        <w:t>Chlamydia pneumonia</w:t>
      </w:r>
      <w:r>
        <w:rPr>
          <w:rFonts w:hint="default" w:ascii="Times New Roman" w:hAnsi="Times New Roman" w:eastAsia="华文琥珀" w:cs="Times New Roman"/>
          <w:bCs/>
          <w:color w:val="000000"/>
          <w:sz w:val="20"/>
          <w:szCs w:val="20"/>
        </w:rPr>
        <w:t xml:space="preserve">, </w:t>
      </w:r>
      <w:r>
        <w:rPr>
          <w:rFonts w:hint="default" w:ascii="Times New Roman" w:hAnsi="Times New Roman" w:eastAsia="华文琥珀" w:cs="Times New Roman"/>
          <w:bCs/>
          <w:i/>
          <w:color w:val="000000"/>
          <w:sz w:val="20"/>
          <w:szCs w:val="20"/>
        </w:rPr>
        <w:t xml:space="preserve">L pneumophila or </w:t>
      </w:r>
      <w:r>
        <w:rPr>
          <w:rFonts w:hint="default" w:ascii="Times New Roman" w:hAnsi="Times New Roman" w:eastAsia="华文琥珀" w:cs="Times New Roman"/>
          <w:bCs/>
          <w:color w:val="000000"/>
          <w:sz w:val="20"/>
          <w:szCs w:val="20"/>
        </w:rPr>
        <w:t>respiratory viruses (</w:t>
      </w:r>
      <w:r>
        <w:rPr>
          <w:rFonts w:hint="default" w:ascii="Times New Roman" w:hAnsi="Times New Roman" w:eastAsia="华文琥珀" w:cs="Times New Roman"/>
          <w:bCs/>
          <w:i/>
          <w:color w:val="000000"/>
          <w:sz w:val="20"/>
          <w:szCs w:val="20"/>
        </w:rPr>
        <w:t xml:space="preserve"> </w:t>
      </w:r>
      <w:r>
        <w:rPr>
          <w:rFonts w:hint="default" w:ascii="Times New Roman" w:hAnsi="Times New Roman" w:eastAsia="华文琥珀" w:cs="Times New Roman"/>
          <w:bCs/>
          <w:color w:val="000000"/>
          <w:sz w:val="20"/>
          <w:szCs w:val="20"/>
        </w:rPr>
        <w:t>Parainfluenza, Adenovirus,</w:t>
      </w:r>
      <w:r>
        <w:rPr>
          <w:rFonts w:hint="default" w:ascii="Times New Roman" w:hAnsi="Times New Roman" w:eastAsia="华文琥珀" w:cs="Times New Roman"/>
          <w:bCs/>
          <w:i/>
          <w:color w:val="000000"/>
          <w:sz w:val="20"/>
          <w:szCs w:val="20"/>
        </w:rPr>
        <w:t xml:space="preserve"> </w:t>
      </w:r>
      <w:r>
        <w:rPr>
          <w:rFonts w:hint="default" w:ascii="Times New Roman" w:hAnsi="Times New Roman" w:eastAsia="华文琥珀" w:cs="Times New Roman"/>
          <w:color w:val="000000"/>
          <w:sz w:val="20"/>
          <w:szCs w:val="20"/>
        </w:rPr>
        <w:t>Respiratory syncytial virus)</w:t>
      </w:r>
      <w:r>
        <w:rPr>
          <w:rFonts w:hint="default" w:ascii="Times New Roman" w:hAnsi="Times New Roman" w:eastAsia="华文琥珀" w:cs="Times New Roman"/>
          <w:bCs/>
          <w:i/>
          <w:color w:val="000000"/>
          <w:sz w:val="20"/>
          <w:szCs w:val="20"/>
        </w:rPr>
        <w:t xml:space="preserve">. </w:t>
      </w:r>
      <w:r>
        <w:rPr>
          <w:rFonts w:hint="default" w:ascii="Times New Roman" w:hAnsi="Times New Roman" w:eastAsia="华文琥珀" w:cs="Times New Roman"/>
          <w:bCs/>
          <w:color w:val="000000"/>
          <w:sz w:val="20"/>
          <w:szCs w:val="20"/>
        </w:rPr>
        <w:t xml:space="preserve">Or Serum IgM antibody (MIF) </w:t>
      </w:r>
      <w:r>
        <w:rPr>
          <w:rFonts w:hint="default" w:ascii="Times New Roman" w:hAnsi="Times New Roman" w:eastAsia="华文琥珀" w:cs="Times New Roman"/>
          <w:bCs/>
          <w:color w:val="000000"/>
          <w:sz w:val="20"/>
          <w:szCs w:val="20"/>
        </w:rPr>
        <w:sym w:font="Symbol" w:char="F0B3"/>
      </w:r>
      <w:r>
        <w:rPr>
          <w:rFonts w:hint="default" w:ascii="Times New Roman" w:hAnsi="Times New Roman" w:eastAsia="华文琥珀" w:cs="Times New Roman"/>
          <w:bCs/>
          <w:color w:val="000000"/>
          <w:sz w:val="20"/>
          <w:szCs w:val="20"/>
        </w:rPr>
        <w:t xml:space="preserve"> 1:16 for </w:t>
      </w:r>
      <w:r>
        <w:rPr>
          <w:rFonts w:hint="default" w:ascii="Times New Roman" w:hAnsi="Times New Roman" w:eastAsia="华文琥珀" w:cs="Times New Roman"/>
          <w:bCs/>
          <w:i/>
          <w:color w:val="000000"/>
          <w:sz w:val="20"/>
          <w:szCs w:val="20"/>
        </w:rPr>
        <w:t>Chlamydia pneumonia</w:t>
      </w:r>
      <w:r>
        <w:rPr>
          <w:rFonts w:hint="default" w:ascii="Times New Roman" w:hAnsi="Times New Roman" w:eastAsia="华文琥珀" w:cs="Times New Roman"/>
          <w:bCs/>
          <w:i w:val="0"/>
          <w:iCs/>
          <w:color w:val="000000"/>
          <w:sz w:val="20"/>
          <w:szCs w:val="2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000000"/>
          <w:sz w:val="20"/>
          <w:szCs w:val="20"/>
        </w:rPr>
      </w:pPr>
      <w:r>
        <w:rPr>
          <w:rFonts w:hint="default" w:ascii="Times New Roman" w:hAnsi="Times New Roman" w:eastAsia="华文琥珀" w:cs="Times New Roman"/>
          <w:bCs/>
          <w:color w:val="000000"/>
          <w:sz w:val="20"/>
          <w:szCs w:val="20"/>
        </w:rPr>
        <w:t xml:space="preserve">Detection of respiratory virus in sputum/bronchoalveolar lavage (BALF)/throat swabs by Realtime-PCR according to manufacturer’s instructions, including respiratory syncytial virus (RSV) types A and B, parainfluenza virus (PIV) types 1, 2, 3 and 4, rhinovirus (HRV), enterovirus (EV), coronavirus (hCoV) types 229E, NL63, OC43 and HKU1, parapneumovirus (hMPV), and adenovirus (AdV), bocavirus;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000000"/>
          <w:sz w:val="20"/>
          <w:szCs w:val="20"/>
        </w:rPr>
      </w:pPr>
      <w:r>
        <w:rPr>
          <w:rFonts w:hint="default" w:ascii="Times New Roman" w:hAnsi="Times New Roman" w:eastAsia="华文琥珀" w:cs="Times New Roman"/>
          <w:bCs/>
          <w:color w:val="000000"/>
          <w:sz w:val="20"/>
          <w:szCs w:val="20"/>
        </w:rPr>
        <w:t xml:space="preserve">Bacteria isolated form purulent sputum (defined as an adequate quality sputum sample with &gt; 25 leukocytes and &lt; 10 epithelial cells per × 100 magnification field) with compatible findings of Gram staining;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000000"/>
          <w:sz w:val="20"/>
          <w:szCs w:val="20"/>
        </w:rPr>
      </w:pPr>
      <w:r>
        <w:rPr>
          <w:rFonts w:hint="default" w:ascii="Times New Roman" w:hAnsi="Times New Roman" w:eastAsia="华文琥珀" w:cs="Times New Roman"/>
          <w:bCs/>
          <w:color w:val="000000"/>
          <w:sz w:val="20"/>
          <w:szCs w:val="20"/>
        </w:rPr>
        <w:t xml:space="preserve">Detection of </w:t>
      </w:r>
      <w:r>
        <w:rPr>
          <w:rFonts w:hint="default" w:ascii="Times New Roman" w:hAnsi="Times New Roman" w:eastAsia="华文琥珀" w:cs="Times New Roman"/>
          <w:bCs/>
          <w:i/>
          <w:color w:val="000000"/>
          <w:sz w:val="20"/>
          <w:szCs w:val="20"/>
        </w:rPr>
        <w:t>Mycoplasma pneumoniae</w:t>
      </w:r>
      <w:r>
        <w:rPr>
          <w:rFonts w:hint="default" w:ascii="Times New Roman" w:hAnsi="Times New Roman" w:eastAsia="华文琥珀" w:cs="Times New Roman"/>
          <w:bCs/>
          <w:color w:val="000000"/>
          <w:sz w:val="20"/>
          <w:szCs w:val="20"/>
        </w:rPr>
        <w:t xml:space="preserve"> (MP), </w:t>
      </w:r>
      <w:r>
        <w:rPr>
          <w:rFonts w:hint="default" w:ascii="Times New Roman" w:hAnsi="Times New Roman" w:eastAsia="华文琥珀" w:cs="Times New Roman"/>
          <w:bCs/>
          <w:i/>
          <w:color w:val="000000"/>
          <w:sz w:val="20"/>
          <w:szCs w:val="20"/>
        </w:rPr>
        <w:t>Chlamydia pneumonia</w:t>
      </w:r>
      <w:r>
        <w:rPr>
          <w:rFonts w:hint="default" w:ascii="Times New Roman" w:hAnsi="Times New Roman" w:eastAsia="华文琥珀" w:cs="Times New Roman"/>
          <w:bCs/>
          <w:color w:val="000000"/>
          <w:sz w:val="20"/>
          <w:szCs w:val="20"/>
        </w:rPr>
        <w:t xml:space="preserve"> or </w:t>
      </w:r>
      <w:r>
        <w:rPr>
          <w:rFonts w:hint="default" w:ascii="Times New Roman" w:hAnsi="Times New Roman" w:eastAsia="华文琥珀" w:cs="Times New Roman"/>
          <w:bCs/>
          <w:i/>
          <w:color w:val="000000"/>
          <w:sz w:val="20"/>
          <w:szCs w:val="20"/>
        </w:rPr>
        <w:t>L pneumophila</w:t>
      </w:r>
      <w:r>
        <w:rPr>
          <w:rFonts w:hint="default" w:ascii="Times New Roman" w:hAnsi="Times New Roman" w:eastAsia="华文琥珀" w:cs="Times New Roman"/>
          <w:bCs/>
          <w:color w:val="000000"/>
          <w:sz w:val="20"/>
          <w:szCs w:val="20"/>
        </w:rPr>
        <w:t xml:space="preserve"> in sputum/BALF/throat swabs by Realtime-PCR</w:t>
      </w:r>
      <w:r>
        <w:rPr>
          <w:rFonts w:hint="default" w:ascii="Times New Roman" w:hAnsi="Times New Roman" w:eastAsia="华文琥珀" w:cs="Times New Roman"/>
          <w:bCs/>
          <w:color w:val="000000"/>
          <w:sz w:val="20"/>
          <w:szCs w:val="20"/>
          <w:lang w:val="en-US" w:eastAsia="zh-CN"/>
        </w:rPr>
        <w:t>;</w:t>
      </w:r>
      <w:r>
        <w:rPr>
          <w:rFonts w:hint="default" w:ascii="Times New Roman" w:hAnsi="Times New Roman" w:eastAsia="华文琥珀" w:cs="Times New Roman"/>
          <w:bCs/>
          <w:color w:val="000000"/>
          <w:sz w:val="20"/>
          <w:szCs w:val="20"/>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000000"/>
          <w:sz w:val="20"/>
          <w:szCs w:val="20"/>
        </w:rPr>
      </w:pPr>
      <w:r>
        <w:rPr>
          <w:rFonts w:hint="default" w:ascii="Times New Roman" w:hAnsi="Times New Roman" w:eastAsia="华文琥珀" w:cs="Times New Roman"/>
          <w:bCs/>
          <w:color w:val="000000"/>
          <w:sz w:val="20"/>
          <w:szCs w:val="20"/>
          <w:lang w:val="en-US" w:eastAsia="zh-CN"/>
        </w:rPr>
        <w:t>s</w:t>
      </w:r>
      <w:r>
        <w:rPr>
          <w:rFonts w:hint="default" w:ascii="Times New Roman" w:hAnsi="Times New Roman" w:eastAsia="华文琥珀" w:cs="Times New Roman"/>
          <w:bCs/>
          <w:color w:val="000000"/>
          <w:sz w:val="20"/>
          <w:szCs w:val="20"/>
        </w:rPr>
        <w:t xml:space="preserve">erum IgM antibody positive for </w:t>
      </w:r>
      <w:r>
        <w:rPr>
          <w:rFonts w:hint="default" w:ascii="Times New Roman" w:hAnsi="Times New Roman" w:eastAsia="华文琥珀" w:cs="Times New Roman"/>
          <w:bCs/>
          <w:i/>
          <w:color w:val="000000"/>
          <w:sz w:val="20"/>
          <w:szCs w:val="20"/>
        </w:rPr>
        <w:t>Mycoplasma pneumoniae</w:t>
      </w:r>
      <w:r>
        <w:rPr>
          <w:rFonts w:hint="default" w:ascii="Times New Roman" w:hAnsi="Times New Roman" w:eastAsia="华文琥珀" w:cs="Times New Roman"/>
          <w:bCs/>
          <w:color w:val="000000"/>
          <w:sz w:val="20"/>
          <w:szCs w:val="20"/>
        </w:rPr>
        <w:t xml:space="preserve"> (MP), or Serum IgG antibody (MIF) </w:t>
      </w:r>
      <w:r>
        <w:rPr>
          <w:rFonts w:hint="default" w:ascii="Times New Roman" w:hAnsi="Times New Roman" w:eastAsia="华文琥珀" w:cs="Times New Roman"/>
          <w:bCs/>
          <w:color w:val="000000"/>
          <w:sz w:val="20"/>
          <w:szCs w:val="20"/>
        </w:rPr>
        <w:sym w:font="Symbol" w:char="F0B3"/>
      </w:r>
      <w:r>
        <w:rPr>
          <w:rFonts w:hint="default" w:ascii="Times New Roman" w:hAnsi="Times New Roman" w:eastAsia="华文琥珀" w:cs="Times New Roman"/>
          <w:bCs/>
          <w:color w:val="000000"/>
          <w:sz w:val="20"/>
          <w:szCs w:val="20"/>
        </w:rPr>
        <w:t xml:space="preserve"> 1:512 for </w:t>
      </w:r>
      <w:r>
        <w:rPr>
          <w:rFonts w:hint="default" w:ascii="Times New Roman" w:hAnsi="Times New Roman" w:eastAsia="华文琥珀" w:cs="Times New Roman"/>
          <w:bCs/>
          <w:i/>
          <w:color w:val="000000"/>
          <w:sz w:val="20"/>
          <w:szCs w:val="20"/>
        </w:rPr>
        <w:t>Chlamydia pneumonia</w:t>
      </w:r>
      <w:r>
        <w:rPr>
          <w:rFonts w:hint="default" w:ascii="Times New Roman" w:hAnsi="Times New Roman" w:eastAsia="华文琥珀" w:cs="Times New Roman"/>
          <w:bCs/>
          <w:i/>
          <w:color w:val="000000"/>
          <w:sz w:val="20"/>
          <w:szCs w:val="2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000000"/>
          <w:sz w:val="20"/>
          <w:szCs w:val="20"/>
        </w:rPr>
      </w:pPr>
      <w:r>
        <w:rPr>
          <w:rFonts w:hint="default" w:ascii="Times New Roman" w:hAnsi="Times New Roman" w:eastAsia="华文琥珀" w:cs="Times New Roman"/>
          <w:color w:val="000000"/>
          <w:sz w:val="20"/>
          <w:szCs w:val="20"/>
        </w:rPr>
        <w:t>Invasive pulmonary aspergillosis were diagnosed in accordance with the revised definitions of invasive fungal diseases from the European Organization for Research and Treatment of Cancer and the Mycoses Study Group Education and Research Consortium</w:t>
      </w:r>
      <w:r>
        <w:rPr>
          <w:rFonts w:hint="default" w:ascii="Times New Roman" w:hAnsi="Times New Roman" w:eastAsia="华文琥珀" w:cs="Times New Roman"/>
          <w:color w:val="000000"/>
          <w:sz w:val="20"/>
          <w:szCs w:val="20"/>
          <w:lang w:val="en-US" w:eastAsia="zh-CN"/>
        </w:rPr>
        <w:t xml:space="preserve"> [1].</w:t>
      </w:r>
      <w:r>
        <w:rPr>
          <w:rFonts w:hint="default" w:ascii="Times New Roman" w:hAnsi="Times New Roman" w:eastAsia="华文琥珀" w:cs="Times New Roman"/>
          <w:color w:val="000000"/>
          <w:sz w:val="20"/>
          <w:szCs w:val="20"/>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000000"/>
          <w:sz w:val="20"/>
          <w:szCs w:val="20"/>
        </w:rPr>
      </w:pPr>
      <w:r>
        <w:rPr>
          <w:rFonts w:hint="default" w:ascii="Times New Roman" w:hAnsi="Times New Roman" w:eastAsia="华文琥珀" w:cs="Times New Roman"/>
          <w:color w:val="000000"/>
          <w:sz w:val="20"/>
          <w:szCs w:val="20"/>
        </w:rPr>
        <w:t>Cytomegalovirus</w:t>
      </w:r>
      <w:r>
        <w:rPr>
          <w:rFonts w:hint="default" w:ascii="Times New Roman" w:hAnsi="Times New Roman" w:eastAsia="华文琥珀" w:cs="Times New Roman"/>
          <w:color w:val="000000"/>
          <w:sz w:val="20"/>
          <w:szCs w:val="20"/>
          <w:lang w:val="en-US" w:eastAsia="zh-CN"/>
        </w:rPr>
        <w:t xml:space="preserve"> (</w:t>
      </w:r>
      <w:r>
        <w:rPr>
          <w:rFonts w:hint="default" w:ascii="Times New Roman" w:hAnsi="Times New Roman" w:eastAsia="华文琥珀" w:cs="Times New Roman"/>
          <w:color w:val="000000"/>
          <w:sz w:val="20"/>
          <w:szCs w:val="20"/>
        </w:rPr>
        <w:t>CMV</w:t>
      </w:r>
      <w:r>
        <w:rPr>
          <w:rFonts w:hint="default" w:ascii="Times New Roman" w:hAnsi="Times New Roman" w:eastAsia="华文琥珀" w:cs="Times New Roman"/>
          <w:color w:val="000000"/>
          <w:sz w:val="20"/>
          <w:szCs w:val="20"/>
          <w:lang w:val="en-US" w:eastAsia="zh-CN"/>
        </w:rPr>
        <w:t>)</w:t>
      </w:r>
      <w:r>
        <w:rPr>
          <w:rFonts w:hint="default" w:ascii="Times New Roman" w:hAnsi="Times New Roman" w:eastAsia="华文琥珀" w:cs="Times New Roman"/>
          <w:color w:val="000000"/>
          <w:sz w:val="20"/>
          <w:szCs w:val="20"/>
        </w:rPr>
        <w:t xml:space="preserve"> pneumonia </w:t>
      </w:r>
      <w:r>
        <w:rPr>
          <w:rFonts w:hint="default" w:ascii="Times New Roman" w:hAnsi="Times New Roman" w:eastAsia="华文琥珀" w:cs="Times New Roman"/>
          <w:color w:val="000000"/>
          <w:sz w:val="20"/>
          <w:szCs w:val="20"/>
          <w:lang w:val="en-US" w:eastAsia="zh-CN"/>
        </w:rPr>
        <w:t>wa</w:t>
      </w:r>
      <w:r>
        <w:rPr>
          <w:rFonts w:hint="default" w:ascii="Times New Roman" w:hAnsi="Times New Roman" w:eastAsia="华文琥珀" w:cs="Times New Roman"/>
          <w:color w:val="000000"/>
          <w:sz w:val="20"/>
          <w:szCs w:val="20"/>
        </w:rPr>
        <w:t>s defined by the presence</w:t>
      </w:r>
      <w:r>
        <w:rPr>
          <w:rFonts w:hint="default" w:ascii="Times New Roman" w:hAnsi="Times New Roman" w:eastAsia="华文琥珀" w:cs="Times New Roman"/>
          <w:color w:val="000000"/>
          <w:sz w:val="20"/>
          <w:szCs w:val="20"/>
          <w:lang w:val="en-US" w:eastAsia="zh-CN"/>
        </w:rPr>
        <w:t xml:space="preserve"> </w:t>
      </w:r>
      <w:r>
        <w:rPr>
          <w:rFonts w:hint="default" w:ascii="Times New Roman" w:hAnsi="Times New Roman" w:eastAsia="华文琥珀" w:cs="Times New Roman"/>
          <w:color w:val="000000"/>
          <w:sz w:val="20"/>
          <w:szCs w:val="20"/>
        </w:rPr>
        <w:t>of signs and/or symptoms of pulmonary disease combined with</w:t>
      </w:r>
      <w:r>
        <w:rPr>
          <w:rFonts w:hint="default" w:ascii="Times New Roman" w:hAnsi="Times New Roman" w:eastAsia="华文琥珀" w:cs="Times New Roman"/>
          <w:color w:val="000000"/>
          <w:sz w:val="20"/>
          <w:szCs w:val="20"/>
          <w:lang w:val="en-US" w:eastAsia="zh-CN"/>
        </w:rPr>
        <w:t xml:space="preserve"> </w:t>
      </w:r>
      <w:r>
        <w:rPr>
          <w:rFonts w:hint="default" w:ascii="Times New Roman" w:hAnsi="Times New Roman" w:eastAsia="华文琥珀" w:cs="Times New Roman"/>
          <w:color w:val="000000"/>
          <w:sz w:val="20"/>
          <w:szCs w:val="20"/>
        </w:rPr>
        <w:t>the detection of CMV in bronchoalveolar lavage fluid or lung</w:t>
      </w:r>
      <w:r>
        <w:rPr>
          <w:rFonts w:hint="default" w:ascii="Times New Roman" w:hAnsi="Times New Roman" w:eastAsia="华文琥珀" w:cs="Times New Roman"/>
          <w:color w:val="000000"/>
          <w:sz w:val="20"/>
          <w:szCs w:val="20"/>
          <w:lang w:val="en-US" w:eastAsia="zh-CN"/>
        </w:rPr>
        <w:t xml:space="preserve"> </w:t>
      </w:r>
      <w:r>
        <w:rPr>
          <w:rFonts w:hint="default" w:ascii="Times New Roman" w:hAnsi="Times New Roman" w:eastAsia="华文琥珀" w:cs="Times New Roman"/>
          <w:color w:val="000000"/>
          <w:sz w:val="20"/>
          <w:szCs w:val="20"/>
        </w:rPr>
        <w:t>tissue samples</w:t>
      </w:r>
      <w:r>
        <w:rPr>
          <w:rFonts w:hint="default" w:ascii="Times New Roman" w:hAnsi="Times New Roman" w:eastAsia="华文琥珀" w:cs="Times New Roman"/>
          <w:color w:val="000000"/>
          <w:sz w:val="20"/>
          <w:szCs w:val="20"/>
          <w:lang w:val="en-US" w:eastAsia="zh-CN"/>
        </w:rPr>
        <w:t xml:space="preserve">. </w:t>
      </w:r>
      <w:r>
        <w:rPr>
          <w:rFonts w:hint="default" w:ascii="Times New Roman" w:hAnsi="Times New Roman" w:eastAsia="华文琥珀" w:cs="Times New Roman"/>
          <w:color w:val="000000"/>
          <w:sz w:val="20"/>
          <w:szCs w:val="20"/>
        </w:rPr>
        <w:t>Detection of CMV should be performed by virus</w:t>
      </w:r>
      <w:r>
        <w:rPr>
          <w:rFonts w:hint="default" w:ascii="Times New Roman" w:hAnsi="Times New Roman" w:eastAsia="华文琥珀" w:cs="Times New Roman"/>
          <w:color w:val="000000"/>
          <w:sz w:val="20"/>
          <w:szCs w:val="20"/>
          <w:lang w:val="en-US" w:eastAsia="zh-CN"/>
        </w:rPr>
        <w:t xml:space="preserve"> </w:t>
      </w:r>
      <w:r>
        <w:rPr>
          <w:rFonts w:hint="default" w:ascii="Times New Roman" w:hAnsi="Times New Roman" w:eastAsia="华文琥珀" w:cs="Times New Roman"/>
          <w:color w:val="000000"/>
          <w:sz w:val="20"/>
          <w:szCs w:val="20"/>
        </w:rPr>
        <w:t>isolation, histopathologic testing, immunohistochemical analysis, or in situhybridization</w:t>
      </w:r>
      <w:r>
        <w:rPr>
          <w:rFonts w:hint="default" w:ascii="Times New Roman" w:hAnsi="Times New Roman" w:eastAsia="华文琥珀" w:cs="Times New Roman"/>
          <w:color w:val="000000"/>
          <w:sz w:val="20"/>
          <w:szCs w:val="20"/>
          <w:lang w:val="en-US" w:eastAsia="zh-CN"/>
        </w:rPr>
        <w:t xml:space="preserve"> [2]</w:t>
      </w:r>
      <w:r>
        <w:rPr>
          <w:rFonts w:hint="default" w:ascii="Times New Roman" w:hAnsi="Times New Roman" w:eastAsia="华文琥珀" w:cs="Times New Roman"/>
          <w:color w:val="000000"/>
          <w:sz w:val="20"/>
          <w:szCs w:val="20"/>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hanging="425" w:firstLineChars="0"/>
        <w:jc w:val="both"/>
        <w:textAlignment w:val="auto"/>
        <w:outlineLvl w:val="0"/>
        <w:rPr>
          <w:rFonts w:hint="default" w:ascii="Times New Roman" w:hAnsi="Times New Roman" w:eastAsia="华文琥珀" w:cs="Times New Roman"/>
          <w:color w:val="000000"/>
          <w:sz w:val="20"/>
          <w:szCs w:val="20"/>
        </w:rPr>
      </w:pPr>
      <w:r>
        <w:rPr>
          <w:rFonts w:hint="default" w:ascii="Times New Roman" w:hAnsi="Times New Roman" w:eastAsia="华文琥珀" w:cs="Times New Roman"/>
          <w:color w:val="000000"/>
          <w:sz w:val="20"/>
          <w:szCs w:val="20"/>
        </w:rPr>
        <w:t>Pneumocystis jirovecii</w:t>
      </w:r>
      <w:r>
        <w:rPr>
          <w:rFonts w:hint="default" w:ascii="Times New Roman" w:hAnsi="Times New Roman" w:eastAsia="华文琥珀" w:cs="Times New Roman"/>
          <w:color w:val="000000"/>
          <w:sz w:val="20"/>
          <w:szCs w:val="20"/>
          <w:lang w:val="en-US" w:eastAsia="zh-CN"/>
        </w:rPr>
        <w:t xml:space="preserve"> (</w:t>
      </w:r>
      <w:r>
        <w:rPr>
          <w:rFonts w:hint="default" w:ascii="Times New Roman" w:hAnsi="Times New Roman" w:eastAsia="华文琥珀" w:cs="Times New Roman"/>
          <w:color w:val="000000"/>
          <w:sz w:val="20"/>
          <w:szCs w:val="20"/>
        </w:rPr>
        <w:t>PJP</w:t>
      </w:r>
      <w:r>
        <w:rPr>
          <w:rFonts w:hint="default" w:ascii="Times New Roman" w:hAnsi="Times New Roman" w:eastAsia="华文琥珀" w:cs="Times New Roman"/>
          <w:color w:val="000000"/>
          <w:sz w:val="20"/>
          <w:szCs w:val="20"/>
          <w:lang w:val="en-US" w:eastAsia="zh-CN"/>
        </w:rPr>
        <w:t>)</w:t>
      </w:r>
      <w:r>
        <w:rPr>
          <w:rFonts w:hint="default" w:ascii="Times New Roman" w:hAnsi="Times New Roman" w:eastAsia="华文琥珀" w:cs="Times New Roman"/>
          <w:color w:val="000000"/>
          <w:sz w:val="20"/>
          <w:szCs w:val="20"/>
        </w:rPr>
        <w:t xml:space="preserve"> diagnosis was based on a positive direct microscopy</w:t>
      </w:r>
      <w:r>
        <w:rPr>
          <w:rFonts w:hint="default" w:ascii="Times New Roman" w:hAnsi="Times New Roman" w:eastAsia="华文琥珀" w:cs="Times New Roman"/>
          <w:color w:val="000000"/>
          <w:sz w:val="20"/>
          <w:szCs w:val="20"/>
          <w:lang w:val="en-US" w:eastAsia="zh-CN"/>
        </w:rPr>
        <w:t xml:space="preserve"> </w:t>
      </w:r>
      <w:r>
        <w:rPr>
          <w:rFonts w:hint="default" w:ascii="Times New Roman" w:hAnsi="Times New Roman" w:eastAsia="华文琥珀" w:cs="Times New Roman"/>
          <w:color w:val="000000"/>
          <w:sz w:val="20"/>
          <w:szCs w:val="20"/>
        </w:rPr>
        <w:t>by immunofluorescence on induced sputum or bronchoalveolar lavage (BAL) and/or a positive PCR</w:t>
      </w:r>
      <w:r>
        <w:rPr>
          <w:rFonts w:hint="default" w:ascii="Times New Roman" w:hAnsi="Times New Roman" w:eastAsia="华文琥珀" w:cs="Times New Roman"/>
          <w:color w:val="000000"/>
          <w:sz w:val="20"/>
          <w:szCs w:val="20"/>
          <w:lang w:val="en-US" w:eastAsia="zh-CN"/>
        </w:rPr>
        <w:t xml:space="preserve"> </w:t>
      </w:r>
      <w:r>
        <w:rPr>
          <w:rFonts w:hint="default" w:ascii="Times New Roman" w:hAnsi="Times New Roman" w:eastAsia="华文琥珀" w:cs="Times New Roman"/>
          <w:color w:val="000000"/>
          <w:sz w:val="20"/>
          <w:szCs w:val="20"/>
        </w:rPr>
        <w:t xml:space="preserve">assay on a BAL specimen </w:t>
      </w:r>
      <w:r>
        <w:rPr>
          <w:rFonts w:hint="default" w:ascii="Times New Roman" w:hAnsi="Times New Roman" w:eastAsia="华文琥珀" w:cs="Times New Roman"/>
          <w:color w:val="000000"/>
          <w:sz w:val="20"/>
          <w:szCs w:val="20"/>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0"/>
        <w:rPr>
          <w:rFonts w:hint="default" w:ascii="Times New Roman" w:hAnsi="Times New Roman" w:eastAsia="华文琥珀" w:cs="Times New Roman"/>
          <w:color w:val="000000"/>
          <w:sz w:val="20"/>
          <w:szCs w:val="20"/>
          <w:lang w:val="en-US" w:eastAsia="zh-CN"/>
        </w:rPr>
      </w:pPr>
      <w:r>
        <w:rPr>
          <w:rFonts w:hint="default" w:ascii="Times New Roman" w:hAnsi="Times New Roman" w:eastAsia="华文琥珀" w:cs="Times New Roman"/>
          <w:color w:val="000000"/>
          <w:sz w:val="20"/>
          <w:szCs w:val="20"/>
          <w:lang w:val="en-US" w:eastAsia="zh-CN"/>
        </w:rPr>
        <w:t>References</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jc w:val="both"/>
        <w:textAlignment w:val="auto"/>
        <w:outlineLvl w:val="0"/>
        <w:rPr>
          <w:rFonts w:hint="default" w:ascii="Times New Roman" w:hAnsi="Times New Roman" w:eastAsia="华文琥珀" w:cs="Times New Roman"/>
          <w:color w:val="000000"/>
          <w:sz w:val="20"/>
          <w:szCs w:val="20"/>
          <w:lang w:val="en-US" w:eastAsia="zh-CN"/>
        </w:rPr>
      </w:pPr>
      <w:r>
        <w:rPr>
          <w:rFonts w:hint="default" w:ascii="Times New Roman" w:hAnsi="Times New Roman" w:eastAsia="华文琥珀" w:cs="Times New Roman"/>
          <w:color w:val="000000"/>
          <w:sz w:val="20"/>
          <w:szCs w:val="20"/>
          <w:lang w:val="en-US" w:eastAsia="zh-CN"/>
        </w:rPr>
        <w:t xml:space="preserve">Donnelly JP, Chen SC, Kauffman CA, et al. Revision and Update of the Consensus Definitions of Invasive Fungal Disease From the European Organization for Research and Treatment of Cancer and the Mycoses Study Group Education and Research Consortium. Clin Infect Dis. 2019, pii: ciz1008.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jc w:val="both"/>
        <w:textAlignment w:val="auto"/>
        <w:outlineLvl w:val="0"/>
        <w:rPr>
          <w:rFonts w:hint="default" w:ascii="Times New Roman" w:hAnsi="Times New Roman" w:eastAsia="华文琥珀" w:cs="Times New Roman"/>
          <w:color w:val="000000"/>
          <w:sz w:val="20"/>
          <w:szCs w:val="20"/>
          <w:lang w:val="en-US" w:eastAsia="zh-CN"/>
        </w:rPr>
      </w:pPr>
      <w:r>
        <w:rPr>
          <w:rFonts w:hint="default" w:ascii="Times New Roman" w:hAnsi="Times New Roman" w:eastAsia="华文琥珀" w:cs="Times New Roman"/>
          <w:color w:val="000000"/>
          <w:sz w:val="20"/>
          <w:szCs w:val="20"/>
          <w:lang w:val="en-US" w:eastAsia="zh-CN"/>
        </w:rPr>
        <w:t>Per Ljungman, Paul Griffiths, Carlos Paya. Definitions of cytomegalovirus infection and disease in transplant recipients. Clin Infect Dis. 2002;34(8):1094-7</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jc w:val="both"/>
        <w:textAlignment w:val="auto"/>
        <w:outlineLvl w:val="0"/>
        <w:rPr>
          <w:rFonts w:hint="default" w:ascii="Times New Roman" w:hAnsi="Times New Roman" w:eastAsia="华文琥珀" w:cs="Times New Roman"/>
          <w:color w:val="000000"/>
          <w:sz w:val="20"/>
          <w:szCs w:val="20"/>
          <w:lang w:val="en-US" w:eastAsia="zh-CN"/>
        </w:rPr>
      </w:pPr>
      <w:r>
        <w:rPr>
          <w:rFonts w:hint="default" w:ascii="Times New Roman" w:hAnsi="Times New Roman" w:eastAsia="华文琥珀" w:cs="Times New Roman"/>
          <w:color w:val="000000"/>
          <w:sz w:val="20"/>
          <w:szCs w:val="20"/>
          <w:lang w:val="en-US" w:eastAsia="zh-CN"/>
        </w:rPr>
        <w:t>Alanio A, Hauser PM, Lagrou K, Melchers WJ, Helweg-Larsen J, Matos O, et al. ECIL guidelines for the diagnosis of Pneumocystis jirovecii pneumonia in patients with haematological malignancies and stem cell transplant recipients. J Antimicrob Chemother. 2016;71(9):2386-96.</w:t>
      </w:r>
    </w:p>
    <w:p>
      <w:pPr>
        <w:rPr>
          <w:rFonts w:hint="default" w:ascii="Times New Roman" w:hAnsi="Times New Roman" w:cs="Times New Roman"/>
          <w:sz w:val="20"/>
          <w:szCs w:val="20"/>
        </w:rPr>
      </w:pPr>
    </w:p>
    <w:p>
      <w:pPr>
        <w:rPr>
          <w:rFonts w:hint="default" w:ascii="Times New Roman" w:hAnsi="Times New Roman" w:cs="Times New Roman"/>
          <w:sz w:val="20"/>
          <w:szCs w:val="20"/>
          <w:lang w:val="en-US"/>
        </w:rPr>
      </w:pPr>
      <w:r>
        <w:rPr>
          <w:rFonts w:hint="default" w:ascii="Times New Roman" w:hAnsi="Times New Roman" w:cs="Times New Roman"/>
          <w:b/>
          <w:bCs/>
          <w:sz w:val="18"/>
          <w:szCs w:val="18"/>
          <w:shd w:val="clear" w:color="auto" w:fill="FFFFFF"/>
        </w:rPr>
        <w:t>Supplementary</w:t>
      </w:r>
      <w:r>
        <w:rPr>
          <w:rFonts w:hint="default" w:ascii="Times New Roman" w:hAnsi="Times New Roman" w:eastAsia="宋体" w:cs="Times New Roman"/>
          <w:b/>
          <w:bCs/>
          <w:sz w:val="18"/>
          <w:szCs w:val="18"/>
          <w:shd w:val="clear" w:color="auto" w:fill="FFFFFF"/>
          <w:lang w:val="en-US" w:eastAsia="zh-CN"/>
        </w:rPr>
        <w:t xml:space="preserve"> Material</w:t>
      </w:r>
      <w:r>
        <w:rPr>
          <w:rFonts w:hint="eastAsia" w:ascii="Times New Roman" w:hAnsi="Times New Roman" w:eastAsia="宋体" w:cs="Times New Roman"/>
          <w:b/>
          <w:bCs/>
          <w:sz w:val="18"/>
          <w:szCs w:val="18"/>
          <w:shd w:val="clear" w:color="auto" w:fill="FFFFFF"/>
          <w:lang w:val="en-US" w:eastAsia="zh-CN"/>
        </w:rPr>
        <w:t xml:space="preserve"> 4 Underlying immunocompromising conditions of the IC patients with Flu-p</w:t>
      </w: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6061"/>
        <w:gridCol w:w="221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061" w:type="dxa"/>
            <w:tcBorders>
              <w:tl2br w:val="nil"/>
              <w:tr2bl w:val="nil"/>
            </w:tcBorders>
          </w:tcPr>
          <w:p>
            <w:pPr>
              <w:jc w:val="both"/>
              <w:rPr>
                <w:rFonts w:hint="default" w:ascii="Times New Roman" w:hAnsi="Times New Roman" w:eastAsia="宋体" w:cs="Times New Roman"/>
                <w:b/>
                <w:bCs/>
                <w:color w:val="000000"/>
                <w:sz w:val="15"/>
                <w:szCs w:val="15"/>
                <w:vertAlign w:val="baseline"/>
                <w:lang w:val="en-US" w:eastAsia="zh-CN"/>
              </w:rPr>
            </w:pPr>
            <w:r>
              <w:rPr>
                <w:rFonts w:hint="default" w:ascii="Times New Roman" w:hAnsi="Times New Roman" w:eastAsia="宋体" w:cs="Times New Roman"/>
                <w:b/>
                <w:bCs/>
                <w:color w:val="000000"/>
                <w:sz w:val="15"/>
                <w:szCs w:val="15"/>
                <w:vertAlign w:val="baseline"/>
                <w:lang w:val="en-US" w:eastAsia="zh-CN"/>
              </w:rPr>
              <w:t>Immunocompromised</w:t>
            </w:r>
            <w:r>
              <w:rPr>
                <w:rFonts w:hint="eastAsia" w:ascii="Times New Roman" w:hAnsi="Times New Roman" w:eastAsia="宋体" w:cs="Times New Roman"/>
                <w:b/>
                <w:bCs/>
                <w:color w:val="000000"/>
                <w:sz w:val="15"/>
                <w:szCs w:val="15"/>
                <w:vertAlign w:val="baseline"/>
                <w:lang w:val="en-US" w:eastAsia="zh-CN"/>
              </w:rPr>
              <w:t xml:space="preserve"> factor</w:t>
            </w:r>
          </w:p>
        </w:tc>
        <w:tc>
          <w:tcPr>
            <w:tcW w:w="2210" w:type="dxa"/>
            <w:tcBorders>
              <w:tl2br w:val="nil"/>
              <w:tr2bl w:val="nil"/>
            </w:tcBorders>
          </w:tcPr>
          <w:p>
            <w:pPr>
              <w:jc w:val="center"/>
              <w:rPr>
                <w:rFonts w:hint="default" w:ascii="Times New Roman" w:hAnsi="Times New Roman" w:eastAsia="宋体" w:cs="Times New Roman"/>
                <w:b/>
                <w:bCs/>
                <w:color w:val="000000"/>
                <w:sz w:val="15"/>
                <w:szCs w:val="15"/>
                <w:vertAlign w:val="baseline"/>
                <w:lang w:val="en-US" w:eastAsia="zh-CN"/>
              </w:rPr>
            </w:pPr>
            <w:r>
              <w:rPr>
                <w:rFonts w:hint="eastAsia" w:ascii="Times New Roman" w:hAnsi="Times New Roman" w:eastAsia="宋体" w:cs="Times New Roman"/>
                <w:b/>
                <w:bCs/>
                <w:color w:val="000000"/>
                <w:sz w:val="15"/>
                <w:szCs w:val="15"/>
                <w:vertAlign w:val="baseline"/>
                <w:lang w:val="en-US" w:eastAsia="zh-CN"/>
              </w:rPr>
              <w:t>Cases (</w:t>
            </w:r>
            <w:r>
              <w:rPr>
                <w:rFonts w:hint="eastAsia" w:ascii="Times New Roman" w:hAnsi="Times New Roman" w:eastAsia="宋体" w:cs="Times New Roman"/>
                <w:b/>
                <w:bCs/>
                <w:i/>
                <w:iCs/>
                <w:color w:val="000000"/>
                <w:sz w:val="15"/>
                <w:szCs w:val="15"/>
                <w:vertAlign w:val="baseline"/>
                <w:lang w:val="en-US" w:eastAsia="zh-CN"/>
              </w:rPr>
              <w:t>n</w:t>
            </w:r>
            <w:r>
              <w:rPr>
                <w:rFonts w:hint="eastAsia" w:ascii="Times New Roman" w:hAnsi="Times New Roman" w:eastAsia="宋体" w:cs="Times New Roman"/>
                <w:b/>
                <w:bCs/>
                <w:color w:val="000000"/>
                <w:sz w:val="15"/>
                <w:szCs w:val="15"/>
                <w:vertAlign w:val="baseline"/>
                <w:lang w:val="en-US" w:eastAsia="zh-CN"/>
              </w:rPr>
              <w:t>,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7" w:hRule="atLeast"/>
        </w:trPr>
        <w:tc>
          <w:tcPr>
            <w:tcW w:w="6061" w:type="dxa"/>
            <w:tcBorders>
              <w:tl2br w:val="nil"/>
              <w:tr2bl w:val="nil"/>
            </w:tcBorders>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eastAsia="宋体" w:cs="Times New Roman"/>
                <w:color w:val="000000"/>
                <w:sz w:val="15"/>
                <w:szCs w:val="15"/>
                <w:vertAlign w:val="baseline"/>
                <w:lang w:val="en-US" w:eastAsia="zh-CN"/>
              </w:rPr>
            </w:pPr>
            <w:r>
              <w:rPr>
                <w:rFonts w:hint="eastAsia" w:ascii="Times New Roman" w:hAnsi="Times New Roman" w:cs="Times New Roman"/>
                <w:color w:val="000000"/>
                <w:sz w:val="15"/>
                <w:szCs w:val="15"/>
                <w:lang w:val="en-US" w:eastAsia="zh-CN"/>
              </w:rPr>
              <w:t>Immunosuppressive therapy</w:t>
            </w:r>
          </w:p>
        </w:tc>
        <w:tc>
          <w:tcPr>
            <w:tcW w:w="2210" w:type="dxa"/>
            <w:tcBorders>
              <w:tl2br w:val="nil"/>
              <w:tr2bl w:val="nil"/>
            </w:tcBorders>
            <w:vAlign w:val="center"/>
          </w:tcPr>
          <w:p>
            <w:pPr>
              <w:jc w:val="center"/>
              <w:rPr>
                <w:rFonts w:hint="default" w:ascii="Times New Roman" w:hAnsi="Times New Roman" w:eastAsia="宋体" w:cs="Times New Roman"/>
                <w:color w:val="000000"/>
                <w:sz w:val="15"/>
                <w:szCs w:val="15"/>
                <w:vertAlign w:val="baseline"/>
                <w:lang w:val="en-US" w:eastAsia="zh-CN"/>
              </w:rPr>
            </w:pPr>
            <w:r>
              <w:rPr>
                <w:rFonts w:hint="eastAsia" w:ascii="Times New Roman" w:hAnsi="Times New Roman" w:eastAsia="宋体" w:cs="Times New Roman"/>
                <w:color w:val="000000"/>
                <w:sz w:val="15"/>
                <w:szCs w:val="15"/>
                <w:vertAlign w:val="baseline"/>
                <w:lang w:val="en-US" w:eastAsia="zh-CN"/>
              </w:rPr>
              <w:t>57 (46.7)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061" w:type="dxa"/>
            <w:tcBorders>
              <w:tl2br w:val="nil"/>
              <w:tr2bl w:val="nil"/>
            </w:tcBorders>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eastAsia" w:ascii="Times New Roman" w:hAnsi="Times New Roman" w:eastAsia="宋体" w:cs="Times New Roman"/>
                <w:color w:val="000000"/>
                <w:sz w:val="15"/>
                <w:szCs w:val="15"/>
                <w:vertAlign w:val="baseline"/>
                <w:lang w:val="en-US" w:eastAsia="zh-CN"/>
              </w:rPr>
            </w:pPr>
            <w:r>
              <w:rPr>
                <w:rFonts w:hint="eastAsia" w:ascii="Times New Roman" w:hAnsi="Times New Roman" w:cs="Times New Roman"/>
                <w:color w:val="000000"/>
                <w:sz w:val="15"/>
                <w:szCs w:val="15"/>
                <w:lang w:val="en-US" w:eastAsia="zh-CN"/>
              </w:rPr>
              <w:t xml:space="preserve">Active malignancy (no </w:t>
            </w:r>
            <w:r>
              <w:rPr>
                <w:rFonts w:hint="default" w:ascii="Times New Roman" w:hAnsi="Times New Roman" w:cs="Times New Roman"/>
                <w:color w:val="000000"/>
                <w:sz w:val="15"/>
                <w:szCs w:val="15"/>
              </w:rPr>
              <w:t>transplant</w:t>
            </w:r>
            <w:r>
              <w:rPr>
                <w:rFonts w:hint="eastAsia" w:ascii="Times New Roman" w:hAnsi="Times New Roman" w:eastAsia="宋体" w:cs="Times New Roman"/>
                <w:color w:val="000000"/>
                <w:sz w:val="15"/>
                <w:szCs w:val="15"/>
                <w:lang w:val="en-US" w:eastAsia="zh-CN"/>
              </w:rPr>
              <w:t>)</w:t>
            </w:r>
          </w:p>
        </w:tc>
        <w:tc>
          <w:tcPr>
            <w:tcW w:w="2210" w:type="dxa"/>
            <w:tcBorders>
              <w:tl2br w:val="nil"/>
              <w:tr2bl w:val="nil"/>
            </w:tcBorders>
          </w:tcPr>
          <w:p>
            <w:pPr>
              <w:jc w:val="center"/>
              <w:rPr>
                <w:rFonts w:hint="default" w:ascii="Times New Roman" w:hAnsi="Times New Roman" w:eastAsia="宋体" w:cs="Times New Roman"/>
                <w:color w:val="000000"/>
                <w:sz w:val="15"/>
                <w:szCs w:val="15"/>
                <w:vertAlign w:val="baseline"/>
                <w:lang w:val="en-US" w:eastAsia="zh-CN"/>
              </w:rPr>
            </w:pPr>
            <w:r>
              <w:rPr>
                <w:rFonts w:hint="eastAsia" w:ascii="Times New Roman" w:hAnsi="Times New Roman" w:eastAsia="宋体" w:cs="Times New Roman"/>
                <w:color w:val="000000"/>
                <w:sz w:val="15"/>
                <w:szCs w:val="15"/>
                <w:vertAlign w:val="baseline"/>
                <w:lang w:val="en-US" w:eastAsia="zh-CN"/>
              </w:rPr>
              <w:t>25 (20.5)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06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eastAsia" w:ascii="Times New Roman" w:hAnsi="Times New Roman" w:eastAsia="宋体" w:cs="Times New Roman"/>
                <w:color w:val="000000"/>
                <w:sz w:val="15"/>
                <w:szCs w:val="15"/>
                <w:vertAlign w:val="baseline"/>
                <w:lang w:val="en-US" w:eastAsia="zh-CN"/>
              </w:rPr>
            </w:pPr>
            <w:r>
              <w:rPr>
                <w:rFonts w:hint="eastAsia" w:ascii="Times New Roman" w:hAnsi="Times New Roman" w:cs="Times New Roman"/>
                <w:color w:val="000000"/>
                <w:sz w:val="15"/>
                <w:szCs w:val="15"/>
                <w:lang w:val="en-US" w:eastAsia="zh-CN"/>
              </w:rPr>
              <w:t>O</w:t>
            </w:r>
            <w:r>
              <w:rPr>
                <w:rFonts w:hint="default" w:ascii="Times New Roman" w:hAnsi="Times New Roman" w:cs="Times New Roman"/>
                <w:color w:val="000000"/>
                <w:sz w:val="15"/>
                <w:szCs w:val="15"/>
              </w:rPr>
              <w:t>rgan transplantation</w:t>
            </w:r>
          </w:p>
        </w:tc>
        <w:tc>
          <w:tcPr>
            <w:tcW w:w="2210" w:type="dxa"/>
            <w:tcBorders>
              <w:tl2br w:val="nil"/>
              <w:tr2bl w:val="nil"/>
            </w:tcBorders>
            <w:vAlign w:val="top"/>
          </w:tcPr>
          <w:p>
            <w:pPr>
              <w:jc w:val="center"/>
              <w:rPr>
                <w:rFonts w:hint="eastAsia" w:ascii="Times New Roman" w:hAnsi="Times New Roman" w:eastAsia="宋体" w:cs="Times New Roman"/>
                <w:color w:val="000000"/>
                <w:sz w:val="15"/>
                <w:szCs w:val="15"/>
                <w:vertAlign w:val="baseline"/>
                <w:lang w:val="en-US" w:eastAsia="zh-CN"/>
              </w:rPr>
            </w:pPr>
            <w:r>
              <w:rPr>
                <w:rFonts w:hint="eastAsia" w:ascii="Times New Roman" w:hAnsi="Times New Roman" w:eastAsia="宋体" w:cs="Times New Roman"/>
                <w:color w:val="000000"/>
                <w:sz w:val="15"/>
                <w:szCs w:val="15"/>
                <w:vertAlign w:val="baseline"/>
                <w:lang w:val="en-US" w:eastAsia="zh-CN"/>
              </w:rPr>
              <w:t>17 (13.9)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061" w:type="dxa"/>
            <w:tcBorders>
              <w:tl2br w:val="nil"/>
              <w:tr2bl w:val="nil"/>
            </w:tcBorders>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eastAsia" w:ascii="Times New Roman" w:hAnsi="Times New Roman" w:cs="Times New Roman"/>
                <w:color w:val="000000"/>
                <w:sz w:val="15"/>
                <w:szCs w:val="15"/>
                <w:lang w:val="en-US" w:eastAsia="zh-CN"/>
              </w:rPr>
            </w:pPr>
            <w:r>
              <w:rPr>
                <w:rFonts w:hint="eastAsia" w:ascii="Times New Roman" w:hAnsi="Times New Roman" w:cs="Times New Roman"/>
                <w:color w:val="000000"/>
                <w:sz w:val="15"/>
                <w:szCs w:val="15"/>
                <w:lang w:val="en-US" w:eastAsia="zh-CN"/>
              </w:rPr>
              <w:t>Stem-cell transplant</w:t>
            </w:r>
            <w:r>
              <w:rPr>
                <w:rFonts w:hint="eastAsia" w:ascii="Times New Roman" w:hAnsi="Times New Roman" w:cs="Times New Roman"/>
                <w:color w:val="000000"/>
                <w:sz w:val="15"/>
                <w:szCs w:val="15"/>
                <w:lang w:val="en-US" w:eastAsia="zh-CN"/>
              </w:rPr>
              <w:tab/>
            </w:r>
          </w:p>
        </w:tc>
        <w:tc>
          <w:tcPr>
            <w:tcW w:w="2210" w:type="dxa"/>
            <w:tcBorders>
              <w:tl2br w:val="nil"/>
              <w:tr2bl w:val="nil"/>
            </w:tcBorders>
          </w:tcPr>
          <w:p>
            <w:pPr>
              <w:jc w:val="center"/>
              <w:rPr>
                <w:rFonts w:hint="eastAsia" w:ascii="Times New Roman" w:hAnsi="Times New Roman" w:eastAsia="宋体" w:cs="Times New Roman"/>
                <w:color w:val="000000"/>
                <w:sz w:val="15"/>
                <w:szCs w:val="15"/>
                <w:vertAlign w:val="baseline"/>
                <w:lang w:val="en-US" w:eastAsia="zh-CN"/>
              </w:rPr>
            </w:pPr>
            <w:r>
              <w:rPr>
                <w:rFonts w:hint="eastAsia" w:ascii="Times New Roman" w:hAnsi="Times New Roman" w:cs="Times New Roman"/>
                <w:color w:val="000000"/>
                <w:sz w:val="15"/>
                <w:szCs w:val="15"/>
                <w:lang w:val="en-US" w:eastAsia="zh-CN"/>
              </w:rPr>
              <w:t>13 (10.7)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061" w:type="dxa"/>
            <w:tcBorders>
              <w:tl2br w:val="nil"/>
              <w:tr2bl w:val="nil"/>
            </w:tcBorders>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eastAsia="宋体" w:cs="Times New Roman"/>
                <w:color w:val="000000"/>
                <w:sz w:val="15"/>
                <w:szCs w:val="15"/>
                <w:vertAlign w:val="baseline"/>
                <w:lang w:val="en-US" w:eastAsia="zh-CN"/>
              </w:rPr>
            </w:pPr>
            <w:r>
              <w:rPr>
                <w:rFonts w:hint="default" w:ascii="Times New Roman" w:hAnsi="Times New Roman" w:cs="Times New Roman"/>
                <w:color w:val="000000"/>
                <w:sz w:val="15"/>
                <w:szCs w:val="15"/>
              </w:rPr>
              <w:t>HIV(+</w:t>
            </w:r>
            <w:r>
              <w:rPr>
                <w:rFonts w:hint="default" w:ascii="Times New Roman" w:hAnsi="Times New Roman" w:cs="Times New Roman"/>
                <w:color w:val="000000"/>
                <w:sz w:val="15"/>
                <w:szCs w:val="15"/>
                <w:lang w:val="en-US" w:eastAsia="zh-CN"/>
              </w:rPr>
              <w:t>)</w:t>
            </w:r>
            <w:r>
              <w:rPr>
                <w:rFonts w:hint="eastAsia" w:ascii="Times New Roman" w:hAnsi="Times New Roman" w:cs="Times New Roman"/>
                <w:color w:val="000000"/>
                <w:sz w:val="15"/>
                <w:szCs w:val="15"/>
                <w:lang w:val="en-US" w:eastAsia="zh-CN"/>
              </w:rPr>
              <w:t>/AIDS</w:t>
            </w:r>
          </w:p>
        </w:tc>
        <w:tc>
          <w:tcPr>
            <w:tcW w:w="2210" w:type="dxa"/>
            <w:tcBorders>
              <w:tl2br w:val="nil"/>
              <w:tr2bl w:val="nil"/>
            </w:tcBorders>
          </w:tcPr>
          <w:p>
            <w:pPr>
              <w:jc w:val="center"/>
              <w:rPr>
                <w:rFonts w:hint="default" w:ascii="Times New Roman" w:hAnsi="Times New Roman" w:eastAsia="宋体" w:cs="Times New Roman"/>
                <w:color w:val="000000"/>
                <w:sz w:val="15"/>
                <w:szCs w:val="15"/>
                <w:vertAlign w:val="baseline"/>
                <w:lang w:val="en-US" w:eastAsia="zh-CN"/>
              </w:rPr>
            </w:pPr>
            <w:r>
              <w:rPr>
                <w:rFonts w:hint="eastAsia" w:ascii="Times New Roman" w:hAnsi="Times New Roman" w:eastAsia="宋体" w:cs="Times New Roman"/>
                <w:color w:val="000000"/>
                <w:sz w:val="15"/>
                <w:szCs w:val="15"/>
                <w:vertAlign w:val="baseline"/>
                <w:lang w:val="en-US" w:eastAsia="zh-CN"/>
              </w:rPr>
              <w:t>6 (4.9)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061" w:type="dxa"/>
            <w:tcBorders>
              <w:tl2br w:val="nil"/>
              <w:tr2bl w:val="nil"/>
            </w:tcBorders>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eastAsia="宋体" w:cs="Times New Roman"/>
                <w:color w:val="000000"/>
                <w:sz w:val="15"/>
                <w:szCs w:val="15"/>
                <w:vertAlign w:val="baseline"/>
                <w:lang w:val="en-US" w:eastAsia="zh-CN"/>
              </w:rPr>
            </w:pPr>
            <w:r>
              <w:rPr>
                <w:rFonts w:hint="eastAsia" w:ascii="Times New Roman" w:hAnsi="Times New Roman" w:eastAsia="宋体" w:cs="Times New Roman"/>
                <w:color w:val="000000"/>
                <w:sz w:val="15"/>
                <w:szCs w:val="15"/>
                <w:lang w:val="en-US" w:eastAsia="zh-CN"/>
              </w:rPr>
              <w:t>Primary immune deficiency diseases</w:t>
            </w:r>
          </w:p>
        </w:tc>
        <w:tc>
          <w:tcPr>
            <w:tcW w:w="2210" w:type="dxa"/>
            <w:tcBorders>
              <w:tl2br w:val="nil"/>
              <w:tr2bl w:val="nil"/>
            </w:tcBorders>
          </w:tcPr>
          <w:p>
            <w:pPr>
              <w:jc w:val="center"/>
              <w:rPr>
                <w:rFonts w:hint="default" w:ascii="Times New Roman" w:hAnsi="Times New Roman" w:eastAsia="宋体" w:cs="Times New Roman"/>
                <w:color w:val="000000"/>
                <w:sz w:val="15"/>
                <w:szCs w:val="15"/>
                <w:vertAlign w:val="baseline"/>
                <w:lang w:val="en-US" w:eastAsia="zh-CN"/>
              </w:rPr>
            </w:pPr>
            <w:r>
              <w:rPr>
                <w:rFonts w:hint="eastAsia" w:ascii="Times New Roman" w:hAnsi="Times New Roman" w:eastAsia="宋体" w:cs="Times New Roman"/>
                <w:color w:val="000000"/>
                <w:sz w:val="15"/>
                <w:szCs w:val="15"/>
                <w:vertAlign w:val="baseline"/>
                <w:lang w:val="en-US" w:eastAsia="zh-CN"/>
              </w:rPr>
              <w:t>2 (1.6)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6061" w:type="dxa"/>
            <w:tcBorders>
              <w:tl2br w:val="nil"/>
              <w:tr2bl w:val="nil"/>
            </w:tcBorders>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eastAsia="宋体" w:cs="Times New Roman"/>
                <w:color w:val="000000"/>
                <w:sz w:val="15"/>
                <w:szCs w:val="15"/>
                <w:vertAlign w:val="baseline"/>
                <w:lang w:val="en-US" w:eastAsia="zh-CN"/>
              </w:rPr>
            </w:pPr>
            <w:r>
              <w:rPr>
                <w:rFonts w:hint="eastAsia" w:ascii="Times New Roman" w:hAnsi="Times New Roman" w:cs="Times New Roman"/>
                <w:color w:val="000000"/>
                <w:sz w:val="15"/>
                <w:szCs w:val="15"/>
                <w:lang w:val="en-US" w:eastAsia="zh-CN"/>
              </w:rPr>
              <w:t>S</w:t>
            </w:r>
            <w:r>
              <w:rPr>
                <w:rFonts w:hint="default" w:ascii="Times New Roman" w:hAnsi="Times New Roman" w:cs="Times New Roman"/>
                <w:color w:val="000000"/>
                <w:sz w:val="15"/>
                <w:szCs w:val="15"/>
              </w:rPr>
              <w:t>plenectomy</w:t>
            </w:r>
          </w:p>
        </w:tc>
        <w:tc>
          <w:tcPr>
            <w:tcW w:w="2210" w:type="dxa"/>
            <w:tcBorders>
              <w:tl2br w:val="nil"/>
              <w:tr2bl w:val="nil"/>
            </w:tcBorders>
          </w:tcPr>
          <w:p>
            <w:pPr>
              <w:jc w:val="center"/>
              <w:rPr>
                <w:rFonts w:hint="default" w:ascii="Times New Roman" w:hAnsi="Times New Roman" w:eastAsia="宋体" w:cs="Times New Roman"/>
                <w:color w:val="000000"/>
                <w:sz w:val="15"/>
                <w:szCs w:val="15"/>
                <w:vertAlign w:val="baseline"/>
                <w:lang w:val="en-US" w:eastAsia="zh-CN"/>
              </w:rPr>
            </w:pPr>
            <w:r>
              <w:rPr>
                <w:rFonts w:hint="eastAsia" w:ascii="Times New Roman" w:hAnsi="Times New Roman" w:eastAsia="宋体" w:cs="Times New Roman"/>
                <w:color w:val="000000"/>
                <w:sz w:val="15"/>
                <w:szCs w:val="15"/>
                <w:vertAlign w:val="baseline"/>
                <w:lang w:val="en-US" w:eastAsia="zh-CN"/>
              </w:rPr>
              <w:t>2 (1.6)</w:t>
            </w:r>
          </w:p>
        </w:tc>
      </w:tr>
    </w:tbl>
    <w:p>
      <w:pPr>
        <w:rPr>
          <w:rFonts w:hint="default" w:ascii="Times New Roman" w:hAnsi="Times New Roman" w:cs="Times New Roman"/>
          <w:sz w:val="20"/>
          <w:szCs w:val="20"/>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hint="default" w:ascii="Times New Roman" w:hAnsi="Times New Roman" w:cs="Times New Roman"/>
          <w:sz w:val="20"/>
          <w:szCs w:val="20"/>
          <w:lang w:val="en-US" w:eastAsia="zh-CN"/>
        </w:rPr>
      </w:pPr>
    </w:p>
    <w:p>
      <w:pPr>
        <w:rPr>
          <w:rFonts w:hint="default" w:ascii="Times New Roman" w:hAnsi="Times New Roman" w:cs="Times New Roman"/>
          <w:b/>
          <w:bCs/>
          <w:sz w:val="20"/>
          <w:szCs w:val="20"/>
          <w:lang w:val="en-US" w:eastAsia="zh-CN"/>
        </w:rPr>
      </w:pPr>
      <w:r>
        <w:rPr>
          <w:rFonts w:hint="default" w:ascii="Times New Roman" w:hAnsi="Times New Roman" w:cs="Times New Roman"/>
          <w:b/>
          <w:bCs/>
          <w:sz w:val="20"/>
          <w:szCs w:val="20"/>
          <w:shd w:val="clear" w:color="auto" w:fill="FFFFFF"/>
        </w:rPr>
        <w:t>Supplementary</w:t>
      </w:r>
      <w:r>
        <w:rPr>
          <w:rFonts w:hint="default" w:ascii="Times New Roman" w:hAnsi="Times New Roman" w:eastAsia="宋体" w:cs="Times New Roman"/>
          <w:b/>
          <w:bCs/>
          <w:sz w:val="20"/>
          <w:szCs w:val="20"/>
          <w:shd w:val="clear" w:color="auto" w:fill="FFFFFF"/>
          <w:lang w:val="en-US" w:eastAsia="zh-CN"/>
        </w:rPr>
        <w:t xml:space="preserve"> Material</w:t>
      </w:r>
      <w:r>
        <w:rPr>
          <w:rFonts w:hint="default" w:ascii="Times New Roman" w:hAnsi="Times New Roman" w:cs="Times New Roman"/>
          <w:b/>
          <w:bCs/>
          <w:color w:val="000000"/>
          <w:sz w:val="20"/>
          <w:szCs w:val="20"/>
          <w:lang w:val="en-US" w:eastAsia="zh-CN"/>
        </w:rPr>
        <w:t xml:space="preserve"> </w:t>
      </w:r>
      <w:r>
        <w:rPr>
          <w:rFonts w:hint="eastAsia" w:ascii="Times New Roman" w:hAnsi="Times New Roman" w:cs="Times New Roman"/>
          <w:b/>
          <w:bCs/>
          <w:color w:val="000000"/>
          <w:sz w:val="20"/>
          <w:szCs w:val="20"/>
          <w:lang w:val="en-US" w:eastAsia="zh-CN"/>
        </w:rPr>
        <w:t>5</w:t>
      </w:r>
      <w:r>
        <w:rPr>
          <w:rFonts w:hint="default" w:ascii="Times New Roman" w:hAnsi="Times New Roman" w:cs="Times New Roman"/>
          <w:b/>
          <w:bCs/>
          <w:sz w:val="20"/>
          <w:szCs w:val="20"/>
          <w:lang w:val="en-US" w:eastAsia="zh-CN"/>
        </w:rPr>
        <w:t xml:space="preserve"> coinfections with other community-acquired pathogens </w:t>
      </w:r>
    </w:p>
    <w:tbl>
      <w:tblPr>
        <w:tblStyle w:val="3"/>
        <w:tblW w:w="861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7"/>
        <w:gridCol w:w="2291"/>
        <w:gridCol w:w="2147"/>
        <w:gridCol w:w="14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bottom w:val="single" w:color="auto" w:sz="4" w:space="0"/>
              <w:right w:val="nil"/>
            </w:tcBorders>
            <w:noWrap w:val="0"/>
            <w:vAlign w:val="center"/>
          </w:tcPr>
          <w:p>
            <w:pPr>
              <w:jc w:val="both"/>
              <w:rPr>
                <w:rFonts w:hint="default" w:ascii="Times New Roman" w:hAnsi="Times New Roman" w:eastAsia="宋体" w:cs="Times New Roman"/>
                <w:b/>
                <w:bCs/>
                <w:color w:val="auto"/>
                <w:sz w:val="15"/>
                <w:szCs w:val="15"/>
                <w:vertAlign w:val="baseline"/>
                <w:lang w:val="en-US" w:eastAsia="zh-CN"/>
              </w:rPr>
            </w:pPr>
            <w:r>
              <w:rPr>
                <w:rFonts w:hint="default" w:ascii="Times New Roman" w:hAnsi="Times New Roman" w:cs="Times New Roman"/>
                <w:b/>
                <w:bCs/>
                <w:color w:val="auto"/>
                <w:sz w:val="15"/>
                <w:szCs w:val="15"/>
                <w:vertAlign w:val="baseline"/>
                <w:lang w:val="en-US" w:eastAsia="zh-CN"/>
              </w:rPr>
              <w:t>Variable</w:t>
            </w:r>
          </w:p>
        </w:tc>
        <w:tc>
          <w:tcPr>
            <w:tcW w:w="2291" w:type="dxa"/>
            <w:tcBorders>
              <w:left w:val="nil"/>
              <w:bottom w:val="single" w:color="auto" w:sz="4" w:space="0"/>
              <w:right w:val="nil"/>
            </w:tcBorders>
            <w:noWrap w:val="0"/>
            <w:vAlign w:val="center"/>
          </w:tcPr>
          <w:p>
            <w:pPr>
              <w:jc w:val="center"/>
              <w:rPr>
                <w:rFonts w:hint="default" w:ascii="Times New Roman" w:hAnsi="Times New Roman" w:cs="Times New Roman"/>
                <w:b/>
                <w:bCs/>
                <w:color w:val="auto"/>
                <w:sz w:val="15"/>
                <w:szCs w:val="15"/>
                <w:vertAlign w:val="baseline"/>
                <w:lang w:val="en-US" w:eastAsia="zh-CN"/>
              </w:rPr>
            </w:pPr>
            <w:r>
              <w:rPr>
                <w:rFonts w:hint="default" w:ascii="Times New Roman" w:hAnsi="Times New Roman" w:cs="Times New Roman"/>
                <w:b/>
                <w:bCs/>
                <w:color w:val="auto"/>
                <w:sz w:val="15"/>
                <w:szCs w:val="15"/>
                <w:vertAlign w:val="baseline"/>
                <w:lang w:val="en-US" w:eastAsia="zh-CN"/>
              </w:rPr>
              <w:t>IC Flu-p (</w:t>
            </w:r>
            <w:r>
              <w:rPr>
                <w:rFonts w:hint="default" w:ascii="Times New Roman" w:hAnsi="Times New Roman" w:cs="Times New Roman"/>
                <w:b/>
                <w:bCs/>
                <w:i/>
                <w:iCs/>
                <w:color w:val="auto"/>
                <w:sz w:val="15"/>
                <w:szCs w:val="15"/>
                <w:vertAlign w:val="baseline"/>
                <w:lang w:val="en-US" w:eastAsia="zh-CN"/>
              </w:rPr>
              <w:t>n</w:t>
            </w:r>
            <w:r>
              <w:rPr>
                <w:rFonts w:hint="default" w:ascii="Times New Roman" w:hAnsi="Times New Roman" w:cs="Times New Roman"/>
                <w:b/>
                <w:bCs/>
                <w:color w:val="auto"/>
                <w:sz w:val="15"/>
                <w:szCs w:val="15"/>
                <w:vertAlign w:val="baseline"/>
                <w:lang w:val="en-US" w:eastAsia="zh-CN"/>
              </w:rPr>
              <w:t xml:space="preserve"> = 122)</w:t>
            </w:r>
          </w:p>
        </w:tc>
        <w:tc>
          <w:tcPr>
            <w:tcW w:w="2147" w:type="dxa"/>
            <w:tcBorders>
              <w:left w:val="nil"/>
              <w:bottom w:val="single" w:color="auto" w:sz="4" w:space="0"/>
              <w:right w:val="nil"/>
            </w:tcBorders>
            <w:noWrap w:val="0"/>
            <w:vAlign w:val="center"/>
          </w:tcPr>
          <w:p>
            <w:pPr>
              <w:jc w:val="center"/>
              <w:rPr>
                <w:rFonts w:hint="default" w:ascii="Times New Roman" w:hAnsi="Times New Roman" w:cs="Times New Roman"/>
                <w:b/>
                <w:bCs/>
                <w:color w:val="auto"/>
                <w:sz w:val="15"/>
                <w:szCs w:val="15"/>
                <w:vertAlign w:val="baseline"/>
                <w:lang w:val="en-US" w:eastAsia="zh-CN"/>
              </w:rPr>
            </w:pPr>
            <w:r>
              <w:rPr>
                <w:rFonts w:hint="default" w:ascii="Times New Roman" w:hAnsi="Times New Roman" w:cs="Times New Roman"/>
                <w:b/>
                <w:bCs/>
                <w:color w:val="auto"/>
                <w:sz w:val="15"/>
                <w:szCs w:val="15"/>
                <w:vertAlign w:val="baseline"/>
                <w:lang w:val="en-US" w:eastAsia="zh-CN"/>
              </w:rPr>
              <w:t>Non-IC Flu-p (</w:t>
            </w:r>
            <w:r>
              <w:rPr>
                <w:rFonts w:hint="default" w:ascii="Times New Roman" w:hAnsi="Times New Roman" w:cs="Times New Roman"/>
                <w:b/>
                <w:bCs/>
                <w:i/>
                <w:iCs/>
                <w:color w:val="auto"/>
                <w:sz w:val="15"/>
                <w:szCs w:val="15"/>
                <w:vertAlign w:val="baseline"/>
                <w:lang w:val="en-US" w:eastAsia="zh-CN"/>
              </w:rPr>
              <w:t>n</w:t>
            </w:r>
            <w:r>
              <w:rPr>
                <w:rFonts w:hint="default" w:ascii="Times New Roman" w:hAnsi="Times New Roman" w:cs="Times New Roman"/>
                <w:b/>
                <w:bCs/>
                <w:color w:val="auto"/>
                <w:sz w:val="15"/>
                <w:szCs w:val="15"/>
                <w:vertAlign w:val="baseline"/>
                <w:lang w:val="en-US" w:eastAsia="zh-CN"/>
              </w:rPr>
              <w:t xml:space="preserve"> = 1191)</w:t>
            </w:r>
          </w:p>
        </w:tc>
        <w:tc>
          <w:tcPr>
            <w:tcW w:w="1401" w:type="dxa"/>
            <w:tcBorders>
              <w:left w:val="nil"/>
              <w:bottom w:val="single" w:color="auto" w:sz="4" w:space="0"/>
            </w:tcBorders>
            <w:noWrap w:val="0"/>
            <w:vAlign w:val="center"/>
          </w:tcPr>
          <w:p>
            <w:pPr>
              <w:jc w:val="center"/>
              <w:rPr>
                <w:rFonts w:hint="default" w:ascii="Times New Roman" w:hAnsi="Times New Roman" w:cs="Times New Roman"/>
                <w:b/>
                <w:bCs/>
                <w:color w:val="auto"/>
                <w:sz w:val="15"/>
                <w:szCs w:val="15"/>
                <w:vertAlign w:val="baseline"/>
                <w:lang w:val="en-US" w:eastAsia="zh-CN"/>
              </w:rPr>
            </w:pPr>
            <w:r>
              <w:rPr>
                <w:rFonts w:hint="eastAsia" w:ascii="Times New Roman" w:hAnsi="Times New Roman" w:cs="Times New Roman"/>
                <w:b/>
                <w:bCs/>
                <w:i/>
                <w:iCs/>
                <w:color w:val="auto"/>
                <w:sz w:val="15"/>
                <w:szCs w:val="15"/>
                <w:vertAlign w:val="baseline"/>
                <w:lang w:val="en-US" w:eastAsia="zh-CN"/>
              </w:rPr>
              <w:t>P</w:t>
            </w:r>
            <w:r>
              <w:rPr>
                <w:rFonts w:hint="eastAsia" w:ascii="Times New Roman" w:hAnsi="Times New Roman" w:cs="Times New Roman"/>
                <w:b/>
                <w:bCs/>
                <w:color w:val="auto"/>
                <w:sz w:val="15"/>
                <w:szCs w:val="15"/>
                <w:vertAlign w:val="baseline"/>
                <w:lang w:val="en-US"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op w:val="single" w:color="auto" w:sz="4" w:space="0"/>
              <w:tl2br w:val="nil"/>
              <w:tr2bl w:val="nil"/>
            </w:tcBorders>
            <w:noWrap w:val="0"/>
            <w:vAlign w:val="top"/>
          </w:tcPr>
          <w:p>
            <w:pPr>
              <w:jc w:val="both"/>
              <w:rPr>
                <w:rFonts w:hint="default" w:ascii="Times New Roman" w:hAnsi="Times New Roman" w:eastAsia="宋体" w:cs="Times New Roman"/>
                <w:color w:val="auto"/>
                <w:sz w:val="15"/>
                <w:szCs w:val="15"/>
                <w:vertAlign w:val="baseline"/>
                <w:lang w:val="en-US" w:eastAsia="zh-CN"/>
              </w:rPr>
            </w:pPr>
            <w:r>
              <w:rPr>
                <w:rFonts w:hint="default" w:ascii="Times New Roman" w:hAnsi="Times New Roman" w:cs="Times New Roman"/>
                <w:color w:val="auto"/>
                <w:sz w:val="15"/>
                <w:szCs w:val="15"/>
                <w:vertAlign w:val="baseline"/>
                <w:lang w:val="en-US" w:eastAsia="zh-CN"/>
              </w:rPr>
              <w:t>Coinfection (</w:t>
            </w:r>
            <w:r>
              <w:rPr>
                <w:rFonts w:hint="default" w:ascii="Times New Roman" w:hAnsi="Times New Roman" w:cs="Times New Roman"/>
                <w:i/>
                <w:iCs/>
                <w:color w:val="auto"/>
                <w:sz w:val="15"/>
                <w:szCs w:val="15"/>
                <w:vertAlign w:val="baseline"/>
                <w:lang w:val="en-US" w:eastAsia="zh-CN"/>
              </w:rPr>
              <w:t>n</w:t>
            </w:r>
            <w:r>
              <w:rPr>
                <w:rFonts w:hint="default" w:ascii="Times New Roman" w:hAnsi="Times New Roman" w:cs="Times New Roman"/>
                <w:color w:val="auto"/>
                <w:sz w:val="15"/>
                <w:szCs w:val="15"/>
                <w:vertAlign w:val="baseline"/>
                <w:lang w:val="en-US" w:eastAsia="zh-CN"/>
              </w:rPr>
              <w:t>, %)</w:t>
            </w:r>
          </w:p>
        </w:tc>
        <w:tc>
          <w:tcPr>
            <w:tcW w:w="2291" w:type="dxa"/>
            <w:tcBorders>
              <w:top w:val="single" w:color="auto" w:sz="4" w:space="0"/>
              <w:tl2br w:val="nil"/>
              <w:tr2bl w:val="nil"/>
            </w:tcBorders>
            <w:noWrap w:val="0"/>
            <w:vAlign w:val="top"/>
          </w:tcPr>
          <w:p>
            <w:pPr>
              <w:jc w:val="center"/>
              <w:rPr>
                <w:rFonts w:hint="default" w:ascii="Times New Roman" w:hAnsi="Times New Roman" w:cs="Times New Roman"/>
                <w:color w:val="auto"/>
                <w:sz w:val="15"/>
                <w:szCs w:val="15"/>
                <w:vertAlign w:val="baseline"/>
                <w:lang w:val="en-US" w:eastAsia="zh-CN"/>
              </w:rPr>
            </w:pPr>
            <w:r>
              <w:rPr>
                <w:rFonts w:hint="default" w:ascii="Times New Roman" w:hAnsi="Times New Roman" w:cs="Times New Roman"/>
                <w:color w:val="auto"/>
                <w:sz w:val="15"/>
                <w:szCs w:val="15"/>
                <w:vertAlign w:val="baseline"/>
                <w:lang w:val="en-US" w:eastAsia="zh-CN"/>
              </w:rPr>
              <w:t>53 (43.4)</w:t>
            </w:r>
          </w:p>
        </w:tc>
        <w:tc>
          <w:tcPr>
            <w:tcW w:w="2147" w:type="dxa"/>
            <w:tcBorders>
              <w:top w:val="single" w:color="auto" w:sz="4" w:space="0"/>
              <w:right w:val="nil"/>
              <w:tl2br w:val="nil"/>
              <w:tr2bl w:val="nil"/>
            </w:tcBorders>
            <w:noWrap w:val="0"/>
            <w:vAlign w:val="top"/>
          </w:tcPr>
          <w:p>
            <w:pPr>
              <w:jc w:val="center"/>
              <w:rPr>
                <w:rFonts w:hint="default" w:ascii="Times New Roman" w:hAnsi="Times New Roman" w:cs="Times New Roman"/>
                <w:color w:val="auto"/>
                <w:sz w:val="15"/>
                <w:szCs w:val="15"/>
                <w:vertAlign w:val="baseline"/>
                <w:lang w:val="en-US" w:eastAsia="zh-CN"/>
              </w:rPr>
            </w:pPr>
            <w:r>
              <w:rPr>
                <w:rFonts w:hint="default" w:ascii="Times New Roman" w:hAnsi="Times New Roman" w:cs="Times New Roman"/>
                <w:color w:val="auto"/>
                <w:sz w:val="15"/>
                <w:szCs w:val="15"/>
                <w:vertAlign w:val="baseline"/>
                <w:lang w:val="en-US" w:eastAsia="zh-CN"/>
              </w:rPr>
              <w:t>405 (34.0)</w:t>
            </w:r>
          </w:p>
        </w:tc>
        <w:tc>
          <w:tcPr>
            <w:tcW w:w="1401" w:type="dxa"/>
            <w:tcBorders>
              <w:top w:val="single" w:color="auto" w:sz="4" w:space="0"/>
              <w:left w:val="nil"/>
            </w:tcBorders>
            <w:noWrap w:val="0"/>
            <w:vAlign w:val="top"/>
          </w:tcPr>
          <w:p>
            <w:pPr>
              <w:jc w:val="center"/>
              <w:rPr>
                <w:rFonts w:hint="default" w:ascii="Times New Roman" w:hAnsi="Times New Roman" w:cs="Times New Roman"/>
                <w:color w:val="auto"/>
                <w:sz w:val="15"/>
                <w:szCs w:val="15"/>
                <w:vertAlign w:val="baseline"/>
                <w:lang w:val="en-US" w:eastAsia="zh-CN"/>
              </w:rPr>
            </w:pPr>
            <w:r>
              <w:rPr>
                <w:rFonts w:hint="eastAsia" w:ascii="Times New Roman" w:hAnsi="Times New Roman" w:cs="Times New Roman"/>
                <w:color w:val="auto"/>
                <w:sz w:val="15"/>
                <w:szCs w:val="15"/>
                <w:vertAlign w:val="baseline"/>
                <w:lang w:val="en-US" w:eastAsia="zh-CN"/>
              </w:rPr>
              <w:t>0.037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jc w:val="both"/>
              <w:rPr>
                <w:rFonts w:hint="default" w:ascii="Times New Roman" w:hAnsi="Times New Roman" w:eastAsia="宋体" w:cs="Times New Roman"/>
                <w:color w:val="auto"/>
                <w:sz w:val="15"/>
                <w:szCs w:val="15"/>
                <w:vertAlign w:val="baseline"/>
                <w:lang w:val="en-US" w:eastAsia="zh-CN"/>
              </w:rPr>
            </w:pPr>
            <w:r>
              <w:rPr>
                <w:rFonts w:hint="default" w:ascii="Times New Roman" w:hAnsi="Times New Roman" w:cs="Times New Roman"/>
                <w:color w:val="auto"/>
                <w:sz w:val="15"/>
                <w:szCs w:val="15"/>
                <w:vertAlign w:val="baseline"/>
                <w:lang w:val="en-US" w:eastAsia="zh-CN"/>
              </w:rPr>
              <w:t>Pathogens (</w:t>
            </w:r>
            <w:r>
              <w:rPr>
                <w:rFonts w:hint="default" w:ascii="Times New Roman" w:hAnsi="Times New Roman" w:cs="Times New Roman"/>
                <w:i/>
                <w:iCs/>
                <w:color w:val="auto"/>
                <w:sz w:val="15"/>
                <w:szCs w:val="15"/>
                <w:vertAlign w:val="baseline"/>
                <w:lang w:val="en-US" w:eastAsia="zh-CN"/>
              </w:rPr>
              <w:t>n</w:t>
            </w:r>
            <w:r>
              <w:rPr>
                <w:rFonts w:hint="default" w:ascii="Times New Roman" w:hAnsi="Times New Roman" w:cs="Times New Roman"/>
                <w:color w:val="auto"/>
                <w:sz w:val="15"/>
                <w:szCs w:val="15"/>
                <w:vertAlign w:val="baseline"/>
                <w:lang w:val="en-US" w:eastAsia="zh-CN"/>
              </w:rPr>
              <w:t>, %)</w:t>
            </w:r>
          </w:p>
        </w:tc>
        <w:tc>
          <w:tcPr>
            <w:tcW w:w="2291" w:type="dxa"/>
            <w:tcBorders>
              <w:tl2br w:val="nil"/>
              <w:tr2bl w:val="nil"/>
            </w:tcBorders>
            <w:noWrap w:val="0"/>
            <w:vAlign w:val="top"/>
          </w:tcPr>
          <w:p>
            <w:pPr>
              <w:jc w:val="center"/>
              <w:rPr>
                <w:rFonts w:hint="default" w:ascii="Times New Roman" w:hAnsi="Times New Roman" w:cs="Times New Roman"/>
                <w:color w:val="auto"/>
                <w:sz w:val="15"/>
                <w:szCs w:val="15"/>
                <w:vertAlign w:val="baseline"/>
                <w:lang w:val="en-US" w:eastAsia="zh-CN"/>
              </w:rPr>
            </w:pPr>
          </w:p>
        </w:tc>
        <w:tc>
          <w:tcPr>
            <w:tcW w:w="2147" w:type="dxa"/>
            <w:tcBorders>
              <w:right w:val="nil"/>
              <w:tl2br w:val="nil"/>
              <w:tr2bl w:val="nil"/>
            </w:tcBorders>
            <w:noWrap w:val="0"/>
            <w:vAlign w:val="top"/>
          </w:tcPr>
          <w:p>
            <w:pPr>
              <w:jc w:val="both"/>
              <w:rPr>
                <w:rFonts w:hint="default" w:ascii="Times New Roman" w:hAnsi="Times New Roman" w:cs="Times New Roman"/>
                <w:color w:val="auto"/>
                <w:sz w:val="15"/>
                <w:szCs w:val="15"/>
                <w:vertAlign w:val="baseline"/>
                <w:lang w:val="en-US" w:eastAsia="zh-CN"/>
              </w:rPr>
            </w:pPr>
          </w:p>
        </w:tc>
        <w:tc>
          <w:tcPr>
            <w:tcW w:w="1401" w:type="dxa"/>
            <w:tcBorders>
              <w:left w:val="nil"/>
            </w:tcBorders>
            <w:noWrap w:val="0"/>
            <w:vAlign w:val="top"/>
          </w:tcPr>
          <w:p>
            <w:pPr>
              <w:jc w:val="both"/>
              <w:rPr>
                <w:rFonts w:hint="default" w:ascii="Times New Roman" w:hAnsi="Times New Roman" w:cs="Times New Roman"/>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jc w:val="both"/>
              <w:rPr>
                <w:rFonts w:hint="default" w:ascii="Times New Roman" w:hAnsi="Times New Roman" w:cs="Times New Roman"/>
                <w:color w:val="auto"/>
                <w:sz w:val="15"/>
                <w:szCs w:val="15"/>
                <w:vertAlign w:val="baseline"/>
                <w:lang w:val="en-US" w:eastAsia="zh-CN"/>
              </w:rPr>
            </w:pPr>
            <w:r>
              <w:rPr>
                <w:rFonts w:hint="eastAsia" w:ascii="Times New Roman" w:hAnsi="Times New Roman" w:cs="Times New Roman"/>
                <w:color w:val="auto"/>
                <w:sz w:val="15"/>
                <w:szCs w:val="15"/>
                <w:vertAlign w:val="baseline"/>
                <w:lang w:val="en-US" w:eastAsia="zh-CN"/>
              </w:rPr>
              <w:t>Gram postive</w:t>
            </w:r>
          </w:p>
        </w:tc>
        <w:tc>
          <w:tcPr>
            <w:tcW w:w="2291" w:type="dxa"/>
            <w:tcBorders>
              <w:tl2br w:val="nil"/>
              <w:tr2bl w:val="nil"/>
            </w:tcBorders>
            <w:noWrap w:val="0"/>
            <w:vAlign w:val="top"/>
          </w:tcPr>
          <w:p>
            <w:pPr>
              <w:jc w:val="center"/>
              <w:rPr>
                <w:rFonts w:hint="default" w:ascii="Times New Roman" w:hAnsi="Times New Roman" w:cs="Times New Roman"/>
                <w:color w:val="auto"/>
                <w:sz w:val="15"/>
                <w:szCs w:val="15"/>
                <w:vertAlign w:val="baseline"/>
                <w:lang w:val="en-US" w:eastAsia="zh-CN"/>
              </w:rPr>
            </w:pPr>
            <w:r>
              <w:rPr>
                <w:rFonts w:hint="eastAsia" w:ascii="Times New Roman" w:hAnsi="Times New Roman" w:cs="Times New Roman"/>
                <w:color w:val="auto"/>
                <w:sz w:val="15"/>
                <w:szCs w:val="15"/>
                <w:vertAlign w:val="baseline"/>
                <w:lang w:val="en-US" w:eastAsia="zh-CN"/>
              </w:rPr>
              <w:t>20 (37.7)</w:t>
            </w:r>
          </w:p>
        </w:tc>
        <w:tc>
          <w:tcPr>
            <w:tcW w:w="2147" w:type="dxa"/>
            <w:tcBorders>
              <w:right w:val="nil"/>
              <w:tl2br w:val="nil"/>
              <w:tr2bl w:val="nil"/>
            </w:tcBorders>
            <w:noWrap w:val="0"/>
            <w:vAlign w:val="top"/>
          </w:tcPr>
          <w:p>
            <w:pPr>
              <w:jc w:val="center"/>
              <w:rPr>
                <w:rFonts w:hint="default" w:ascii="Times New Roman" w:hAnsi="Times New Roman" w:cs="Times New Roman"/>
                <w:color w:val="auto"/>
                <w:sz w:val="15"/>
                <w:szCs w:val="15"/>
                <w:vertAlign w:val="baseline"/>
                <w:lang w:val="en-US" w:eastAsia="zh-CN"/>
              </w:rPr>
            </w:pPr>
            <w:r>
              <w:rPr>
                <w:rFonts w:hint="eastAsia" w:ascii="Times New Roman" w:hAnsi="Times New Roman" w:cs="Times New Roman"/>
                <w:color w:val="auto"/>
                <w:sz w:val="15"/>
                <w:szCs w:val="15"/>
                <w:vertAlign w:val="baseline"/>
                <w:lang w:val="en-US" w:eastAsia="zh-CN"/>
              </w:rPr>
              <w:t>223 (55.1)</w:t>
            </w:r>
          </w:p>
        </w:tc>
        <w:tc>
          <w:tcPr>
            <w:tcW w:w="1401" w:type="dxa"/>
            <w:tcBorders>
              <w:left w:val="nil"/>
            </w:tcBorders>
            <w:noWrap w:val="0"/>
            <w:vAlign w:val="top"/>
          </w:tcPr>
          <w:p>
            <w:pPr>
              <w:jc w:val="center"/>
              <w:rPr>
                <w:rFonts w:hint="default" w:ascii="Times New Roman" w:hAnsi="Times New Roman" w:cs="Times New Roman"/>
                <w:color w:val="auto"/>
                <w:sz w:val="15"/>
                <w:szCs w:val="15"/>
                <w:vertAlign w:val="baseline"/>
                <w:lang w:val="en-US" w:eastAsia="zh-CN"/>
              </w:rPr>
            </w:pPr>
            <w:r>
              <w:rPr>
                <w:rFonts w:hint="eastAsia" w:ascii="Times New Roman" w:hAnsi="Times New Roman" w:cs="Times New Roman"/>
                <w:color w:val="auto"/>
                <w:sz w:val="15"/>
                <w:szCs w:val="15"/>
                <w:vertAlign w:val="baseline"/>
                <w:lang w:val="en-US" w:eastAsia="zh-CN"/>
              </w:rPr>
              <w:t>0.017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eastAsia" w:ascii="Times New Roman" w:hAnsi="Times New Roman" w:eastAsia="宋体" w:cs="Times New Roman"/>
                <w:i/>
                <w:iCs/>
                <w:color w:val="auto"/>
                <w:sz w:val="15"/>
                <w:szCs w:val="15"/>
                <w:vertAlign w:val="baseline"/>
                <w:lang w:val="en-US" w:eastAsia="zh-CN"/>
              </w:rPr>
            </w:pPr>
            <w:r>
              <w:rPr>
                <w:rFonts w:hint="default" w:ascii="Times New Roman" w:hAnsi="Times New Roman" w:cs="Times New Roman"/>
                <w:i/>
                <w:iCs/>
                <w:color w:val="auto"/>
                <w:sz w:val="15"/>
                <w:szCs w:val="15"/>
                <w:vertAlign w:val="baseline"/>
                <w:lang w:val="en-US" w:eastAsia="zh-CN"/>
              </w:rPr>
              <w:t>Streptococcus pneumoniae</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MingLiU"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5 (9.4)</w:t>
            </w:r>
          </w:p>
        </w:tc>
        <w:tc>
          <w:tcPr>
            <w:tcW w:w="2147" w:type="dxa"/>
            <w:tcBorders>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MingLiU" w:cs="Times New Roman"/>
                <w:i/>
                <w:iCs/>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121 (29.9)</w:t>
            </w:r>
          </w:p>
        </w:tc>
        <w:tc>
          <w:tcPr>
            <w:tcW w:w="1401"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eastAsia" w:ascii="Times New Roman" w:hAnsi="Times New Roman" w:eastAsia="宋体" w:cs="Times New Roman"/>
                <w:i/>
                <w:iCs/>
                <w:color w:val="auto"/>
                <w:sz w:val="15"/>
                <w:szCs w:val="15"/>
                <w:vertAlign w:val="baseline"/>
                <w:lang w:val="en-US" w:eastAsia="zh-CN"/>
              </w:rPr>
            </w:pPr>
            <w:r>
              <w:rPr>
                <w:rFonts w:hint="default" w:ascii="Times New Roman" w:hAnsi="Times New Roman" w:cs="Times New Roman"/>
                <w:i/>
                <w:iCs/>
                <w:color w:val="auto"/>
                <w:sz w:val="15"/>
                <w:szCs w:val="15"/>
                <w:vertAlign w:val="baseline"/>
                <w:lang w:val="en-US" w:eastAsia="zh-CN"/>
              </w:rPr>
              <w:t>Staphylococcus aureus</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MingLiU"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13 (24.5)</w:t>
            </w:r>
          </w:p>
        </w:tc>
        <w:tc>
          <w:tcPr>
            <w:tcW w:w="2147" w:type="dxa"/>
            <w:tcBorders>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MingLiU"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84 (20.7)</w:t>
            </w:r>
          </w:p>
        </w:tc>
        <w:tc>
          <w:tcPr>
            <w:tcW w:w="1401"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eastAsia" w:ascii="Times New Roman" w:hAnsi="Times New Roman" w:eastAsia="MingLiU" w:cs="Times New Roman"/>
                <w:i/>
                <w:iCs/>
                <w:color w:val="auto"/>
                <w:sz w:val="15"/>
                <w:szCs w:val="15"/>
                <w:vertAlign w:val="baseline"/>
                <w:lang w:val="en-US" w:eastAsia="zh-CN"/>
              </w:rPr>
            </w:pPr>
            <w:r>
              <w:rPr>
                <w:rFonts w:hint="default" w:ascii="Times New Roman" w:hAnsi="Times New Roman" w:cs="Times New Roman"/>
                <w:i/>
                <w:iCs/>
                <w:color w:val="auto"/>
                <w:sz w:val="15"/>
                <w:szCs w:val="15"/>
                <w:vertAlign w:val="baseline"/>
                <w:lang w:val="en-US" w:eastAsia="zh-CN"/>
              </w:rPr>
              <w:t>Other streptococcus spp.</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MingLiU"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2 (3.8)</w:t>
            </w:r>
          </w:p>
        </w:tc>
        <w:tc>
          <w:tcPr>
            <w:tcW w:w="2147" w:type="dxa"/>
            <w:tcBorders>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MingLiU"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18 (4.4)</w:t>
            </w:r>
          </w:p>
        </w:tc>
        <w:tc>
          <w:tcPr>
            <w:tcW w:w="1401"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jc w:val="both"/>
              <w:rPr>
                <w:rFonts w:hint="default" w:ascii="Times New Roman" w:hAnsi="Times New Roman" w:cs="Times New Roman"/>
                <w:color w:val="auto"/>
                <w:sz w:val="15"/>
                <w:szCs w:val="15"/>
                <w:vertAlign w:val="baseline"/>
                <w:lang w:val="en-US" w:eastAsia="zh-CN"/>
              </w:rPr>
            </w:pPr>
            <w:r>
              <w:rPr>
                <w:rFonts w:hint="eastAsia" w:ascii="Times New Roman" w:hAnsi="Times New Roman" w:cs="Times New Roman"/>
                <w:color w:val="auto"/>
                <w:sz w:val="15"/>
                <w:szCs w:val="15"/>
                <w:vertAlign w:val="baseline"/>
                <w:lang w:val="en-US" w:eastAsia="zh-CN"/>
              </w:rPr>
              <w:t>Gram</w:t>
            </w:r>
            <w:bookmarkStart w:id="0" w:name="_GoBack"/>
            <w:bookmarkEnd w:id="0"/>
            <w:r>
              <w:rPr>
                <w:rFonts w:hint="eastAsia" w:ascii="Times New Roman" w:hAnsi="Times New Roman" w:cs="Times New Roman"/>
                <w:color w:val="auto"/>
                <w:sz w:val="15"/>
                <w:szCs w:val="15"/>
                <w:vertAlign w:val="baseline"/>
                <w:lang w:val="en-US" w:eastAsia="zh-CN"/>
              </w:rPr>
              <w:t xml:space="preserve"> negative</w:t>
            </w:r>
          </w:p>
        </w:tc>
        <w:tc>
          <w:tcPr>
            <w:tcW w:w="2291" w:type="dxa"/>
            <w:tcBorders>
              <w:tl2br w:val="nil"/>
              <w:tr2bl w:val="nil"/>
            </w:tcBorders>
            <w:noWrap w:val="0"/>
            <w:vAlign w:val="top"/>
          </w:tcPr>
          <w:p>
            <w:pPr>
              <w:jc w:val="center"/>
              <w:rPr>
                <w:rFonts w:hint="default" w:ascii="Times New Roman" w:hAnsi="Times New Roman" w:cs="Times New Roman"/>
                <w:color w:val="auto"/>
                <w:sz w:val="15"/>
                <w:szCs w:val="15"/>
                <w:vertAlign w:val="baseline"/>
                <w:lang w:val="en-US" w:eastAsia="zh-CN"/>
              </w:rPr>
            </w:pPr>
            <w:r>
              <w:rPr>
                <w:rFonts w:hint="eastAsia" w:ascii="Times New Roman" w:hAnsi="Times New Roman" w:cs="Times New Roman"/>
                <w:color w:val="auto"/>
                <w:sz w:val="15"/>
                <w:szCs w:val="15"/>
                <w:vertAlign w:val="baseline"/>
                <w:lang w:val="en-US" w:eastAsia="zh-CN"/>
              </w:rPr>
              <w:t>37 (69.8)</w:t>
            </w:r>
          </w:p>
        </w:tc>
        <w:tc>
          <w:tcPr>
            <w:tcW w:w="2147" w:type="dxa"/>
            <w:tcBorders>
              <w:right w:val="nil"/>
              <w:tl2br w:val="nil"/>
              <w:tr2bl w:val="nil"/>
            </w:tcBorders>
            <w:noWrap w:val="0"/>
            <w:vAlign w:val="top"/>
          </w:tcPr>
          <w:p>
            <w:pPr>
              <w:jc w:val="center"/>
              <w:rPr>
                <w:rFonts w:hint="default" w:ascii="Times New Roman" w:hAnsi="Times New Roman" w:cs="Times New Roman"/>
                <w:color w:val="auto"/>
                <w:sz w:val="15"/>
                <w:szCs w:val="15"/>
                <w:vertAlign w:val="baseline"/>
                <w:lang w:val="en-US" w:eastAsia="zh-CN"/>
              </w:rPr>
            </w:pPr>
            <w:r>
              <w:rPr>
                <w:rFonts w:hint="eastAsia" w:ascii="Times New Roman" w:hAnsi="Times New Roman" w:cs="Times New Roman"/>
                <w:color w:val="auto"/>
                <w:sz w:val="15"/>
                <w:szCs w:val="15"/>
                <w:vertAlign w:val="baseline"/>
                <w:lang w:val="en-US" w:eastAsia="zh-CN"/>
              </w:rPr>
              <w:t>196 (48.4)</w:t>
            </w:r>
          </w:p>
        </w:tc>
        <w:tc>
          <w:tcPr>
            <w:tcW w:w="1401" w:type="dxa"/>
            <w:tcBorders>
              <w:left w:val="nil"/>
            </w:tcBorders>
            <w:noWrap w:val="0"/>
            <w:vAlign w:val="top"/>
          </w:tcPr>
          <w:p>
            <w:pPr>
              <w:jc w:val="center"/>
              <w:rPr>
                <w:rFonts w:hint="default" w:ascii="Times New Roman" w:hAnsi="Times New Roman" w:cs="Times New Roman"/>
                <w:color w:val="auto"/>
                <w:sz w:val="15"/>
                <w:szCs w:val="15"/>
                <w:vertAlign w:val="baseline"/>
                <w:lang w:val="en-US" w:eastAsia="zh-CN"/>
              </w:rPr>
            </w:pPr>
            <w:r>
              <w:rPr>
                <w:rFonts w:hint="eastAsia" w:ascii="Times New Roman" w:hAnsi="Times New Roman" w:cs="Times New Roman"/>
                <w:color w:val="auto"/>
                <w:sz w:val="15"/>
                <w:szCs w:val="15"/>
                <w:vertAlign w:val="baseline"/>
                <w:lang w:val="en-US" w:eastAsia="zh-CN"/>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default" w:ascii="Times New Roman" w:hAnsi="Times New Roman" w:eastAsia="宋体" w:cs="Times New Roman"/>
                <w:i/>
                <w:iCs/>
                <w:color w:val="auto"/>
                <w:kern w:val="2"/>
                <w:sz w:val="15"/>
                <w:szCs w:val="15"/>
                <w:vertAlign w:val="baseline"/>
                <w:lang w:val="en-US" w:eastAsia="zh-CN" w:bidi="ar-SA"/>
              </w:rPr>
            </w:pPr>
            <w:r>
              <w:rPr>
                <w:rFonts w:hint="default" w:ascii="Times New Roman" w:hAnsi="Times New Roman" w:cs="Times New Roman"/>
                <w:i/>
                <w:iCs/>
                <w:color w:val="auto"/>
                <w:sz w:val="15"/>
                <w:szCs w:val="15"/>
                <w:vertAlign w:val="baseline"/>
                <w:lang w:val="en-US" w:eastAsia="zh-CN"/>
              </w:rPr>
              <w:t>Klebsiella pneumoniae</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16 (30.2)</w:t>
            </w:r>
          </w:p>
        </w:tc>
        <w:tc>
          <w:tcPr>
            <w:tcW w:w="2147" w:type="dxa"/>
            <w:tcBorders>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宋体" w:cs="Times New Roman"/>
                <w:i w:val="0"/>
                <w:iCs w:val="0"/>
                <w:color w:val="auto"/>
                <w:kern w:val="2"/>
                <w:sz w:val="15"/>
                <w:szCs w:val="15"/>
                <w:vertAlign w:val="baseline"/>
                <w:lang w:val="en-US" w:eastAsia="zh-CN" w:bidi="ar-SA"/>
              </w:rPr>
            </w:pPr>
            <w:r>
              <w:rPr>
                <w:rFonts w:hint="default" w:ascii="Times New Roman" w:hAnsi="Times New Roman" w:cs="Times New Roman"/>
                <w:i w:val="0"/>
                <w:iCs w:val="0"/>
                <w:color w:val="auto"/>
                <w:sz w:val="15"/>
                <w:szCs w:val="15"/>
                <w:vertAlign w:val="baseline"/>
                <w:lang w:val="en-US" w:eastAsia="zh-CN"/>
              </w:rPr>
              <w:t>133 (32.8)</w:t>
            </w:r>
          </w:p>
        </w:tc>
        <w:tc>
          <w:tcPr>
            <w:tcW w:w="1401"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default" w:ascii="Times New Roman" w:hAnsi="Times New Roman" w:eastAsia="宋体" w:cs="Times New Roman"/>
                <w:i/>
                <w:iCs/>
                <w:color w:val="auto"/>
                <w:kern w:val="2"/>
                <w:sz w:val="15"/>
                <w:szCs w:val="15"/>
                <w:vertAlign w:val="baseline"/>
                <w:lang w:val="en-US" w:eastAsia="zh-CN" w:bidi="ar-SA"/>
              </w:rPr>
            </w:pPr>
            <w:r>
              <w:rPr>
                <w:rFonts w:hint="default" w:ascii="Times New Roman" w:hAnsi="Times New Roman" w:cs="Times New Roman"/>
                <w:i/>
                <w:iCs/>
                <w:color w:val="auto"/>
                <w:sz w:val="15"/>
                <w:szCs w:val="15"/>
                <w:vertAlign w:val="baseline"/>
                <w:lang w:val="en-US" w:eastAsia="zh-CN"/>
              </w:rPr>
              <w:t>Haemophilus influenzae</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0 (0.0)</w:t>
            </w:r>
          </w:p>
        </w:tc>
        <w:tc>
          <w:tcPr>
            <w:tcW w:w="2147" w:type="dxa"/>
            <w:tcBorders>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宋体" w:cs="Times New Roman"/>
                <w:i w:val="0"/>
                <w:iCs w:val="0"/>
                <w:color w:val="auto"/>
                <w:kern w:val="2"/>
                <w:sz w:val="15"/>
                <w:szCs w:val="15"/>
                <w:vertAlign w:val="baseline"/>
                <w:lang w:val="en-US" w:eastAsia="zh-CN" w:bidi="ar-SA"/>
              </w:rPr>
            </w:pPr>
            <w:r>
              <w:rPr>
                <w:rFonts w:hint="default" w:ascii="Times New Roman" w:hAnsi="Times New Roman" w:cs="Times New Roman"/>
                <w:i w:val="0"/>
                <w:iCs w:val="0"/>
                <w:color w:val="auto"/>
                <w:sz w:val="15"/>
                <w:szCs w:val="15"/>
                <w:vertAlign w:val="baseline"/>
                <w:lang w:val="en-US" w:eastAsia="zh-CN"/>
              </w:rPr>
              <w:t>31 (7.7)</w:t>
            </w:r>
          </w:p>
        </w:tc>
        <w:tc>
          <w:tcPr>
            <w:tcW w:w="1401"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default" w:ascii="Times New Roman" w:hAnsi="Times New Roman" w:eastAsia="宋体" w:cs="Times New Roman"/>
                <w:i/>
                <w:iCs/>
                <w:color w:val="auto"/>
                <w:kern w:val="2"/>
                <w:sz w:val="15"/>
                <w:szCs w:val="15"/>
                <w:vertAlign w:val="baseline"/>
                <w:lang w:val="en-US" w:eastAsia="zh-CN" w:bidi="ar-SA"/>
              </w:rPr>
            </w:pPr>
            <w:r>
              <w:rPr>
                <w:rFonts w:hint="default" w:ascii="Times New Roman" w:hAnsi="Times New Roman" w:cs="Times New Roman"/>
                <w:i/>
                <w:iCs/>
                <w:color w:val="auto"/>
                <w:sz w:val="15"/>
                <w:szCs w:val="15"/>
                <w:vertAlign w:val="baseline"/>
                <w:lang w:val="en-US" w:eastAsia="zh-CN"/>
              </w:rPr>
              <w:t>Klebsiella acidogens</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0 (0.0)</w:t>
            </w:r>
          </w:p>
        </w:tc>
        <w:tc>
          <w:tcPr>
            <w:tcW w:w="2147" w:type="dxa"/>
            <w:tcBorders>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宋体" w:cs="Times New Roman"/>
                <w:i w:val="0"/>
                <w:iCs w:val="0"/>
                <w:color w:val="auto"/>
                <w:kern w:val="2"/>
                <w:sz w:val="15"/>
                <w:szCs w:val="15"/>
                <w:vertAlign w:val="baseline"/>
                <w:lang w:val="en-US" w:eastAsia="zh-CN" w:bidi="ar-SA"/>
              </w:rPr>
            </w:pPr>
            <w:r>
              <w:rPr>
                <w:rFonts w:hint="default" w:ascii="Times New Roman" w:hAnsi="Times New Roman" w:cs="Times New Roman"/>
                <w:i w:val="0"/>
                <w:iCs w:val="0"/>
                <w:color w:val="auto"/>
                <w:sz w:val="15"/>
                <w:szCs w:val="15"/>
                <w:vertAlign w:val="baseline"/>
                <w:lang w:val="en-US" w:eastAsia="zh-CN"/>
              </w:rPr>
              <w:t>9 (2.2)</w:t>
            </w:r>
          </w:p>
        </w:tc>
        <w:tc>
          <w:tcPr>
            <w:tcW w:w="1401"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default" w:ascii="Times New Roman" w:hAnsi="Times New Roman" w:eastAsia="宋体" w:cs="Times New Roman"/>
                <w:i/>
                <w:iCs/>
                <w:color w:val="auto"/>
                <w:kern w:val="2"/>
                <w:sz w:val="15"/>
                <w:szCs w:val="15"/>
                <w:vertAlign w:val="baseline"/>
                <w:lang w:val="en-US" w:eastAsia="zh-CN" w:bidi="ar-SA"/>
              </w:rPr>
            </w:pPr>
            <w:r>
              <w:rPr>
                <w:rFonts w:hint="default" w:ascii="Times New Roman" w:hAnsi="Times New Roman" w:cs="Times New Roman"/>
                <w:i/>
                <w:iCs/>
                <w:color w:val="auto"/>
                <w:sz w:val="15"/>
                <w:szCs w:val="15"/>
                <w:vertAlign w:val="baseline"/>
                <w:lang w:val="en-US" w:eastAsia="zh-CN"/>
              </w:rPr>
              <w:t xml:space="preserve">Escherichia coli </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4 (7.5)</w:t>
            </w:r>
          </w:p>
        </w:tc>
        <w:tc>
          <w:tcPr>
            <w:tcW w:w="2147" w:type="dxa"/>
            <w:tcBorders>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宋体" w:cs="Times New Roman"/>
                <w:i w:val="0"/>
                <w:iCs w:val="0"/>
                <w:color w:val="auto"/>
                <w:kern w:val="2"/>
                <w:sz w:val="15"/>
                <w:szCs w:val="15"/>
                <w:vertAlign w:val="baseline"/>
                <w:lang w:val="en-US" w:eastAsia="zh-CN" w:bidi="ar-SA"/>
              </w:rPr>
            </w:pPr>
            <w:r>
              <w:rPr>
                <w:rFonts w:hint="default" w:ascii="Times New Roman" w:hAnsi="Times New Roman" w:cs="Times New Roman"/>
                <w:i w:val="0"/>
                <w:iCs w:val="0"/>
                <w:color w:val="auto"/>
                <w:sz w:val="15"/>
                <w:szCs w:val="15"/>
                <w:vertAlign w:val="baseline"/>
                <w:lang w:val="en-US" w:eastAsia="zh-CN"/>
              </w:rPr>
              <w:t>6 (1.5)</w:t>
            </w:r>
          </w:p>
        </w:tc>
        <w:tc>
          <w:tcPr>
            <w:tcW w:w="1401"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default" w:ascii="Times New Roman" w:hAnsi="Times New Roman" w:eastAsia="宋体" w:cs="Times New Roman"/>
                <w:i/>
                <w:iCs/>
                <w:color w:val="auto"/>
                <w:sz w:val="15"/>
                <w:szCs w:val="15"/>
                <w:vertAlign w:val="baseline"/>
                <w:lang w:val="en-US" w:eastAsia="zh-CN"/>
              </w:rPr>
            </w:pPr>
            <w:r>
              <w:rPr>
                <w:rFonts w:hint="default" w:ascii="Times New Roman" w:hAnsi="Times New Roman" w:cs="Times New Roman"/>
                <w:i/>
                <w:iCs/>
                <w:color w:val="auto"/>
                <w:sz w:val="15"/>
                <w:szCs w:val="15"/>
                <w:vertAlign w:val="baseline"/>
                <w:lang w:val="en-US" w:eastAsia="zh-CN"/>
              </w:rPr>
              <w:t>Pseudomonas aeruginosa</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8 (15.1)</w:t>
            </w:r>
          </w:p>
        </w:tc>
        <w:tc>
          <w:tcPr>
            <w:tcW w:w="2147" w:type="dxa"/>
            <w:tcBorders>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5 (1.2)</w:t>
            </w:r>
          </w:p>
        </w:tc>
        <w:tc>
          <w:tcPr>
            <w:tcW w:w="1401"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default" w:ascii="Times New Roman" w:hAnsi="Times New Roman" w:eastAsia="宋体" w:cs="Times New Roman"/>
                <w:i/>
                <w:iCs/>
                <w:color w:val="auto"/>
                <w:kern w:val="2"/>
                <w:sz w:val="15"/>
                <w:szCs w:val="15"/>
                <w:vertAlign w:val="baseline"/>
                <w:lang w:val="en-US" w:eastAsia="zh-CN" w:bidi="ar-SA"/>
              </w:rPr>
            </w:pPr>
            <w:r>
              <w:rPr>
                <w:rFonts w:hint="default" w:ascii="Times New Roman" w:hAnsi="Times New Roman" w:cs="Times New Roman"/>
                <w:i/>
                <w:iCs/>
                <w:color w:val="auto"/>
                <w:sz w:val="15"/>
                <w:szCs w:val="15"/>
                <w:vertAlign w:val="baseline"/>
                <w:lang w:val="en-US" w:eastAsia="zh-CN"/>
              </w:rPr>
              <w:t>Proteus spp.</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3 (5.7)</w:t>
            </w:r>
          </w:p>
        </w:tc>
        <w:tc>
          <w:tcPr>
            <w:tcW w:w="2147" w:type="dxa"/>
            <w:tcBorders>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宋体" w:cs="Times New Roman"/>
                <w:i w:val="0"/>
                <w:iCs w:val="0"/>
                <w:color w:val="auto"/>
                <w:kern w:val="2"/>
                <w:sz w:val="15"/>
                <w:szCs w:val="15"/>
                <w:vertAlign w:val="baseline"/>
                <w:lang w:val="en-US" w:eastAsia="zh-CN" w:bidi="ar-SA"/>
              </w:rPr>
            </w:pPr>
            <w:r>
              <w:rPr>
                <w:rFonts w:hint="default" w:ascii="Times New Roman" w:hAnsi="Times New Roman" w:cs="Times New Roman"/>
                <w:i w:val="0"/>
                <w:iCs w:val="0"/>
                <w:color w:val="auto"/>
                <w:sz w:val="15"/>
                <w:szCs w:val="15"/>
                <w:vertAlign w:val="baseline"/>
                <w:lang w:val="en-US" w:eastAsia="zh-CN"/>
              </w:rPr>
              <w:t>4 (1.0)</w:t>
            </w:r>
          </w:p>
        </w:tc>
        <w:tc>
          <w:tcPr>
            <w:tcW w:w="1401"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default" w:ascii="Times New Roman" w:hAnsi="Times New Roman" w:eastAsia="宋体" w:cs="Times New Roman"/>
                <w:i/>
                <w:iCs/>
                <w:color w:val="auto"/>
                <w:kern w:val="2"/>
                <w:sz w:val="15"/>
                <w:szCs w:val="15"/>
                <w:vertAlign w:val="baseline"/>
                <w:lang w:val="en-US" w:eastAsia="zh-CN" w:bidi="ar-SA"/>
              </w:rPr>
            </w:pPr>
            <w:r>
              <w:rPr>
                <w:rFonts w:hint="default" w:ascii="Times New Roman" w:hAnsi="Times New Roman" w:cs="Times New Roman"/>
                <w:i/>
                <w:iCs/>
                <w:color w:val="auto"/>
                <w:sz w:val="15"/>
                <w:szCs w:val="15"/>
                <w:vertAlign w:val="baseline"/>
                <w:lang w:val="en-US" w:eastAsia="zh-CN"/>
              </w:rPr>
              <w:t>Citrobacter spp.</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0 (0.0)</w:t>
            </w:r>
          </w:p>
        </w:tc>
        <w:tc>
          <w:tcPr>
            <w:tcW w:w="2147" w:type="dxa"/>
            <w:tcBorders>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宋体" w:cs="Times New Roman"/>
                <w:i w:val="0"/>
                <w:iCs w:val="0"/>
                <w:color w:val="auto"/>
                <w:kern w:val="2"/>
                <w:sz w:val="15"/>
                <w:szCs w:val="15"/>
                <w:vertAlign w:val="baseline"/>
                <w:lang w:val="en-US" w:eastAsia="zh-CN" w:bidi="ar-SA"/>
              </w:rPr>
            </w:pPr>
            <w:r>
              <w:rPr>
                <w:rFonts w:hint="default" w:ascii="Times New Roman" w:hAnsi="Times New Roman" w:cs="Times New Roman"/>
                <w:i w:val="0"/>
                <w:iCs w:val="0"/>
                <w:color w:val="auto"/>
                <w:sz w:val="15"/>
                <w:szCs w:val="15"/>
                <w:vertAlign w:val="baseline"/>
                <w:lang w:val="en-US" w:eastAsia="zh-CN"/>
              </w:rPr>
              <w:t>3 (0.7)</w:t>
            </w:r>
          </w:p>
        </w:tc>
        <w:tc>
          <w:tcPr>
            <w:tcW w:w="1401"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default" w:ascii="Times New Roman" w:hAnsi="Times New Roman" w:eastAsia="宋体" w:cs="Times New Roman"/>
                <w:i/>
                <w:iCs/>
                <w:color w:val="auto"/>
                <w:kern w:val="2"/>
                <w:sz w:val="15"/>
                <w:szCs w:val="15"/>
                <w:vertAlign w:val="baseline"/>
                <w:lang w:val="en-US" w:eastAsia="zh-CN" w:bidi="ar-SA"/>
              </w:rPr>
            </w:pPr>
            <w:r>
              <w:rPr>
                <w:rFonts w:hint="default" w:ascii="Times New Roman" w:hAnsi="Times New Roman" w:cs="Times New Roman"/>
                <w:i/>
                <w:iCs/>
                <w:color w:val="auto"/>
                <w:sz w:val="15"/>
                <w:szCs w:val="15"/>
                <w:vertAlign w:val="baseline"/>
                <w:lang w:val="en-US" w:eastAsia="zh-CN"/>
              </w:rPr>
              <w:t>Flavobacterium</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0 (0.0)</w:t>
            </w:r>
          </w:p>
        </w:tc>
        <w:tc>
          <w:tcPr>
            <w:tcW w:w="2147" w:type="dxa"/>
            <w:tcBorders>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宋体" w:cs="Times New Roman"/>
                <w:i w:val="0"/>
                <w:iCs w:val="0"/>
                <w:color w:val="auto"/>
                <w:kern w:val="2"/>
                <w:sz w:val="15"/>
                <w:szCs w:val="15"/>
                <w:vertAlign w:val="baseline"/>
                <w:lang w:val="en-US" w:eastAsia="zh-CN" w:bidi="ar-SA"/>
              </w:rPr>
            </w:pPr>
            <w:r>
              <w:rPr>
                <w:rFonts w:hint="default" w:ascii="Times New Roman" w:hAnsi="Times New Roman" w:cs="Times New Roman"/>
                <w:i w:val="0"/>
                <w:iCs w:val="0"/>
                <w:color w:val="auto"/>
                <w:sz w:val="15"/>
                <w:szCs w:val="15"/>
                <w:vertAlign w:val="baseline"/>
                <w:lang w:val="en-US" w:eastAsia="zh-CN"/>
              </w:rPr>
              <w:t>2 (0.5)</w:t>
            </w:r>
          </w:p>
        </w:tc>
        <w:tc>
          <w:tcPr>
            <w:tcW w:w="1401"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default" w:ascii="Times New Roman" w:hAnsi="Times New Roman" w:eastAsia="宋体" w:cs="Times New Roman"/>
                <w:i/>
                <w:iCs/>
                <w:color w:val="auto"/>
                <w:kern w:val="2"/>
                <w:sz w:val="15"/>
                <w:szCs w:val="15"/>
                <w:vertAlign w:val="baseline"/>
                <w:lang w:val="en-US" w:eastAsia="zh-CN" w:bidi="ar-SA"/>
              </w:rPr>
            </w:pPr>
            <w:r>
              <w:rPr>
                <w:rFonts w:hint="default" w:ascii="Times New Roman" w:hAnsi="Times New Roman" w:cs="Times New Roman"/>
                <w:i/>
                <w:iCs/>
                <w:color w:val="auto"/>
                <w:sz w:val="15"/>
                <w:szCs w:val="15"/>
                <w:vertAlign w:val="baseline"/>
                <w:lang w:val="en-US" w:eastAsia="zh-CN"/>
              </w:rPr>
              <w:t>Acinetobacter</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3 (5.7)</w:t>
            </w:r>
          </w:p>
        </w:tc>
        <w:tc>
          <w:tcPr>
            <w:tcW w:w="2147" w:type="dxa"/>
            <w:tcBorders>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宋体" w:cs="Times New Roman"/>
                <w:i w:val="0"/>
                <w:iCs w:val="0"/>
                <w:color w:val="auto"/>
                <w:kern w:val="2"/>
                <w:sz w:val="15"/>
                <w:szCs w:val="15"/>
                <w:vertAlign w:val="baseline"/>
                <w:lang w:val="en-US" w:eastAsia="zh-CN" w:bidi="ar-SA"/>
              </w:rPr>
            </w:pPr>
            <w:r>
              <w:rPr>
                <w:rFonts w:hint="default" w:ascii="Times New Roman" w:hAnsi="Times New Roman" w:cs="Times New Roman"/>
                <w:i w:val="0"/>
                <w:iCs w:val="0"/>
                <w:color w:val="auto"/>
                <w:sz w:val="15"/>
                <w:szCs w:val="15"/>
                <w:vertAlign w:val="baseline"/>
                <w:lang w:val="en-US" w:eastAsia="zh-CN"/>
              </w:rPr>
              <w:t>2 (0.3)</w:t>
            </w:r>
          </w:p>
        </w:tc>
        <w:tc>
          <w:tcPr>
            <w:tcW w:w="1401"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default" w:ascii="Times New Roman" w:hAnsi="Times New Roman" w:eastAsia="宋体" w:cs="Times New Roman"/>
                <w:i/>
                <w:iCs/>
                <w:color w:val="auto"/>
                <w:sz w:val="15"/>
                <w:szCs w:val="15"/>
                <w:vertAlign w:val="baseline"/>
                <w:lang w:val="en-US" w:eastAsia="zh-CN"/>
              </w:rPr>
            </w:pPr>
            <w:r>
              <w:rPr>
                <w:rFonts w:hint="default" w:ascii="Times New Roman" w:hAnsi="Times New Roman" w:cs="Times New Roman"/>
                <w:i/>
                <w:iCs/>
                <w:color w:val="auto"/>
                <w:sz w:val="15"/>
                <w:szCs w:val="15"/>
                <w:vertAlign w:val="baseline"/>
                <w:lang w:val="en-US" w:eastAsia="zh-CN"/>
              </w:rPr>
              <w:t>Stenotrophomonas maltophilia</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3 (5.7)</w:t>
            </w:r>
          </w:p>
        </w:tc>
        <w:tc>
          <w:tcPr>
            <w:tcW w:w="2147" w:type="dxa"/>
            <w:tcBorders>
              <w:righ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1 (0.2)</w:t>
            </w:r>
          </w:p>
        </w:tc>
        <w:tc>
          <w:tcPr>
            <w:tcW w:w="1401" w:type="dxa"/>
            <w:tcBorders>
              <w:left w:val="nil"/>
            </w:tcBorders>
            <w:noWrap w:val="0"/>
            <w:vAlign w:val="center"/>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cs="Times New Roman"/>
                <w:i/>
                <w:iCs/>
                <w:color w:val="auto"/>
                <w:sz w:val="15"/>
                <w:szCs w:val="15"/>
                <w:vertAlign w:val="baseline"/>
                <w:lang w:val="en-US" w:eastAsia="zh-CN"/>
              </w:rPr>
            </w:pPr>
            <w:r>
              <w:rPr>
                <w:rFonts w:hint="eastAsia" w:ascii="Times New Roman" w:hAnsi="Times New Roman" w:cs="Times New Roman"/>
                <w:i w:val="0"/>
                <w:iCs w:val="0"/>
                <w:color w:val="auto"/>
                <w:sz w:val="15"/>
                <w:szCs w:val="15"/>
                <w:vertAlign w:val="baseline"/>
                <w:lang w:val="en-US" w:eastAsia="zh-CN"/>
              </w:rPr>
              <w:t>Fungus</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eastAsia" w:ascii="Times New Roman" w:hAnsi="Times New Roman" w:cs="Times New Roman"/>
                <w:i w:val="0"/>
                <w:iCs w:val="0"/>
                <w:color w:val="auto"/>
                <w:sz w:val="15"/>
                <w:szCs w:val="15"/>
                <w:vertAlign w:val="baseline"/>
                <w:lang w:val="en-US" w:eastAsia="zh-CN"/>
              </w:rPr>
              <w:t>6 (11.3)</w:t>
            </w:r>
          </w:p>
        </w:tc>
        <w:tc>
          <w:tcPr>
            <w:tcW w:w="2147" w:type="dxa"/>
            <w:tcBorders>
              <w:righ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eastAsia" w:ascii="Times New Roman" w:hAnsi="Times New Roman" w:cs="Times New Roman"/>
                <w:i w:val="0"/>
                <w:iCs w:val="0"/>
                <w:color w:val="auto"/>
                <w:sz w:val="15"/>
                <w:szCs w:val="15"/>
                <w:vertAlign w:val="baseline"/>
                <w:lang w:val="en-US" w:eastAsia="zh-CN"/>
              </w:rPr>
              <w:t>2 (0.5)</w:t>
            </w:r>
          </w:p>
        </w:tc>
        <w:tc>
          <w:tcPr>
            <w:tcW w:w="1401" w:type="dxa"/>
            <w:tcBorders>
              <w:left w:val="nil"/>
            </w:tcBorders>
            <w:noWrap w:val="0"/>
            <w:vAlign w:val="center"/>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eastAsia" w:ascii="Times New Roman" w:hAnsi="Times New Roman" w:cs="Times New Roman"/>
                <w:i w:val="0"/>
                <w:iCs w:val="0"/>
                <w:color w:val="auto"/>
                <w:sz w:val="15"/>
                <w:szCs w:val="15"/>
                <w:vertAlign w:val="baseline"/>
                <w:lang w:val="en-US"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default" w:ascii="Times New Roman" w:hAnsi="Times New Roman" w:eastAsia="宋体" w:cs="Times New Roman"/>
                <w:i/>
                <w:iCs/>
                <w:color w:val="auto"/>
                <w:kern w:val="2"/>
                <w:sz w:val="15"/>
                <w:szCs w:val="15"/>
                <w:vertAlign w:val="baseline"/>
                <w:lang w:val="en-US" w:eastAsia="zh-CN" w:bidi="ar-SA"/>
              </w:rPr>
            </w:pPr>
            <w:r>
              <w:rPr>
                <w:rFonts w:hint="default" w:ascii="Times New Roman" w:hAnsi="Times New Roman" w:cs="Times New Roman"/>
                <w:i/>
                <w:iCs/>
                <w:color w:val="auto"/>
                <w:sz w:val="15"/>
                <w:szCs w:val="15"/>
                <w:vertAlign w:val="baseline"/>
                <w:lang w:val="en-US" w:eastAsia="zh-CN"/>
              </w:rPr>
              <w:t>Aspergillus spp.</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MingLiU"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2 (3.8)</w:t>
            </w:r>
          </w:p>
        </w:tc>
        <w:tc>
          <w:tcPr>
            <w:tcW w:w="2147" w:type="dxa"/>
            <w:tcBorders>
              <w:right w:val="nil"/>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eastAsia="宋体" w:cs="Times New Roman"/>
                <w:i w:val="0"/>
                <w:iCs w:val="0"/>
                <w:color w:val="auto"/>
                <w:kern w:val="2"/>
                <w:sz w:val="15"/>
                <w:szCs w:val="15"/>
                <w:vertAlign w:val="baseline"/>
                <w:lang w:val="en-US" w:eastAsia="zh-CN" w:bidi="ar-SA"/>
              </w:rPr>
            </w:pPr>
            <w:r>
              <w:rPr>
                <w:rFonts w:hint="default" w:ascii="Times New Roman" w:hAnsi="Times New Roman" w:cs="Times New Roman"/>
                <w:i w:val="0"/>
                <w:iCs w:val="0"/>
                <w:color w:val="auto"/>
                <w:sz w:val="15"/>
                <w:szCs w:val="15"/>
                <w:vertAlign w:val="baseline"/>
                <w:lang w:val="en-US" w:eastAsia="zh-CN"/>
              </w:rPr>
              <w:t>2 (0.5)</w:t>
            </w:r>
          </w:p>
        </w:tc>
        <w:tc>
          <w:tcPr>
            <w:tcW w:w="1401"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both"/>
              <w:textAlignment w:val="auto"/>
              <w:rPr>
                <w:rFonts w:hint="default" w:ascii="Times New Roman" w:hAnsi="Times New Roman" w:cs="Times New Roman"/>
                <w:i/>
                <w:iCs/>
                <w:color w:val="auto"/>
                <w:sz w:val="15"/>
                <w:szCs w:val="15"/>
                <w:vertAlign w:val="baseline"/>
                <w:lang w:val="en-US" w:eastAsia="zh-CN"/>
              </w:rPr>
            </w:pPr>
            <w:r>
              <w:rPr>
                <w:rFonts w:hint="default" w:ascii="Times New Roman" w:hAnsi="Times New Roman" w:cs="Times New Roman"/>
                <w:i/>
                <w:iCs/>
                <w:color w:val="auto"/>
                <w:sz w:val="15"/>
                <w:szCs w:val="15"/>
                <w:vertAlign w:val="baseline"/>
                <w:lang w:val="en-US" w:eastAsia="zh-CN"/>
              </w:rPr>
              <w:t>Pneumocystis jirovecii</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4 (7.5)</w:t>
            </w:r>
          </w:p>
        </w:tc>
        <w:tc>
          <w:tcPr>
            <w:tcW w:w="2147" w:type="dxa"/>
            <w:tcBorders>
              <w:righ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0 (0.0)</w:t>
            </w:r>
          </w:p>
        </w:tc>
        <w:tc>
          <w:tcPr>
            <w:tcW w:w="1401" w:type="dxa"/>
            <w:tcBorders>
              <w:left w:val="nil"/>
            </w:tcBorders>
            <w:noWrap w:val="0"/>
            <w:vAlign w:val="center"/>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77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cs="Times New Roman"/>
                <w:i/>
                <w:iCs/>
                <w:color w:val="auto"/>
                <w:sz w:val="15"/>
                <w:szCs w:val="15"/>
                <w:vertAlign w:val="baseline"/>
                <w:lang w:val="en-US" w:eastAsia="zh-CN"/>
              </w:rPr>
            </w:pPr>
            <w:r>
              <w:rPr>
                <w:rFonts w:hint="default" w:ascii="Times New Roman" w:hAnsi="Times New Roman" w:cs="Times New Roman"/>
                <w:i/>
                <w:iCs/>
                <w:color w:val="auto"/>
                <w:sz w:val="15"/>
                <w:szCs w:val="15"/>
                <w:vertAlign w:val="baseline"/>
                <w:lang w:val="en-US" w:eastAsia="zh-CN"/>
              </w:rPr>
              <w:t>Cytomegalovirus</w:t>
            </w:r>
          </w:p>
        </w:tc>
        <w:tc>
          <w:tcPr>
            <w:tcW w:w="22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2 (3.8)</w:t>
            </w:r>
          </w:p>
        </w:tc>
        <w:tc>
          <w:tcPr>
            <w:tcW w:w="2147" w:type="dxa"/>
            <w:tcBorders>
              <w:righ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default" w:ascii="Times New Roman" w:hAnsi="Times New Roman" w:cs="Times New Roman"/>
                <w:i w:val="0"/>
                <w:iCs w:val="0"/>
                <w:color w:val="auto"/>
                <w:sz w:val="15"/>
                <w:szCs w:val="15"/>
                <w:vertAlign w:val="baseline"/>
                <w:lang w:val="en-US" w:eastAsia="zh-CN"/>
              </w:rPr>
              <w:t>0 (0.0)</w:t>
            </w:r>
          </w:p>
        </w:tc>
        <w:tc>
          <w:tcPr>
            <w:tcW w:w="1401" w:type="dxa"/>
            <w:tcBorders>
              <w:left w:val="nil"/>
            </w:tcBorders>
            <w:noWrap w:val="0"/>
            <w:vAlign w:val="center"/>
          </w:tcPr>
          <w:p>
            <w:pPr>
              <w:keepNext w:val="0"/>
              <w:keepLines w:val="0"/>
              <w:pageBreakBefore w:val="0"/>
              <w:widowControl w:val="0"/>
              <w:kinsoku/>
              <w:wordWrap/>
              <w:overflowPunct/>
              <w:topLinePunct w:val="0"/>
              <w:autoSpaceDE/>
              <w:autoSpaceDN/>
              <w:bidi w:val="0"/>
              <w:adjustRightInd/>
              <w:snapToGrid/>
              <w:ind w:left="200" w:leftChars="100"/>
              <w:jc w:val="center"/>
              <w:textAlignment w:val="auto"/>
              <w:rPr>
                <w:rFonts w:hint="default" w:ascii="Times New Roman" w:hAnsi="Times New Roman" w:cs="Times New Roman"/>
                <w:i w:val="0"/>
                <w:iCs w:val="0"/>
                <w:color w:val="auto"/>
                <w:sz w:val="15"/>
                <w:szCs w:val="15"/>
                <w:vertAlign w:val="baseline"/>
                <w:lang w:val="en-US" w:eastAsia="zh-CN"/>
              </w:rPr>
            </w:pPr>
            <w:r>
              <w:rPr>
                <w:rFonts w:hint="eastAsia" w:ascii="Times New Roman" w:hAnsi="Times New Roman" w:cs="Times New Roman"/>
                <w:i w:val="0"/>
                <w:iCs w:val="0"/>
                <w:color w:val="auto"/>
                <w:sz w:val="15"/>
                <w:szCs w:val="15"/>
                <w:vertAlign w:val="baseline"/>
                <w:lang w:val="en-US" w:eastAsia="zh-CN"/>
              </w:rPr>
              <w:t>&lt; 0.001</w:t>
            </w:r>
          </w:p>
        </w:tc>
      </w:tr>
    </w:tbl>
    <w:p>
      <w:pPr>
        <w:rPr>
          <w:rFonts w:hint="default" w:ascii="Times New Roman" w:hAnsi="Times New Roman" w:cs="Times New Roman"/>
          <w:lang w:val="en-US" w:eastAsia="zh-CN"/>
        </w:rPr>
      </w:pPr>
      <w:r>
        <w:rPr>
          <w:rFonts w:hint="default" w:ascii="Times New Roman" w:hAnsi="Times New Roman" w:cs="Times New Roman"/>
          <w:sz w:val="15"/>
          <w:szCs w:val="15"/>
          <w:lang w:val="en-US" w:eastAsia="zh-CN"/>
        </w:rPr>
        <w:t>12 IC patients and 16 non-IC patients were coinfected with 2 or more pathogens</w:t>
      </w:r>
    </w:p>
    <w:p>
      <w:pPr>
        <w:rPr>
          <w:rFonts w:hint="default" w:ascii="Times New Roman" w:hAnsi="Times New Roman" w:cs="Times New Roman"/>
        </w:rPr>
      </w:pPr>
    </w:p>
    <w:p>
      <w:pP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 xml:space="preserve">Supplementary </w:t>
      </w:r>
      <w:r>
        <w:rPr>
          <w:rFonts w:hint="eastAsia" w:ascii="Times New Roman" w:hAnsi="Times New Roman" w:eastAsia="宋体" w:cs="Times New Roman"/>
          <w:b/>
          <w:bCs/>
          <w:lang w:val="en-US" w:eastAsia="zh-CN"/>
        </w:rPr>
        <w:t>Material 6</w:t>
      </w:r>
      <w:r>
        <w:rPr>
          <w:rFonts w:hint="default" w:ascii="Times New Roman" w:hAnsi="Times New Roman" w:eastAsia="宋体" w:cs="Times New Roman"/>
          <w:b/>
          <w:bCs/>
          <w:lang w:val="en-US" w:eastAsia="zh-CN"/>
        </w:rPr>
        <w:t xml:space="preserve"> Comparison of clinical characteritics and treatments between deceased and survival IC patients with Flu-p</w:t>
      </w:r>
    </w:p>
    <w:tbl>
      <w:tblPr>
        <w:tblStyle w:val="3"/>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80"/>
        <w:gridCol w:w="2205"/>
        <w:gridCol w:w="1762"/>
        <w:gridCol w:w="116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bottom w:val="single" w:color="auto" w:sz="4" w:space="0"/>
            </w:tcBorders>
            <w:vAlign w:val="center"/>
          </w:tcPr>
          <w:p>
            <w:pPr>
              <w:jc w:val="both"/>
              <w:rPr>
                <w:rFonts w:hint="default" w:ascii="Times New Roman" w:hAnsi="Times New Roman" w:cs="Times New Roman" w:eastAsiaTheme="minorEastAsia"/>
                <w:b/>
                <w:bCs/>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t>Variable</w:t>
            </w:r>
          </w:p>
        </w:tc>
        <w:tc>
          <w:tcPr>
            <w:tcW w:w="2205" w:type="dxa"/>
            <w:tcBorders>
              <w:bottom w:val="single" w:color="auto" w:sz="4" w:space="0"/>
            </w:tcBorders>
          </w:tcPr>
          <w:p>
            <w:pPr>
              <w:jc w:val="cente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t>Deaceased IC patients</w:t>
            </w:r>
          </w:p>
          <w:p>
            <w:pPr>
              <w:jc w:val="cente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t>(</w:t>
            </w:r>
            <w:r>
              <w:rPr>
                <w:rFonts w:hint="default" w:ascii="Times New Roman" w:hAnsi="Times New Roman" w:cs="Times New Roman"/>
                <w:b/>
                <w:bCs/>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t xml:space="preserve"> = 46)</w:t>
            </w:r>
          </w:p>
        </w:tc>
        <w:tc>
          <w:tcPr>
            <w:tcW w:w="1762" w:type="dxa"/>
            <w:tcBorders>
              <w:bottom w:val="single" w:color="auto" w:sz="4" w:space="0"/>
            </w:tcBorders>
          </w:tcPr>
          <w:p>
            <w:pPr>
              <w:jc w:val="cente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t>Survival IC patients</w:t>
            </w:r>
          </w:p>
          <w:p>
            <w:pPr>
              <w:jc w:val="cente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t>(</w:t>
            </w:r>
            <w:r>
              <w:rPr>
                <w:rFonts w:hint="default" w:ascii="Times New Roman" w:hAnsi="Times New Roman" w:cs="Times New Roman"/>
                <w:b/>
                <w:bCs/>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t xml:space="preserve"> = 76)</w:t>
            </w:r>
          </w:p>
        </w:tc>
        <w:tc>
          <w:tcPr>
            <w:tcW w:w="1169" w:type="dxa"/>
            <w:tcBorders>
              <w:bottom w:val="single" w:color="auto" w:sz="4" w:space="0"/>
            </w:tcBorders>
            <w:vAlign w:val="center"/>
          </w:tcPr>
          <w:p>
            <w:pPr>
              <w:jc w:val="center"/>
              <w:rPr>
                <w:rFonts w:hint="default" w:ascii="Times New Roman" w:hAnsi="Times New Roman" w:cs="Times New Roman" w:eastAsiaTheme="minorEastAsia"/>
                <w:b/>
                <w:bCs/>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b/>
                <w:bCs/>
                <w:i/>
                <w:iCs/>
                <w:color w:val="000000" w:themeColor="text1"/>
                <w:sz w:val="15"/>
                <w:szCs w:val="15"/>
                <w:vertAlign w:val="baseline"/>
                <w:lang w:val="en-US" w:eastAsia="zh-CN"/>
                <w14:textFill>
                  <w14:solidFill>
                    <w14:schemeClr w14:val="tx1"/>
                  </w14:solidFill>
                </w14:textFill>
              </w:rPr>
              <w:t>P</w:t>
            </w:r>
            <w: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op w:val="single" w:color="auto" w:sz="4" w:space="0"/>
              <w:tl2br w:val="nil"/>
              <w:tr2bl w:val="nil"/>
            </w:tcBorders>
            <w:vAlign w:val="top"/>
          </w:tcPr>
          <w:p>
            <w:pPr>
              <w:jc w:val="both"/>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Age (yrs, mean ± SD)</w:t>
            </w:r>
          </w:p>
        </w:tc>
        <w:tc>
          <w:tcPr>
            <w:tcW w:w="2205" w:type="dxa"/>
            <w:tcBorders>
              <w:top w:val="single" w:color="auto" w:sz="4" w:space="0"/>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42.3 ± 15.6</w:t>
            </w:r>
          </w:p>
        </w:tc>
        <w:tc>
          <w:tcPr>
            <w:tcW w:w="1762" w:type="dxa"/>
            <w:tcBorders>
              <w:top w:val="single" w:color="auto" w:sz="4" w:space="0"/>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43.4 ± 14.1</w:t>
            </w:r>
          </w:p>
        </w:tc>
        <w:tc>
          <w:tcPr>
            <w:tcW w:w="1169" w:type="dxa"/>
            <w:tcBorders>
              <w:top w:val="single" w:color="auto" w:sz="4" w:space="0"/>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0.287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jc w:val="both"/>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Male (</w:t>
            </w:r>
            <w:r>
              <w:rPr>
                <w:rFonts w:hint="default" w:ascii="Times New Roman" w:hAnsi="Times New Roman" w:cs="Times New Roman"/>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w:t>
            </w:r>
          </w:p>
        </w:tc>
        <w:tc>
          <w:tcPr>
            <w:tcW w:w="2205" w:type="dxa"/>
            <w:tcBorders>
              <w:tl2br w:val="nil"/>
              <w:tr2bl w:val="nil"/>
            </w:tcBorders>
            <w:vAlign w:val="top"/>
          </w:tcPr>
          <w:p>
            <w:pPr>
              <w:jc w:val="center"/>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22 (47.8)</w:t>
            </w:r>
          </w:p>
        </w:tc>
        <w:tc>
          <w:tcPr>
            <w:tcW w:w="1762" w:type="dxa"/>
            <w:tcBorders>
              <w:tl2br w:val="nil"/>
              <w:tr2bl w:val="nil"/>
            </w:tcBorders>
            <w:vAlign w:val="top"/>
          </w:tcPr>
          <w:p>
            <w:pPr>
              <w:jc w:val="center"/>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39 (51.3)</w:t>
            </w:r>
          </w:p>
        </w:tc>
        <w:tc>
          <w:tcPr>
            <w:tcW w:w="1169" w:type="dxa"/>
            <w:tcBorders>
              <w:tl2br w:val="nil"/>
              <w:tr2bl w:val="nil"/>
            </w:tcBorders>
            <w:vAlign w:val="top"/>
          </w:tcPr>
          <w:p>
            <w:pPr>
              <w:jc w:val="center"/>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0.709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jc w:val="both"/>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Influenza A infection (</w:t>
            </w:r>
            <w:r>
              <w:rPr>
                <w:rFonts w:hint="default" w:ascii="Times New Roman" w:hAnsi="Times New Roman" w:cs="Times New Roman"/>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10 (21.7)</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25 (32.9)</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0.187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jc w:val="both"/>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Comorbidities (</w:t>
            </w:r>
            <w:r>
              <w:rPr>
                <w:rFonts w:hint="default" w:ascii="Times New Roman" w:hAnsi="Times New Roman" w:cs="Times New Roman"/>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w:t>
            </w:r>
          </w:p>
        </w:tc>
        <w:tc>
          <w:tcPr>
            <w:tcW w:w="2205" w:type="dxa"/>
            <w:tcBorders>
              <w:tl2br w:val="nil"/>
              <w:tr2bl w:val="nil"/>
            </w:tcBorders>
          </w:tcPr>
          <w:p>
            <w:pPr>
              <w:jc w:val="center"/>
              <w:rPr>
                <w:rFonts w:hint="default" w:ascii="Times New Roman" w:hAnsi="Times New Roman" w:cs="Times New Roman"/>
                <w:color w:val="000000" w:themeColor="text1"/>
                <w:sz w:val="15"/>
                <w:szCs w:val="15"/>
                <w:vertAlign w:val="baseline"/>
                <w14:textFill>
                  <w14:solidFill>
                    <w14:schemeClr w14:val="tx1"/>
                  </w14:solidFill>
                </w14:textFill>
              </w:rPr>
            </w:pPr>
          </w:p>
        </w:tc>
        <w:tc>
          <w:tcPr>
            <w:tcW w:w="1762" w:type="dxa"/>
            <w:tcBorders>
              <w:tl2br w:val="nil"/>
              <w:tr2bl w:val="nil"/>
            </w:tcBorders>
          </w:tcPr>
          <w:p>
            <w:pPr>
              <w:jc w:val="center"/>
              <w:rPr>
                <w:rFonts w:hint="default" w:ascii="Times New Roman" w:hAnsi="Times New Roman" w:cs="Times New Roman"/>
                <w:color w:val="000000" w:themeColor="text1"/>
                <w:sz w:val="15"/>
                <w:szCs w:val="15"/>
                <w:vertAlign w:val="baseline"/>
                <w14:textFill>
                  <w14:solidFill>
                    <w14:schemeClr w14:val="tx1"/>
                  </w14:solidFill>
                </w14:textFill>
              </w:rPr>
            </w:pPr>
          </w:p>
        </w:tc>
        <w:tc>
          <w:tcPr>
            <w:tcW w:w="1169" w:type="dxa"/>
            <w:tcBorders>
              <w:tl2br w:val="nil"/>
              <w:tr2bl w:val="nil"/>
            </w:tcBorders>
          </w:tcPr>
          <w:p>
            <w:pPr>
              <w:jc w:val="center"/>
              <w:rPr>
                <w:rFonts w:hint="default" w:ascii="Times New Roman" w:hAnsi="Times New Roman" w:cs="Times New Roman"/>
                <w:color w:val="000000" w:themeColor="text1"/>
                <w:sz w:val="15"/>
                <w:szCs w:val="15"/>
                <w:vertAlign w:val="baseline"/>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val="0"/>
              <w:snapToGrid/>
              <w:ind w:left="100" w:leftChars="50"/>
              <w:jc w:val="both"/>
              <w:textAlignment w:val="auto"/>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Cardiovascular disease</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10 (21.7)</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12 (15.8)</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0.407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val="0"/>
              <w:snapToGrid/>
              <w:ind w:left="100" w:leftChars="50"/>
              <w:jc w:val="both"/>
              <w:textAlignment w:val="auto"/>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Cerebrovascular disease</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7 (15.2)</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7 (9.2)</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0.313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val="0"/>
              <w:snapToGrid/>
              <w:ind w:left="100" w:leftChars="50"/>
              <w:jc w:val="both"/>
              <w:textAlignment w:val="auto"/>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Diabetes mellitus</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6 (13.0)</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8 (10.5)</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0.672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val="0"/>
              <w:snapToGrid/>
              <w:ind w:left="100" w:leftChars="50"/>
              <w:jc w:val="both"/>
              <w:textAlignment w:val="auto"/>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COPD</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6 (13.0)</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9 (11.8)</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0.845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val="0"/>
              <w:snapToGrid/>
              <w:ind w:left="100" w:leftChars="50"/>
              <w:jc w:val="both"/>
              <w:textAlignment w:val="auto"/>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Asthma</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1 (2.2)</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4 (5.3)</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0.717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val="0"/>
              <w:autoSpaceDN w:val="0"/>
              <w:bidi w:val="0"/>
              <w:adjustRightInd w:val="0"/>
              <w:snapToGrid/>
              <w:ind w:left="100" w:leftChars="50"/>
              <w:jc w:val="both"/>
              <w:textAlignment w:val="auto"/>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Chronic kidney disease</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3 (6.5)</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4 (5.3)</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jc w:val="both"/>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Obesity (</w:t>
            </w:r>
            <w:r>
              <w:rPr>
                <w:rFonts w:hint="default" w:ascii="Times New Roman" w:hAnsi="Times New Roman" w:cs="Times New Roman"/>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2 (4.3)</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3 (3.9)</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jc w:val="both"/>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Smoking history (</w:t>
            </w:r>
            <w:r>
              <w:rPr>
                <w:rFonts w:hint="default" w:ascii="Times New Roman" w:hAnsi="Times New Roman" w:cs="Times New Roman"/>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12 (26.1)</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15 (19.7)</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jc w:val="both"/>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Baseline clinical and radiologic features</w:t>
            </w:r>
          </w:p>
        </w:tc>
        <w:tc>
          <w:tcPr>
            <w:tcW w:w="2205"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p>
        </w:tc>
        <w:tc>
          <w:tcPr>
            <w:tcW w:w="1762"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p>
        </w:tc>
        <w:tc>
          <w:tcPr>
            <w:tcW w:w="1169"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Respiratory rates ≥ 30 breaths/min </w:t>
            </w:r>
            <w:r>
              <w:rPr>
                <w:rFonts w:hint="eastAsia" w:ascii="Times New Roman" w:hAnsi="Times New Roman" w:cs="Times New Roman"/>
                <w:color w:val="000000" w:themeColor="text1"/>
                <w:sz w:val="15"/>
                <w:szCs w:val="15"/>
                <w:vertAlign w:val="superscript"/>
                <w:lang w:val="en-US" w:eastAsia="zh-CN"/>
                <w14:textFill>
                  <w14:solidFill>
                    <w14:schemeClr w14:val="tx1"/>
                  </w14:solidFill>
                </w14:textFill>
              </w:rPr>
              <w:t>#</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w:t>
            </w:r>
            <w:r>
              <w:rPr>
                <w:rFonts w:hint="default" w:ascii="Times New Roman" w:hAnsi="Times New Roman" w:cs="Times New Roman"/>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15</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32.6</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4</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5.3</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15"/>
                <w:szCs w:val="15"/>
                <w:vertAlign w:val="baseline"/>
                <w:lang w:val="en-US" w:eastAsia="zh-CN"/>
                <w14:textFill>
                  <w14:solidFill>
                    <w14:schemeClr w14:val="tx1"/>
                  </w14:solidFill>
                </w14:textFill>
              </w:rPr>
              <w:t xml:space="preserve">&lt; </w:t>
            </w:r>
            <w: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t>0.00</w:t>
            </w:r>
            <w:r>
              <w:rPr>
                <w:rFonts w:hint="eastAsia" w:ascii="Times New Roman" w:hAnsi="Times New Roman" w:cs="Times New Roman"/>
                <w:b/>
                <w:bCs/>
                <w:color w:val="000000" w:themeColor="text1"/>
                <w:sz w:val="15"/>
                <w:szCs w:val="15"/>
                <w:vertAlign w:val="baseline"/>
                <w:lang w:val="en-US"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Altered mental status (</w:t>
            </w:r>
            <w:r>
              <w:rPr>
                <w:rFonts w:hint="default" w:ascii="Times New Roman" w:hAnsi="Times New Roman" w:cs="Times New Roman"/>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4</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8.7</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8</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10.5</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w:t>
            </w: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988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SBP &lt; 90 mmHg (</w:t>
            </w:r>
            <w:r>
              <w:rPr>
                <w:rFonts w:hint="default" w:ascii="Times New Roman" w:hAnsi="Times New Roman" w:cs="Times New Roman"/>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2</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4.3</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2</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2.6</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Leukocytes (×10</w:t>
            </w:r>
            <w:r>
              <w:rPr>
                <w:rFonts w:hint="default" w:ascii="Times New Roman" w:hAnsi="Times New Roman" w:cs="Times New Roman"/>
                <w:color w:val="000000" w:themeColor="text1"/>
                <w:sz w:val="15"/>
                <w:szCs w:val="15"/>
                <w:vertAlign w:val="superscript"/>
                <w:lang w:val="en-US" w:eastAsia="zh-CN"/>
                <w14:textFill>
                  <w14:solidFill>
                    <w14:schemeClr w14:val="tx1"/>
                  </w14:solidFill>
                </w14:textFill>
              </w:rPr>
              <w:t>9</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/L, mean ± SD) </w:t>
            </w:r>
          </w:p>
        </w:tc>
        <w:tc>
          <w:tcPr>
            <w:tcW w:w="2205"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7.7 ± 5.1</w:t>
            </w:r>
          </w:p>
        </w:tc>
        <w:tc>
          <w:tcPr>
            <w:tcW w:w="1762"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7.3 ± 3.6</w:t>
            </w:r>
          </w:p>
        </w:tc>
        <w:tc>
          <w:tcPr>
            <w:tcW w:w="1169"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0.565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Lymphocytes </w:t>
            </w:r>
            <w:r>
              <w:rPr>
                <w:rFonts w:hint="eastAsia" w:ascii="Times New Roman" w:hAnsi="Times New Roman" w:cs="Times New Roman"/>
                <w:color w:val="000000" w:themeColor="text1"/>
                <w:sz w:val="15"/>
                <w:szCs w:val="15"/>
                <w:vertAlign w:val="superscript"/>
                <w:lang w:val="en-US" w:eastAsia="zh-CN"/>
                <w14:textFill>
                  <w14:solidFill>
                    <w14:schemeClr w14:val="tx1"/>
                  </w14:solidFill>
                </w14:textFill>
              </w:rPr>
              <w:t>#</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(×10</w:t>
            </w:r>
            <w:r>
              <w:rPr>
                <w:rFonts w:hint="default" w:ascii="Times New Roman" w:hAnsi="Times New Roman" w:cs="Times New Roman"/>
                <w:color w:val="000000" w:themeColor="text1"/>
                <w:sz w:val="15"/>
                <w:szCs w:val="15"/>
                <w:vertAlign w:val="superscript"/>
                <w:lang w:val="en-US" w:eastAsia="zh-CN"/>
                <w14:textFill>
                  <w14:solidFill>
                    <w14:schemeClr w14:val="tx1"/>
                  </w14:solidFill>
                </w14:textFill>
              </w:rPr>
              <w:t>9</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/L, mean ± SD) </w:t>
            </w:r>
          </w:p>
        </w:tc>
        <w:tc>
          <w:tcPr>
            <w:tcW w:w="2205"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295.5 ± 131.4</w:t>
            </w:r>
          </w:p>
        </w:tc>
        <w:tc>
          <w:tcPr>
            <w:tcW w:w="1762"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737.6 ± 288.1</w:t>
            </w:r>
          </w:p>
        </w:tc>
        <w:tc>
          <w:tcPr>
            <w:tcW w:w="1169"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15"/>
                <w:szCs w:val="15"/>
                <w:vertAlign w:val="baseline"/>
                <w:lang w:val="en-US" w:eastAsia="zh-CN"/>
                <w14:textFill>
                  <w14:solidFill>
                    <w14:schemeClr w14:val="tx1"/>
                  </w14:solidFill>
                </w14:textFill>
              </w:rPr>
              <w:t xml:space="preserve">&lt; </w:t>
            </w:r>
            <w: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t>0.00</w:t>
            </w:r>
            <w:r>
              <w:rPr>
                <w:rFonts w:hint="eastAsia" w:ascii="Times New Roman" w:hAnsi="Times New Roman" w:cs="Times New Roman"/>
                <w:b/>
                <w:bCs/>
                <w:color w:val="000000" w:themeColor="text1"/>
                <w:sz w:val="15"/>
                <w:szCs w:val="15"/>
                <w:vertAlign w:val="baseline"/>
                <w:lang w:val="en-US"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HB (g/L, mean ± SD)</w:t>
            </w:r>
          </w:p>
        </w:tc>
        <w:tc>
          <w:tcPr>
            <w:tcW w:w="2205"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121.2 ± 27.2</w:t>
            </w:r>
          </w:p>
        </w:tc>
        <w:tc>
          <w:tcPr>
            <w:tcW w:w="1762"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123.9 ± 20.5</w:t>
            </w:r>
          </w:p>
        </w:tc>
        <w:tc>
          <w:tcPr>
            <w:tcW w:w="1169"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0.540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ALB </w:t>
            </w:r>
            <w:r>
              <w:rPr>
                <w:rFonts w:hint="eastAsia" w:ascii="Times New Roman" w:hAnsi="Times New Roman" w:cs="Times New Roman"/>
                <w:color w:val="000000" w:themeColor="text1"/>
                <w:sz w:val="15"/>
                <w:szCs w:val="15"/>
                <w:vertAlign w:val="superscript"/>
                <w:lang w:val="en-US" w:eastAsia="zh-CN"/>
                <w14:textFill>
                  <w14:solidFill>
                    <w14:schemeClr w14:val="tx1"/>
                  </w14:solidFill>
                </w14:textFill>
              </w:rPr>
              <w:t>#</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(g/L, mean ± SD)</w:t>
            </w:r>
          </w:p>
        </w:tc>
        <w:tc>
          <w:tcPr>
            <w:tcW w:w="2205"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26.0 ± 4.9</w:t>
            </w:r>
          </w:p>
        </w:tc>
        <w:tc>
          <w:tcPr>
            <w:tcW w:w="1762"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29.9 ± 6.2</w:t>
            </w:r>
          </w:p>
        </w:tc>
        <w:tc>
          <w:tcPr>
            <w:tcW w:w="1169"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15"/>
                <w:szCs w:val="15"/>
                <w:vertAlign w:val="baseline"/>
                <w:lang w:val="en-US" w:eastAsia="zh-CN"/>
                <w14:textFill>
                  <w14:solidFill>
                    <w14:schemeClr w14:val="tx1"/>
                  </w14:solidFill>
                </w14:textFill>
              </w:rPr>
              <w:t xml:space="preserve">&lt; </w:t>
            </w:r>
            <w: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t>0.00</w:t>
            </w:r>
            <w:r>
              <w:rPr>
                <w:rFonts w:hint="eastAsia" w:ascii="Times New Roman" w:hAnsi="Times New Roman" w:cs="Times New Roman"/>
                <w:b/>
                <w:bCs/>
                <w:color w:val="000000" w:themeColor="text1"/>
                <w:sz w:val="15"/>
                <w:szCs w:val="15"/>
                <w:vertAlign w:val="baseline"/>
                <w:lang w:val="en-US"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BUN (mmol/L, mean ± SD) </w:t>
            </w:r>
          </w:p>
        </w:tc>
        <w:tc>
          <w:tcPr>
            <w:tcW w:w="2205"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6.5 ± 3.2</w:t>
            </w:r>
          </w:p>
        </w:tc>
        <w:tc>
          <w:tcPr>
            <w:tcW w:w="1762"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6.3 ± 4.0</w:t>
            </w:r>
          </w:p>
        </w:tc>
        <w:tc>
          <w:tcPr>
            <w:tcW w:w="1169"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0.764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cs="Times New Roman"/>
                <w:color w:val="000000" w:themeColor="text1"/>
                <w:sz w:val="15"/>
                <w:szCs w:val="15"/>
                <w:lang w:val="en-US" w:eastAsia="zh-CN"/>
                <w14:textFill>
                  <w14:solidFill>
                    <w14:schemeClr w14:val="tx1"/>
                  </w14:solidFill>
                </w14:textFill>
              </w:rPr>
            </w:pPr>
            <w:r>
              <w:rPr>
                <w:rFonts w:hint="default" w:ascii="Times New Roman" w:hAnsi="Times New Roman" w:cs="Times New Roman"/>
                <w:color w:val="000000" w:themeColor="text1"/>
                <w:sz w:val="15"/>
                <w:szCs w:val="15"/>
                <w:lang w:val="en-US" w:eastAsia="zh-CN"/>
                <w14:textFill>
                  <w14:solidFill>
                    <w14:schemeClr w14:val="tx1"/>
                  </w14:solidFill>
                </w14:textFill>
              </w:rPr>
              <w:t>PaO</w:t>
            </w:r>
            <w:r>
              <w:rPr>
                <w:rFonts w:hint="default" w:ascii="Times New Roman" w:hAnsi="Times New Roman" w:cs="Times New Roman"/>
                <w:color w:val="000000" w:themeColor="text1"/>
                <w:sz w:val="15"/>
                <w:szCs w:val="15"/>
                <w:vertAlign w:val="subscript"/>
                <w:lang w:val="en-US" w:eastAsia="zh-CN"/>
                <w14:textFill>
                  <w14:solidFill>
                    <w14:schemeClr w14:val="tx1"/>
                  </w14:solidFill>
                </w14:textFill>
              </w:rPr>
              <w:t>2</w:t>
            </w:r>
            <w:r>
              <w:rPr>
                <w:rFonts w:hint="default" w:ascii="Times New Roman" w:hAnsi="Times New Roman" w:cs="Times New Roman"/>
                <w:color w:val="000000" w:themeColor="text1"/>
                <w:sz w:val="15"/>
                <w:szCs w:val="15"/>
                <w:lang w:val="en-US" w:eastAsia="zh-CN"/>
                <w14:textFill>
                  <w14:solidFill>
                    <w14:schemeClr w14:val="tx1"/>
                  </w14:solidFill>
                </w14:textFill>
              </w:rPr>
              <w:t>/FiO</w:t>
            </w:r>
            <w:r>
              <w:rPr>
                <w:rFonts w:hint="default" w:ascii="Times New Roman" w:hAnsi="Times New Roman" w:cs="Times New Roman"/>
                <w:color w:val="000000" w:themeColor="text1"/>
                <w:sz w:val="15"/>
                <w:szCs w:val="15"/>
                <w:vertAlign w:val="subscript"/>
                <w:lang w:val="en-US" w:eastAsia="zh-CN"/>
                <w14:textFill>
                  <w14:solidFill>
                    <w14:schemeClr w14:val="tx1"/>
                  </w14:solidFill>
                </w14:textFill>
              </w:rPr>
              <w:t>2</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eastAsia" w:ascii="Times New Roman" w:hAnsi="Times New Roman" w:cs="Times New Roman"/>
                <w:color w:val="000000" w:themeColor="text1"/>
                <w:sz w:val="15"/>
                <w:szCs w:val="15"/>
                <w:vertAlign w:val="superscript"/>
                <w:lang w:val="en-US" w:eastAsia="zh-CN"/>
                <w14:textFill>
                  <w14:solidFill>
                    <w14:schemeClr w14:val="tx1"/>
                  </w14:solidFill>
                </w14:textFill>
              </w:rPr>
              <w:t>#</w:t>
            </w:r>
            <w:r>
              <w:rPr>
                <w:rFonts w:hint="default" w:ascii="Times New Roman" w:hAnsi="Times New Roman" w:cs="Times New Roman"/>
                <w:color w:val="000000" w:themeColor="text1"/>
                <w:sz w:val="15"/>
                <w:szCs w:val="15"/>
                <w:vertAlign w:val="subscript"/>
                <w:lang w:val="en-US" w:eastAsia="zh-CN"/>
                <w14:textFill>
                  <w14:solidFill>
                    <w14:schemeClr w14:val="tx1"/>
                  </w14:solidFill>
                </w14:textFill>
              </w:rPr>
              <w:t xml:space="preserve"> </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(mmHg, mean ± SD) </w:t>
            </w:r>
          </w:p>
        </w:tc>
        <w:tc>
          <w:tcPr>
            <w:tcW w:w="2205"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227.7 ± 40.9</w:t>
            </w:r>
          </w:p>
        </w:tc>
        <w:tc>
          <w:tcPr>
            <w:tcW w:w="1762"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352.0 ± 84.7</w:t>
            </w:r>
          </w:p>
        </w:tc>
        <w:tc>
          <w:tcPr>
            <w:tcW w:w="1169" w:type="dxa"/>
            <w:tcBorders>
              <w:tl2br w:val="nil"/>
              <w:tr2bl w:val="nil"/>
            </w:tcBorders>
          </w:tcPr>
          <w:p>
            <w:pPr>
              <w:jc w:val="cente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15"/>
                <w:szCs w:val="15"/>
                <w:vertAlign w:val="baseline"/>
                <w:lang w:val="en-US" w:eastAsia="zh-CN"/>
                <w14:textFill>
                  <w14:solidFill>
                    <w14:schemeClr w14:val="tx1"/>
                  </w14:solidFill>
                </w14:textFill>
              </w:rPr>
              <w:t xml:space="preserve">&lt; </w:t>
            </w:r>
            <w: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t>0.00</w:t>
            </w:r>
            <w:r>
              <w:rPr>
                <w:rFonts w:hint="eastAsia" w:ascii="Times New Roman" w:hAnsi="Times New Roman" w:cs="Times New Roman"/>
                <w:b/>
                <w:bCs/>
                <w:color w:val="000000" w:themeColor="text1"/>
                <w:sz w:val="15"/>
                <w:szCs w:val="15"/>
                <w:vertAlign w:val="baseline"/>
                <w:lang w:val="en-US"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eastAsia="宋体" w:cs="Times New Roman"/>
                <w:color w:val="000000" w:themeColor="text1"/>
                <w:kern w:val="2"/>
                <w:sz w:val="15"/>
                <w:szCs w:val="15"/>
                <w:lang w:val="en-US" w:eastAsia="zh-CN" w:bidi="ar-SA"/>
                <w14:textFill>
                  <w14:solidFill>
                    <w14:schemeClr w14:val="tx1"/>
                  </w14:solidFill>
                </w14:textFill>
              </w:rPr>
            </w:pPr>
            <w:r>
              <w:rPr>
                <w:rFonts w:hint="default" w:ascii="Times New Roman" w:hAnsi="Times New Roman" w:cs="Times New Roman"/>
                <w:color w:val="000000" w:themeColor="text1"/>
                <w:sz w:val="15"/>
                <w:szCs w:val="15"/>
                <w:lang w:val="en-US" w:eastAsia="zh-CN"/>
                <w14:textFill>
                  <w14:solidFill>
                    <w14:schemeClr w14:val="tx1"/>
                  </w14:solidFill>
                </w14:textFill>
              </w:rPr>
              <w:t>Multilobar infiltrates</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default" w:ascii="Times New Roman" w:hAnsi="Times New Roman" w:cs="Times New Roman"/>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32 (69.6)</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53 (69.7)</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0.984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ind w:left="100" w:leftChars="50"/>
              <w:jc w:val="both"/>
              <w:textAlignment w:val="auto"/>
              <w:rPr>
                <w:rFonts w:hint="default" w:ascii="Times New Roman" w:hAnsi="Times New Roman" w:eastAsia="宋体" w:cs="Times New Roman"/>
                <w:color w:val="000000" w:themeColor="text1"/>
                <w:kern w:val="2"/>
                <w:sz w:val="15"/>
                <w:szCs w:val="15"/>
                <w:lang w:val="en-US" w:eastAsia="zh-CN" w:bidi="ar-SA"/>
                <w14:textFill>
                  <w14:solidFill>
                    <w14:schemeClr w14:val="tx1"/>
                  </w14:solidFill>
                </w14:textFill>
              </w:rPr>
            </w:pPr>
            <w:r>
              <w:rPr>
                <w:rFonts w:hint="default" w:ascii="Times New Roman" w:hAnsi="Times New Roman" w:cs="Times New Roman"/>
                <w:color w:val="000000" w:themeColor="text1"/>
                <w:sz w:val="15"/>
                <w:szCs w:val="15"/>
                <w:lang w:val="en-US" w:eastAsia="zh-CN"/>
                <w14:textFill>
                  <w14:solidFill>
                    <w14:schemeClr w14:val="tx1"/>
                  </w14:solidFill>
                </w14:textFill>
              </w:rPr>
              <w:t>Pleural effusion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default" w:ascii="Times New Roman" w:hAnsi="Times New Roman" w:cs="Times New Roman"/>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22 (47.8)</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36 (47.4)</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0.961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cs="Times New Roman" w:eastAsiaTheme="minorEastAsia"/>
                <w:color w:val="000000" w:themeColor="text1"/>
                <w:kern w:val="2"/>
                <w:sz w:val="15"/>
                <w:szCs w:val="15"/>
                <w:lang w:val="en-US" w:eastAsia="zh-CN" w:bidi="ar-SA"/>
                <w14:textFill>
                  <w14:solidFill>
                    <w14:schemeClr w14:val="tx1"/>
                  </w14:solidFill>
                </w14:textFill>
              </w:rPr>
            </w:pPr>
            <w:r>
              <w:rPr>
                <w:rFonts w:hint="default" w:ascii="Times New Roman" w:hAnsi="Times New Roman" w:cs="Times New Roman"/>
                <w:color w:val="000000" w:themeColor="text1"/>
                <w:sz w:val="15"/>
                <w:szCs w:val="15"/>
                <w:lang w:val="en-US" w:eastAsia="zh-CN"/>
                <w14:textFill>
                  <w14:solidFill>
                    <w14:schemeClr w14:val="tx1"/>
                  </w14:solidFill>
                </w14:textFill>
              </w:rPr>
              <w:t>Coinfection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eastAsia" w:ascii="Times New Roman" w:hAnsi="Times New Roman" w:cs="Times New Roman"/>
                <w:color w:val="000000" w:themeColor="text1"/>
                <w:sz w:val="15"/>
                <w:szCs w:val="15"/>
                <w:vertAlign w:val="superscript"/>
                <w:lang w:val="en-US" w:eastAsia="zh-CN"/>
                <w14:textFill>
                  <w14:solidFill>
                    <w14:schemeClr w14:val="tx1"/>
                  </w14:solidFill>
                </w14:textFill>
              </w:rPr>
              <w:t>#</w:t>
            </w:r>
            <w:r>
              <w:rPr>
                <w:rFonts w:hint="default" w:ascii="Times New Roman" w:hAnsi="Times New Roman" w:cs="Times New Roman"/>
                <w:color w:val="000000" w:themeColor="text1"/>
                <w:sz w:val="15"/>
                <w:szCs w:val="15"/>
                <w:lang w:val="en-US" w:eastAsia="zh-CN"/>
                <w14:textFill>
                  <w14:solidFill>
                    <w14:schemeClr w14:val="tx1"/>
                  </w14:solidFill>
                </w14:textFill>
              </w:rPr>
              <w:t xml:space="preserve"> </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w:t>
            </w:r>
            <w:r>
              <w:rPr>
                <w:rFonts w:hint="default" w:ascii="Times New Roman" w:hAnsi="Times New Roman" w:cs="Times New Roman"/>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30 (65.2)</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23 (30.3)</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eastAsia" w:ascii="Times New Roman" w:hAnsi="Times New Roman" w:cs="Times New Roman"/>
                <w:b/>
                <w:bCs/>
                <w:color w:val="000000" w:themeColor="text1"/>
                <w:sz w:val="15"/>
                <w:szCs w:val="15"/>
                <w:vertAlign w:val="baseline"/>
                <w:lang w:val="en-US" w:eastAsia="zh-CN"/>
                <w14:textFill>
                  <w14:solidFill>
                    <w14:schemeClr w14:val="tx1"/>
                  </w14:solidFill>
                </w14:textFill>
              </w:rPr>
              <w:t xml:space="preserve">&lt; </w:t>
            </w:r>
            <w:r>
              <w:rPr>
                <w:rFonts w:hint="default" w:ascii="Times New Roman" w:hAnsi="Times New Roman" w:cs="Times New Roman"/>
                <w:b/>
                <w:bCs/>
                <w:color w:val="000000" w:themeColor="text1"/>
                <w:sz w:val="15"/>
                <w:szCs w:val="15"/>
                <w:vertAlign w:val="baseline"/>
                <w:lang w:val="en-US" w:eastAsia="zh-CN"/>
                <w14:textFill>
                  <w14:solidFill>
                    <w14:schemeClr w14:val="tx1"/>
                  </w14:solidFill>
                </w14:textFill>
              </w:rPr>
              <w:t>0.00</w:t>
            </w:r>
            <w:r>
              <w:rPr>
                <w:rFonts w:hint="eastAsia" w:ascii="Times New Roman" w:hAnsi="Times New Roman" w:cs="Times New Roman"/>
                <w:b/>
                <w:bCs/>
                <w:color w:val="000000" w:themeColor="text1"/>
                <w:sz w:val="15"/>
                <w:szCs w:val="15"/>
                <w:vertAlign w:val="baseline"/>
                <w:lang w:val="en-US"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jc w:val="both"/>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Early NAI therapy </w:t>
            </w:r>
            <w:r>
              <w:rPr>
                <w:rFonts w:hint="eastAsia" w:ascii="Times New Roman" w:hAnsi="Times New Roman" w:cs="Times New Roman"/>
                <w:color w:val="000000" w:themeColor="text1"/>
                <w:sz w:val="15"/>
                <w:szCs w:val="15"/>
                <w:vertAlign w:val="superscript"/>
                <w:lang w:val="en-US" w:eastAsia="zh-CN"/>
                <w14:textFill>
                  <w14:solidFill>
                    <w14:schemeClr w14:val="tx1"/>
                  </w14:solidFill>
                </w14:textFill>
              </w:rPr>
              <w:t>#</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default" w:ascii="Times New Roman" w:hAnsi="Times New Roman" w:cs="Times New Roman"/>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w:t>
            </w:r>
          </w:p>
        </w:tc>
        <w:tc>
          <w:tcPr>
            <w:tcW w:w="2205"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16 (34.8)</w:t>
            </w:r>
          </w:p>
        </w:tc>
        <w:tc>
          <w:tcPr>
            <w:tcW w:w="1762"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39 (51.3)</w:t>
            </w:r>
          </w:p>
        </w:tc>
        <w:tc>
          <w:tcPr>
            <w:tcW w:w="1169" w:type="dxa"/>
            <w:tcBorders>
              <w:tl2br w:val="nil"/>
              <w:tr2bl w:val="nil"/>
            </w:tcBorders>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0" w:type="dxa"/>
            <w:tcBorders>
              <w:tl2br w:val="nil"/>
              <w:tr2bl w:val="nil"/>
            </w:tcBorders>
            <w:vAlign w:val="top"/>
          </w:tcPr>
          <w:p>
            <w:pPr>
              <w:jc w:val="both"/>
              <w:rPr>
                <w:rFonts w:hint="default" w:ascii="Times New Roman" w:hAnsi="Times New Roman" w:cs="Times New Roman" w:eastAsiaTheme="minorEastAsia"/>
                <w:color w:val="000000" w:themeColor="text1"/>
                <w:kern w:val="2"/>
                <w:sz w:val="15"/>
                <w:szCs w:val="15"/>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Systemic corticosteroids use </w:t>
            </w: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at admission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eastAsia" w:ascii="Times New Roman" w:hAnsi="Times New Roman" w:cs="Times New Roman"/>
                <w:color w:val="000000" w:themeColor="text1"/>
                <w:sz w:val="15"/>
                <w:szCs w:val="15"/>
                <w:vertAlign w:val="superscript"/>
                <w:lang w:val="en-US" w:eastAsia="zh-CN"/>
                <w14:textFill>
                  <w14:solidFill>
                    <w14:schemeClr w14:val="tx1"/>
                  </w14:solidFill>
                </w14:textFill>
              </w:rPr>
              <w:t xml:space="preserve"># </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w:t>
            </w:r>
            <w:r>
              <w:rPr>
                <w:rFonts w:hint="default" w:ascii="Times New Roman" w:hAnsi="Times New Roman" w:cs="Times New Roman"/>
                <w:i/>
                <w:iCs/>
                <w:color w:val="000000" w:themeColor="text1"/>
                <w:sz w:val="15"/>
                <w:szCs w:val="15"/>
                <w:vertAlign w:val="baseline"/>
                <w:lang w:val="en-US" w:eastAsia="zh-CN"/>
                <w14:textFill>
                  <w14:solidFill>
                    <w14:schemeClr w14:val="tx1"/>
                  </w14:solidFill>
                </w14:textFill>
              </w:rPr>
              <w:t>n</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w:t>
            </w:r>
          </w:p>
        </w:tc>
        <w:tc>
          <w:tcPr>
            <w:tcW w:w="2205" w:type="dxa"/>
            <w:tcBorders>
              <w:tl2br w:val="nil"/>
              <w:tr2bl w:val="nil"/>
            </w:tcBorders>
            <w:vAlign w:val="center"/>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1</w:t>
            </w: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6</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34.8</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w:t>
            </w:r>
          </w:p>
        </w:tc>
        <w:tc>
          <w:tcPr>
            <w:tcW w:w="1762" w:type="dxa"/>
            <w:tcBorders>
              <w:tl2br w:val="nil"/>
              <w:tr2bl w:val="nil"/>
            </w:tcBorders>
            <w:vAlign w:val="center"/>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16</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 xml:space="preserve"> (</w:t>
            </w: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2</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1.</w:t>
            </w: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1</w:t>
            </w: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w:t>
            </w:r>
          </w:p>
        </w:tc>
        <w:tc>
          <w:tcPr>
            <w:tcW w:w="1169" w:type="dxa"/>
            <w:tcBorders>
              <w:tl2br w:val="nil"/>
              <w:tr2bl w:val="nil"/>
            </w:tcBorders>
            <w:vAlign w:val="center"/>
          </w:tcPr>
          <w:p>
            <w:pPr>
              <w:jc w:val="center"/>
              <w:rPr>
                <w:rFonts w:hint="default" w:ascii="Times New Roman" w:hAnsi="Times New Roman" w:cs="Times New Roman" w:eastAsiaTheme="minorEastAsia"/>
                <w:color w:val="000000" w:themeColor="text1"/>
                <w:sz w:val="15"/>
                <w:szCs w:val="15"/>
                <w:vertAlign w:val="baseline"/>
                <w:lang w:val="en-US" w:eastAsia="zh-CN"/>
                <w14:textFill>
                  <w14:solidFill>
                    <w14:schemeClr w14:val="tx1"/>
                  </w14:solidFill>
                </w14:textFill>
              </w:rPr>
            </w:pPr>
            <w:r>
              <w:rPr>
                <w:rFonts w:hint="default" w:ascii="Times New Roman" w:hAnsi="Times New Roman" w:cs="Times New Roman"/>
                <w:color w:val="000000" w:themeColor="text1"/>
                <w:sz w:val="15"/>
                <w:szCs w:val="15"/>
                <w:vertAlign w:val="baseline"/>
                <w:lang w:val="en-US" w:eastAsia="zh-CN"/>
                <w14:textFill>
                  <w14:solidFill>
                    <w14:schemeClr w14:val="tx1"/>
                  </w14:solidFill>
                </w14:textFill>
              </w:rPr>
              <w:t>0.0</w:t>
            </w:r>
            <w:r>
              <w:rPr>
                <w:rFonts w:hint="eastAsia" w:ascii="Times New Roman" w:hAnsi="Times New Roman" w:cs="Times New Roman"/>
                <w:color w:val="000000" w:themeColor="text1"/>
                <w:sz w:val="15"/>
                <w:szCs w:val="15"/>
                <w:vertAlign w:val="baseline"/>
                <w:lang w:val="en-US" w:eastAsia="zh-CN"/>
                <w14:textFill>
                  <w14:solidFill>
                    <w14:schemeClr w14:val="tx1"/>
                  </w14:solidFill>
                </w14:textFill>
              </w:rPr>
              <w:t>95</w:t>
            </w:r>
          </w:p>
        </w:tc>
      </w:tr>
    </w:tbl>
    <w:p>
      <w:pPr>
        <w:rPr>
          <w:rFonts w:hint="default" w:ascii="Times New Roman" w:hAnsi="Times New Roman" w:eastAsia="宋体" w:cs="Times New Roman"/>
          <w:b w:val="0"/>
          <w:bCs w:val="0"/>
          <w:sz w:val="15"/>
          <w:szCs w:val="15"/>
          <w:lang w:val="en-US" w:eastAsia="zh-CN"/>
        </w:rPr>
      </w:pPr>
      <w:r>
        <w:rPr>
          <w:rFonts w:hint="default" w:ascii="Times New Roman" w:hAnsi="Times New Roman" w:eastAsia="宋体" w:cs="Times New Roman"/>
          <w:b w:val="0"/>
          <w:bCs w:val="0"/>
          <w:sz w:val="15"/>
          <w:szCs w:val="15"/>
          <w:lang w:val="en-US" w:eastAsia="zh-CN"/>
        </w:rPr>
        <w:t xml:space="preserve">IC: immunocompromised; SD: </w:t>
      </w:r>
      <w:r>
        <w:rPr>
          <w:rFonts w:hint="default" w:ascii="Times New Roman" w:hAnsi="Times New Roman" w:eastAsia="宋体" w:cs="Times New Roman"/>
          <w:b w:val="0"/>
          <w:bCs w:val="0"/>
          <w:i w:val="0"/>
          <w:caps w:val="0"/>
          <w:color w:val="333333"/>
          <w:spacing w:val="0"/>
          <w:sz w:val="15"/>
          <w:szCs w:val="15"/>
          <w:shd w:val="clear" w:fill="FFFFFF"/>
          <w:lang w:val="en-US" w:eastAsia="zh-CN"/>
        </w:rPr>
        <w:t>s</w:t>
      </w:r>
      <w:r>
        <w:rPr>
          <w:rFonts w:hint="default" w:ascii="Times New Roman" w:hAnsi="Times New Roman" w:eastAsia="宋体" w:cs="Times New Roman"/>
          <w:b w:val="0"/>
          <w:bCs w:val="0"/>
          <w:i w:val="0"/>
          <w:caps w:val="0"/>
          <w:color w:val="333333"/>
          <w:spacing w:val="0"/>
          <w:sz w:val="15"/>
          <w:szCs w:val="15"/>
          <w:shd w:val="clear" w:fill="FFFFFF"/>
        </w:rPr>
        <w:t xml:space="preserve">tandard </w:t>
      </w:r>
      <w:r>
        <w:rPr>
          <w:rFonts w:hint="default" w:ascii="Times New Roman" w:hAnsi="Times New Roman" w:eastAsia="宋体" w:cs="Times New Roman"/>
          <w:b w:val="0"/>
          <w:bCs w:val="0"/>
          <w:i w:val="0"/>
          <w:caps w:val="0"/>
          <w:color w:val="333333"/>
          <w:spacing w:val="0"/>
          <w:sz w:val="15"/>
          <w:szCs w:val="15"/>
          <w:shd w:val="clear" w:fill="FFFFFF"/>
          <w:lang w:val="en-US" w:eastAsia="zh-CN"/>
        </w:rPr>
        <w:t>d</w:t>
      </w:r>
      <w:r>
        <w:rPr>
          <w:rFonts w:hint="default" w:ascii="Times New Roman" w:hAnsi="Times New Roman" w:eastAsia="宋体" w:cs="Times New Roman"/>
          <w:b w:val="0"/>
          <w:bCs w:val="0"/>
          <w:i w:val="0"/>
          <w:caps w:val="0"/>
          <w:color w:val="333333"/>
          <w:spacing w:val="0"/>
          <w:sz w:val="15"/>
          <w:szCs w:val="15"/>
          <w:shd w:val="clear" w:fill="FFFFFF"/>
        </w:rPr>
        <w:t>eviation</w:t>
      </w:r>
      <w:r>
        <w:rPr>
          <w:rFonts w:hint="default" w:ascii="Times New Roman" w:hAnsi="Times New Roman" w:eastAsia="宋体" w:cs="Times New Roman"/>
          <w:b w:val="0"/>
          <w:bCs w:val="0"/>
          <w:i w:val="0"/>
          <w:caps w:val="0"/>
          <w:color w:val="333333"/>
          <w:spacing w:val="0"/>
          <w:sz w:val="15"/>
          <w:szCs w:val="15"/>
          <w:shd w:val="clear" w:fill="FFFFFF"/>
          <w:lang w:val="en-US" w:eastAsia="zh-CN"/>
        </w:rPr>
        <w:t xml:space="preserve">; </w:t>
      </w:r>
      <w:r>
        <w:rPr>
          <w:rFonts w:hint="default" w:ascii="Times New Roman" w:hAnsi="Times New Roman" w:cs="Times New Roman"/>
          <w:sz w:val="15"/>
          <w:szCs w:val="15"/>
        </w:rPr>
        <w:t>COPD: chronic obstructive pulmonary disease; SBP: systolic blood pressure; H</w:t>
      </w:r>
      <w:r>
        <w:rPr>
          <w:rFonts w:hint="default" w:ascii="Times New Roman" w:hAnsi="Times New Roman" w:cs="Times New Roman"/>
          <w:sz w:val="15"/>
          <w:szCs w:val="15"/>
          <w:lang w:val="en-US" w:eastAsia="zh-CN"/>
        </w:rPr>
        <w:t>B</w:t>
      </w:r>
      <w:r>
        <w:rPr>
          <w:rFonts w:hint="default" w:ascii="Times New Roman" w:hAnsi="Times New Roman" w:cs="Times New Roman"/>
          <w:sz w:val="15"/>
          <w:szCs w:val="15"/>
        </w:rPr>
        <w:t xml:space="preserve">: hemoglobin; ALB: albumin; BUN: blood urea nitrogen; </w:t>
      </w:r>
      <w:r>
        <w:rPr>
          <w:rFonts w:hint="default" w:ascii="Times New Roman" w:hAnsi="Times New Roman" w:cs="Times New Roman"/>
          <w:sz w:val="15"/>
          <w:szCs w:val="15"/>
          <w:lang w:val="en-US" w:eastAsia="zh-CN"/>
        </w:rPr>
        <w:t>Pa</w:t>
      </w:r>
      <w:r>
        <w:rPr>
          <w:rFonts w:hint="default" w:ascii="Times New Roman" w:hAnsi="Times New Roman" w:cs="Times New Roman"/>
          <w:sz w:val="15"/>
          <w:szCs w:val="15"/>
        </w:rPr>
        <w:t>O</w:t>
      </w:r>
      <w:r>
        <w:rPr>
          <w:rFonts w:hint="default" w:ascii="Times New Roman" w:hAnsi="Times New Roman" w:cs="Times New Roman"/>
          <w:sz w:val="15"/>
          <w:szCs w:val="15"/>
          <w:vertAlign w:val="subscript"/>
        </w:rPr>
        <w:t>2</w:t>
      </w:r>
      <w:r>
        <w:rPr>
          <w:rFonts w:hint="default" w:ascii="Times New Roman" w:hAnsi="Times New Roman" w:cs="Times New Roman"/>
          <w:sz w:val="15"/>
          <w:szCs w:val="15"/>
        </w:rPr>
        <w:t>/FiO</w:t>
      </w:r>
      <w:r>
        <w:rPr>
          <w:rFonts w:hint="default" w:ascii="Times New Roman" w:hAnsi="Times New Roman" w:cs="Times New Roman"/>
          <w:sz w:val="15"/>
          <w:szCs w:val="15"/>
          <w:vertAlign w:val="subscript"/>
        </w:rPr>
        <w:t>2</w:t>
      </w:r>
      <w:r>
        <w:rPr>
          <w:rFonts w:hint="default" w:ascii="Times New Roman" w:hAnsi="Times New Roman" w:cs="Times New Roman"/>
          <w:sz w:val="15"/>
          <w:szCs w:val="15"/>
        </w:rPr>
        <w:t>: arterial pressure of oxygen/fraction of inspiration oxygen; NAI: neuraminidase inhibitor</w:t>
      </w:r>
      <w:r>
        <w:rPr>
          <w:rFonts w:hint="default" w:ascii="Times New Roman" w:hAnsi="Times New Roman" w:eastAsia="宋体" w:cs="Times New Roman"/>
          <w:sz w:val="15"/>
          <w:szCs w:val="15"/>
          <w:lang w:val="en-US" w:eastAsia="zh-CN"/>
        </w:rPr>
        <w:t>.</w:t>
      </w:r>
      <w:r>
        <w:rPr>
          <w:rFonts w:hint="eastAsia" w:ascii="Times New Roman" w:hAnsi="Times New Roman" w:eastAsia="宋体" w:cs="Times New Roman"/>
          <w:sz w:val="15"/>
          <w:szCs w:val="15"/>
          <w:lang w:val="en-US" w:eastAsia="zh-CN"/>
        </w:rPr>
        <w:t xml:space="preserve"> </w:t>
      </w:r>
      <w:r>
        <w:rPr>
          <w:rFonts w:hint="default" w:ascii="Times New Roman" w:hAnsi="Times New Roman" w:cs="Times New Roman"/>
          <w:sz w:val="15"/>
          <w:szCs w:val="15"/>
          <w:vertAlign w:val="superscript"/>
          <w:lang w:val="en-US" w:eastAsia="zh-CN"/>
        </w:rPr>
        <w:t>#</w:t>
      </w:r>
      <w:r>
        <w:rPr>
          <w:rFonts w:hint="default" w:ascii="Times New Roman" w:hAnsi="Times New Roman" w:cs="Times New Roman"/>
          <w:sz w:val="15"/>
          <w:szCs w:val="15"/>
          <w:lang w:val="en-US" w:eastAsia="zh-CN"/>
        </w:rPr>
        <w:t>: variables cited in the table above were the candidates which were entered into the multivariate logistic regression model. The bolded values are p-values &lt; 0.05, which represented significant differences between deceased and survival patients.</w:t>
      </w:r>
    </w:p>
    <w:p>
      <w:pPr>
        <w:rPr>
          <w:rFonts w:hint="default" w:ascii="Times New Roman" w:hAnsi="Times New Roman" w:eastAsia="宋体" w:cs="Times New Roman"/>
          <w:b/>
          <w:bCs/>
          <w:lang w:val="en-US" w:eastAsia="zh-CN"/>
        </w:rPr>
      </w:pPr>
    </w:p>
    <w:p>
      <w:pPr>
        <w:rPr>
          <w:rFonts w:hint="default" w:ascii="Times New Roman" w:hAnsi="Times New Roman" w:eastAsia="宋体" w:cs="Times New Roman"/>
          <w:b/>
          <w:bCs/>
          <w:lang w:val="en-US" w:eastAsia="zh-CN"/>
        </w:rPr>
      </w:pPr>
    </w:p>
    <w:p>
      <w:pPr>
        <w:rPr>
          <w:rFonts w:hint="default" w:ascii="Times New Roman" w:hAnsi="Times New Roman" w:cs="Times New Roman"/>
          <w:b/>
          <w:bCs/>
          <w:sz w:val="20"/>
          <w:szCs w:val="20"/>
          <w:lang w:val="en-US" w:eastAsia="zh-CN"/>
        </w:rPr>
      </w:pPr>
    </w:p>
    <w:p>
      <w:pPr>
        <w:rPr>
          <w:rFonts w:hint="default" w:ascii="Times New Roman" w:hAnsi="Times New Roman" w:cs="Times New Roman"/>
          <w:b w:val="0"/>
          <w:bCs w:val="0"/>
          <w:sz w:val="20"/>
          <w:szCs w:val="20"/>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40001" w:csb1="00000000"/>
  </w:font>
  <w:font w:name="华文琥珀">
    <w:panose1 w:val="02010800040101010101"/>
    <w:charset w:val="86"/>
    <w:family w:val="auto"/>
    <w:pitch w:val="default"/>
    <w:sig w:usb0="00000001" w:usb1="080F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B142C"/>
    <w:multiLevelType w:val="singleLevel"/>
    <w:tmpl w:val="959B142C"/>
    <w:lvl w:ilvl="0" w:tentative="0">
      <w:start w:val="1"/>
      <w:numFmt w:val="decimal"/>
      <w:lvlText w:val="(%1)"/>
      <w:lvlJc w:val="left"/>
      <w:pPr>
        <w:ind w:left="425" w:hanging="425"/>
      </w:pPr>
      <w:rPr>
        <w:rFonts w:hint="default"/>
      </w:rPr>
    </w:lvl>
  </w:abstractNum>
  <w:abstractNum w:abstractNumId="1">
    <w:nsid w:val="A45B37E3"/>
    <w:multiLevelType w:val="singleLevel"/>
    <w:tmpl w:val="A45B37E3"/>
    <w:lvl w:ilvl="0" w:tentative="0">
      <w:start w:val="1"/>
      <w:numFmt w:val="decimal"/>
      <w:lvlText w:val="%1."/>
      <w:lvlJc w:val="left"/>
      <w:pPr>
        <w:tabs>
          <w:tab w:val="left" w:pos="312"/>
        </w:tabs>
      </w:pPr>
    </w:lvl>
  </w:abstractNum>
  <w:abstractNum w:abstractNumId="2">
    <w:nsid w:val="53A216BD"/>
    <w:multiLevelType w:val="singleLevel"/>
    <w:tmpl w:val="53A216BD"/>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96FB2"/>
    <w:rsid w:val="00ED3767"/>
    <w:rsid w:val="042D1003"/>
    <w:rsid w:val="05201127"/>
    <w:rsid w:val="08E07BC9"/>
    <w:rsid w:val="0B7D1381"/>
    <w:rsid w:val="0EB24E96"/>
    <w:rsid w:val="0F2E0DAA"/>
    <w:rsid w:val="10122406"/>
    <w:rsid w:val="10787496"/>
    <w:rsid w:val="11E36269"/>
    <w:rsid w:val="12754B5B"/>
    <w:rsid w:val="19162D0F"/>
    <w:rsid w:val="1A235E90"/>
    <w:rsid w:val="1D1467D4"/>
    <w:rsid w:val="1F412A44"/>
    <w:rsid w:val="216E584E"/>
    <w:rsid w:val="24E47928"/>
    <w:rsid w:val="2A0006E3"/>
    <w:rsid w:val="2CCF57EE"/>
    <w:rsid w:val="2DBA1BD1"/>
    <w:rsid w:val="2E8139B7"/>
    <w:rsid w:val="2F6E20E5"/>
    <w:rsid w:val="320A650B"/>
    <w:rsid w:val="32A64E2F"/>
    <w:rsid w:val="33196FB2"/>
    <w:rsid w:val="33222EAE"/>
    <w:rsid w:val="35A23163"/>
    <w:rsid w:val="37AB271E"/>
    <w:rsid w:val="388806CA"/>
    <w:rsid w:val="39047AA6"/>
    <w:rsid w:val="3AB07FAA"/>
    <w:rsid w:val="3C8F09FA"/>
    <w:rsid w:val="3D164BDC"/>
    <w:rsid w:val="422C610D"/>
    <w:rsid w:val="4D336C27"/>
    <w:rsid w:val="4E232D12"/>
    <w:rsid w:val="50297F61"/>
    <w:rsid w:val="5BC11942"/>
    <w:rsid w:val="5DDF53FC"/>
    <w:rsid w:val="60575D99"/>
    <w:rsid w:val="60C97DD3"/>
    <w:rsid w:val="619F7C37"/>
    <w:rsid w:val="62EC4E3F"/>
    <w:rsid w:val="62F41416"/>
    <w:rsid w:val="63CA0624"/>
    <w:rsid w:val="692C1E43"/>
    <w:rsid w:val="6BBD554A"/>
    <w:rsid w:val="6EB56A0C"/>
    <w:rsid w:val="70F31F46"/>
    <w:rsid w:val="71D532BC"/>
    <w:rsid w:val="73A758EF"/>
    <w:rsid w:val="752A5A14"/>
    <w:rsid w:val="7A2C2CBA"/>
    <w:rsid w:val="7F101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autoSpaceDE w:val="0"/>
      <w:autoSpaceDN w:val="0"/>
      <w:adjustRightInd w:val="0"/>
      <w:spacing w:beforeLines="0" w:afterLines="0"/>
    </w:pPr>
    <w:rPr>
      <w:rFonts w:hint="default" w:ascii="MingLiU" w:hAnsi="MingLiU" w:eastAsia="MingLiU" w:cs="Times New Roman"/>
      <w:color w:val="000000"/>
      <w:sz w:val="20"/>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qFormat/>
    <w:uiPriority w:val="0"/>
    <w:rPr>
      <w:rFonts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2021-01-25T09:19:00Z</dcterms:created>
  <dc:creator>安</dc:creator>
  <cp:lastModifiedBy>安</cp:lastModifiedBy>
  <dcterms:modified xsi:type="dcterms:W3CDTF">2021-02-13T00:39:59Z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