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154F3" w:rsidRDefault="002154F3" w:rsidP="0022554A">
            <w:pPr>
              <w:tabs>
                <w:tab w:val="left" w:pos="5400"/>
              </w:tabs>
              <w:rPr>
                <w:sz w:val="20"/>
              </w:rPr>
            </w:pPr>
            <w:r>
              <w:rPr>
                <w:rFonts w:hint="eastAsia"/>
                <w:sz w:val="20"/>
              </w:rPr>
              <w:t>1</w:t>
            </w:r>
          </w:p>
        </w:tc>
        <w:tc>
          <w:tcPr>
            <w:tcW w:w="2835" w:type="dxa"/>
          </w:tcPr>
          <w:p w:rsidR="00191A23" w:rsidRPr="006B6AC3" w:rsidRDefault="002154F3" w:rsidP="0022554A">
            <w:pPr>
              <w:tabs>
                <w:tab w:val="left" w:pos="5400"/>
              </w:tabs>
              <w:rPr>
                <w:sz w:val="20"/>
              </w:rPr>
            </w:pPr>
            <w:r w:rsidRPr="006B6AC3">
              <w:rPr>
                <w:sz w:val="20"/>
              </w:rPr>
              <w:t>Relationship between the Functional Oral Intake Scale and Self-efficacy Scale among Patients with Cancer: A Cross-sectional study</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2154F3" w:rsidP="0022554A">
            <w:pPr>
              <w:tabs>
                <w:tab w:val="left" w:pos="5400"/>
              </w:tabs>
              <w:rPr>
                <w:sz w:val="20"/>
              </w:rPr>
            </w:pPr>
            <w:r>
              <w:rPr>
                <w:rFonts w:hint="eastAsia"/>
                <w:sz w:val="20"/>
              </w:rPr>
              <w:t>1</w:t>
            </w:r>
            <w:r>
              <w:rPr>
                <w:sz w:val="20"/>
              </w:rPr>
              <w:t>-2</w:t>
            </w:r>
          </w:p>
        </w:tc>
        <w:tc>
          <w:tcPr>
            <w:tcW w:w="2835" w:type="dxa"/>
          </w:tcPr>
          <w:p w:rsidR="00191A23" w:rsidRPr="006B6AC3" w:rsidRDefault="002154F3" w:rsidP="0022554A">
            <w:pPr>
              <w:tabs>
                <w:tab w:val="left" w:pos="5400"/>
              </w:tabs>
              <w:rPr>
                <w:sz w:val="20"/>
              </w:rPr>
            </w:pPr>
            <w:r w:rsidRPr="006B6AC3">
              <w:rPr>
                <w:sz w:val="20"/>
              </w:rPr>
              <w:t>this cross-sectional study verified the relationship between oral health-related self-efficacy and dysphagia severity during cancer treatment.</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6B6AC3"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2154F3" w:rsidP="0022554A">
            <w:pPr>
              <w:tabs>
                <w:tab w:val="left" w:pos="5400"/>
              </w:tabs>
              <w:rPr>
                <w:sz w:val="20"/>
              </w:rPr>
            </w:pPr>
            <w:r>
              <w:rPr>
                <w:rFonts w:hint="eastAsia"/>
                <w:sz w:val="20"/>
              </w:rPr>
              <w:t>2</w:t>
            </w:r>
            <w:r>
              <w:rPr>
                <w:sz w:val="20"/>
              </w:rPr>
              <w:t>-4</w:t>
            </w:r>
          </w:p>
        </w:tc>
        <w:tc>
          <w:tcPr>
            <w:tcW w:w="2835" w:type="dxa"/>
          </w:tcPr>
          <w:p w:rsidR="00191A23" w:rsidRPr="006B6AC3" w:rsidRDefault="002154F3" w:rsidP="0022554A">
            <w:pPr>
              <w:tabs>
                <w:tab w:val="left" w:pos="5400"/>
              </w:tabs>
              <w:rPr>
                <w:sz w:val="20"/>
              </w:rPr>
            </w:pPr>
            <w:r w:rsidRPr="006B6AC3">
              <w:rPr>
                <w:sz w:val="20"/>
              </w:rPr>
              <w:t>A few studies suggest that self-efficacy pertaining to swallowing ability can lead to dysphagia.</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2154F3" w:rsidP="0022554A">
            <w:pPr>
              <w:tabs>
                <w:tab w:val="left" w:pos="5400"/>
              </w:tabs>
              <w:rPr>
                <w:sz w:val="20"/>
              </w:rPr>
            </w:pPr>
            <w:r>
              <w:rPr>
                <w:rFonts w:hint="eastAsia"/>
                <w:sz w:val="20"/>
              </w:rPr>
              <w:t>4</w:t>
            </w:r>
          </w:p>
        </w:tc>
        <w:tc>
          <w:tcPr>
            <w:tcW w:w="2835" w:type="dxa"/>
          </w:tcPr>
          <w:p w:rsidR="00191A23" w:rsidRPr="006B6AC3" w:rsidRDefault="002154F3" w:rsidP="0022554A">
            <w:pPr>
              <w:tabs>
                <w:tab w:val="left" w:pos="5400"/>
              </w:tabs>
              <w:rPr>
                <w:sz w:val="20"/>
              </w:rPr>
            </w:pPr>
            <w:r w:rsidRPr="006B6AC3">
              <w:rPr>
                <w:sz w:val="20"/>
              </w:rPr>
              <w:t>Therefore, in the present cross-sectional study, we examined the relationship between self-efficacy and dysphagia severity during cancer treatment using.</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6B6AC3"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2154F3" w:rsidP="0022554A">
            <w:pPr>
              <w:tabs>
                <w:tab w:val="left" w:pos="5400"/>
              </w:tabs>
              <w:rPr>
                <w:sz w:val="20"/>
              </w:rPr>
            </w:pPr>
            <w:r>
              <w:rPr>
                <w:rFonts w:hint="eastAsia"/>
                <w:sz w:val="20"/>
              </w:rPr>
              <w:t>4</w:t>
            </w:r>
          </w:p>
        </w:tc>
        <w:tc>
          <w:tcPr>
            <w:tcW w:w="2835" w:type="dxa"/>
          </w:tcPr>
          <w:p w:rsidR="00191A23" w:rsidRPr="006B6AC3" w:rsidRDefault="002154F3" w:rsidP="0022554A">
            <w:pPr>
              <w:tabs>
                <w:tab w:val="left" w:pos="5400"/>
              </w:tabs>
              <w:rPr>
                <w:sz w:val="20"/>
              </w:rPr>
            </w:pPr>
            <w:r w:rsidRPr="006B6AC3">
              <w:rPr>
                <w:sz w:val="20"/>
              </w:rPr>
              <w:t>Therefore, in the present cross-sectional study, we examined the relationship between self-efficacy and dysphagia severity during cancer treatment using.</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 xml:space="preserve">Describe the setting, locations, and relevant dates, including periods of recruitment, exposure, </w:t>
            </w:r>
            <w:r w:rsidRPr="0022554A">
              <w:rPr>
                <w:sz w:val="20"/>
              </w:rPr>
              <w:lastRenderedPageBreak/>
              <w:t>follow-up, and data collection</w:t>
            </w:r>
          </w:p>
        </w:tc>
        <w:tc>
          <w:tcPr>
            <w:tcW w:w="1559" w:type="dxa"/>
          </w:tcPr>
          <w:p w:rsidR="00191A23" w:rsidRPr="0022554A" w:rsidRDefault="002154F3" w:rsidP="0022554A">
            <w:pPr>
              <w:tabs>
                <w:tab w:val="left" w:pos="5400"/>
              </w:tabs>
              <w:rPr>
                <w:sz w:val="20"/>
              </w:rPr>
            </w:pPr>
            <w:r>
              <w:rPr>
                <w:rFonts w:hint="eastAsia"/>
                <w:sz w:val="20"/>
              </w:rPr>
              <w:lastRenderedPageBreak/>
              <w:t>4</w:t>
            </w:r>
            <w:r>
              <w:rPr>
                <w:sz w:val="20"/>
              </w:rPr>
              <w:t>-5</w:t>
            </w:r>
          </w:p>
        </w:tc>
        <w:tc>
          <w:tcPr>
            <w:tcW w:w="2835" w:type="dxa"/>
          </w:tcPr>
          <w:p w:rsidR="00191A23" w:rsidRPr="006B6AC3" w:rsidRDefault="002154F3" w:rsidP="002154F3">
            <w:pPr>
              <w:pStyle w:val="MDPI31text"/>
              <w:spacing w:line="480" w:lineRule="auto"/>
              <w:ind w:firstLine="0"/>
              <w:rPr>
                <w:rFonts w:ascii="Times New Roman" w:hAnsi="Times New Roman"/>
                <w:szCs w:val="20"/>
              </w:rPr>
            </w:pPr>
            <w:r w:rsidRPr="006B6AC3">
              <w:rPr>
                <w:rFonts w:ascii="Times New Roman" w:hAnsi="Times New Roman"/>
                <w:szCs w:val="20"/>
              </w:rPr>
              <w:t>2.1. Participants</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2154F3" w:rsidP="0022554A">
            <w:pPr>
              <w:tabs>
                <w:tab w:val="left" w:pos="5400"/>
              </w:tabs>
              <w:rPr>
                <w:sz w:val="20"/>
              </w:rPr>
            </w:pPr>
            <w:r>
              <w:rPr>
                <w:rFonts w:hint="eastAsia"/>
                <w:sz w:val="20"/>
              </w:rPr>
              <w:t>4</w:t>
            </w:r>
          </w:p>
        </w:tc>
        <w:tc>
          <w:tcPr>
            <w:tcW w:w="2835" w:type="dxa"/>
          </w:tcPr>
          <w:p w:rsidR="00191A23" w:rsidRPr="006B6AC3" w:rsidRDefault="002154F3" w:rsidP="0022554A">
            <w:pPr>
              <w:tabs>
                <w:tab w:val="left" w:pos="5400"/>
              </w:tabs>
              <w:rPr>
                <w:sz w:val="20"/>
              </w:rPr>
            </w:pPr>
            <w:r w:rsidRPr="006B6AC3">
              <w:rPr>
                <w:sz w:val="20"/>
              </w:rPr>
              <w:t>Inclusion and exclusion criteria</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154F3" w:rsidRDefault="002154F3" w:rsidP="0022554A">
            <w:pPr>
              <w:tabs>
                <w:tab w:val="left" w:pos="5400"/>
              </w:tabs>
              <w:rPr>
                <w:sz w:val="20"/>
              </w:rPr>
            </w:pPr>
            <w:r w:rsidRPr="002154F3">
              <w:rPr>
                <w:sz w:val="20"/>
              </w:rPr>
              <w:t>Not applicable</w:t>
            </w:r>
          </w:p>
        </w:tc>
        <w:tc>
          <w:tcPr>
            <w:tcW w:w="2835" w:type="dxa"/>
          </w:tcPr>
          <w:p w:rsidR="00191A23" w:rsidRPr="006B6AC3" w:rsidRDefault="002154F3" w:rsidP="0022554A">
            <w:pPr>
              <w:tabs>
                <w:tab w:val="left" w:pos="5400"/>
              </w:tabs>
              <w:rPr>
                <w:sz w:val="20"/>
              </w:rPr>
            </w:pPr>
            <w:r w:rsidRPr="006B6AC3">
              <w:rPr>
                <w:sz w:val="20"/>
              </w:rPr>
              <w:t>Not applicable</w:t>
            </w: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2154F3" w:rsidP="0022554A">
            <w:pPr>
              <w:tabs>
                <w:tab w:val="left" w:pos="5400"/>
              </w:tabs>
              <w:rPr>
                <w:sz w:val="20"/>
              </w:rPr>
            </w:pPr>
            <w:r>
              <w:rPr>
                <w:rFonts w:hint="eastAsia"/>
                <w:sz w:val="20"/>
              </w:rPr>
              <w:t>5</w:t>
            </w:r>
          </w:p>
        </w:tc>
        <w:tc>
          <w:tcPr>
            <w:tcW w:w="2835" w:type="dxa"/>
          </w:tcPr>
          <w:p w:rsidR="00191A23" w:rsidRPr="006B6AC3" w:rsidRDefault="002154F3" w:rsidP="002154F3">
            <w:pPr>
              <w:pStyle w:val="MDPI31text"/>
              <w:spacing w:line="480" w:lineRule="auto"/>
              <w:ind w:firstLine="0"/>
              <w:rPr>
                <w:rFonts w:ascii="Times New Roman" w:hAnsi="Times New Roman"/>
                <w:szCs w:val="20"/>
              </w:rPr>
            </w:pPr>
            <w:r w:rsidRPr="006B6AC3">
              <w:rPr>
                <w:rFonts w:ascii="Times New Roman" w:hAnsi="Times New Roman"/>
                <w:szCs w:val="20"/>
              </w:rPr>
              <w:t>2.3. Measurements</w:t>
            </w:r>
          </w:p>
        </w:tc>
      </w:tr>
      <w:tr w:rsidR="001034F4" w:rsidRPr="0022554A" w:rsidTr="00E341E9">
        <w:trPr>
          <w:trHeight w:val="294"/>
        </w:trPr>
        <w:tc>
          <w:tcPr>
            <w:tcW w:w="1951" w:type="dxa"/>
          </w:tcPr>
          <w:p w:rsidR="001034F4" w:rsidRPr="0022554A" w:rsidRDefault="001034F4" w:rsidP="001034F4">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034F4" w:rsidRPr="0022554A" w:rsidRDefault="001034F4" w:rsidP="001034F4">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034F4" w:rsidRPr="0022554A" w:rsidRDefault="001034F4" w:rsidP="001034F4">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034F4" w:rsidRPr="0022554A" w:rsidRDefault="001034F4" w:rsidP="001034F4">
            <w:pPr>
              <w:tabs>
                <w:tab w:val="left" w:pos="5400"/>
              </w:tabs>
              <w:rPr>
                <w:i/>
                <w:sz w:val="20"/>
              </w:rPr>
            </w:pPr>
            <w:r>
              <w:rPr>
                <w:rFonts w:hint="eastAsia"/>
                <w:sz w:val="20"/>
              </w:rPr>
              <w:t>5</w:t>
            </w:r>
          </w:p>
        </w:tc>
        <w:tc>
          <w:tcPr>
            <w:tcW w:w="2835" w:type="dxa"/>
          </w:tcPr>
          <w:p w:rsidR="001034F4" w:rsidRPr="006B6AC3" w:rsidRDefault="001034F4" w:rsidP="001034F4">
            <w:pPr>
              <w:pStyle w:val="MDPI31text"/>
              <w:spacing w:line="480" w:lineRule="auto"/>
              <w:ind w:firstLine="0"/>
              <w:rPr>
                <w:rFonts w:ascii="Times New Roman" w:hAnsi="Times New Roman"/>
                <w:szCs w:val="20"/>
              </w:rPr>
            </w:pPr>
            <w:r w:rsidRPr="006B6AC3">
              <w:rPr>
                <w:rFonts w:ascii="Times New Roman" w:hAnsi="Times New Roman"/>
                <w:szCs w:val="20"/>
              </w:rPr>
              <w:t>2.3. Measurements</w:t>
            </w:r>
          </w:p>
        </w:tc>
      </w:tr>
      <w:tr w:rsidR="001034F4" w:rsidRPr="0022554A" w:rsidTr="00E341E9">
        <w:tc>
          <w:tcPr>
            <w:tcW w:w="1951" w:type="dxa"/>
          </w:tcPr>
          <w:p w:rsidR="001034F4" w:rsidRPr="0022554A" w:rsidRDefault="001034F4" w:rsidP="001034F4">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034F4" w:rsidRPr="0022554A" w:rsidRDefault="001034F4" w:rsidP="001034F4">
            <w:pPr>
              <w:tabs>
                <w:tab w:val="left" w:pos="5400"/>
              </w:tabs>
              <w:jc w:val="center"/>
              <w:rPr>
                <w:sz w:val="20"/>
              </w:rPr>
            </w:pPr>
            <w:r w:rsidRPr="0022554A">
              <w:rPr>
                <w:sz w:val="20"/>
              </w:rPr>
              <w:t>9</w:t>
            </w:r>
          </w:p>
        </w:tc>
        <w:tc>
          <w:tcPr>
            <w:tcW w:w="8031" w:type="dxa"/>
          </w:tcPr>
          <w:p w:rsidR="001034F4" w:rsidRPr="0022554A" w:rsidRDefault="001034F4" w:rsidP="001034F4">
            <w:pPr>
              <w:tabs>
                <w:tab w:val="left" w:pos="5400"/>
              </w:tabs>
              <w:rPr>
                <w:color w:val="000000"/>
                <w:sz w:val="20"/>
              </w:rPr>
            </w:pPr>
            <w:r w:rsidRPr="0022554A">
              <w:rPr>
                <w:color w:val="000000"/>
                <w:sz w:val="20"/>
              </w:rPr>
              <w:t>Describe any efforts to address potential sources of bias</w:t>
            </w:r>
          </w:p>
        </w:tc>
        <w:tc>
          <w:tcPr>
            <w:tcW w:w="1559" w:type="dxa"/>
          </w:tcPr>
          <w:p w:rsidR="001034F4" w:rsidRPr="0022554A" w:rsidRDefault="001034F4" w:rsidP="001034F4">
            <w:pPr>
              <w:tabs>
                <w:tab w:val="left" w:pos="5400"/>
              </w:tabs>
              <w:rPr>
                <w:color w:val="000000"/>
                <w:sz w:val="20"/>
              </w:rPr>
            </w:pPr>
            <w:r>
              <w:rPr>
                <w:rFonts w:hint="eastAsia"/>
                <w:color w:val="000000"/>
                <w:sz w:val="20"/>
              </w:rPr>
              <w:t>1</w:t>
            </w:r>
            <w:r>
              <w:rPr>
                <w:color w:val="000000"/>
                <w:sz w:val="20"/>
              </w:rPr>
              <w:t>9</w:t>
            </w:r>
          </w:p>
        </w:tc>
        <w:tc>
          <w:tcPr>
            <w:tcW w:w="2835" w:type="dxa"/>
          </w:tcPr>
          <w:p w:rsidR="001034F4" w:rsidRPr="006B6AC3" w:rsidRDefault="001034F4" w:rsidP="001034F4">
            <w:pPr>
              <w:tabs>
                <w:tab w:val="left" w:pos="5400"/>
              </w:tabs>
              <w:rPr>
                <w:color w:val="000000"/>
                <w:sz w:val="20"/>
              </w:rPr>
            </w:pPr>
            <w:r w:rsidRPr="006B6AC3">
              <w:rPr>
                <w:sz w:val="20"/>
              </w:rPr>
              <w:t>s</w:t>
            </w:r>
            <w:r w:rsidRPr="006B6AC3">
              <w:rPr>
                <w:sz w:val="20"/>
              </w:rPr>
              <w:t>election bias might exist.</w:t>
            </w:r>
          </w:p>
        </w:tc>
      </w:tr>
      <w:tr w:rsidR="001034F4" w:rsidRPr="0022554A" w:rsidTr="00E341E9">
        <w:tc>
          <w:tcPr>
            <w:tcW w:w="1951" w:type="dxa"/>
          </w:tcPr>
          <w:p w:rsidR="001034F4" w:rsidRPr="0022554A" w:rsidRDefault="001034F4" w:rsidP="001034F4">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034F4" w:rsidRPr="0022554A" w:rsidRDefault="001034F4" w:rsidP="001034F4">
            <w:pPr>
              <w:tabs>
                <w:tab w:val="left" w:pos="5400"/>
              </w:tabs>
              <w:jc w:val="center"/>
              <w:rPr>
                <w:sz w:val="20"/>
              </w:rPr>
            </w:pPr>
            <w:r w:rsidRPr="0022554A">
              <w:rPr>
                <w:sz w:val="20"/>
              </w:rPr>
              <w:t>10</w:t>
            </w:r>
          </w:p>
        </w:tc>
        <w:tc>
          <w:tcPr>
            <w:tcW w:w="8031" w:type="dxa"/>
          </w:tcPr>
          <w:p w:rsidR="001034F4" w:rsidRPr="0022554A" w:rsidRDefault="001034F4" w:rsidP="001034F4">
            <w:pPr>
              <w:tabs>
                <w:tab w:val="left" w:pos="5400"/>
              </w:tabs>
              <w:rPr>
                <w:sz w:val="20"/>
              </w:rPr>
            </w:pPr>
            <w:r w:rsidRPr="0022554A">
              <w:rPr>
                <w:sz w:val="20"/>
              </w:rPr>
              <w:t>Explain how the study size was arrived at</w:t>
            </w:r>
          </w:p>
        </w:tc>
        <w:tc>
          <w:tcPr>
            <w:tcW w:w="1559" w:type="dxa"/>
          </w:tcPr>
          <w:p w:rsidR="001034F4" w:rsidRPr="001034F4" w:rsidRDefault="001034F4" w:rsidP="001034F4">
            <w:pPr>
              <w:tabs>
                <w:tab w:val="left" w:pos="5400"/>
              </w:tabs>
              <w:rPr>
                <w:sz w:val="20"/>
              </w:rPr>
            </w:pPr>
            <w:r w:rsidRPr="001034F4">
              <w:rPr>
                <w:rFonts w:hint="eastAsia"/>
                <w:sz w:val="20"/>
              </w:rPr>
              <w:t>4</w:t>
            </w:r>
          </w:p>
        </w:tc>
        <w:tc>
          <w:tcPr>
            <w:tcW w:w="2835" w:type="dxa"/>
          </w:tcPr>
          <w:p w:rsidR="001034F4" w:rsidRPr="006B6AC3" w:rsidRDefault="001034F4" w:rsidP="001034F4">
            <w:pPr>
              <w:tabs>
                <w:tab w:val="left" w:pos="5400"/>
              </w:tabs>
              <w:rPr>
                <w:sz w:val="20"/>
              </w:rPr>
            </w:pPr>
            <w:r w:rsidRPr="006B6AC3">
              <w:rPr>
                <w:sz w:val="20"/>
              </w:rPr>
              <w:t>This study used the same data set as that used in a previous study</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034F4" w:rsidRPr="0022554A" w:rsidTr="00517788">
        <w:tc>
          <w:tcPr>
            <w:tcW w:w="1521" w:type="dxa"/>
          </w:tcPr>
          <w:bookmarkEnd w:id="40"/>
          <w:bookmarkEnd w:id="41"/>
          <w:p w:rsidR="001034F4" w:rsidRPr="0022554A" w:rsidRDefault="001034F4" w:rsidP="001034F4">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rsidR="001034F4" w:rsidRPr="0022554A" w:rsidRDefault="001034F4" w:rsidP="001034F4">
            <w:pPr>
              <w:tabs>
                <w:tab w:val="left" w:pos="5400"/>
              </w:tabs>
              <w:jc w:val="center"/>
              <w:rPr>
                <w:sz w:val="20"/>
              </w:rPr>
            </w:pPr>
            <w:r w:rsidRPr="0022554A">
              <w:rPr>
                <w:sz w:val="20"/>
              </w:rPr>
              <w:t>11</w:t>
            </w:r>
          </w:p>
        </w:tc>
        <w:tc>
          <w:tcPr>
            <w:tcW w:w="8328" w:type="dxa"/>
          </w:tcPr>
          <w:p w:rsidR="001034F4" w:rsidRPr="0022554A" w:rsidRDefault="001034F4" w:rsidP="001034F4">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034F4" w:rsidRPr="0022554A" w:rsidRDefault="001034F4" w:rsidP="001034F4">
            <w:pPr>
              <w:tabs>
                <w:tab w:val="left" w:pos="5400"/>
              </w:tabs>
              <w:rPr>
                <w:sz w:val="20"/>
              </w:rPr>
            </w:pPr>
            <w:r>
              <w:rPr>
                <w:rFonts w:hint="eastAsia"/>
                <w:sz w:val="20"/>
              </w:rPr>
              <w:t>5</w:t>
            </w:r>
          </w:p>
        </w:tc>
        <w:tc>
          <w:tcPr>
            <w:tcW w:w="3118" w:type="dxa"/>
          </w:tcPr>
          <w:p w:rsidR="001034F4" w:rsidRPr="006B6AC3" w:rsidRDefault="001034F4" w:rsidP="001034F4">
            <w:pPr>
              <w:pStyle w:val="MDPI31text"/>
              <w:spacing w:line="480" w:lineRule="auto"/>
              <w:ind w:firstLine="0"/>
              <w:rPr>
                <w:rFonts w:ascii="Times New Roman" w:hAnsi="Times New Roman"/>
                <w:szCs w:val="20"/>
              </w:rPr>
            </w:pPr>
            <w:r w:rsidRPr="006B6AC3">
              <w:rPr>
                <w:rFonts w:ascii="Times New Roman" w:hAnsi="Times New Roman"/>
                <w:szCs w:val="20"/>
              </w:rPr>
              <w:t>2.3. Measurements</w:t>
            </w:r>
          </w:p>
        </w:tc>
      </w:tr>
      <w:tr w:rsidR="001034F4" w:rsidRPr="0022554A" w:rsidTr="00517788">
        <w:tc>
          <w:tcPr>
            <w:tcW w:w="1521" w:type="dxa"/>
            <w:vMerge w:val="restart"/>
          </w:tcPr>
          <w:p w:rsidR="001034F4" w:rsidRPr="0022554A" w:rsidRDefault="001034F4" w:rsidP="001034F4">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034F4" w:rsidRPr="0022554A" w:rsidRDefault="001034F4" w:rsidP="001034F4">
            <w:pPr>
              <w:tabs>
                <w:tab w:val="left" w:pos="5400"/>
              </w:tabs>
              <w:jc w:val="center"/>
              <w:rPr>
                <w:sz w:val="20"/>
              </w:rPr>
            </w:pPr>
            <w:r w:rsidRPr="0022554A">
              <w:rPr>
                <w:sz w:val="20"/>
              </w:rPr>
              <w:t>12</w:t>
            </w:r>
          </w:p>
        </w:tc>
        <w:tc>
          <w:tcPr>
            <w:tcW w:w="8328" w:type="dxa"/>
          </w:tcPr>
          <w:p w:rsidR="001034F4" w:rsidRPr="0022554A" w:rsidRDefault="001034F4" w:rsidP="001034F4">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034F4" w:rsidRPr="0022554A" w:rsidRDefault="001034F4" w:rsidP="001034F4">
            <w:pPr>
              <w:tabs>
                <w:tab w:val="left" w:pos="5400"/>
              </w:tabs>
              <w:rPr>
                <w:sz w:val="20"/>
              </w:rPr>
            </w:pPr>
            <w:r>
              <w:rPr>
                <w:rFonts w:hint="eastAsia"/>
                <w:sz w:val="20"/>
              </w:rPr>
              <w:t>5</w:t>
            </w:r>
          </w:p>
        </w:tc>
        <w:tc>
          <w:tcPr>
            <w:tcW w:w="3118" w:type="dxa"/>
          </w:tcPr>
          <w:p w:rsidR="001034F4" w:rsidRPr="006B6AC3" w:rsidRDefault="001034F4" w:rsidP="001034F4">
            <w:pPr>
              <w:pStyle w:val="MDPI31text"/>
              <w:spacing w:line="480" w:lineRule="auto"/>
              <w:ind w:firstLine="0"/>
              <w:rPr>
                <w:rFonts w:ascii="Times New Roman" w:hAnsi="Times New Roman"/>
                <w:i/>
                <w:szCs w:val="20"/>
              </w:rPr>
            </w:pPr>
            <w:r w:rsidRPr="006B6AC3">
              <w:rPr>
                <w:rFonts w:ascii="Times New Roman" w:hAnsi="Times New Roman"/>
                <w:i/>
                <w:szCs w:val="20"/>
              </w:rPr>
              <w:t>2.4. Statistical Analysis</w:t>
            </w:r>
          </w:p>
        </w:tc>
      </w:tr>
      <w:tr w:rsidR="001034F4" w:rsidRPr="0022554A" w:rsidTr="00517788">
        <w:tc>
          <w:tcPr>
            <w:tcW w:w="1521" w:type="dxa"/>
            <w:vMerge/>
          </w:tcPr>
          <w:p w:rsidR="001034F4" w:rsidRPr="0022554A" w:rsidRDefault="001034F4" w:rsidP="001034F4">
            <w:pPr>
              <w:tabs>
                <w:tab w:val="left" w:pos="5400"/>
              </w:tabs>
              <w:rPr>
                <w:bCs/>
                <w:sz w:val="20"/>
              </w:rPr>
            </w:pPr>
            <w:bookmarkStart w:id="46" w:name="bold24" w:colFirst="0" w:colLast="0"/>
            <w:bookmarkStart w:id="47" w:name="italic26" w:colFirst="0" w:colLast="0"/>
          </w:p>
        </w:tc>
        <w:tc>
          <w:tcPr>
            <w:tcW w:w="749" w:type="dxa"/>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034F4" w:rsidRPr="0022554A" w:rsidRDefault="001034F4" w:rsidP="001034F4">
            <w:pPr>
              <w:tabs>
                <w:tab w:val="left" w:pos="5400"/>
              </w:tabs>
              <w:rPr>
                <w:sz w:val="20"/>
              </w:rPr>
            </w:pPr>
            <w:r>
              <w:rPr>
                <w:rFonts w:hint="eastAsia"/>
                <w:sz w:val="20"/>
              </w:rPr>
              <w:t>5</w:t>
            </w:r>
          </w:p>
        </w:tc>
        <w:tc>
          <w:tcPr>
            <w:tcW w:w="3118" w:type="dxa"/>
          </w:tcPr>
          <w:p w:rsidR="001034F4" w:rsidRPr="006B6AC3" w:rsidRDefault="001034F4" w:rsidP="001034F4">
            <w:pPr>
              <w:pStyle w:val="MDPI31text"/>
              <w:spacing w:line="480" w:lineRule="auto"/>
              <w:ind w:firstLine="0"/>
              <w:rPr>
                <w:rFonts w:ascii="Times New Roman" w:hAnsi="Times New Roman"/>
                <w:i/>
                <w:szCs w:val="20"/>
              </w:rPr>
            </w:pPr>
            <w:r w:rsidRPr="006B6AC3">
              <w:rPr>
                <w:rFonts w:ascii="Times New Roman" w:hAnsi="Times New Roman"/>
                <w:i/>
                <w:szCs w:val="20"/>
              </w:rPr>
              <w:t>2.4. Stat</w:t>
            </w:r>
            <w:bookmarkStart w:id="48" w:name="_GoBack"/>
            <w:bookmarkEnd w:id="48"/>
            <w:r w:rsidRPr="006B6AC3">
              <w:rPr>
                <w:rFonts w:ascii="Times New Roman" w:hAnsi="Times New Roman"/>
                <w:i/>
                <w:szCs w:val="20"/>
              </w:rPr>
              <w:t>istical Analysis</w:t>
            </w:r>
          </w:p>
        </w:tc>
      </w:tr>
      <w:tr w:rsidR="001034F4" w:rsidRPr="0022554A" w:rsidTr="00517788">
        <w:tc>
          <w:tcPr>
            <w:tcW w:w="1521" w:type="dxa"/>
            <w:vMerge/>
          </w:tcPr>
          <w:p w:rsidR="001034F4" w:rsidRPr="0022554A" w:rsidRDefault="001034F4" w:rsidP="001034F4">
            <w:pPr>
              <w:tabs>
                <w:tab w:val="left" w:pos="5400"/>
              </w:tabs>
              <w:rPr>
                <w:bCs/>
                <w:sz w:val="20"/>
              </w:rPr>
            </w:pPr>
            <w:bookmarkStart w:id="49" w:name="bold25" w:colFirst="0" w:colLast="0"/>
            <w:bookmarkStart w:id="50" w:name="italic27" w:colFirst="0" w:colLast="0"/>
            <w:bookmarkEnd w:id="46"/>
            <w:bookmarkEnd w:id="47"/>
          </w:p>
        </w:tc>
        <w:tc>
          <w:tcPr>
            <w:tcW w:w="749" w:type="dxa"/>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034F4" w:rsidRPr="0022554A" w:rsidRDefault="001034F4" w:rsidP="001034F4">
            <w:pPr>
              <w:tabs>
                <w:tab w:val="left" w:pos="5400"/>
              </w:tabs>
              <w:rPr>
                <w:sz w:val="20"/>
              </w:rPr>
            </w:pPr>
            <w:r>
              <w:rPr>
                <w:rFonts w:hint="eastAsia"/>
                <w:sz w:val="20"/>
              </w:rPr>
              <w:t>5</w:t>
            </w:r>
          </w:p>
        </w:tc>
        <w:tc>
          <w:tcPr>
            <w:tcW w:w="3118" w:type="dxa"/>
          </w:tcPr>
          <w:p w:rsidR="001034F4" w:rsidRPr="006B6AC3" w:rsidRDefault="001034F4" w:rsidP="001034F4">
            <w:pPr>
              <w:pStyle w:val="MDPI31text"/>
              <w:spacing w:line="480" w:lineRule="auto"/>
              <w:ind w:firstLine="0"/>
              <w:rPr>
                <w:rFonts w:ascii="Times New Roman" w:hAnsi="Times New Roman"/>
                <w:i/>
                <w:szCs w:val="20"/>
              </w:rPr>
            </w:pPr>
            <w:r w:rsidRPr="006B6AC3">
              <w:rPr>
                <w:rFonts w:ascii="Times New Roman" w:hAnsi="Times New Roman"/>
                <w:i/>
                <w:szCs w:val="20"/>
              </w:rPr>
              <w:t>2.4. Statistical Analysis</w:t>
            </w:r>
          </w:p>
        </w:tc>
      </w:tr>
      <w:tr w:rsidR="001034F4" w:rsidRPr="0022554A" w:rsidTr="00517788">
        <w:tc>
          <w:tcPr>
            <w:tcW w:w="1521" w:type="dxa"/>
            <w:vMerge/>
          </w:tcPr>
          <w:p w:rsidR="001034F4" w:rsidRPr="0022554A" w:rsidRDefault="001034F4" w:rsidP="001034F4">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034F4" w:rsidRPr="0022554A" w:rsidRDefault="001034F4" w:rsidP="001034F4">
            <w:pPr>
              <w:tabs>
                <w:tab w:val="left" w:pos="5400"/>
              </w:tabs>
              <w:rPr>
                <w:sz w:val="20"/>
              </w:rPr>
            </w:pPr>
            <w:r w:rsidRPr="0022554A">
              <w:rPr>
                <w:bCs/>
                <w:i/>
                <w:sz w:val="20"/>
              </w:rPr>
              <w:t>Case-control study</w:t>
            </w:r>
            <w:r w:rsidRPr="0022554A">
              <w:rPr>
                <w:sz w:val="20"/>
              </w:rPr>
              <w:t>—If applicable, explain how matching of cases and controls was addressed</w:t>
            </w:r>
          </w:p>
          <w:p w:rsidR="001034F4" w:rsidRPr="0022554A" w:rsidRDefault="001034F4" w:rsidP="001034F4">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c>
          <w:tcPr>
            <w:tcW w:w="1521" w:type="dxa"/>
            <w:vMerge/>
          </w:tcPr>
          <w:p w:rsidR="001034F4" w:rsidRPr="0022554A" w:rsidRDefault="001034F4" w:rsidP="001034F4">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bookmarkEnd w:id="53"/>
      <w:bookmarkEnd w:id="54"/>
      <w:tr w:rsidR="001034F4" w:rsidRPr="0022554A" w:rsidTr="00191A23">
        <w:tc>
          <w:tcPr>
            <w:tcW w:w="14992" w:type="dxa"/>
            <w:gridSpan w:val="5"/>
          </w:tcPr>
          <w:p w:rsidR="001034F4" w:rsidRPr="006B6AC3" w:rsidRDefault="001034F4" w:rsidP="001034F4">
            <w:pPr>
              <w:pStyle w:val="TableSubHead"/>
              <w:tabs>
                <w:tab w:val="left" w:pos="5400"/>
              </w:tabs>
              <w:rPr>
                <w:sz w:val="20"/>
              </w:rPr>
            </w:pPr>
            <w:r w:rsidRPr="006B6AC3">
              <w:rPr>
                <w:sz w:val="20"/>
              </w:rPr>
              <w:t>Results</w:t>
            </w:r>
          </w:p>
        </w:tc>
      </w:tr>
      <w:tr w:rsidR="001034F4" w:rsidRPr="0022554A" w:rsidTr="001034F4">
        <w:tc>
          <w:tcPr>
            <w:tcW w:w="0" w:type="auto"/>
            <w:vMerge w:val="restart"/>
          </w:tcPr>
          <w:p w:rsidR="001034F4" w:rsidRPr="0022554A" w:rsidRDefault="001034F4" w:rsidP="001034F4">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034F4" w:rsidRPr="0022554A" w:rsidRDefault="001034F4" w:rsidP="001034F4">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034F4" w:rsidRPr="0022554A" w:rsidRDefault="001034F4" w:rsidP="001034F4">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034F4" w:rsidRPr="001034F4" w:rsidRDefault="001034F4" w:rsidP="001034F4">
            <w:pPr>
              <w:tabs>
                <w:tab w:val="left" w:pos="5400"/>
              </w:tabs>
              <w:rPr>
                <w:sz w:val="20"/>
                <w:lang w:val="en-US"/>
              </w:rPr>
            </w:pPr>
            <w:r w:rsidRPr="001034F4">
              <w:rPr>
                <w:sz w:val="20"/>
                <w:lang w:val="en-US"/>
              </w:rPr>
              <w:t>7</w:t>
            </w:r>
          </w:p>
        </w:tc>
        <w:tc>
          <w:tcPr>
            <w:tcW w:w="3118" w:type="dxa"/>
          </w:tcPr>
          <w:p w:rsidR="001034F4" w:rsidRPr="006B6AC3" w:rsidRDefault="001034F4" w:rsidP="001034F4">
            <w:pPr>
              <w:tabs>
                <w:tab w:val="left" w:pos="5400"/>
              </w:tabs>
              <w:rPr>
                <w:sz w:val="20"/>
              </w:rPr>
            </w:pPr>
            <w:r w:rsidRPr="006B6AC3">
              <w:rPr>
                <w:sz w:val="20"/>
              </w:rPr>
              <w:t>3. Results</w:t>
            </w:r>
          </w:p>
        </w:tc>
      </w:tr>
      <w:tr w:rsidR="001034F4" w:rsidRPr="0022554A" w:rsidTr="00517788">
        <w:tc>
          <w:tcPr>
            <w:tcW w:w="0" w:type="auto"/>
            <w:vMerge/>
          </w:tcPr>
          <w:p w:rsidR="001034F4" w:rsidRPr="0022554A" w:rsidRDefault="001034F4" w:rsidP="001034F4">
            <w:pPr>
              <w:tabs>
                <w:tab w:val="left" w:pos="5400"/>
              </w:tabs>
              <w:rPr>
                <w:bCs/>
                <w:sz w:val="20"/>
              </w:rPr>
            </w:pPr>
            <w:bookmarkStart w:id="58" w:name="bold31" w:colFirst="0" w:colLast="0"/>
            <w:bookmarkStart w:id="59" w:name="italic32" w:colFirst="0" w:colLast="0"/>
          </w:p>
        </w:tc>
        <w:tc>
          <w:tcPr>
            <w:tcW w:w="0" w:type="auto"/>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Pr>
                <w:sz w:val="20"/>
              </w:rPr>
              <w:t xml:space="preserve">(b) </w:t>
            </w:r>
            <w:r w:rsidRPr="0022554A">
              <w:rPr>
                <w:sz w:val="20"/>
              </w:rPr>
              <w:t>Give reasons for non-participation at each stage</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c>
          <w:tcPr>
            <w:tcW w:w="0" w:type="auto"/>
            <w:vMerge/>
          </w:tcPr>
          <w:p w:rsidR="001034F4" w:rsidRPr="0022554A" w:rsidRDefault="001034F4" w:rsidP="001034F4">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c>
          <w:tcPr>
            <w:tcW w:w="0" w:type="auto"/>
            <w:vMerge w:val="restart"/>
          </w:tcPr>
          <w:p w:rsidR="001034F4" w:rsidRPr="0022554A" w:rsidRDefault="001034F4" w:rsidP="001034F4">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034F4" w:rsidRPr="0022554A" w:rsidRDefault="001034F4" w:rsidP="001034F4">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034F4" w:rsidRPr="0022554A" w:rsidRDefault="001034F4" w:rsidP="001034F4">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034F4" w:rsidRDefault="001034F4" w:rsidP="001034F4">
            <w:pPr>
              <w:tabs>
                <w:tab w:val="left" w:pos="5400"/>
              </w:tabs>
              <w:rPr>
                <w:sz w:val="20"/>
              </w:rPr>
            </w:pPr>
            <w:r>
              <w:rPr>
                <w:rFonts w:hint="eastAsia"/>
                <w:sz w:val="20"/>
              </w:rPr>
              <w:t>7</w:t>
            </w:r>
          </w:p>
        </w:tc>
        <w:tc>
          <w:tcPr>
            <w:tcW w:w="3118" w:type="dxa"/>
          </w:tcPr>
          <w:p w:rsidR="001034F4" w:rsidRPr="006B6AC3" w:rsidRDefault="001034F4" w:rsidP="001034F4">
            <w:pPr>
              <w:tabs>
                <w:tab w:val="left" w:pos="5400"/>
              </w:tabs>
              <w:rPr>
                <w:sz w:val="20"/>
              </w:rPr>
            </w:pPr>
            <w:r w:rsidRPr="006B6AC3">
              <w:rPr>
                <w:sz w:val="20"/>
              </w:rPr>
              <w:t>3. Results</w:t>
            </w:r>
          </w:p>
        </w:tc>
      </w:tr>
      <w:tr w:rsidR="001034F4" w:rsidRPr="0022554A" w:rsidTr="00517788">
        <w:tc>
          <w:tcPr>
            <w:tcW w:w="0" w:type="auto"/>
            <w:vMerge/>
          </w:tcPr>
          <w:p w:rsidR="001034F4" w:rsidRPr="0022554A" w:rsidRDefault="001034F4" w:rsidP="001034F4">
            <w:pPr>
              <w:tabs>
                <w:tab w:val="left" w:pos="5400"/>
              </w:tabs>
              <w:rPr>
                <w:bCs/>
                <w:sz w:val="20"/>
              </w:rPr>
            </w:pPr>
            <w:bookmarkStart w:id="68" w:name="bold36" w:colFirst="0" w:colLast="0"/>
            <w:bookmarkStart w:id="69" w:name="italic36" w:colFirst="0" w:colLast="0"/>
          </w:p>
        </w:tc>
        <w:tc>
          <w:tcPr>
            <w:tcW w:w="0" w:type="auto"/>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c>
          <w:tcPr>
            <w:tcW w:w="0" w:type="auto"/>
            <w:vMerge/>
          </w:tcPr>
          <w:p w:rsidR="001034F4" w:rsidRPr="0022554A" w:rsidRDefault="001034F4" w:rsidP="001034F4">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rPr>
          <w:trHeight w:val="295"/>
        </w:trPr>
        <w:tc>
          <w:tcPr>
            <w:tcW w:w="0" w:type="auto"/>
            <w:vMerge w:val="restart"/>
          </w:tcPr>
          <w:p w:rsidR="001034F4" w:rsidRPr="0022554A" w:rsidRDefault="001034F4" w:rsidP="001034F4">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034F4" w:rsidRPr="0022554A" w:rsidRDefault="001034F4" w:rsidP="001034F4">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034F4" w:rsidRPr="0022554A" w:rsidRDefault="001034F4" w:rsidP="001034F4">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rPr>
          <w:trHeight w:val="294"/>
        </w:trPr>
        <w:tc>
          <w:tcPr>
            <w:tcW w:w="0" w:type="auto"/>
            <w:vMerge/>
          </w:tcPr>
          <w:p w:rsidR="001034F4" w:rsidRPr="0022554A" w:rsidRDefault="001034F4" w:rsidP="001034F4">
            <w:pPr>
              <w:tabs>
                <w:tab w:val="left" w:pos="5400"/>
              </w:tabs>
              <w:rPr>
                <w:bCs/>
                <w:sz w:val="20"/>
              </w:rPr>
            </w:pPr>
          </w:p>
        </w:tc>
        <w:tc>
          <w:tcPr>
            <w:tcW w:w="0" w:type="auto"/>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034F4" w:rsidRPr="002154F3" w:rsidRDefault="001034F4" w:rsidP="001034F4">
            <w:pPr>
              <w:tabs>
                <w:tab w:val="left" w:pos="5400"/>
              </w:tabs>
              <w:rPr>
                <w:sz w:val="20"/>
              </w:rPr>
            </w:pPr>
            <w:r w:rsidRPr="002154F3">
              <w:rPr>
                <w:sz w:val="20"/>
              </w:rPr>
              <w:t>Not applicable</w:t>
            </w:r>
          </w:p>
        </w:tc>
        <w:tc>
          <w:tcPr>
            <w:tcW w:w="3118" w:type="dxa"/>
          </w:tcPr>
          <w:p w:rsidR="001034F4" w:rsidRPr="006B6AC3" w:rsidRDefault="001034F4" w:rsidP="001034F4">
            <w:pPr>
              <w:tabs>
                <w:tab w:val="left" w:pos="5400"/>
              </w:tabs>
              <w:rPr>
                <w:sz w:val="20"/>
              </w:rPr>
            </w:pPr>
            <w:r w:rsidRPr="006B6AC3">
              <w:rPr>
                <w:sz w:val="20"/>
              </w:rPr>
              <w:t>Not applicable</w:t>
            </w:r>
          </w:p>
        </w:tc>
      </w:tr>
      <w:tr w:rsidR="001034F4" w:rsidRPr="0022554A" w:rsidTr="00517788">
        <w:trPr>
          <w:trHeight w:val="294"/>
        </w:trPr>
        <w:tc>
          <w:tcPr>
            <w:tcW w:w="0" w:type="auto"/>
            <w:vMerge/>
          </w:tcPr>
          <w:p w:rsidR="001034F4" w:rsidRPr="0022554A" w:rsidRDefault="001034F4" w:rsidP="001034F4">
            <w:pPr>
              <w:tabs>
                <w:tab w:val="left" w:pos="5400"/>
              </w:tabs>
              <w:rPr>
                <w:bCs/>
                <w:sz w:val="20"/>
              </w:rPr>
            </w:pPr>
          </w:p>
        </w:tc>
        <w:tc>
          <w:tcPr>
            <w:tcW w:w="0" w:type="auto"/>
            <w:vMerge/>
          </w:tcPr>
          <w:p w:rsidR="001034F4" w:rsidRPr="0022554A" w:rsidRDefault="001034F4" w:rsidP="001034F4">
            <w:pPr>
              <w:tabs>
                <w:tab w:val="left" w:pos="5400"/>
              </w:tabs>
              <w:jc w:val="center"/>
              <w:rPr>
                <w:sz w:val="20"/>
              </w:rPr>
            </w:pPr>
          </w:p>
        </w:tc>
        <w:tc>
          <w:tcPr>
            <w:tcW w:w="8328" w:type="dxa"/>
          </w:tcPr>
          <w:p w:rsidR="001034F4" w:rsidRPr="0022554A" w:rsidRDefault="001034F4" w:rsidP="001034F4">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034F4" w:rsidRDefault="001034F4" w:rsidP="001034F4">
            <w:pPr>
              <w:tabs>
                <w:tab w:val="left" w:pos="5400"/>
              </w:tabs>
              <w:rPr>
                <w:sz w:val="20"/>
              </w:rPr>
            </w:pPr>
            <w:r>
              <w:rPr>
                <w:rFonts w:hint="eastAsia"/>
                <w:sz w:val="20"/>
              </w:rPr>
              <w:t>7</w:t>
            </w:r>
            <w:r>
              <w:rPr>
                <w:sz w:val="20"/>
              </w:rPr>
              <w:t>-16</w:t>
            </w:r>
          </w:p>
        </w:tc>
        <w:tc>
          <w:tcPr>
            <w:tcW w:w="3118" w:type="dxa"/>
          </w:tcPr>
          <w:p w:rsidR="001034F4" w:rsidRPr="006B6AC3" w:rsidRDefault="001034F4" w:rsidP="001034F4">
            <w:pPr>
              <w:tabs>
                <w:tab w:val="left" w:pos="5400"/>
              </w:tabs>
              <w:rPr>
                <w:sz w:val="20"/>
              </w:rPr>
            </w:pPr>
            <w:r w:rsidRPr="006B6AC3">
              <w:rPr>
                <w:sz w:val="20"/>
              </w:rPr>
              <w:t>3. Results</w:t>
            </w:r>
          </w:p>
        </w:tc>
      </w:tr>
      <w:tr w:rsidR="001034F4" w:rsidRPr="0022554A" w:rsidTr="00517788">
        <w:tc>
          <w:tcPr>
            <w:tcW w:w="0" w:type="auto"/>
            <w:vMerge w:val="restart"/>
          </w:tcPr>
          <w:p w:rsidR="001034F4" w:rsidRPr="0022554A" w:rsidRDefault="001034F4" w:rsidP="001034F4">
            <w:pPr>
              <w:tabs>
                <w:tab w:val="left" w:pos="5400"/>
              </w:tabs>
              <w:rPr>
                <w:bCs/>
                <w:sz w:val="20"/>
              </w:rPr>
            </w:pPr>
            <w:bookmarkStart w:id="75" w:name="italic40" w:colFirst="0" w:colLast="0"/>
            <w:bookmarkStart w:id="76" w:name="bold41" w:colFirst="0" w:colLast="0"/>
            <w:bookmarkEnd w:id="72"/>
            <w:bookmarkEnd w:id="73"/>
            <w:r w:rsidRPr="0022554A">
              <w:rPr>
                <w:bCs/>
                <w:sz w:val="20"/>
              </w:rPr>
              <w:lastRenderedPageBreak/>
              <w:t>Main results</w:t>
            </w:r>
          </w:p>
        </w:tc>
        <w:tc>
          <w:tcPr>
            <w:tcW w:w="0" w:type="auto"/>
            <w:vMerge w:val="restart"/>
          </w:tcPr>
          <w:p w:rsidR="001034F4" w:rsidRPr="0022554A" w:rsidRDefault="001034F4" w:rsidP="001034F4">
            <w:pPr>
              <w:tabs>
                <w:tab w:val="left" w:pos="5400"/>
              </w:tabs>
              <w:jc w:val="center"/>
              <w:rPr>
                <w:sz w:val="20"/>
              </w:rPr>
            </w:pPr>
            <w:r w:rsidRPr="0022554A">
              <w:rPr>
                <w:sz w:val="20"/>
              </w:rPr>
              <w:t>16</w:t>
            </w:r>
          </w:p>
        </w:tc>
        <w:tc>
          <w:tcPr>
            <w:tcW w:w="8328" w:type="dxa"/>
          </w:tcPr>
          <w:p w:rsidR="001034F4" w:rsidRPr="006149D3" w:rsidRDefault="001034F4" w:rsidP="001034F4">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034F4" w:rsidRPr="0022554A" w:rsidRDefault="00C90FA9" w:rsidP="001034F4">
            <w:pPr>
              <w:tabs>
                <w:tab w:val="left" w:pos="5400"/>
              </w:tabs>
              <w:rPr>
                <w:sz w:val="20"/>
              </w:rPr>
            </w:pPr>
            <w:r>
              <w:rPr>
                <w:rFonts w:hint="eastAsia"/>
                <w:sz w:val="20"/>
              </w:rPr>
              <w:t>1</w:t>
            </w:r>
            <w:r>
              <w:rPr>
                <w:sz w:val="20"/>
              </w:rPr>
              <w:t>6</w:t>
            </w:r>
          </w:p>
        </w:tc>
        <w:tc>
          <w:tcPr>
            <w:tcW w:w="3118" w:type="dxa"/>
          </w:tcPr>
          <w:p w:rsidR="001034F4" w:rsidRPr="006B6AC3" w:rsidRDefault="00C90FA9" w:rsidP="001034F4">
            <w:pPr>
              <w:tabs>
                <w:tab w:val="left" w:pos="5400"/>
              </w:tabs>
              <w:rPr>
                <w:sz w:val="20"/>
              </w:rPr>
            </w:pPr>
            <w:r w:rsidRPr="006B6AC3">
              <w:rPr>
                <w:sz w:val="20"/>
              </w:rPr>
              <w:t>The analysis was adjusted for age and gender.</w:t>
            </w:r>
          </w:p>
        </w:tc>
      </w:tr>
      <w:tr w:rsidR="00C90FA9" w:rsidRPr="0022554A" w:rsidTr="00517788">
        <w:tc>
          <w:tcPr>
            <w:tcW w:w="0" w:type="auto"/>
            <w:vMerge/>
          </w:tcPr>
          <w:p w:rsidR="00C90FA9" w:rsidRPr="0022554A" w:rsidRDefault="00C90FA9" w:rsidP="00C90FA9">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C90FA9" w:rsidRPr="0022554A" w:rsidRDefault="00C90FA9" w:rsidP="00C90FA9">
            <w:pPr>
              <w:tabs>
                <w:tab w:val="left" w:pos="5400"/>
              </w:tabs>
              <w:jc w:val="center"/>
              <w:rPr>
                <w:sz w:val="20"/>
              </w:rPr>
            </w:pPr>
          </w:p>
        </w:tc>
        <w:tc>
          <w:tcPr>
            <w:tcW w:w="8328" w:type="dxa"/>
          </w:tcPr>
          <w:p w:rsidR="00C90FA9" w:rsidRPr="006149D3" w:rsidRDefault="00C90FA9" w:rsidP="00C90FA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C90FA9" w:rsidRPr="0022554A" w:rsidRDefault="00C90FA9" w:rsidP="00C90FA9">
            <w:pPr>
              <w:tabs>
                <w:tab w:val="left" w:pos="5400"/>
              </w:tabs>
              <w:rPr>
                <w:sz w:val="20"/>
              </w:rPr>
            </w:pPr>
            <w:r>
              <w:rPr>
                <w:rFonts w:hint="eastAsia"/>
                <w:sz w:val="20"/>
              </w:rPr>
              <w:t>5</w:t>
            </w:r>
            <w:r>
              <w:rPr>
                <w:sz w:val="20"/>
              </w:rPr>
              <w:t>-6</w:t>
            </w:r>
          </w:p>
        </w:tc>
        <w:tc>
          <w:tcPr>
            <w:tcW w:w="3118" w:type="dxa"/>
          </w:tcPr>
          <w:p w:rsidR="00C90FA9" w:rsidRPr="006B6AC3" w:rsidRDefault="00C90FA9" w:rsidP="00C90FA9">
            <w:pPr>
              <w:pStyle w:val="MDPI31text"/>
              <w:spacing w:line="480" w:lineRule="auto"/>
              <w:ind w:firstLine="0"/>
              <w:rPr>
                <w:rFonts w:ascii="Times New Roman" w:hAnsi="Times New Roman"/>
                <w:i/>
                <w:szCs w:val="20"/>
              </w:rPr>
            </w:pPr>
            <w:r w:rsidRPr="006B6AC3">
              <w:rPr>
                <w:rFonts w:ascii="Times New Roman" w:hAnsi="Times New Roman"/>
                <w:i/>
                <w:szCs w:val="20"/>
              </w:rPr>
              <w:t>2.4. Statistical Analysis</w:t>
            </w:r>
          </w:p>
        </w:tc>
      </w:tr>
      <w:tr w:rsidR="00C90FA9" w:rsidRPr="0022554A" w:rsidTr="00517788">
        <w:tc>
          <w:tcPr>
            <w:tcW w:w="0" w:type="auto"/>
            <w:vMerge/>
          </w:tcPr>
          <w:p w:rsidR="00C90FA9" w:rsidRPr="0022554A" w:rsidRDefault="00C90FA9" w:rsidP="00C90FA9">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C90FA9" w:rsidRPr="0022554A" w:rsidRDefault="00C90FA9" w:rsidP="00C90FA9">
            <w:pPr>
              <w:tabs>
                <w:tab w:val="left" w:pos="5400"/>
              </w:tabs>
              <w:jc w:val="center"/>
              <w:rPr>
                <w:sz w:val="20"/>
              </w:rPr>
            </w:pPr>
          </w:p>
        </w:tc>
        <w:tc>
          <w:tcPr>
            <w:tcW w:w="8328" w:type="dxa"/>
          </w:tcPr>
          <w:p w:rsidR="00C90FA9" w:rsidRPr="006149D3" w:rsidRDefault="00C90FA9" w:rsidP="00C90FA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C90FA9" w:rsidRPr="002154F3" w:rsidRDefault="00C90FA9" w:rsidP="00C90FA9">
            <w:pPr>
              <w:tabs>
                <w:tab w:val="left" w:pos="5400"/>
              </w:tabs>
              <w:rPr>
                <w:sz w:val="20"/>
              </w:rPr>
            </w:pPr>
            <w:r w:rsidRPr="002154F3">
              <w:rPr>
                <w:sz w:val="20"/>
              </w:rPr>
              <w:t>Not applicable</w:t>
            </w:r>
          </w:p>
        </w:tc>
        <w:tc>
          <w:tcPr>
            <w:tcW w:w="3118" w:type="dxa"/>
          </w:tcPr>
          <w:p w:rsidR="00C90FA9" w:rsidRPr="006B6AC3" w:rsidRDefault="00C90FA9" w:rsidP="00C90FA9">
            <w:pPr>
              <w:tabs>
                <w:tab w:val="left" w:pos="5400"/>
              </w:tabs>
              <w:rPr>
                <w:sz w:val="20"/>
              </w:rPr>
            </w:pPr>
            <w:r w:rsidRPr="006B6AC3">
              <w:rPr>
                <w:sz w:val="20"/>
              </w:rPr>
              <w:t>Not applicable</w:t>
            </w: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C90FA9" w:rsidP="00191A23">
            <w:pPr>
              <w:tabs>
                <w:tab w:val="left" w:pos="5400"/>
              </w:tabs>
              <w:rPr>
                <w:sz w:val="20"/>
              </w:rPr>
            </w:pPr>
            <w:r>
              <w:rPr>
                <w:rFonts w:hint="eastAsia"/>
                <w:sz w:val="20"/>
              </w:rPr>
              <w:t>1</w:t>
            </w:r>
            <w:r>
              <w:rPr>
                <w:sz w:val="20"/>
              </w:rPr>
              <w:t>6</w:t>
            </w:r>
          </w:p>
        </w:tc>
        <w:tc>
          <w:tcPr>
            <w:tcW w:w="3129" w:type="dxa"/>
          </w:tcPr>
          <w:p w:rsidR="00191A23" w:rsidRPr="00C90FA9" w:rsidRDefault="00C90FA9" w:rsidP="00C90FA9">
            <w:pPr>
              <w:pStyle w:val="MDPI31text"/>
              <w:spacing w:line="480" w:lineRule="auto"/>
              <w:ind w:firstLine="0"/>
            </w:pPr>
            <w:r w:rsidRPr="00C90FA9">
              <w:t>3.4. Sub group analysis (trend test)</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C90FA9" w:rsidP="00191A23">
            <w:pPr>
              <w:tabs>
                <w:tab w:val="left" w:pos="5400"/>
              </w:tabs>
              <w:rPr>
                <w:sz w:val="20"/>
              </w:rPr>
            </w:pPr>
            <w:r>
              <w:rPr>
                <w:rFonts w:hint="eastAsia"/>
                <w:sz w:val="20"/>
              </w:rPr>
              <w:t>1</w:t>
            </w:r>
            <w:r>
              <w:rPr>
                <w:sz w:val="20"/>
              </w:rPr>
              <w:t>7-20</w:t>
            </w:r>
          </w:p>
        </w:tc>
        <w:tc>
          <w:tcPr>
            <w:tcW w:w="3129" w:type="dxa"/>
          </w:tcPr>
          <w:p w:rsidR="00C90FA9" w:rsidRPr="00C90FA9" w:rsidRDefault="00C90FA9" w:rsidP="00C90FA9">
            <w:pPr>
              <w:pStyle w:val="MDPI31text"/>
              <w:spacing w:line="480" w:lineRule="auto"/>
              <w:ind w:firstLine="0"/>
            </w:pPr>
            <w:r w:rsidRPr="00C90FA9">
              <w:t>4.2. Comparison of the High and Low FOIS groups by swallowing function</w:t>
            </w:r>
          </w:p>
          <w:p w:rsidR="00191A23" w:rsidRPr="00C90FA9" w:rsidRDefault="00C90FA9" w:rsidP="00C90FA9">
            <w:pPr>
              <w:pStyle w:val="MDPI31text"/>
              <w:spacing w:line="480" w:lineRule="auto"/>
              <w:ind w:firstLine="0"/>
              <w:rPr>
                <w:i/>
              </w:rPr>
            </w:pPr>
            <w:r w:rsidRPr="00C90FA9">
              <w:t>4.3. Trends in FOIS scores and self-efficacy</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rsidR="00191A23" w:rsidRPr="0022554A" w:rsidRDefault="00C90FA9" w:rsidP="00191A23">
            <w:pPr>
              <w:tabs>
                <w:tab w:val="left" w:pos="5400"/>
              </w:tabs>
              <w:rPr>
                <w:sz w:val="20"/>
              </w:rPr>
            </w:pPr>
            <w:r>
              <w:rPr>
                <w:rFonts w:hint="eastAsia"/>
                <w:sz w:val="20"/>
              </w:rPr>
              <w:t>1</w:t>
            </w:r>
            <w:r>
              <w:rPr>
                <w:sz w:val="20"/>
              </w:rPr>
              <w:t>9</w:t>
            </w:r>
          </w:p>
        </w:tc>
        <w:tc>
          <w:tcPr>
            <w:tcW w:w="3129" w:type="dxa"/>
          </w:tcPr>
          <w:p w:rsidR="00191A23" w:rsidRPr="0022554A" w:rsidRDefault="00C90FA9" w:rsidP="00191A23">
            <w:pPr>
              <w:tabs>
                <w:tab w:val="left" w:pos="5400"/>
              </w:tabs>
              <w:rPr>
                <w:sz w:val="20"/>
              </w:rPr>
            </w:pPr>
            <w:r w:rsidRPr="00485706">
              <w:t>This study had some limitations.</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C90FA9" w:rsidP="00191A23">
            <w:pPr>
              <w:tabs>
                <w:tab w:val="left" w:pos="5400"/>
              </w:tabs>
              <w:rPr>
                <w:sz w:val="20"/>
              </w:rPr>
            </w:pPr>
            <w:r>
              <w:rPr>
                <w:rFonts w:hint="eastAsia"/>
                <w:sz w:val="20"/>
              </w:rPr>
              <w:t>1</w:t>
            </w:r>
            <w:r>
              <w:rPr>
                <w:sz w:val="20"/>
              </w:rPr>
              <w:t>7-20</w:t>
            </w:r>
          </w:p>
        </w:tc>
        <w:tc>
          <w:tcPr>
            <w:tcW w:w="3129" w:type="dxa"/>
          </w:tcPr>
          <w:p w:rsidR="00191A23" w:rsidRPr="00C90FA9" w:rsidRDefault="00C90FA9" w:rsidP="00C90FA9">
            <w:pPr>
              <w:pStyle w:val="MDPI31text"/>
              <w:spacing w:line="480" w:lineRule="auto"/>
              <w:ind w:firstLine="0"/>
            </w:pPr>
            <w:r w:rsidRPr="00485706">
              <w:t xml:space="preserve">Additionally, </w:t>
            </w:r>
            <w:proofErr w:type="spellStart"/>
            <w:r>
              <w:t>Frowen</w:t>
            </w:r>
            <w:proofErr w:type="spellEnd"/>
            <w:r w:rsidRPr="00485706">
              <w:t xml:space="preserve"> et al. reported similar characteristics</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C90FA9" w:rsidP="00191A23">
            <w:pPr>
              <w:tabs>
                <w:tab w:val="left" w:pos="5400"/>
              </w:tabs>
              <w:rPr>
                <w:sz w:val="20"/>
              </w:rPr>
            </w:pPr>
            <w:r>
              <w:rPr>
                <w:rFonts w:hint="eastAsia"/>
                <w:sz w:val="20"/>
              </w:rPr>
              <w:t>1</w:t>
            </w:r>
            <w:r>
              <w:rPr>
                <w:sz w:val="20"/>
              </w:rPr>
              <w:t>6</w:t>
            </w:r>
          </w:p>
        </w:tc>
        <w:tc>
          <w:tcPr>
            <w:tcW w:w="3129" w:type="dxa"/>
          </w:tcPr>
          <w:p w:rsidR="00191A23" w:rsidRPr="0022554A" w:rsidRDefault="00C90FA9" w:rsidP="00191A23">
            <w:pPr>
              <w:tabs>
                <w:tab w:val="left" w:pos="5400"/>
              </w:tabs>
              <w:rPr>
                <w:sz w:val="20"/>
              </w:rPr>
            </w:pPr>
            <w:r w:rsidRPr="00C90FA9">
              <w:t>4.1. Generalizability from the demographic data</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C90FA9" w:rsidP="00191A23">
            <w:pPr>
              <w:tabs>
                <w:tab w:val="left" w:pos="5400"/>
              </w:tabs>
              <w:rPr>
                <w:sz w:val="20"/>
              </w:rPr>
            </w:pPr>
            <w:r>
              <w:rPr>
                <w:rFonts w:hint="eastAsia"/>
                <w:sz w:val="20"/>
              </w:rPr>
              <w:t>2</w:t>
            </w:r>
            <w:r>
              <w:rPr>
                <w:sz w:val="20"/>
              </w:rPr>
              <w:t>0</w:t>
            </w:r>
          </w:p>
        </w:tc>
        <w:tc>
          <w:tcPr>
            <w:tcW w:w="3129" w:type="dxa"/>
          </w:tcPr>
          <w:p w:rsidR="00C90FA9" w:rsidRPr="00AB3515" w:rsidRDefault="00C90FA9" w:rsidP="00C90FA9">
            <w:pPr>
              <w:pStyle w:val="MDPI62Acknowledgments"/>
              <w:spacing w:line="480" w:lineRule="auto"/>
              <w:rPr>
                <w:i/>
              </w:rPr>
            </w:pPr>
            <w:r w:rsidRPr="00AB3515">
              <w:rPr>
                <w:i/>
              </w:rPr>
              <w:t>Funding</w:t>
            </w:r>
          </w:p>
          <w:p w:rsidR="00191A23" w:rsidRPr="00C90FA9" w:rsidRDefault="00C90FA9" w:rsidP="00C90FA9">
            <w:pPr>
              <w:pStyle w:val="MDPI62Acknowledgments"/>
              <w:spacing w:line="480" w:lineRule="auto"/>
              <w:rPr>
                <w:b/>
              </w:rPr>
            </w:pPr>
            <w:r w:rsidRPr="00485706">
              <w:t>This research was funded by JSPS KAKENHI Grant Number17K17379.</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DA9" w:rsidRDefault="007D5DA9">
      <w:r>
        <w:separator/>
      </w:r>
    </w:p>
  </w:endnote>
  <w:endnote w:type="continuationSeparator" w:id="0">
    <w:p w:rsidR="007D5DA9" w:rsidRDefault="007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DA9" w:rsidRDefault="007D5DA9">
      <w:r>
        <w:separator/>
      </w:r>
    </w:p>
  </w:footnote>
  <w:footnote w:type="continuationSeparator" w:id="0">
    <w:p w:rsidR="007D5DA9" w:rsidRDefault="007D5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034F4"/>
    <w:rsid w:val="00110BFB"/>
    <w:rsid w:val="00134AAC"/>
    <w:rsid w:val="00191A23"/>
    <w:rsid w:val="001A495C"/>
    <w:rsid w:val="001A75E9"/>
    <w:rsid w:val="001E02AD"/>
    <w:rsid w:val="0021265E"/>
    <w:rsid w:val="002154F3"/>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B6AC3"/>
    <w:rsid w:val="006C0B63"/>
    <w:rsid w:val="006C7601"/>
    <w:rsid w:val="006D16AA"/>
    <w:rsid w:val="006F66AC"/>
    <w:rsid w:val="00701AC5"/>
    <w:rsid w:val="00711D81"/>
    <w:rsid w:val="0074576C"/>
    <w:rsid w:val="00754BA5"/>
    <w:rsid w:val="007562C3"/>
    <w:rsid w:val="007C72F6"/>
    <w:rsid w:val="007D5DA9"/>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90FA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B3E8D1"/>
  <w15:docId w15:val="{519E4FFA-E9BD-554B-A6CA-77A9A3E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 w:type="paragraph" w:customStyle="1" w:styleId="MDPI31text">
    <w:name w:val="MDPI_3.1_text"/>
    <w:qFormat/>
    <w:rsid w:val="002154F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1heading1">
    <w:name w:val="MDPI_2.1_heading1"/>
    <w:basedOn w:val="a1"/>
    <w:qFormat/>
    <w:rsid w:val="001034F4"/>
    <w:p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de-DE" w:bidi="en-US"/>
    </w:rPr>
  </w:style>
  <w:style w:type="paragraph" w:customStyle="1" w:styleId="MDPI62Acknowledgments">
    <w:name w:val="MDPI_6.2_Acknowledgments"/>
    <w:qFormat/>
    <w:rsid w:val="00C90FA9"/>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22</TotalTime>
  <Pages>6</Pages>
  <Words>3627</Words>
  <Characters>3665</Characters>
  <Application>Microsoft Office Word</Application>
  <DocSecurity>0</DocSecurity>
  <Lines>99</Lines>
  <Paragraphs>108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松田　悠平</cp:lastModifiedBy>
  <cp:revision>4</cp:revision>
  <cp:lastPrinted>2014-09-01T08:36:00Z</cp:lastPrinted>
  <dcterms:created xsi:type="dcterms:W3CDTF">2014-09-01T14:20:00Z</dcterms:created>
  <dcterms:modified xsi:type="dcterms:W3CDTF">2020-04-21T13:12:00Z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