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689AF" w14:textId="5F83BBB2" w:rsidR="00044D35" w:rsidRPr="00566BAC" w:rsidRDefault="005C3B96" w:rsidP="00044D35">
      <w:pPr>
        <w:rPr>
          <w:rFonts w:ascii="Times New Roman" w:hAnsi="Times New Roman" w:cs="Times New Roman"/>
          <w:b/>
          <w:bCs/>
          <w:color w:val="000000" w:themeColor="text1"/>
          <w:lang w:val="en-US"/>
        </w:rPr>
      </w:pPr>
      <w:hyperlink r:id="rId6" w:anchor="Instructions%20for%20Authors_Supplementary%20Information%20(SI)" w:history="1">
        <w:r w:rsidR="00044D35" w:rsidRPr="00566BAC">
          <w:rPr>
            <w:rStyle w:val="Hipervnculo"/>
            <w:rFonts w:ascii="Times New Roman" w:hAnsi="Times New Roman" w:cs="Times New Roman"/>
            <w:b/>
            <w:bCs/>
            <w:color w:val="000000" w:themeColor="text1"/>
            <w:sz w:val="27"/>
            <w:szCs w:val="27"/>
            <w:u w:val="none"/>
            <w:shd w:val="clear" w:color="auto" w:fill="FCFCFC"/>
            <w:lang w:val="en-US"/>
          </w:rPr>
          <w:t>Supplementary Information</w:t>
        </w:r>
      </w:hyperlink>
    </w:p>
    <w:p w14:paraId="5BC477E6" w14:textId="77777777" w:rsidR="00044D35" w:rsidRPr="00044D35" w:rsidRDefault="00044D35" w:rsidP="00044D35">
      <w:pPr>
        <w:rPr>
          <w:rFonts w:ascii="Times New Roman" w:hAnsi="Times New Roman" w:cs="Times New Roman"/>
          <w:b/>
          <w:bCs/>
          <w:color w:val="000000" w:themeColor="text1"/>
          <w:sz w:val="22"/>
          <w:szCs w:val="22"/>
          <w:lang w:val="en-US"/>
        </w:rPr>
      </w:pPr>
    </w:p>
    <w:p w14:paraId="0FE37E8C" w14:textId="77777777" w:rsidR="007C7A8B" w:rsidRPr="001B0137" w:rsidRDefault="007C7A8B" w:rsidP="007C7A8B">
      <w:pPr>
        <w:spacing w:before="120" w:line="480" w:lineRule="auto"/>
        <w:jc w:val="center"/>
        <w:rPr>
          <w:rFonts w:ascii="Times New Roman" w:hAnsi="Times New Roman" w:cs="Times New Roman"/>
          <w:b/>
          <w:color w:val="000000" w:themeColor="text1"/>
          <w:sz w:val="20"/>
          <w:szCs w:val="20"/>
          <w:lang w:val="en-US"/>
        </w:rPr>
      </w:pPr>
      <w:r w:rsidRPr="001B0137">
        <w:rPr>
          <w:rFonts w:ascii="Times New Roman" w:hAnsi="Times New Roman" w:cs="Times New Roman"/>
          <w:b/>
          <w:color w:val="000000" w:themeColor="text1"/>
          <w:sz w:val="20"/>
          <w:szCs w:val="20"/>
          <w:lang w:val="en-US"/>
        </w:rPr>
        <w:t>Thermal behavior</w:t>
      </w:r>
      <w:r>
        <w:rPr>
          <w:rFonts w:ascii="Times New Roman" w:hAnsi="Times New Roman" w:cs="Times New Roman"/>
          <w:b/>
          <w:color w:val="000000" w:themeColor="text1"/>
          <w:sz w:val="20"/>
          <w:szCs w:val="20"/>
          <w:lang w:val="en-US"/>
        </w:rPr>
        <w:t>, reaction pathways</w:t>
      </w:r>
      <w:r w:rsidRPr="001B0137">
        <w:rPr>
          <w:rFonts w:ascii="Times New Roman" w:hAnsi="Times New Roman" w:cs="Times New Roman"/>
          <w:b/>
          <w:color w:val="000000" w:themeColor="text1"/>
          <w:sz w:val="20"/>
          <w:szCs w:val="20"/>
          <w:lang w:val="en-US"/>
        </w:rPr>
        <w:t xml:space="preserve"> and kinetic implications of using a Ni/SiO</w:t>
      </w:r>
      <w:r w:rsidRPr="001B0137">
        <w:rPr>
          <w:rFonts w:ascii="Times New Roman" w:hAnsi="Times New Roman" w:cs="Times New Roman"/>
          <w:b/>
          <w:color w:val="000000" w:themeColor="text1"/>
          <w:sz w:val="20"/>
          <w:szCs w:val="20"/>
          <w:vertAlign w:val="subscript"/>
          <w:lang w:val="en-US"/>
        </w:rPr>
        <w:t>2</w:t>
      </w:r>
      <w:r w:rsidRPr="001B0137">
        <w:rPr>
          <w:rFonts w:ascii="Times New Roman" w:hAnsi="Times New Roman" w:cs="Times New Roman"/>
          <w:b/>
          <w:color w:val="000000" w:themeColor="text1"/>
          <w:sz w:val="20"/>
          <w:szCs w:val="20"/>
          <w:lang w:val="en-US"/>
        </w:rPr>
        <w:t xml:space="preserve"> catalyst for waste tire pyrolysis </w:t>
      </w:r>
    </w:p>
    <w:p w14:paraId="61BDE863" w14:textId="7A73C075" w:rsidR="00792A25" w:rsidRPr="00044D35" w:rsidRDefault="00792A25" w:rsidP="00792A25">
      <w:pPr>
        <w:spacing w:before="120" w:line="480" w:lineRule="auto"/>
        <w:jc w:val="center"/>
        <w:rPr>
          <w:rFonts w:ascii="Times New Roman" w:hAnsi="Times New Roman" w:cs="Times New Roman"/>
          <w:color w:val="000000" w:themeColor="text1"/>
          <w:sz w:val="20"/>
          <w:szCs w:val="20"/>
          <w:lang w:val="es-AR"/>
        </w:rPr>
      </w:pPr>
      <w:r w:rsidRPr="00044D35">
        <w:rPr>
          <w:rFonts w:ascii="Times New Roman" w:hAnsi="Times New Roman" w:cs="Times New Roman"/>
          <w:color w:val="000000" w:themeColor="text1"/>
          <w:sz w:val="20"/>
          <w:szCs w:val="20"/>
          <w:lang w:val="es-AR"/>
        </w:rPr>
        <w:t>Paula Osorio-Vargas</w:t>
      </w:r>
      <w:r w:rsidRPr="00044D35">
        <w:rPr>
          <w:rFonts w:ascii="Times New Roman" w:hAnsi="Times New Roman" w:cs="Times New Roman"/>
          <w:color w:val="000000" w:themeColor="text1"/>
          <w:sz w:val="20"/>
          <w:szCs w:val="20"/>
          <w:vertAlign w:val="superscript"/>
          <w:lang w:val="es-AR"/>
        </w:rPr>
        <w:t>1</w:t>
      </w:r>
      <w:r w:rsidR="005C3B96">
        <w:rPr>
          <w:rFonts w:ascii="Times New Roman" w:hAnsi="Times New Roman" w:cs="Times New Roman"/>
          <w:color w:val="000000" w:themeColor="text1"/>
          <w:sz w:val="20"/>
          <w:szCs w:val="20"/>
          <w:vertAlign w:val="superscript"/>
          <w:lang w:val="es-AR"/>
        </w:rPr>
        <w:t>,2</w:t>
      </w:r>
      <w:r w:rsidR="005C5D0A" w:rsidRPr="00044D35">
        <w:rPr>
          <w:rFonts w:ascii="Times New Roman" w:hAnsi="Times New Roman" w:cs="Times New Roman"/>
          <w:color w:val="000000" w:themeColor="text1"/>
          <w:sz w:val="20"/>
          <w:szCs w:val="20"/>
          <w:vertAlign w:val="superscript"/>
          <w:lang w:val="es-AR"/>
        </w:rPr>
        <w:t>*</w:t>
      </w:r>
      <w:r w:rsidRPr="00044D35">
        <w:rPr>
          <w:rFonts w:ascii="Times New Roman" w:hAnsi="Times New Roman" w:cs="Times New Roman"/>
          <w:color w:val="000000" w:themeColor="text1"/>
          <w:sz w:val="20"/>
          <w:szCs w:val="20"/>
          <w:lang w:val="es-AR"/>
        </w:rPr>
        <w:t>, Ileana D. Lick</w:t>
      </w:r>
      <w:r w:rsidRPr="00044D35">
        <w:rPr>
          <w:rFonts w:ascii="Times New Roman" w:hAnsi="Times New Roman" w:cs="Times New Roman"/>
          <w:color w:val="000000" w:themeColor="text1"/>
          <w:sz w:val="20"/>
          <w:szCs w:val="20"/>
          <w:vertAlign w:val="superscript"/>
          <w:lang w:val="es-AR"/>
        </w:rPr>
        <w:t>2</w:t>
      </w:r>
      <w:r w:rsidRPr="00044D35">
        <w:rPr>
          <w:rFonts w:ascii="Times New Roman" w:hAnsi="Times New Roman" w:cs="Times New Roman"/>
          <w:color w:val="000000" w:themeColor="text1"/>
          <w:sz w:val="20"/>
          <w:szCs w:val="20"/>
          <w:lang w:val="es-AR"/>
        </w:rPr>
        <w:t>, Felipe Sobrevía</w:t>
      </w:r>
      <w:r w:rsidRPr="00044D35">
        <w:rPr>
          <w:rFonts w:ascii="Times New Roman" w:hAnsi="Times New Roman" w:cs="Times New Roman"/>
          <w:color w:val="000000" w:themeColor="text1"/>
          <w:sz w:val="20"/>
          <w:szCs w:val="20"/>
          <w:vertAlign w:val="superscript"/>
          <w:lang w:val="es-AR"/>
        </w:rPr>
        <w:t>1</w:t>
      </w:r>
      <w:r w:rsidRPr="00044D35">
        <w:rPr>
          <w:rFonts w:ascii="Times New Roman" w:hAnsi="Times New Roman" w:cs="Times New Roman"/>
          <w:color w:val="000000" w:themeColor="text1"/>
          <w:sz w:val="20"/>
          <w:szCs w:val="20"/>
          <w:lang w:val="es-AR"/>
        </w:rPr>
        <w:t>, Daniela Correa-Muriel</w:t>
      </w:r>
      <w:r w:rsidRPr="00044D35">
        <w:rPr>
          <w:rFonts w:ascii="Times New Roman" w:hAnsi="Times New Roman" w:cs="Times New Roman"/>
          <w:color w:val="000000" w:themeColor="text1"/>
          <w:sz w:val="20"/>
          <w:szCs w:val="20"/>
          <w:vertAlign w:val="superscript"/>
          <w:lang w:val="es-AR"/>
        </w:rPr>
        <w:t>3</w:t>
      </w:r>
      <w:r w:rsidRPr="00044D35">
        <w:rPr>
          <w:rFonts w:ascii="Times New Roman" w:hAnsi="Times New Roman" w:cs="Times New Roman"/>
          <w:color w:val="000000" w:themeColor="text1"/>
          <w:sz w:val="20"/>
          <w:szCs w:val="20"/>
          <w:lang w:val="es-AR"/>
        </w:rPr>
        <w:t>, Tamara Menares</w:t>
      </w:r>
      <w:r w:rsidRPr="00044D35">
        <w:rPr>
          <w:rFonts w:ascii="Times New Roman" w:hAnsi="Times New Roman" w:cs="Times New Roman"/>
          <w:color w:val="000000" w:themeColor="text1"/>
          <w:sz w:val="20"/>
          <w:szCs w:val="20"/>
          <w:vertAlign w:val="superscript"/>
          <w:lang w:val="es-AR"/>
        </w:rPr>
        <w:t>1</w:t>
      </w:r>
      <w:r w:rsidRPr="00044D35">
        <w:rPr>
          <w:rFonts w:ascii="Times New Roman" w:hAnsi="Times New Roman" w:cs="Times New Roman"/>
          <w:color w:val="000000" w:themeColor="text1"/>
          <w:sz w:val="20"/>
          <w:szCs w:val="20"/>
          <w:lang w:val="es-AR"/>
        </w:rPr>
        <w:t>, Raydel Manrique</w:t>
      </w:r>
      <w:r w:rsidRPr="00044D35">
        <w:rPr>
          <w:rFonts w:ascii="Times New Roman" w:hAnsi="Times New Roman" w:cs="Times New Roman"/>
          <w:color w:val="000000" w:themeColor="text1"/>
          <w:sz w:val="20"/>
          <w:szCs w:val="20"/>
          <w:vertAlign w:val="superscript"/>
          <w:lang w:val="es-AR"/>
        </w:rPr>
        <w:t>1</w:t>
      </w:r>
      <w:r w:rsidRPr="00044D35">
        <w:rPr>
          <w:rFonts w:ascii="Times New Roman" w:hAnsi="Times New Roman" w:cs="Times New Roman"/>
          <w:color w:val="000000" w:themeColor="text1"/>
          <w:sz w:val="20"/>
          <w:szCs w:val="20"/>
          <w:lang w:val="es-AR"/>
        </w:rPr>
        <w:t>, Monica L. Casella</w:t>
      </w:r>
      <w:r w:rsidRPr="00044D35">
        <w:rPr>
          <w:rFonts w:ascii="Times New Roman" w:hAnsi="Times New Roman" w:cs="Times New Roman"/>
          <w:color w:val="000000" w:themeColor="text1"/>
          <w:sz w:val="20"/>
          <w:szCs w:val="20"/>
          <w:vertAlign w:val="superscript"/>
          <w:lang w:val="es-AR"/>
        </w:rPr>
        <w:t>2</w:t>
      </w:r>
      <w:r w:rsidRPr="00044D35">
        <w:rPr>
          <w:rFonts w:ascii="Times New Roman" w:hAnsi="Times New Roman" w:cs="Times New Roman"/>
          <w:color w:val="000000" w:themeColor="text1"/>
          <w:sz w:val="20"/>
          <w:szCs w:val="20"/>
          <w:lang w:val="es-AR"/>
        </w:rPr>
        <w:t>, Luis E. Arteaga-Pérez</w:t>
      </w:r>
      <w:r w:rsidRPr="00044D35">
        <w:rPr>
          <w:rFonts w:ascii="Times New Roman" w:hAnsi="Times New Roman" w:cs="Times New Roman"/>
          <w:color w:val="000000" w:themeColor="text1"/>
          <w:sz w:val="20"/>
          <w:szCs w:val="20"/>
          <w:vertAlign w:val="superscript"/>
          <w:lang w:val="es-AR"/>
        </w:rPr>
        <w:t>1,4*</w:t>
      </w:r>
      <w:r w:rsidR="005C5D0A" w:rsidRPr="00044D35">
        <w:rPr>
          <w:rFonts w:ascii="Times New Roman" w:hAnsi="Times New Roman" w:cs="Times New Roman"/>
          <w:color w:val="000000" w:themeColor="text1"/>
          <w:sz w:val="20"/>
          <w:szCs w:val="20"/>
          <w:vertAlign w:val="superscript"/>
          <w:lang w:val="es-AR"/>
        </w:rPr>
        <w:t>*</w:t>
      </w:r>
    </w:p>
    <w:p w14:paraId="4D890F7B" w14:textId="77777777" w:rsidR="00792A25" w:rsidRPr="00044D35" w:rsidRDefault="00792A25" w:rsidP="00792A25">
      <w:pPr>
        <w:spacing w:before="120" w:line="480" w:lineRule="auto"/>
        <w:jc w:val="center"/>
        <w:rPr>
          <w:rFonts w:ascii="Times New Roman" w:eastAsia="Times New Roman" w:hAnsi="Times New Roman" w:cs="Times New Roman"/>
          <w:color w:val="000000" w:themeColor="text1"/>
          <w:sz w:val="20"/>
          <w:szCs w:val="20"/>
          <w:lang w:val="en-US" w:eastAsia="es-ES"/>
        </w:rPr>
      </w:pPr>
      <w:r w:rsidRPr="00044D35">
        <w:rPr>
          <w:rFonts w:ascii="Times New Roman" w:eastAsia="Times New Roman" w:hAnsi="Times New Roman" w:cs="Times New Roman"/>
          <w:color w:val="000000" w:themeColor="text1"/>
          <w:sz w:val="20"/>
          <w:szCs w:val="20"/>
          <w:vertAlign w:val="superscript"/>
          <w:lang w:val="en-US" w:eastAsia="es-ES"/>
        </w:rPr>
        <w:t>1</w:t>
      </w:r>
      <w:r w:rsidRPr="00044D35">
        <w:rPr>
          <w:rFonts w:ascii="Times New Roman" w:eastAsia="Times New Roman" w:hAnsi="Times New Roman" w:cs="Times New Roman"/>
          <w:color w:val="000000" w:themeColor="text1"/>
          <w:sz w:val="20"/>
          <w:szCs w:val="20"/>
          <w:lang w:val="en-US" w:eastAsia="es-ES"/>
        </w:rPr>
        <w:t>Laboratory of Thermal and Catalytic Processes (LPTC-UBB), Wood Engineering Department, Universidad del Bio-Bio, Concepción, Chile</w:t>
      </w:r>
    </w:p>
    <w:p w14:paraId="1E23C2A5" w14:textId="77777777" w:rsidR="00792A25" w:rsidRPr="00044D35" w:rsidRDefault="00792A25" w:rsidP="00792A25">
      <w:pPr>
        <w:spacing w:before="120" w:line="480" w:lineRule="auto"/>
        <w:jc w:val="center"/>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vertAlign w:val="superscript"/>
          <w:lang w:eastAsia="es-ES"/>
        </w:rPr>
        <w:t>2</w:t>
      </w:r>
      <w:r w:rsidRPr="00044D35">
        <w:rPr>
          <w:rFonts w:ascii="Times New Roman" w:eastAsia="Times New Roman" w:hAnsi="Times New Roman" w:cs="Times New Roman"/>
          <w:color w:val="000000" w:themeColor="text1"/>
          <w:sz w:val="20"/>
          <w:szCs w:val="20"/>
          <w:lang w:eastAsia="es-ES"/>
        </w:rPr>
        <w:t>CINDECA (CCT La Plata-CONICET, UNLP), Universidad Nacional de La Plata, Facultad de Ciencias Exactas, 47 N◦257, 1900 La Plata, Argentina</w:t>
      </w:r>
    </w:p>
    <w:p w14:paraId="5CEEE910" w14:textId="77777777" w:rsidR="00792A25" w:rsidRPr="00044D35" w:rsidRDefault="00792A25" w:rsidP="00792A25">
      <w:pPr>
        <w:spacing w:before="120" w:line="480" w:lineRule="auto"/>
        <w:jc w:val="center"/>
        <w:rPr>
          <w:rFonts w:ascii="Times New Roman" w:eastAsia="Times New Roman" w:hAnsi="Times New Roman" w:cs="Times New Roman"/>
          <w:color w:val="000000" w:themeColor="text1"/>
          <w:sz w:val="20"/>
          <w:szCs w:val="20"/>
          <w:lang w:val="es-CO" w:eastAsia="es-ES"/>
        </w:rPr>
      </w:pPr>
      <w:r w:rsidRPr="00044D35">
        <w:rPr>
          <w:rFonts w:ascii="Times New Roman" w:eastAsia="Times New Roman" w:hAnsi="Times New Roman" w:cs="Times New Roman"/>
          <w:color w:val="000000" w:themeColor="text1"/>
          <w:sz w:val="20"/>
          <w:szCs w:val="20"/>
          <w:vertAlign w:val="superscript"/>
          <w:lang w:eastAsia="es-ES"/>
        </w:rPr>
        <w:t>3</w:t>
      </w:r>
      <w:r w:rsidRPr="00044D35">
        <w:rPr>
          <w:rFonts w:ascii="Times New Roman" w:eastAsia="Times New Roman" w:hAnsi="Times New Roman" w:cs="Times New Roman"/>
          <w:color w:val="000000" w:themeColor="text1"/>
          <w:sz w:val="20"/>
          <w:szCs w:val="20"/>
          <w:lang w:val="es-CO" w:eastAsia="es-ES"/>
        </w:rPr>
        <w:t>Grupo de investigación en Fotocatálisis y Estado Sólido, Facultad de Tecnología, Escuela de Química, Universidad Tecnológica de Pereira, Pereira, Colombia.</w:t>
      </w:r>
    </w:p>
    <w:p w14:paraId="547002B2" w14:textId="238879F4" w:rsidR="00792A25" w:rsidRPr="00044D35" w:rsidRDefault="00792A25" w:rsidP="00792A25">
      <w:pPr>
        <w:spacing w:before="120" w:line="480" w:lineRule="auto"/>
        <w:jc w:val="center"/>
        <w:rPr>
          <w:rFonts w:ascii="Times New Roman" w:eastAsia="Times New Roman" w:hAnsi="Times New Roman" w:cs="Times New Roman"/>
          <w:color w:val="000000" w:themeColor="text1"/>
          <w:sz w:val="20"/>
          <w:szCs w:val="20"/>
          <w:lang w:val="es-CO" w:eastAsia="es-ES"/>
        </w:rPr>
      </w:pPr>
      <w:r w:rsidRPr="00044D35">
        <w:rPr>
          <w:rFonts w:ascii="Times New Roman" w:eastAsia="Times New Roman" w:hAnsi="Times New Roman" w:cs="Times New Roman"/>
          <w:color w:val="000000" w:themeColor="text1"/>
          <w:sz w:val="20"/>
          <w:szCs w:val="20"/>
          <w:vertAlign w:val="superscript"/>
          <w:lang w:eastAsia="es-ES"/>
        </w:rPr>
        <w:t>4</w:t>
      </w:r>
      <w:r w:rsidRPr="00044D35">
        <w:rPr>
          <w:rFonts w:ascii="Times New Roman" w:eastAsia="Times New Roman" w:hAnsi="Times New Roman" w:cs="Times New Roman"/>
          <w:color w:val="000000" w:themeColor="text1"/>
          <w:sz w:val="20"/>
          <w:szCs w:val="20"/>
          <w:lang w:val="es-CO" w:eastAsia="es-ES"/>
        </w:rPr>
        <w:t>Universidad de Concepción, Unidad de Desarrollo Tecnológico, Coronel, Chile.</w:t>
      </w:r>
    </w:p>
    <w:p w14:paraId="25A1AD2B"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lang w:eastAsia="es-ES"/>
        </w:rPr>
        <w:t>*Corresponding authors:</w:t>
      </w:r>
    </w:p>
    <w:p w14:paraId="467D0A03"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lang w:eastAsia="es-ES"/>
        </w:rPr>
        <w:t>Paula Osorio-Vargas</w:t>
      </w:r>
    </w:p>
    <w:p w14:paraId="45F5E231"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lang w:eastAsia="es-ES"/>
        </w:rPr>
        <w:t>Universidad del Bio Bio, Escuela de Ingeniería Química, Chile</w:t>
      </w:r>
    </w:p>
    <w:p w14:paraId="04F3481F"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val="es-AR" w:eastAsia="es-ES"/>
        </w:rPr>
      </w:pPr>
      <w:r w:rsidRPr="00044D35">
        <w:rPr>
          <w:rFonts w:ascii="Times New Roman" w:eastAsia="Times New Roman" w:hAnsi="Times New Roman" w:cs="Times New Roman"/>
          <w:color w:val="000000" w:themeColor="text1"/>
          <w:sz w:val="20"/>
          <w:szCs w:val="20"/>
          <w:lang w:val="es-AR" w:eastAsia="es-ES"/>
        </w:rPr>
        <w:t>Tel: (+5641) 311 1161</w:t>
      </w:r>
    </w:p>
    <w:p w14:paraId="04228A55"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val="es-AR" w:eastAsia="es-ES"/>
        </w:rPr>
      </w:pPr>
      <w:r w:rsidRPr="00044D35">
        <w:rPr>
          <w:rFonts w:ascii="Times New Roman" w:eastAsia="Times New Roman" w:hAnsi="Times New Roman" w:cs="Times New Roman"/>
          <w:color w:val="000000" w:themeColor="text1"/>
          <w:sz w:val="20"/>
          <w:szCs w:val="20"/>
          <w:lang w:val="es-AR" w:eastAsia="es-ES"/>
        </w:rPr>
        <w:t>e-mail: posorio@ubiobio.cl</w:t>
      </w:r>
    </w:p>
    <w:p w14:paraId="3C2193C7"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p>
    <w:p w14:paraId="6F2F1C45"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lang w:eastAsia="es-ES"/>
        </w:rPr>
        <w:t>Luis E. Arteaga-Pérez</w:t>
      </w:r>
    </w:p>
    <w:p w14:paraId="7D5C813E"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eastAsia="es-ES"/>
        </w:rPr>
      </w:pPr>
      <w:r w:rsidRPr="00044D35">
        <w:rPr>
          <w:rFonts w:ascii="Times New Roman" w:eastAsia="Times New Roman" w:hAnsi="Times New Roman" w:cs="Times New Roman"/>
          <w:color w:val="000000" w:themeColor="text1"/>
          <w:sz w:val="20"/>
          <w:szCs w:val="20"/>
          <w:lang w:eastAsia="es-ES"/>
        </w:rPr>
        <w:t xml:space="preserve"> Universidad del Bio Bio, Escuela de Ingeniería Química, Chile</w:t>
      </w:r>
    </w:p>
    <w:p w14:paraId="60D7233A"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val="en-US" w:eastAsia="es-ES"/>
        </w:rPr>
      </w:pPr>
      <w:r w:rsidRPr="00044D35">
        <w:rPr>
          <w:rFonts w:ascii="Times New Roman" w:eastAsia="Times New Roman" w:hAnsi="Times New Roman" w:cs="Times New Roman"/>
          <w:color w:val="000000" w:themeColor="text1"/>
          <w:sz w:val="20"/>
          <w:szCs w:val="20"/>
          <w:lang w:val="en-US" w:eastAsia="es-ES"/>
        </w:rPr>
        <w:t>Tel: (+5641) 311 1691</w:t>
      </w:r>
    </w:p>
    <w:p w14:paraId="386F6414" w14:textId="77777777" w:rsidR="00044D35" w:rsidRPr="00044D35" w:rsidRDefault="00044D35" w:rsidP="00044D35">
      <w:pPr>
        <w:spacing w:after="0" w:line="480" w:lineRule="auto"/>
        <w:jc w:val="both"/>
        <w:rPr>
          <w:rFonts w:ascii="Times New Roman" w:eastAsia="Times New Roman" w:hAnsi="Times New Roman" w:cs="Times New Roman"/>
          <w:color w:val="000000" w:themeColor="text1"/>
          <w:sz w:val="20"/>
          <w:szCs w:val="20"/>
          <w:lang w:val="en-US" w:eastAsia="es-ES"/>
        </w:rPr>
      </w:pPr>
      <w:r w:rsidRPr="00044D35">
        <w:rPr>
          <w:rFonts w:ascii="Times New Roman" w:eastAsia="Times New Roman" w:hAnsi="Times New Roman" w:cs="Times New Roman"/>
          <w:color w:val="000000" w:themeColor="text1"/>
          <w:sz w:val="20"/>
          <w:szCs w:val="20"/>
          <w:lang w:val="en-US" w:eastAsia="es-ES"/>
        </w:rPr>
        <w:t xml:space="preserve">e-mail: larteaga@ubiobio.cl </w:t>
      </w:r>
    </w:p>
    <w:p w14:paraId="45BB5CB5" w14:textId="3FE06824" w:rsidR="00792A25" w:rsidRPr="00044D35" w:rsidRDefault="00792A25" w:rsidP="00044D35">
      <w:pPr>
        <w:spacing w:before="120" w:line="480" w:lineRule="auto"/>
        <w:rPr>
          <w:rFonts w:ascii="Times New Roman" w:eastAsia="Times New Roman" w:hAnsi="Times New Roman" w:cs="Times New Roman"/>
          <w:color w:val="000000" w:themeColor="text1"/>
          <w:sz w:val="22"/>
          <w:szCs w:val="22"/>
          <w:lang w:val="en-US" w:eastAsia="es-ES"/>
        </w:rPr>
      </w:pPr>
    </w:p>
    <w:p w14:paraId="1F08057F" w14:textId="11C79981" w:rsidR="00792A25" w:rsidRPr="00044D35" w:rsidRDefault="00792A25"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31589E77" w14:textId="2DE7CA53" w:rsidR="00792A25" w:rsidRPr="00044D35" w:rsidRDefault="00792A25"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3049AC38" w14:textId="1560AC10" w:rsidR="00BA76A8" w:rsidRPr="00044D35" w:rsidRDefault="00BA76A8"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38B59720" w14:textId="29737663" w:rsidR="00BA76A8" w:rsidRPr="00044D35" w:rsidRDefault="00BA76A8"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31073166" w14:textId="55570418" w:rsidR="00061782" w:rsidRPr="00044D35" w:rsidRDefault="00061782" w:rsidP="00061782">
      <w:pPr>
        <w:rPr>
          <w:rFonts w:ascii="Times" w:hAnsi="Times"/>
          <w:color w:val="000000" w:themeColor="text1"/>
          <w:sz w:val="20"/>
          <w:szCs w:val="20"/>
          <w:lang w:val="en-US"/>
        </w:rPr>
      </w:pPr>
      <w:r w:rsidRPr="00044D35">
        <w:rPr>
          <w:rFonts w:ascii="Times" w:hAnsi="Times"/>
          <w:b/>
          <w:bCs/>
          <w:color w:val="000000" w:themeColor="text1"/>
          <w:sz w:val="20"/>
          <w:szCs w:val="20"/>
          <w:lang w:val="en-US"/>
        </w:rPr>
        <w:t>Table S1.</w:t>
      </w:r>
      <w:r w:rsidRPr="00044D35">
        <w:rPr>
          <w:rFonts w:ascii="Times" w:hAnsi="Times"/>
          <w:color w:val="000000" w:themeColor="text1"/>
          <w:sz w:val="20"/>
          <w:szCs w:val="20"/>
          <w:lang w:val="en-US"/>
        </w:rPr>
        <w:t xml:space="preserve"> Expressions for the most common reaction mechanisms in solid state reactions.</w:t>
      </w:r>
    </w:p>
    <w:p w14:paraId="292C3771" w14:textId="45E564CF" w:rsidR="003E16C1" w:rsidRPr="00061782" w:rsidRDefault="00061782" w:rsidP="00EA3C92">
      <w:pPr>
        <w:spacing w:before="120" w:line="480" w:lineRule="auto"/>
        <w:ind w:hanging="426"/>
        <w:jc w:val="both"/>
        <w:rPr>
          <w:rFonts w:ascii="Times New Roman" w:eastAsia="Times New Roman" w:hAnsi="Times New Roman" w:cs="Times New Roman"/>
          <w:b/>
          <w:bCs/>
          <w:color w:val="000000" w:themeColor="text1"/>
          <w:sz w:val="22"/>
          <w:szCs w:val="22"/>
          <w:lang w:val="en-US" w:eastAsia="es-ES"/>
        </w:rPr>
      </w:pPr>
      <w:r w:rsidRPr="00AE78A1">
        <w:rPr>
          <w:noProof/>
          <w:lang w:val="es-CO"/>
        </w:rPr>
        <w:drawing>
          <wp:inline distT="0" distB="0" distL="0" distR="0" wp14:anchorId="0C592375" wp14:editId="5A402D8F">
            <wp:extent cx="6502860" cy="238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06118" cy="2388796"/>
                    </a:xfrm>
                    <a:prstGeom prst="rect">
                      <a:avLst/>
                    </a:prstGeom>
                  </pic:spPr>
                </pic:pic>
              </a:graphicData>
            </a:graphic>
          </wp:inline>
        </w:drawing>
      </w:r>
    </w:p>
    <w:p w14:paraId="611E5733" w14:textId="744CEF99" w:rsidR="00EA3C92" w:rsidRPr="00044D35" w:rsidRDefault="00EA3C92" w:rsidP="00EA3C92">
      <w:pPr>
        <w:autoSpaceDE w:val="0"/>
        <w:autoSpaceDN w:val="0"/>
        <w:adjustRightInd w:val="0"/>
        <w:spacing w:after="0" w:line="480" w:lineRule="auto"/>
        <w:jc w:val="both"/>
        <w:rPr>
          <w:rFonts w:ascii="Times New Roman" w:eastAsiaTheme="majorEastAsia" w:hAnsi="Times New Roman" w:cs="Times New Roman"/>
          <w:color w:val="000000" w:themeColor="text1"/>
          <w:sz w:val="20"/>
          <w:szCs w:val="20"/>
          <w:lang w:val="en-US"/>
        </w:rPr>
      </w:pPr>
      <w:r w:rsidRPr="00044D35">
        <w:rPr>
          <w:rFonts w:ascii="Times New Roman" w:eastAsia="Times New Roman" w:hAnsi="Times New Roman" w:cs="Times New Roman"/>
          <w:color w:val="000000" w:themeColor="text1"/>
          <w:sz w:val="20"/>
          <w:szCs w:val="20"/>
          <w:lang w:val="en-US" w:eastAsia="es-ES"/>
        </w:rPr>
        <w:t>Additionally, the</w:t>
      </w:r>
      <w:r w:rsidRPr="00044D35">
        <w:rPr>
          <w:rFonts w:ascii="Times New Roman" w:eastAsiaTheme="majorEastAsia" w:hAnsi="Times New Roman" w:cs="Times New Roman"/>
          <w:color w:val="000000" w:themeColor="text1"/>
          <w:sz w:val="20"/>
          <w:szCs w:val="20"/>
          <w:lang w:val="en-US"/>
        </w:rPr>
        <w:t xml:space="preserve"> </w:t>
      </w:r>
      <w:r w:rsidR="00944B89" w:rsidRPr="00044D35">
        <w:rPr>
          <w:rFonts w:ascii="Times New Roman" w:eastAsiaTheme="majorEastAsia" w:hAnsi="Times New Roman" w:cs="Times New Roman"/>
          <w:color w:val="000000" w:themeColor="text1"/>
          <w:sz w:val="20"/>
          <w:szCs w:val="20"/>
          <w:lang w:val="en-US"/>
        </w:rPr>
        <w:t>R</w:t>
      </w:r>
      <w:r w:rsidRPr="00044D35">
        <w:rPr>
          <w:rFonts w:ascii="Times New Roman" w:eastAsiaTheme="majorEastAsia" w:hAnsi="Times New Roman" w:cs="Times New Roman"/>
          <w:color w:val="000000" w:themeColor="text1"/>
          <w:sz w:val="20"/>
          <w:szCs w:val="20"/>
          <w:lang w:val="en-US"/>
        </w:rPr>
        <w:t xml:space="preserve">andom </w:t>
      </w:r>
      <w:r w:rsidR="00944B89" w:rsidRPr="00044D35">
        <w:rPr>
          <w:rFonts w:ascii="Times New Roman" w:eastAsiaTheme="majorEastAsia" w:hAnsi="Times New Roman" w:cs="Times New Roman"/>
          <w:color w:val="000000" w:themeColor="text1"/>
          <w:sz w:val="20"/>
          <w:szCs w:val="20"/>
          <w:lang w:val="en-US"/>
        </w:rPr>
        <w:t>S</w:t>
      </w:r>
      <w:r w:rsidRPr="00044D35">
        <w:rPr>
          <w:rFonts w:ascii="Times New Roman" w:eastAsiaTheme="majorEastAsia" w:hAnsi="Times New Roman" w:cs="Times New Roman"/>
          <w:color w:val="000000" w:themeColor="text1"/>
          <w:sz w:val="20"/>
          <w:szCs w:val="20"/>
          <w:lang w:val="en-US"/>
        </w:rPr>
        <w:t>cission model proposed by Sánchez-Jiménez et al.</w:t>
      </w:r>
      <w:r w:rsidRPr="00044D35">
        <w:rPr>
          <w:rFonts w:ascii="Times New Roman" w:eastAsiaTheme="majorEastAsia" w:hAnsi="Times New Roman" w:cs="Times New Roman"/>
          <w:color w:val="000000" w:themeColor="text1"/>
          <w:sz w:val="20"/>
          <w:szCs w:val="20"/>
          <w:lang w:val="en-US"/>
        </w:rPr>
        <w:fldChar w:fldCharType="begin" w:fldLock="1"/>
      </w:r>
      <w:r w:rsidR="00944B89" w:rsidRPr="00044D35">
        <w:rPr>
          <w:rFonts w:ascii="Times New Roman" w:eastAsiaTheme="majorEastAsia" w:hAnsi="Times New Roman" w:cs="Times New Roman"/>
          <w:color w:val="000000" w:themeColor="text1"/>
          <w:sz w:val="20"/>
          <w:szCs w:val="20"/>
          <w:lang w:val="en-US"/>
        </w:rPr>
        <w:instrText>ADDIN CSL_CITATION {"citationItems":[{"id":"ITEM-1","itemData":{"DOI":"10.1016/j.polymdegradstab.2010.02.017","ISSN":"01413910","abstract":"In this paper, a series of f(α) kinetic equations able to describe the random scission degradation of polymers is formulated in such a way that the reaction rate of the thermal degradation of polymers that go through a random scission mechanism can be directly related to the reacted fraction. The proposed equations are validated by a study of the thermal degradation of poly(butylene terephthalate) (PBT). The combined kinetic analysis of thermal degradation curves of this polymer obtained under different thermal pathways have shown that the proposed equation fits all these curves while other conventional models used in literature do not. © 2010 Elsevier Ltd. All rights reserved.","author":[{"dropping-particle":"","family":"Sánchez-Jiménez","given":"Pedro E.","non-dropping-particle":"","parse-names":false,"suffix":""},{"dropping-particle":"","family":"Pérez-Maqueda","given":"Luis A.","non-dropping-particle":"","parse-names":false,"suffix":""},{"dropping-particle":"","family":"Perejón","given":"Antonio","non-dropping-particle":"","parse-names":false,"suffix":""},{"dropping-particle":"","family":"Criado","given":"José M.","non-dropping-particle":"","parse-names":false,"suffix":""}],"container-title":"Polymer Degradation and Stability","id":"ITEM-1","issue":"5","issued":{"date-parts":[["2010"]]},"page":"733-739","title":"A new model for the kinetic analysis of thermal degradation of polymers driven by random scission","type":"article-journal","volume":"95"},"uris":["http://www.mendeley.com/documents/?uuid=5caeff58-5257-4b16-a07c-5164d9ce40b9"]}],"mendeley":{"formattedCitation":"[1]","plainTextFormattedCitation":"[1]","previouslyFormattedCitation":"[1]"},"properties":{"noteIndex":0},"schema":"https://github.com/citation-style-language/schema/raw/master/csl-citation.json"}</w:instrText>
      </w:r>
      <w:r w:rsidRPr="00044D35">
        <w:rPr>
          <w:rFonts w:ascii="Times New Roman" w:eastAsiaTheme="majorEastAsia" w:hAnsi="Times New Roman" w:cs="Times New Roman"/>
          <w:color w:val="000000" w:themeColor="text1"/>
          <w:sz w:val="20"/>
          <w:szCs w:val="20"/>
          <w:lang w:val="en-US"/>
        </w:rPr>
        <w:fldChar w:fldCharType="separate"/>
      </w:r>
      <w:r w:rsidRPr="00044D35">
        <w:rPr>
          <w:rFonts w:ascii="Times New Roman" w:eastAsiaTheme="majorEastAsia" w:hAnsi="Times New Roman" w:cs="Times New Roman"/>
          <w:noProof/>
          <w:color w:val="000000" w:themeColor="text1"/>
          <w:sz w:val="20"/>
          <w:szCs w:val="20"/>
          <w:lang w:val="en-US"/>
        </w:rPr>
        <w:t>[1]</w:t>
      </w:r>
      <w:r w:rsidRPr="00044D35">
        <w:rPr>
          <w:rFonts w:ascii="Times New Roman" w:eastAsiaTheme="majorEastAsia" w:hAnsi="Times New Roman" w:cs="Times New Roman"/>
          <w:color w:val="000000" w:themeColor="text1"/>
          <w:sz w:val="20"/>
          <w:szCs w:val="20"/>
          <w:lang w:val="en-US"/>
        </w:rPr>
        <w:fldChar w:fldCharType="end"/>
      </w:r>
      <w:r w:rsidRPr="00044D35">
        <w:rPr>
          <w:rFonts w:ascii="Times New Roman" w:eastAsiaTheme="majorEastAsia" w:hAnsi="Times New Roman" w:cs="Times New Roman"/>
          <w:color w:val="000000" w:themeColor="text1"/>
          <w:sz w:val="20"/>
          <w:szCs w:val="20"/>
          <w:lang w:val="en-US"/>
        </w:rPr>
        <w:t xml:space="preserve"> was used. This model states that the conversion function is determined by the fraction of broken bonds (x) and the length of the polymeric unit (L). Then, it proposes the following law to describe the conversion:</w:t>
      </w:r>
    </w:p>
    <w:p w14:paraId="640431B7" w14:textId="56083353" w:rsidR="00EA3C92" w:rsidRPr="00044D35" w:rsidRDefault="00EA3C92" w:rsidP="00EA3C92">
      <w:pPr>
        <w:pStyle w:val="Prrafodelista"/>
        <w:tabs>
          <w:tab w:val="left" w:pos="284"/>
          <w:tab w:val="left" w:pos="426"/>
          <w:tab w:val="left" w:pos="567"/>
        </w:tabs>
        <w:spacing w:before="120" w:line="480" w:lineRule="auto"/>
        <w:ind w:left="0"/>
        <w:jc w:val="both"/>
        <w:rPr>
          <w:rFonts w:ascii="Times New Roman" w:eastAsiaTheme="majorEastAsia" w:hAnsi="Times New Roman" w:cs="Times New Roman"/>
          <w:color w:val="000000" w:themeColor="text1"/>
          <w:sz w:val="20"/>
          <w:szCs w:val="20"/>
          <w:lang w:val="en-US"/>
        </w:rPr>
      </w:pPr>
      <w:bookmarkStart w:id="0" w:name="OLE_LINK14"/>
      <w:bookmarkStart w:id="1" w:name="OLE_LINK15"/>
      <m:oMath>
        <m:r>
          <w:rPr>
            <w:rFonts w:ascii="Cambria Math" w:eastAsiaTheme="majorEastAsia" w:hAnsi="Cambria Math" w:cs="Times New Roman"/>
            <w:color w:val="000000" w:themeColor="text1"/>
            <w:sz w:val="20"/>
            <w:szCs w:val="20"/>
            <w:lang w:val="en-US"/>
          </w:rPr>
          <m:t>f</m:t>
        </m:r>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α</m:t>
            </m:r>
          </m:e>
        </m:d>
        <m:r>
          <w:rPr>
            <w:rFonts w:ascii="Cambria Math" w:eastAsiaTheme="majorEastAsia" w:hAnsi="Cambria Math" w:cs="Times New Roman"/>
            <w:color w:val="000000" w:themeColor="text1"/>
            <w:sz w:val="20"/>
            <w:szCs w:val="20"/>
            <w:lang w:val="en-US"/>
          </w:rPr>
          <m:t>=L</m:t>
        </m:r>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L-1</m:t>
            </m:r>
          </m:e>
        </m:d>
        <m:r>
          <w:rPr>
            <w:rFonts w:ascii="Cambria Math" w:eastAsiaTheme="majorEastAsia" w:hAnsi="Cambria Math" w:cs="Times New Roman"/>
            <w:color w:val="000000" w:themeColor="text1"/>
            <w:sz w:val="20"/>
            <w:szCs w:val="20"/>
            <w:lang w:val="en-US"/>
          </w:rPr>
          <m:t>∙x∙</m:t>
        </m:r>
        <m:sSup>
          <m:sSupPr>
            <m:ctrlPr>
              <w:rPr>
                <w:rFonts w:ascii="Cambria Math" w:eastAsiaTheme="majorEastAsia" w:hAnsi="Cambria Math" w:cs="Times New Roman"/>
                <w:i/>
                <w:color w:val="000000" w:themeColor="text1"/>
                <w:sz w:val="20"/>
                <w:szCs w:val="20"/>
                <w:lang w:val="en-US"/>
              </w:rPr>
            </m:ctrlPr>
          </m:sSupPr>
          <m:e>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1-x</m:t>
                </m:r>
              </m:e>
            </m:d>
          </m:e>
          <m:sup>
            <m:r>
              <w:rPr>
                <w:rFonts w:ascii="Cambria Math" w:eastAsiaTheme="majorEastAsia" w:hAnsi="Cambria Math" w:cs="Times New Roman"/>
                <w:color w:val="000000" w:themeColor="text1"/>
                <w:sz w:val="20"/>
                <w:szCs w:val="20"/>
                <w:lang w:val="en-US"/>
              </w:rPr>
              <m:t>L-1</m:t>
            </m:r>
          </m:sup>
        </m:sSup>
      </m:oMath>
      <w:bookmarkEnd w:id="0"/>
      <w:bookmarkEnd w:id="1"/>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t xml:space="preserve">                 (1)</w:t>
      </w:r>
    </w:p>
    <w:p w14:paraId="0FF432CB" w14:textId="77777777" w:rsidR="00EA3C92" w:rsidRPr="00044D35" w:rsidRDefault="00EA3C92" w:rsidP="00EA3C92">
      <w:pPr>
        <w:pStyle w:val="Prrafodelista"/>
        <w:tabs>
          <w:tab w:val="left" w:pos="284"/>
          <w:tab w:val="left" w:pos="426"/>
          <w:tab w:val="left" w:pos="567"/>
        </w:tabs>
        <w:spacing w:before="120" w:line="480" w:lineRule="auto"/>
        <w:ind w:left="0"/>
        <w:jc w:val="both"/>
        <w:rPr>
          <w:rFonts w:ascii="Times New Roman" w:eastAsiaTheme="majorEastAsia" w:hAnsi="Times New Roman" w:cs="Times New Roman"/>
          <w:color w:val="000000" w:themeColor="text1"/>
          <w:sz w:val="20"/>
          <w:szCs w:val="20"/>
          <w:lang w:val="en-US"/>
        </w:rPr>
      </w:pPr>
      <w:r w:rsidRPr="00044D35">
        <w:rPr>
          <w:rFonts w:ascii="Times New Roman" w:eastAsiaTheme="majorEastAsia" w:hAnsi="Times New Roman" w:cs="Times New Roman"/>
          <w:color w:val="000000" w:themeColor="text1"/>
          <w:sz w:val="20"/>
          <w:szCs w:val="20"/>
          <w:lang w:val="en-US"/>
        </w:rPr>
        <w:t xml:space="preserve">This expression takes the form </w:t>
      </w:r>
      <w:bookmarkStart w:id="2" w:name="OLE_LINK12"/>
      <w:bookmarkStart w:id="3" w:name="OLE_LINK13"/>
      <m:oMath>
        <m:r>
          <w:rPr>
            <w:rFonts w:ascii="Cambria Math" w:eastAsiaTheme="majorEastAsia" w:hAnsi="Cambria Math" w:cs="Times New Roman"/>
            <w:color w:val="000000" w:themeColor="text1"/>
            <w:sz w:val="20"/>
            <w:szCs w:val="20"/>
            <w:lang w:val="en-US"/>
          </w:rPr>
          <m:t>f</m:t>
        </m:r>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α</m:t>
            </m:r>
          </m:e>
        </m:d>
        <m:r>
          <w:rPr>
            <w:rFonts w:ascii="Cambria Math" w:eastAsiaTheme="majorEastAsia" w:hAnsi="Cambria Math" w:cs="Times New Roman"/>
            <w:color w:val="000000" w:themeColor="text1"/>
            <w:sz w:val="20"/>
            <w:szCs w:val="20"/>
            <w:lang w:val="en-US"/>
          </w:rPr>
          <m:t>=2</m:t>
        </m:r>
        <m:d>
          <m:dPr>
            <m:ctrlPr>
              <w:rPr>
                <w:rFonts w:ascii="Cambria Math" w:eastAsiaTheme="majorEastAsia" w:hAnsi="Cambria Math" w:cs="Times New Roman"/>
                <w:i/>
                <w:color w:val="000000" w:themeColor="text1"/>
                <w:sz w:val="20"/>
                <w:szCs w:val="20"/>
                <w:lang w:val="en-US"/>
              </w:rPr>
            </m:ctrlPr>
          </m:dPr>
          <m:e>
            <m:sSup>
              <m:sSupPr>
                <m:ctrlPr>
                  <w:rPr>
                    <w:rFonts w:ascii="Cambria Math" w:eastAsiaTheme="majorEastAsia" w:hAnsi="Cambria Math" w:cs="Times New Roman"/>
                    <w:i/>
                    <w:color w:val="000000" w:themeColor="text1"/>
                    <w:sz w:val="20"/>
                    <w:szCs w:val="20"/>
                    <w:lang w:val="en-US"/>
                  </w:rPr>
                </m:ctrlPr>
              </m:sSupPr>
              <m:e>
                <m:r>
                  <w:rPr>
                    <w:rFonts w:ascii="Cambria Math" w:eastAsiaTheme="majorEastAsia" w:hAnsi="Cambria Math" w:cs="Times New Roman"/>
                    <w:color w:val="000000" w:themeColor="text1"/>
                    <w:sz w:val="20"/>
                    <w:szCs w:val="20"/>
                    <w:lang w:val="en-US"/>
                  </w:rPr>
                  <m:t>α</m:t>
                </m:r>
              </m:e>
              <m:sup>
                <m:r>
                  <w:rPr>
                    <w:rFonts w:ascii="Cambria Math" w:eastAsiaTheme="majorEastAsia" w:hAnsi="Cambria Math" w:cs="Times New Roman"/>
                    <w:color w:val="000000" w:themeColor="text1"/>
                    <w:sz w:val="20"/>
                    <w:szCs w:val="20"/>
                    <w:lang w:val="en-US"/>
                  </w:rPr>
                  <m:t>1/2</m:t>
                </m:r>
              </m:sup>
            </m:sSup>
            <m:r>
              <w:rPr>
                <w:rFonts w:ascii="Cambria Math" w:eastAsiaTheme="majorEastAsia" w:hAnsi="Cambria Math" w:cs="Times New Roman"/>
                <w:color w:val="000000" w:themeColor="text1"/>
                <w:sz w:val="20"/>
                <w:szCs w:val="20"/>
                <w:lang w:val="en-US"/>
              </w:rPr>
              <m:t>-α</m:t>
            </m:r>
          </m:e>
        </m:d>
      </m:oMath>
      <w:bookmarkEnd w:id="2"/>
      <w:bookmarkEnd w:id="3"/>
      <w:r w:rsidRPr="00044D35">
        <w:rPr>
          <w:rFonts w:ascii="Times New Roman" w:eastAsiaTheme="majorEastAsia" w:hAnsi="Times New Roman" w:cs="Times New Roman"/>
          <w:color w:val="000000" w:themeColor="text1"/>
          <w:sz w:val="20"/>
          <w:szCs w:val="20"/>
          <w:lang w:val="en-US"/>
        </w:rPr>
        <w:t xml:space="preserve"> for L = 2. However, for L </w:t>
      </w:r>
      <w:r w:rsidRPr="00044D35">
        <w:rPr>
          <w:rFonts w:ascii="Times New Roman" w:eastAsiaTheme="majorEastAsia" w:hAnsi="Times New Roman" w:cs="Times New Roman"/>
          <w:color w:val="000000" w:themeColor="text1"/>
          <w:sz w:val="20"/>
          <w:szCs w:val="20"/>
          <w:lang w:val="en-US"/>
        </w:rPr>
        <w:sym w:font="Symbol" w:char="F0B9"/>
      </w:r>
      <w:r w:rsidRPr="00044D35">
        <w:rPr>
          <w:rFonts w:ascii="Times New Roman" w:eastAsiaTheme="majorEastAsia" w:hAnsi="Times New Roman" w:cs="Times New Roman"/>
          <w:color w:val="000000" w:themeColor="text1"/>
          <w:sz w:val="20"/>
          <w:szCs w:val="20"/>
          <w:lang w:val="en-US"/>
        </w:rPr>
        <w:t xml:space="preserve"> 2 no symbolic solution can be obtained, and the equation should be solved numerically for specific </w:t>
      </w:r>
      <w:r w:rsidRPr="00044D35">
        <w:rPr>
          <w:rFonts w:ascii="Times New Roman" w:eastAsiaTheme="majorEastAsia" w:hAnsi="Times New Roman" w:cs="Times New Roman"/>
          <w:i/>
          <w:color w:val="000000" w:themeColor="text1"/>
          <w:sz w:val="20"/>
          <w:szCs w:val="20"/>
          <w:lang w:val="en-US"/>
        </w:rPr>
        <w:t>α</w:t>
      </w:r>
      <w:r w:rsidRPr="00044D35">
        <w:rPr>
          <w:rFonts w:ascii="Times New Roman" w:eastAsiaTheme="majorEastAsia" w:hAnsi="Times New Roman" w:cs="Times New Roman"/>
          <w:color w:val="000000" w:themeColor="text1"/>
          <w:sz w:val="20"/>
          <w:szCs w:val="20"/>
          <w:lang w:val="en-US"/>
        </w:rPr>
        <w:t>-values by applying the following equation:</w:t>
      </w:r>
    </w:p>
    <w:p w14:paraId="0ED48C35" w14:textId="6B4310D6" w:rsidR="00EA3C92" w:rsidRPr="00044D35" w:rsidRDefault="00EA3C92" w:rsidP="00EA3C92">
      <w:pPr>
        <w:pStyle w:val="Prrafodelista"/>
        <w:tabs>
          <w:tab w:val="left" w:pos="284"/>
          <w:tab w:val="left" w:pos="426"/>
          <w:tab w:val="left" w:pos="567"/>
        </w:tabs>
        <w:spacing w:before="120" w:line="480" w:lineRule="auto"/>
        <w:ind w:left="0"/>
        <w:jc w:val="both"/>
        <w:rPr>
          <w:rFonts w:ascii="Times New Roman" w:eastAsiaTheme="majorEastAsia" w:hAnsi="Times New Roman" w:cs="Times New Roman"/>
          <w:color w:val="000000" w:themeColor="text1"/>
          <w:sz w:val="20"/>
          <w:szCs w:val="20"/>
          <w:lang w:val="en-US"/>
        </w:rPr>
      </w:pPr>
      <m:oMath>
        <m:r>
          <w:rPr>
            <w:rFonts w:ascii="Cambria Math" w:eastAsiaTheme="majorEastAsia" w:hAnsi="Cambria Math" w:cs="Times New Roman"/>
            <w:color w:val="000000" w:themeColor="text1"/>
            <w:sz w:val="20"/>
            <w:szCs w:val="20"/>
            <w:lang w:val="en-US"/>
          </w:rPr>
          <m:t>α=1-</m:t>
        </m:r>
        <m:sSup>
          <m:sSupPr>
            <m:ctrlPr>
              <w:rPr>
                <w:rFonts w:ascii="Cambria Math" w:eastAsiaTheme="majorEastAsia" w:hAnsi="Cambria Math" w:cs="Times New Roman"/>
                <w:i/>
                <w:color w:val="000000" w:themeColor="text1"/>
                <w:sz w:val="20"/>
                <w:szCs w:val="20"/>
                <w:lang w:val="en-US"/>
              </w:rPr>
            </m:ctrlPr>
          </m:sSupPr>
          <m:e>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1-x</m:t>
                </m:r>
              </m:e>
            </m:d>
          </m:e>
          <m:sup>
            <m:r>
              <w:rPr>
                <w:rFonts w:ascii="Cambria Math" w:eastAsiaTheme="majorEastAsia" w:hAnsi="Cambria Math" w:cs="Times New Roman"/>
                <w:color w:val="000000" w:themeColor="text1"/>
                <w:sz w:val="20"/>
                <w:szCs w:val="20"/>
                <w:lang w:val="en-US"/>
              </w:rPr>
              <m:t>L-1</m:t>
            </m:r>
          </m:sup>
        </m:sSup>
        <m:d>
          <m:dPr>
            <m:begChr m:val="["/>
            <m:endChr m:val="]"/>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1+x</m:t>
            </m:r>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L-1</m:t>
                </m:r>
              </m:e>
            </m:d>
          </m:e>
        </m:d>
      </m:oMath>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r>
      <w:r w:rsidRPr="00044D35">
        <w:rPr>
          <w:rFonts w:ascii="Times New Roman" w:eastAsiaTheme="majorEastAsia" w:hAnsi="Times New Roman" w:cs="Times New Roman"/>
          <w:color w:val="000000" w:themeColor="text1"/>
          <w:sz w:val="20"/>
          <w:szCs w:val="20"/>
          <w:lang w:val="en-US"/>
        </w:rPr>
        <w:tab/>
        <w:t xml:space="preserve">                 (2)</w:t>
      </w:r>
    </w:p>
    <w:p w14:paraId="548D5A87" w14:textId="43B69A42" w:rsidR="00061782" w:rsidRPr="00044D35" w:rsidRDefault="00EA3C92" w:rsidP="00AA65B8">
      <w:pPr>
        <w:autoSpaceDE w:val="0"/>
        <w:autoSpaceDN w:val="0"/>
        <w:adjustRightInd w:val="0"/>
        <w:spacing w:after="0" w:line="480" w:lineRule="auto"/>
        <w:jc w:val="both"/>
        <w:rPr>
          <w:rFonts w:ascii="Times New Roman" w:eastAsiaTheme="majorEastAsia" w:hAnsi="Times New Roman" w:cs="Times New Roman"/>
          <w:color w:val="000000" w:themeColor="text1"/>
          <w:sz w:val="20"/>
          <w:szCs w:val="20"/>
          <w:lang w:val="en-US"/>
        </w:rPr>
      </w:pPr>
      <w:r w:rsidRPr="00044D35">
        <w:rPr>
          <w:rFonts w:ascii="Times New Roman" w:eastAsia="Times New Roman" w:hAnsi="Times New Roman" w:cs="Times New Roman"/>
          <w:color w:val="000000" w:themeColor="text1"/>
          <w:sz w:val="20"/>
          <w:szCs w:val="20"/>
          <w:lang w:val="en-US" w:eastAsia="es-ES"/>
        </w:rPr>
        <w:t xml:space="preserve">The other alternative </w:t>
      </w:r>
      <w:r w:rsidR="00944B89" w:rsidRPr="00044D35">
        <w:rPr>
          <w:rFonts w:ascii="Times New Roman" w:eastAsia="Times New Roman" w:hAnsi="Times New Roman" w:cs="Times New Roman"/>
          <w:color w:val="000000" w:themeColor="text1"/>
          <w:sz w:val="20"/>
          <w:szCs w:val="20"/>
          <w:lang w:val="en-US" w:eastAsia="es-ES"/>
        </w:rPr>
        <w:t xml:space="preserve">used </w:t>
      </w:r>
      <w:r w:rsidRPr="00044D35">
        <w:rPr>
          <w:rFonts w:ascii="Times New Roman" w:eastAsia="Times New Roman" w:hAnsi="Times New Roman" w:cs="Times New Roman"/>
          <w:color w:val="000000" w:themeColor="text1"/>
          <w:sz w:val="20"/>
          <w:szCs w:val="20"/>
          <w:lang w:val="en-US" w:eastAsia="es-ES"/>
        </w:rPr>
        <w:t>was the</w:t>
      </w:r>
      <w:r w:rsidRPr="00044D35">
        <w:rPr>
          <w:rFonts w:ascii="Times New Roman" w:eastAsia="Times New Roman" w:hAnsi="Times New Roman" w:cs="Times New Roman"/>
          <w:b/>
          <w:bCs/>
          <w:color w:val="000000" w:themeColor="text1"/>
          <w:sz w:val="20"/>
          <w:szCs w:val="20"/>
          <w:lang w:val="en-US" w:eastAsia="es-ES"/>
        </w:rPr>
        <w:t xml:space="preserve"> </w:t>
      </w:r>
      <w:r w:rsidRPr="00044D35">
        <w:rPr>
          <w:rFonts w:ascii="Times New Roman" w:eastAsiaTheme="majorEastAsia" w:hAnsi="Times New Roman" w:cs="Times New Roman"/>
          <w:color w:val="000000" w:themeColor="text1"/>
          <w:sz w:val="20"/>
          <w:szCs w:val="20"/>
          <w:lang w:val="en-US"/>
        </w:rPr>
        <w:t xml:space="preserve">truncated Sestak–Berggren model </w:t>
      </w:r>
      <w:r w:rsidR="00944B89" w:rsidRPr="00044D35">
        <w:rPr>
          <w:rFonts w:ascii="Times New Roman" w:eastAsiaTheme="majorEastAsia" w:hAnsi="Times New Roman" w:cs="Times New Roman"/>
          <w:color w:val="000000" w:themeColor="text1"/>
          <w:sz w:val="20"/>
          <w:szCs w:val="20"/>
          <w:lang w:val="en-US"/>
        </w:rPr>
        <w:t xml:space="preserve">(SB) </w:t>
      </w:r>
      <w:r w:rsidRPr="00044D35">
        <w:rPr>
          <w:rFonts w:ascii="Times New Roman" w:eastAsiaTheme="majorEastAsia" w:hAnsi="Times New Roman" w:cs="Times New Roman"/>
          <w:color w:val="000000" w:themeColor="text1"/>
          <w:sz w:val="20"/>
          <w:szCs w:val="20"/>
          <w:lang w:val="en-US"/>
        </w:rPr>
        <w:t>represented in eq. 3</w:t>
      </w:r>
      <w:r w:rsidR="00944B89" w:rsidRPr="00044D35">
        <w:rPr>
          <w:rFonts w:ascii="Times New Roman" w:eastAsiaTheme="majorEastAsia" w:hAnsi="Times New Roman" w:cs="Times New Roman"/>
          <w:color w:val="000000" w:themeColor="text1"/>
          <w:sz w:val="20"/>
          <w:szCs w:val="20"/>
          <w:lang w:val="en-US"/>
        </w:rPr>
        <w:t>:</w:t>
      </w:r>
    </w:p>
    <w:p w14:paraId="60ED3BF3" w14:textId="331293BD" w:rsidR="00EA3C92" w:rsidRPr="00044D35" w:rsidRDefault="00EA3C92" w:rsidP="00AA65B8">
      <w:pPr>
        <w:autoSpaceDE w:val="0"/>
        <w:autoSpaceDN w:val="0"/>
        <w:adjustRightInd w:val="0"/>
        <w:spacing w:after="0" w:line="480" w:lineRule="auto"/>
        <w:jc w:val="both"/>
        <w:rPr>
          <w:rFonts w:ascii="Times New Roman" w:eastAsia="Times New Roman" w:hAnsi="Times New Roman" w:cs="Times New Roman"/>
          <w:color w:val="000000" w:themeColor="text1"/>
          <w:sz w:val="20"/>
          <w:szCs w:val="20"/>
          <w:lang w:val="en-US"/>
        </w:rPr>
      </w:pPr>
      <m:oMath>
        <m:r>
          <w:rPr>
            <w:rFonts w:ascii="Cambria Math" w:eastAsiaTheme="majorEastAsia" w:hAnsi="Cambria Math" w:cs="Times New Roman"/>
            <w:color w:val="000000" w:themeColor="text1"/>
            <w:sz w:val="20"/>
            <w:szCs w:val="20"/>
            <w:lang w:val="en-US"/>
          </w:rPr>
          <m:t>f</m:t>
        </m:r>
        <m:d>
          <m:dPr>
            <m:ctrlPr>
              <w:rPr>
                <w:rFonts w:ascii="Cambria Math" w:eastAsiaTheme="majorEastAsia" w:hAnsi="Cambria Math" w:cs="Times New Roman"/>
                <w:i/>
                <w:color w:val="000000" w:themeColor="text1"/>
                <w:sz w:val="20"/>
                <w:szCs w:val="20"/>
                <w:lang w:val="en-US"/>
              </w:rPr>
            </m:ctrlPr>
          </m:dPr>
          <m:e>
            <m:r>
              <w:rPr>
                <w:rFonts w:ascii="Cambria Math" w:eastAsiaTheme="majorEastAsia" w:hAnsi="Cambria Math" w:cs="Times New Roman"/>
                <w:color w:val="000000" w:themeColor="text1"/>
                <w:sz w:val="20"/>
                <w:szCs w:val="20"/>
                <w:lang w:val="en-US"/>
              </w:rPr>
              <m:t>α</m:t>
            </m:r>
          </m:e>
        </m:d>
        <m:r>
          <w:rPr>
            <w:rFonts w:ascii="Cambria Math" w:eastAsiaTheme="majorEastAsia" w:hAnsi="Cambria Math" w:cs="Times New Roman"/>
            <w:color w:val="000000" w:themeColor="text1"/>
            <w:sz w:val="20"/>
            <w:szCs w:val="20"/>
            <w:lang w:val="en-US"/>
          </w:rPr>
          <m:t>=</m:t>
        </m:r>
        <m:sSup>
          <m:sSupPr>
            <m:ctrlPr>
              <w:rPr>
                <w:rFonts w:ascii="Cambria Math" w:eastAsiaTheme="majorEastAsia" w:hAnsi="Cambria Math" w:cs="Times New Roman"/>
                <w:i/>
                <w:color w:val="000000" w:themeColor="text1"/>
                <w:sz w:val="20"/>
                <w:szCs w:val="20"/>
                <w:lang w:val="en-US"/>
              </w:rPr>
            </m:ctrlPr>
          </m:sSupPr>
          <m:e>
            <m:r>
              <w:rPr>
                <w:rFonts w:ascii="Cambria Math" w:eastAsiaTheme="majorEastAsia" w:hAnsi="Cambria Math" w:cs="Times New Roman"/>
                <w:color w:val="000000" w:themeColor="text1"/>
                <w:sz w:val="20"/>
                <w:szCs w:val="20"/>
                <w:lang w:val="en-US"/>
              </w:rPr>
              <m:t>α</m:t>
            </m:r>
          </m:e>
          <m:sup>
            <m:r>
              <w:rPr>
                <w:rFonts w:ascii="Cambria Math" w:eastAsiaTheme="majorEastAsia" w:hAnsi="Cambria Math" w:cs="Times New Roman"/>
                <w:color w:val="000000" w:themeColor="text1"/>
                <w:sz w:val="20"/>
                <w:szCs w:val="20"/>
                <w:lang w:val="en-US"/>
              </w:rPr>
              <m:t>m</m:t>
            </m:r>
          </m:sup>
        </m:sSup>
        <m:sSup>
          <m:sSupPr>
            <m:ctrlPr>
              <w:rPr>
                <w:rFonts w:ascii="Cambria Math" w:eastAsiaTheme="majorEastAsia" w:hAnsi="Cambria Math" w:cs="Times New Roman"/>
                <w:i/>
                <w:color w:val="000000" w:themeColor="text1"/>
                <w:sz w:val="20"/>
                <w:szCs w:val="20"/>
                <w:lang w:val="en-US"/>
              </w:rPr>
            </m:ctrlPr>
          </m:sSupPr>
          <m:e>
            <m:r>
              <w:rPr>
                <w:rFonts w:ascii="Cambria Math" w:eastAsiaTheme="majorEastAsia" w:hAnsi="Cambria Math" w:cs="Times New Roman"/>
                <w:color w:val="000000" w:themeColor="text1"/>
                <w:sz w:val="20"/>
                <w:szCs w:val="20"/>
                <w:lang w:val="en-US"/>
              </w:rPr>
              <m:t>(1-α)</m:t>
            </m:r>
          </m:e>
          <m:sup>
            <m:r>
              <w:rPr>
                <w:rFonts w:ascii="Cambria Math" w:eastAsiaTheme="majorEastAsia" w:hAnsi="Cambria Math" w:cs="Times New Roman"/>
                <w:color w:val="000000" w:themeColor="text1"/>
                <w:sz w:val="20"/>
                <w:szCs w:val="20"/>
                <w:lang w:val="en-US"/>
              </w:rPr>
              <m:t>n</m:t>
            </m:r>
          </m:sup>
        </m:sSup>
      </m:oMath>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r>
      <w:r w:rsidRPr="00044D35">
        <w:rPr>
          <w:rFonts w:ascii="Times New Roman" w:eastAsia="Times New Roman" w:hAnsi="Times New Roman" w:cs="Times New Roman"/>
          <w:color w:val="000000" w:themeColor="text1"/>
          <w:sz w:val="20"/>
          <w:szCs w:val="20"/>
          <w:lang w:val="en-US"/>
        </w:rPr>
        <w:tab/>
        <w:t xml:space="preserve">    (3)</w:t>
      </w:r>
    </w:p>
    <w:p w14:paraId="6ABA8509" w14:textId="77777777" w:rsidR="00EA3C92" w:rsidRPr="00044D35" w:rsidRDefault="00EA3C9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0"/>
          <w:szCs w:val="20"/>
          <w:lang w:val="en-US" w:eastAsia="es-ES"/>
        </w:rPr>
      </w:pPr>
    </w:p>
    <w:p w14:paraId="42D52691" w14:textId="5E70AF5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0"/>
          <w:szCs w:val="20"/>
          <w:lang w:val="en-US" w:eastAsia="es-ES"/>
        </w:rPr>
      </w:pPr>
    </w:p>
    <w:p w14:paraId="24038788" w14:textId="3673279A" w:rsidR="00044D35" w:rsidRDefault="00044D35"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0"/>
          <w:szCs w:val="20"/>
          <w:lang w:val="en-US" w:eastAsia="es-ES"/>
        </w:rPr>
      </w:pPr>
    </w:p>
    <w:p w14:paraId="7AC30573" w14:textId="77777777" w:rsidR="00044D35" w:rsidRPr="00044D35" w:rsidRDefault="00044D35"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0"/>
          <w:szCs w:val="20"/>
          <w:lang w:val="en-US" w:eastAsia="es-ES"/>
        </w:rPr>
      </w:pPr>
    </w:p>
    <w:p w14:paraId="4AC0603A"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7BB24697"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36C44D40"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252DC60E"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5CD9BF14"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782A39A0" w14:textId="77777777" w:rsidR="00061782" w:rsidRDefault="00061782" w:rsidP="00AA65B8">
      <w:pPr>
        <w:autoSpaceDE w:val="0"/>
        <w:autoSpaceDN w:val="0"/>
        <w:adjustRightInd w:val="0"/>
        <w:spacing w:after="0" w:line="480" w:lineRule="auto"/>
        <w:jc w:val="both"/>
        <w:rPr>
          <w:rFonts w:ascii="Times New Roman" w:eastAsia="Times New Roman" w:hAnsi="Times New Roman" w:cs="Times New Roman"/>
          <w:b/>
          <w:bCs/>
          <w:color w:val="000000" w:themeColor="text1"/>
          <w:sz w:val="22"/>
          <w:szCs w:val="22"/>
          <w:lang w:val="en-US" w:eastAsia="es-ES"/>
        </w:rPr>
      </w:pPr>
    </w:p>
    <w:p w14:paraId="71F36DA2" w14:textId="2020B5DB" w:rsidR="00AA65B8" w:rsidRPr="00044D35" w:rsidRDefault="003E16C1" w:rsidP="00AA65B8">
      <w:pPr>
        <w:autoSpaceDE w:val="0"/>
        <w:autoSpaceDN w:val="0"/>
        <w:adjustRightInd w:val="0"/>
        <w:spacing w:after="0" w:line="480" w:lineRule="auto"/>
        <w:jc w:val="both"/>
        <w:rPr>
          <w:rFonts w:ascii="Times New Roman" w:hAnsi="Times New Roman" w:cs="Times New Roman"/>
          <w:color w:val="000000" w:themeColor="text1"/>
          <w:sz w:val="20"/>
          <w:szCs w:val="20"/>
          <w:lang w:val="en-US"/>
        </w:rPr>
      </w:pPr>
      <w:r w:rsidRPr="00044D35">
        <w:rPr>
          <w:rFonts w:ascii="Times New Roman" w:eastAsia="Times New Roman" w:hAnsi="Times New Roman" w:cs="Times New Roman"/>
          <w:b/>
          <w:bCs/>
          <w:color w:val="000000" w:themeColor="text1"/>
          <w:sz w:val="20"/>
          <w:szCs w:val="20"/>
          <w:lang w:val="en-US" w:eastAsia="es-ES"/>
        </w:rPr>
        <w:t>Table S</w:t>
      </w:r>
      <w:r w:rsidR="00061782" w:rsidRPr="00044D35">
        <w:rPr>
          <w:rFonts w:ascii="Times New Roman" w:eastAsia="Times New Roman" w:hAnsi="Times New Roman" w:cs="Times New Roman"/>
          <w:b/>
          <w:bCs/>
          <w:color w:val="000000" w:themeColor="text1"/>
          <w:sz w:val="20"/>
          <w:szCs w:val="20"/>
          <w:lang w:val="en-US" w:eastAsia="es-ES"/>
        </w:rPr>
        <w:t>2</w:t>
      </w:r>
      <w:r w:rsidRPr="00044D35">
        <w:rPr>
          <w:rFonts w:ascii="Times New Roman" w:eastAsia="Times New Roman" w:hAnsi="Times New Roman" w:cs="Times New Roman"/>
          <w:b/>
          <w:bCs/>
          <w:color w:val="000000" w:themeColor="text1"/>
          <w:sz w:val="20"/>
          <w:szCs w:val="20"/>
          <w:lang w:val="en-US" w:eastAsia="es-ES"/>
        </w:rPr>
        <w:t>.</w:t>
      </w:r>
      <w:r w:rsidRPr="00044D35">
        <w:rPr>
          <w:rFonts w:ascii="Times New Roman" w:eastAsia="Times New Roman" w:hAnsi="Times New Roman" w:cs="Times New Roman"/>
          <w:color w:val="000000" w:themeColor="text1"/>
          <w:sz w:val="20"/>
          <w:szCs w:val="20"/>
          <w:lang w:val="en-US" w:eastAsia="es-ES"/>
        </w:rPr>
        <w:t xml:space="preserve"> </w:t>
      </w:r>
      <w:r w:rsidR="00AA65B8" w:rsidRPr="00044D35">
        <w:rPr>
          <w:rFonts w:ascii="Times New Roman" w:eastAsia="Times New Roman" w:hAnsi="Times New Roman" w:cs="Times New Roman"/>
          <w:color w:val="000000" w:themeColor="text1"/>
          <w:sz w:val="20"/>
          <w:szCs w:val="20"/>
          <w:lang w:val="en-US" w:eastAsia="es-ES"/>
        </w:rPr>
        <w:t>Identified compounds</w:t>
      </w:r>
      <w:r w:rsidR="00AA65B8" w:rsidRPr="00044D35">
        <w:rPr>
          <w:rFonts w:ascii="Times New Roman" w:hAnsi="Times New Roman" w:cs="Times New Roman"/>
          <w:color w:val="000000" w:themeColor="text1"/>
          <w:sz w:val="20"/>
          <w:szCs w:val="20"/>
          <w:lang w:val="en-US"/>
        </w:rPr>
        <w:t xml:space="preserve"> by</w:t>
      </w:r>
      <w:r w:rsidR="00AA65B8" w:rsidRPr="00044D35">
        <w:rPr>
          <w:color w:val="000000" w:themeColor="text1"/>
          <w:sz w:val="20"/>
          <w:szCs w:val="20"/>
          <w:lang w:val="en-US"/>
        </w:rPr>
        <w:t xml:space="preserve"> </w:t>
      </w:r>
      <w:r w:rsidR="00AA65B8" w:rsidRPr="00044D35">
        <w:rPr>
          <w:rFonts w:ascii="Times New Roman" w:hAnsi="Times New Roman" w:cs="Times New Roman"/>
          <w:color w:val="000000" w:themeColor="text1"/>
          <w:sz w:val="20"/>
          <w:szCs w:val="20"/>
          <w:lang w:val="en-US"/>
        </w:rPr>
        <w:t>Py–GC/MS</w:t>
      </w:r>
      <w:r w:rsidR="00E168D2" w:rsidRPr="00044D35">
        <w:rPr>
          <w:rFonts w:ascii="Times New Roman" w:hAnsi="Times New Roman" w:cs="Times New Roman"/>
          <w:color w:val="000000" w:themeColor="text1"/>
          <w:sz w:val="20"/>
          <w:szCs w:val="20"/>
          <w:lang w:val="en-US"/>
        </w:rPr>
        <w:t xml:space="preserve"> </w:t>
      </w:r>
      <w:r w:rsidR="00AA65B8" w:rsidRPr="00044D35">
        <w:rPr>
          <w:rFonts w:ascii="Times New Roman" w:eastAsia="Times New Roman" w:hAnsi="Times New Roman" w:cs="Times New Roman"/>
          <w:color w:val="000000" w:themeColor="text1"/>
          <w:sz w:val="20"/>
          <w:szCs w:val="20"/>
          <w:lang w:val="en-US" w:eastAsia="es-ES"/>
        </w:rPr>
        <w:t>during waste tire pyrolysis</w:t>
      </w:r>
      <w:r w:rsidR="00E168D2" w:rsidRPr="00044D35">
        <w:rPr>
          <w:rFonts w:ascii="Times New Roman" w:eastAsia="Times New Roman" w:hAnsi="Times New Roman" w:cs="Times New Roman"/>
          <w:color w:val="000000" w:themeColor="text1"/>
          <w:sz w:val="20"/>
          <w:szCs w:val="20"/>
          <w:lang w:val="en-US" w:eastAsia="es-ES"/>
        </w:rPr>
        <w:t xml:space="preserve"> </w:t>
      </w:r>
      <w:r w:rsidR="00AA65B8" w:rsidRPr="00044D35">
        <w:rPr>
          <w:rFonts w:ascii="Times New Roman" w:hAnsi="Times New Roman" w:cs="Times New Roman"/>
          <w:color w:val="000000" w:themeColor="text1"/>
          <w:sz w:val="20"/>
          <w:szCs w:val="20"/>
          <w:lang w:val="en-US"/>
        </w:rPr>
        <w:t xml:space="preserve">  </w:t>
      </w:r>
    </w:p>
    <w:tbl>
      <w:tblPr>
        <w:tblStyle w:val="Tablaconcuadrcula"/>
        <w:tblW w:w="5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4320"/>
      </w:tblGrid>
      <w:tr w:rsidR="00BA76A8" w:rsidRPr="003E16C1" w14:paraId="5EE2385D" w14:textId="77777777" w:rsidTr="00424E59">
        <w:trPr>
          <w:trHeight w:val="260"/>
          <w:jc w:val="center"/>
        </w:trPr>
        <w:tc>
          <w:tcPr>
            <w:tcW w:w="985" w:type="dxa"/>
            <w:tcBorders>
              <w:top w:val="single" w:sz="4" w:space="0" w:color="auto"/>
              <w:bottom w:val="single" w:sz="4" w:space="0" w:color="auto"/>
            </w:tcBorders>
          </w:tcPr>
          <w:p w14:paraId="052FA465" w14:textId="7005EEE7" w:rsidR="00BA76A8" w:rsidRPr="003E16C1" w:rsidRDefault="00BA76A8" w:rsidP="00BA76A8">
            <w:pPr>
              <w:spacing w:after="0" w:line="480" w:lineRule="auto"/>
              <w:jc w:val="center"/>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t</w:t>
            </w:r>
            <w:r w:rsidRPr="003E16C1">
              <w:rPr>
                <w:rFonts w:ascii="Times New Roman" w:eastAsia="Times New Roman" w:hAnsi="Times New Roman" w:cs="Times New Roman"/>
                <w:color w:val="000000" w:themeColor="text1"/>
                <w:sz w:val="20"/>
                <w:szCs w:val="20"/>
                <w:vertAlign w:val="subscript"/>
                <w:lang w:val="es-CO" w:eastAsia="es-ES"/>
              </w:rPr>
              <w:t xml:space="preserve">R </w:t>
            </w:r>
            <w:r w:rsidRPr="003E16C1">
              <w:rPr>
                <w:rFonts w:ascii="Times New Roman" w:eastAsia="Times New Roman" w:hAnsi="Times New Roman" w:cs="Times New Roman"/>
                <w:color w:val="000000" w:themeColor="text1"/>
                <w:sz w:val="20"/>
                <w:szCs w:val="20"/>
                <w:lang w:val="es-CO" w:eastAsia="es-ES"/>
              </w:rPr>
              <w:t>(min)</w:t>
            </w:r>
          </w:p>
        </w:tc>
        <w:tc>
          <w:tcPr>
            <w:tcW w:w="4320" w:type="dxa"/>
            <w:tcBorders>
              <w:top w:val="single" w:sz="4" w:space="0" w:color="auto"/>
              <w:bottom w:val="single" w:sz="4" w:space="0" w:color="auto"/>
            </w:tcBorders>
          </w:tcPr>
          <w:p w14:paraId="0FC271BD" w14:textId="102E2921" w:rsidR="00BA76A8" w:rsidRPr="003E16C1" w:rsidRDefault="00BA76A8"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Compound</w:t>
            </w:r>
          </w:p>
        </w:tc>
      </w:tr>
      <w:tr w:rsidR="00BA76A8" w:rsidRPr="003E16C1" w14:paraId="4B0199FC" w14:textId="77777777" w:rsidTr="00424E59">
        <w:trPr>
          <w:trHeight w:val="287"/>
          <w:jc w:val="center"/>
        </w:trPr>
        <w:tc>
          <w:tcPr>
            <w:tcW w:w="985" w:type="dxa"/>
            <w:tcBorders>
              <w:top w:val="single" w:sz="4" w:space="0" w:color="auto"/>
            </w:tcBorders>
          </w:tcPr>
          <w:p w14:paraId="2799260C" w14:textId="5D811EC7" w:rsidR="00BA76A8" w:rsidRPr="003E16C1" w:rsidRDefault="00BA76A8" w:rsidP="00BA76A8">
            <w:pPr>
              <w:spacing w:after="0"/>
              <w:jc w:val="center"/>
              <w:rPr>
                <w:rFonts w:ascii="Times New Roman" w:eastAsia="Times New Roman" w:hAnsi="Times New Roman" w:cs="Times New Roman"/>
                <w:color w:val="000000" w:themeColor="text1"/>
                <w:sz w:val="20"/>
                <w:szCs w:val="20"/>
                <w:lang w:val="es-CO" w:eastAsia="es-ES"/>
              </w:rPr>
            </w:pPr>
          </w:p>
        </w:tc>
        <w:tc>
          <w:tcPr>
            <w:tcW w:w="4320" w:type="dxa"/>
            <w:tcBorders>
              <w:top w:val="single" w:sz="4" w:space="0" w:color="auto"/>
            </w:tcBorders>
          </w:tcPr>
          <w:p w14:paraId="3955612B" w14:textId="457F5C69" w:rsidR="00BA76A8" w:rsidRPr="003E16C1" w:rsidRDefault="00BA76A8" w:rsidP="00BA76A8">
            <w:pPr>
              <w:spacing w:after="0"/>
              <w:rPr>
                <w:rFonts w:ascii="Times New Roman" w:eastAsia="Times New Roman" w:hAnsi="Times New Roman" w:cs="Times New Roman"/>
                <w:b/>
                <w:bCs/>
                <w:color w:val="000000" w:themeColor="text1"/>
                <w:sz w:val="20"/>
                <w:szCs w:val="20"/>
                <w:lang w:val="es-CO" w:eastAsia="es-ES"/>
              </w:rPr>
            </w:pPr>
            <w:r w:rsidRPr="003E16C1">
              <w:rPr>
                <w:rFonts w:ascii="Times New Roman" w:eastAsia="Times New Roman" w:hAnsi="Times New Roman" w:cs="Times New Roman"/>
                <w:b/>
                <w:bCs/>
                <w:color w:val="000000" w:themeColor="text1"/>
                <w:sz w:val="20"/>
                <w:szCs w:val="20"/>
                <w:lang w:val="es-CO" w:eastAsia="es-ES"/>
              </w:rPr>
              <w:t>Alkenes</w:t>
            </w:r>
          </w:p>
        </w:tc>
      </w:tr>
      <w:tr w:rsidR="00BA76A8" w:rsidRPr="003E16C1" w14:paraId="6858529D" w14:textId="77777777" w:rsidTr="00424E59">
        <w:trPr>
          <w:jc w:val="center"/>
        </w:trPr>
        <w:tc>
          <w:tcPr>
            <w:tcW w:w="985" w:type="dxa"/>
          </w:tcPr>
          <w:p w14:paraId="177D29FF" w14:textId="4EF12299" w:rsidR="00BA76A8" w:rsidRPr="003E16C1" w:rsidRDefault="00C055A0"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2.1</w:t>
            </w:r>
          </w:p>
        </w:tc>
        <w:tc>
          <w:tcPr>
            <w:tcW w:w="4320" w:type="dxa"/>
          </w:tcPr>
          <w:p w14:paraId="37C0E01F" w14:textId="1BC4F4EC" w:rsidR="00BA76A8"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I</w:t>
            </w:r>
            <w:r w:rsidR="00C055A0" w:rsidRPr="003E16C1">
              <w:rPr>
                <w:rFonts w:ascii="Times New Roman" w:eastAsia="Times New Roman" w:hAnsi="Times New Roman" w:cs="Times New Roman"/>
                <w:color w:val="000000" w:themeColor="text1"/>
                <w:sz w:val="20"/>
                <w:szCs w:val="20"/>
                <w:lang w:val="es-CO" w:eastAsia="es-ES"/>
              </w:rPr>
              <w:t>soprene</w:t>
            </w:r>
          </w:p>
        </w:tc>
      </w:tr>
      <w:tr w:rsidR="00C055A0" w:rsidRPr="003E16C1" w14:paraId="34DA0268" w14:textId="77777777" w:rsidTr="00424E59">
        <w:trPr>
          <w:jc w:val="center"/>
        </w:trPr>
        <w:tc>
          <w:tcPr>
            <w:tcW w:w="985" w:type="dxa"/>
          </w:tcPr>
          <w:p w14:paraId="33211AF0" w14:textId="17A77BF1" w:rsidR="00C055A0" w:rsidRPr="003E16C1" w:rsidRDefault="00C055A0"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3.2</w:t>
            </w:r>
          </w:p>
        </w:tc>
        <w:tc>
          <w:tcPr>
            <w:tcW w:w="4320" w:type="dxa"/>
          </w:tcPr>
          <w:p w14:paraId="18133B63" w14:textId="6FC4028C" w:rsidR="00C055A0" w:rsidRPr="003E16C1" w:rsidRDefault="00C055A0"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Cyclohexene</w:t>
            </w:r>
          </w:p>
        </w:tc>
      </w:tr>
      <w:tr w:rsidR="0079726D" w:rsidRPr="003E16C1" w14:paraId="6108FA4D" w14:textId="77777777" w:rsidTr="00424E59">
        <w:trPr>
          <w:jc w:val="center"/>
        </w:trPr>
        <w:tc>
          <w:tcPr>
            <w:tcW w:w="985" w:type="dxa"/>
          </w:tcPr>
          <w:p w14:paraId="6B0DCF52" w14:textId="7021C67B"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4.4</w:t>
            </w:r>
          </w:p>
        </w:tc>
        <w:tc>
          <w:tcPr>
            <w:tcW w:w="4320" w:type="dxa"/>
          </w:tcPr>
          <w:p w14:paraId="0BD7634B" w14:textId="624E744F"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3-methylcyclohexene</w:t>
            </w:r>
          </w:p>
        </w:tc>
      </w:tr>
      <w:tr w:rsidR="00821CE9" w:rsidRPr="003E16C1" w14:paraId="22C414DC" w14:textId="77777777" w:rsidTr="00424E59">
        <w:trPr>
          <w:jc w:val="center"/>
        </w:trPr>
        <w:tc>
          <w:tcPr>
            <w:tcW w:w="985" w:type="dxa"/>
          </w:tcPr>
          <w:p w14:paraId="0D39A9BE" w14:textId="63F80FE8"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4.8</w:t>
            </w:r>
          </w:p>
        </w:tc>
        <w:tc>
          <w:tcPr>
            <w:tcW w:w="4320" w:type="dxa"/>
          </w:tcPr>
          <w:p w14:paraId="78319F95" w14:textId="74088400"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1,4-cycloheptadiene</w:t>
            </w:r>
          </w:p>
        </w:tc>
      </w:tr>
      <w:tr w:rsidR="000B576E" w:rsidRPr="003E16C1" w14:paraId="544CB5F3" w14:textId="77777777" w:rsidTr="00424E59">
        <w:trPr>
          <w:jc w:val="center"/>
        </w:trPr>
        <w:tc>
          <w:tcPr>
            <w:tcW w:w="985" w:type="dxa"/>
          </w:tcPr>
          <w:p w14:paraId="0CB247F3" w14:textId="134412EA"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5.1</w:t>
            </w:r>
          </w:p>
        </w:tc>
        <w:tc>
          <w:tcPr>
            <w:tcW w:w="4320" w:type="dxa"/>
          </w:tcPr>
          <w:p w14:paraId="2E7EDF63" w14:textId="5013D419"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2,6-dimethyl-1,4,6-heptatriene</w:t>
            </w:r>
          </w:p>
        </w:tc>
      </w:tr>
      <w:tr w:rsidR="0079726D" w:rsidRPr="003E16C1" w14:paraId="4480B290" w14:textId="77777777" w:rsidTr="00424E59">
        <w:trPr>
          <w:jc w:val="center"/>
        </w:trPr>
        <w:tc>
          <w:tcPr>
            <w:tcW w:w="985" w:type="dxa"/>
          </w:tcPr>
          <w:p w14:paraId="4FDFE8EC" w14:textId="770844CB"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5.</w:t>
            </w:r>
            <w:r w:rsidR="000B576E" w:rsidRPr="003E16C1">
              <w:rPr>
                <w:rFonts w:ascii="Times New Roman" w:eastAsia="Times New Roman" w:hAnsi="Times New Roman" w:cs="Times New Roman"/>
                <w:color w:val="000000" w:themeColor="text1"/>
                <w:sz w:val="20"/>
                <w:szCs w:val="20"/>
                <w:lang w:val="es-CO" w:eastAsia="es-ES"/>
              </w:rPr>
              <w:t>3</w:t>
            </w:r>
          </w:p>
        </w:tc>
        <w:tc>
          <w:tcPr>
            <w:tcW w:w="4320" w:type="dxa"/>
          </w:tcPr>
          <w:p w14:paraId="5BF797A0" w14:textId="634E0274"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w:t>
            </w:r>
            <w:r w:rsidR="002F418D" w:rsidRPr="003E16C1">
              <w:rPr>
                <w:rFonts w:ascii="Times New Roman" w:eastAsia="Times New Roman" w:hAnsi="Times New Roman" w:cs="Times New Roman"/>
                <w:color w:val="000000" w:themeColor="text1"/>
                <w:sz w:val="20"/>
                <w:szCs w:val="20"/>
                <w:lang w:val="es-CO" w:eastAsia="es-ES"/>
              </w:rPr>
              <w:t>m</w:t>
            </w:r>
            <w:r w:rsidRPr="003E16C1">
              <w:rPr>
                <w:rFonts w:ascii="Times New Roman" w:eastAsia="Times New Roman" w:hAnsi="Times New Roman" w:cs="Times New Roman"/>
                <w:color w:val="000000" w:themeColor="text1"/>
                <w:sz w:val="20"/>
                <w:szCs w:val="20"/>
                <w:lang w:val="es-CO" w:eastAsia="es-ES"/>
              </w:rPr>
              <w:t>ethyl-1,3-cyclohexadiene</w:t>
            </w:r>
          </w:p>
        </w:tc>
      </w:tr>
      <w:tr w:rsidR="000B576E" w:rsidRPr="003E16C1" w14:paraId="7200C7FE" w14:textId="77777777" w:rsidTr="00424E59">
        <w:trPr>
          <w:jc w:val="center"/>
        </w:trPr>
        <w:tc>
          <w:tcPr>
            <w:tcW w:w="985" w:type="dxa"/>
          </w:tcPr>
          <w:p w14:paraId="7D641989" w14:textId="7BEAA1D8"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5.</w:t>
            </w:r>
            <w:r w:rsidR="007A4565" w:rsidRPr="003E16C1">
              <w:rPr>
                <w:rFonts w:ascii="Times New Roman" w:eastAsia="Times New Roman" w:hAnsi="Times New Roman" w:cs="Times New Roman"/>
                <w:color w:val="000000" w:themeColor="text1"/>
                <w:sz w:val="20"/>
                <w:szCs w:val="20"/>
                <w:lang w:val="es-CO" w:eastAsia="es-ES"/>
              </w:rPr>
              <w:t>5</w:t>
            </w:r>
          </w:p>
        </w:tc>
        <w:tc>
          <w:tcPr>
            <w:tcW w:w="4320" w:type="dxa"/>
          </w:tcPr>
          <w:p w14:paraId="0434A093" w14:textId="68EADB01" w:rsidR="000B576E"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1,3,5-heptatriene</w:t>
            </w:r>
          </w:p>
        </w:tc>
      </w:tr>
      <w:tr w:rsidR="007F760C" w:rsidRPr="003E16C1" w14:paraId="18293CD6" w14:textId="77777777" w:rsidTr="00424E59">
        <w:trPr>
          <w:jc w:val="center"/>
        </w:trPr>
        <w:tc>
          <w:tcPr>
            <w:tcW w:w="985" w:type="dxa"/>
          </w:tcPr>
          <w:p w14:paraId="058F28AD" w14:textId="79CAF437"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7.6</w:t>
            </w:r>
          </w:p>
        </w:tc>
        <w:tc>
          <w:tcPr>
            <w:tcW w:w="4320" w:type="dxa"/>
          </w:tcPr>
          <w:p w14:paraId="60181D4F" w14:textId="3ED475E2"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4-ethenylcyclohexene</w:t>
            </w:r>
          </w:p>
        </w:tc>
      </w:tr>
      <w:tr w:rsidR="000B576E" w:rsidRPr="003E16C1" w14:paraId="762D5A9D" w14:textId="77777777" w:rsidTr="00424E59">
        <w:trPr>
          <w:jc w:val="center"/>
        </w:trPr>
        <w:tc>
          <w:tcPr>
            <w:tcW w:w="985" w:type="dxa"/>
          </w:tcPr>
          <w:p w14:paraId="592899F4" w14:textId="33032168"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11.7</w:t>
            </w:r>
          </w:p>
        </w:tc>
        <w:tc>
          <w:tcPr>
            <w:tcW w:w="4320" w:type="dxa"/>
          </w:tcPr>
          <w:p w14:paraId="05A71716" w14:textId="04DF33DA"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w:t>
            </w:r>
            <w:r w:rsidR="002F418D" w:rsidRPr="003E16C1">
              <w:rPr>
                <w:rFonts w:ascii="Times New Roman" w:eastAsia="Times New Roman" w:hAnsi="Times New Roman" w:cs="Times New Roman"/>
                <w:color w:val="000000" w:themeColor="text1"/>
                <w:sz w:val="20"/>
                <w:szCs w:val="20"/>
                <w:lang w:val="es-CO" w:eastAsia="es-ES"/>
              </w:rPr>
              <w:t>d</w:t>
            </w:r>
            <w:r w:rsidRPr="003E16C1">
              <w:rPr>
                <w:rFonts w:ascii="Times New Roman" w:eastAsia="Times New Roman" w:hAnsi="Times New Roman" w:cs="Times New Roman"/>
                <w:color w:val="000000" w:themeColor="text1"/>
                <w:sz w:val="20"/>
                <w:szCs w:val="20"/>
                <w:lang w:val="es-CO" w:eastAsia="es-ES"/>
              </w:rPr>
              <w:t>imethyl-1,3,6-heptatriene</w:t>
            </w:r>
          </w:p>
        </w:tc>
      </w:tr>
      <w:tr w:rsidR="00997C48" w:rsidRPr="003E16C1" w14:paraId="71C18A69" w14:textId="77777777" w:rsidTr="00424E59">
        <w:trPr>
          <w:jc w:val="center"/>
        </w:trPr>
        <w:tc>
          <w:tcPr>
            <w:tcW w:w="985" w:type="dxa"/>
          </w:tcPr>
          <w:p w14:paraId="5134D861" w14:textId="1CF20532" w:rsidR="00997C48" w:rsidRPr="003E16C1" w:rsidRDefault="00997C48" w:rsidP="00C055A0">
            <w:pPr>
              <w:spacing w:after="0"/>
              <w:rPr>
                <w:rFonts w:ascii="Times New Roman" w:eastAsia="Times New Roman" w:hAnsi="Times New Roman" w:cs="Times New Roman"/>
                <w:color w:val="000000" w:themeColor="text1"/>
                <w:sz w:val="20"/>
                <w:szCs w:val="20"/>
                <w:lang w:val="es-CO" w:eastAsia="es-ES"/>
              </w:rPr>
            </w:pPr>
            <w:r>
              <w:rPr>
                <w:rFonts w:ascii="Times New Roman" w:eastAsia="Times New Roman" w:hAnsi="Times New Roman" w:cs="Times New Roman"/>
                <w:color w:val="000000" w:themeColor="text1"/>
                <w:sz w:val="20"/>
                <w:szCs w:val="20"/>
                <w:lang w:val="es-CO" w:eastAsia="es-ES"/>
              </w:rPr>
              <w:t>12.2</w:t>
            </w:r>
          </w:p>
        </w:tc>
        <w:tc>
          <w:tcPr>
            <w:tcW w:w="4320" w:type="dxa"/>
          </w:tcPr>
          <w:p w14:paraId="735DD501" w14:textId="577AE802" w:rsidR="00997C48" w:rsidRPr="003E16C1" w:rsidRDefault="00997C48"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n-US" w:eastAsia="es-CO"/>
              </w:rPr>
              <w:t>1,5,5,6-tetramethyl-1,3-cyclohexadiene</w:t>
            </w:r>
          </w:p>
        </w:tc>
      </w:tr>
      <w:tr w:rsidR="000B576E" w:rsidRPr="003E16C1" w14:paraId="28DF46A4" w14:textId="77777777" w:rsidTr="00424E59">
        <w:trPr>
          <w:jc w:val="center"/>
        </w:trPr>
        <w:tc>
          <w:tcPr>
            <w:tcW w:w="985" w:type="dxa"/>
          </w:tcPr>
          <w:p w14:paraId="7B82ED68" w14:textId="67982752"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14.0</w:t>
            </w:r>
          </w:p>
        </w:tc>
        <w:tc>
          <w:tcPr>
            <w:tcW w:w="4320" w:type="dxa"/>
          </w:tcPr>
          <w:p w14:paraId="68DAB1AE" w14:textId="60507F96"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n-US" w:eastAsia="es-CO"/>
              </w:rPr>
              <w:t>4-</w:t>
            </w:r>
            <w:r w:rsidR="002F418D" w:rsidRPr="003E16C1">
              <w:rPr>
                <w:rFonts w:ascii="Times New Roman" w:eastAsia="Times New Roman" w:hAnsi="Times New Roman" w:cs="Times New Roman"/>
                <w:color w:val="000000" w:themeColor="text1"/>
                <w:sz w:val="20"/>
                <w:szCs w:val="20"/>
                <w:lang w:val="en-US" w:eastAsia="es-CO"/>
              </w:rPr>
              <w:t>e</w:t>
            </w:r>
            <w:r w:rsidRPr="003E16C1">
              <w:rPr>
                <w:rFonts w:ascii="Times New Roman" w:eastAsia="Times New Roman" w:hAnsi="Times New Roman" w:cs="Times New Roman"/>
                <w:color w:val="000000" w:themeColor="text1"/>
                <w:sz w:val="20"/>
                <w:szCs w:val="20"/>
                <w:lang w:val="en-US" w:eastAsia="es-CO"/>
              </w:rPr>
              <w:t>thenyl-1,4-dimethyl cyclohexene</w:t>
            </w:r>
          </w:p>
        </w:tc>
      </w:tr>
      <w:tr w:rsidR="002F418D" w:rsidRPr="00B82BC1" w14:paraId="35A66FFB" w14:textId="77777777" w:rsidTr="00424E59">
        <w:trPr>
          <w:jc w:val="center"/>
        </w:trPr>
        <w:tc>
          <w:tcPr>
            <w:tcW w:w="985" w:type="dxa"/>
          </w:tcPr>
          <w:p w14:paraId="7B513387" w14:textId="10175E7F" w:rsidR="002F418D"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w:t>
            </w:r>
            <w:r w:rsidR="00821CE9" w:rsidRPr="003E16C1">
              <w:rPr>
                <w:rFonts w:ascii="Times New Roman" w:eastAsia="Times New Roman" w:hAnsi="Times New Roman" w:cs="Times New Roman"/>
                <w:color w:val="000000" w:themeColor="text1"/>
                <w:sz w:val="20"/>
                <w:szCs w:val="20"/>
                <w:lang w:val="es-CO" w:eastAsia="es-ES"/>
              </w:rPr>
              <w:t>5.0</w:t>
            </w:r>
          </w:p>
        </w:tc>
        <w:tc>
          <w:tcPr>
            <w:tcW w:w="4320" w:type="dxa"/>
          </w:tcPr>
          <w:p w14:paraId="7532B714" w14:textId="34F980DE" w:rsidR="002F418D" w:rsidRPr="00B82BC1" w:rsidRDefault="00997C48" w:rsidP="00C055A0">
            <w:pPr>
              <w:spacing w:after="0"/>
              <w:rPr>
                <w:rFonts w:ascii="Times New Roman" w:eastAsia="Times New Roman" w:hAnsi="Times New Roman" w:cs="Times New Roman"/>
                <w:color w:val="000000" w:themeColor="text1"/>
                <w:sz w:val="20"/>
                <w:szCs w:val="20"/>
                <w:lang w:val="en-US" w:eastAsia="es-CO"/>
              </w:rPr>
            </w:pPr>
            <w:r w:rsidRPr="00B82BC1">
              <w:rPr>
                <w:rFonts w:ascii="Times New Roman" w:hAnsi="Times New Roman" w:cs="Times New Roman"/>
                <w:color w:val="000000" w:themeColor="text1"/>
                <w:sz w:val="20"/>
                <w:szCs w:val="20"/>
                <w:lang w:val="en-US"/>
              </w:rPr>
              <w:t>5-ethyl-1,5-dimethyl-1,3-cyclohexadiene</w:t>
            </w:r>
          </w:p>
        </w:tc>
      </w:tr>
      <w:tr w:rsidR="002F418D" w:rsidRPr="003E16C1" w14:paraId="52569EF8" w14:textId="77777777" w:rsidTr="00424E59">
        <w:trPr>
          <w:jc w:val="center"/>
        </w:trPr>
        <w:tc>
          <w:tcPr>
            <w:tcW w:w="985" w:type="dxa"/>
          </w:tcPr>
          <w:p w14:paraId="2AB4305E" w14:textId="3311B458" w:rsidR="002F418D"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15.</w:t>
            </w:r>
            <w:r w:rsidR="00821CE9" w:rsidRPr="003E16C1">
              <w:rPr>
                <w:rFonts w:ascii="Times New Roman" w:eastAsia="Times New Roman" w:hAnsi="Times New Roman" w:cs="Times New Roman"/>
                <w:color w:val="000000" w:themeColor="text1"/>
                <w:sz w:val="20"/>
                <w:szCs w:val="20"/>
                <w:lang w:val="es-CO" w:eastAsia="es-ES"/>
              </w:rPr>
              <w:t>2</w:t>
            </w:r>
          </w:p>
        </w:tc>
        <w:tc>
          <w:tcPr>
            <w:tcW w:w="4320" w:type="dxa"/>
          </w:tcPr>
          <w:p w14:paraId="5DB05FC3" w14:textId="63493A65" w:rsidR="002F418D" w:rsidRPr="003E16C1" w:rsidRDefault="002F418D" w:rsidP="00C055A0">
            <w:pPr>
              <w:spacing w:after="0"/>
              <w:rPr>
                <w:rFonts w:ascii="Times New Roman" w:eastAsia="Times New Roman" w:hAnsi="Times New Roman" w:cs="Times New Roman"/>
                <w:color w:val="000000" w:themeColor="text1"/>
                <w:sz w:val="20"/>
                <w:szCs w:val="20"/>
                <w:lang w:val="en-US" w:eastAsia="es-CO"/>
              </w:rPr>
            </w:pPr>
            <w:r w:rsidRPr="003E16C1">
              <w:rPr>
                <w:rFonts w:ascii="Times New Roman" w:eastAsia="Times New Roman" w:hAnsi="Times New Roman" w:cs="Times New Roman"/>
                <w:color w:val="000000" w:themeColor="text1"/>
                <w:sz w:val="20"/>
                <w:szCs w:val="20"/>
                <w:lang w:val="en-US" w:eastAsia="es-CO"/>
              </w:rPr>
              <w:t>3,7-dimethyl 2,4,6-octatriene</w:t>
            </w:r>
          </w:p>
        </w:tc>
      </w:tr>
      <w:tr w:rsidR="002F418D" w:rsidRPr="003E16C1" w14:paraId="3F18EFB9" w14:textId="77777777" w:rsidTr="00424E59">
        <w:trPr>
          <w:jc w:val="center"/>
        </w:trPr>
        <w:tc>
          <w:tcPr>
            <w:tcW w:w="985" w:type="dxa"/>
          </w:tcPr>
          <w:p w14:paraId="60FCBDB8" w14:textId="43941FFB" w:rsidR="002F418D"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15.</w:t>
            </w:r>
            <w:r w:rsidR="00821CE9" w:rsidRPr="003E16C1">
              <w:rPr>
                <w:rFonts w:ascii="Times New Roman" w:eastAsia="Times New Roman" w:hAnsi="Times New Roman" w:cs="Times New Roman"/>
                <w:color w:val="000000" w:themeColor="text1"/>
                <w:sz w:val="20"/>
                <w:szCs w:val="20"/>
                <w:lang w:val="es-CO" w:eastAsia="es-ES"/>
              </w:rPr>
              <w:t>4</w:t>
            </w:r>
          </w:p>
        </w:tc>
        <w:tc>
          <w:tcPr>
            <w:tcW w:w="4320" w:type="dxa"/>
          </w:tcPr>
          <w:p w14:paraId="5B0738BF" w14:textId="1DDDDF7B" w:rsidR="002F418D" w:rsidRPr="003E16C1" w:rsidRDefault="002F418D" w:rsidP="00C055A0">
            <w:pPr>
              <w:spacing w:after="0"/>
              <w:rPr>
                <w:rFonts w:ascii="Times New Roman" w:eastAsia="Times New Roman" w:hAnsi="Times New Roman" w:cs="Times New Roman"/>
                <w:color w:val="000000" w:themeColor="text1"/>
                <w:sz w:val="20"/>
                <w:szCs w:val="20"/>
                <w:lang w:val="en-US" w:eastAsia="es-CO"/>
              </w:rPr>
            </w:pPr>
            <w:r w:rsidRPr="003E16C1">
              <w:rPr>
                <w:rFonts w:ascii="Times New Roman" w:eastAsia="Times New Roman" w:hAnsi="Times New Roman" w:cs="Times New Roman"/>
                <w:color w:val="000000" w:themeColor="text1"/>
                <w:sz w:val="20"/>
                <w:szCs w:val="20"/>
                <w:lang w:val="en-US" w:eastAsia="es-CO"/>
              </w:rPr>
              <w:t>2,6-dimethyl-1,6-octadiene</w:t>
            </w:r>
          </w:p>
        </w:tc>
      </w:tr>
      <w:tr w:rsidR="007F760C" w:rsidRPr="003E16C1" w14:paraId="530D1006" w14:textId="77777777" w:rsidTr="00424E59">
        <w:trPr>
          <w:jc w:val="center"/>
        </w:trPr>
        <w:tc>
          <w:tcPr>
            <w:tcW w:w="985" w:type="dxa"/>
          </w:tcPr>
          <w:p w14:paraId="032AB72A" w14:textId="04F18D38"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15.</w:t>
            </w:r>
            <w:r w:rsidR="00821CE9" w:rsidRPr="003E16C1">
              <w:rPr>
                <w:rFonts w:ascii="Times New Roman" w:eastAsia="Times New Roman" w:hAnsi="Times New Roman" w:cs="Times New Roman"/>
                <w:color w:val="000000" w:themeColor="text1"/>
                <w:sz w:val="20"/>
                <w:szCs w:val="20"/>
                <w:lang w:val="es-CO" w:eastAsia="es-ES"/>
              </w:rPr>
              <w:t>6</w:t>
            </w:r>
          </w:p>
        </w:tc>
        <w:tc>
          <w:tcPr>
            <w:tcW w:w="4320" w:type="dxa"/>
          </w:tcPr>
          <w:p w14:paraId="18C184B7" w14:textId="3C2C7B22"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3,7-dimethyl-2,6-octadiene</w:t>
            </w:r>
          </w:p>
        </w:tc>
      </w:tr>
      <w:tr w:rsidR="002F418D" w:rsidRPr="003E16C1" w14:paraId="5324D217" w14:textId="77777777" w:rsidTr="00424E59">
        <w:trPr>
          <w:jc w:val="center"/>
        </w:trPr>
        <w:tc>
          <w:tcPr>
            <w:tcW w:w="985" w:type="dxa"/>
          </w:tcPr>
          <w:p w14:paraId="499B51F9" w14:textId="7BBE6871" w:rsidR="002F418D"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15.</w:t>
            </w:r>
            <w:r w:rsidR="00821CE9" w:rsidRPr="003E16C1">
              <w:rPr>
                <w:rFonts w:ascii="Times New Roman" w:eastAsia="Times New Roman" w:hAnsi="Times New Roman" w:cs="Times New Roman"/>
                <w:color w:val="000000" w:themeColor="text1"/>
                <w:sz w:val="20"/>
                <w:szCs w:val="20"/>
                <w:lang w:val="es-CO" w:eastAsia="es-ES"/>
              </w:rPr>
              <w:t>8</w:t>
            </w:r>
          </w:p>
        </w:tc>
        <w:tc>
          <w:tcPr>
            <w:tcW w:w="4320" w:type="dxa"/>
          </w:tcPr>
          <w:p w14:paraId="66A4963F" w14:textId="67F8DF8C" w:rsidR="002F418D" w:rsidRPr="003E16C1" w:rsidRDefault="002F418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3,7-dimethyl-1,3,6-octatriene</w:t>
            </w:r>
          </w:p>
        </w:tc>
      </w:tr>
      <w:tr w:rsidR="007F760C" w:rsidRPr="003E16C1" w14:paraId="751E448F" w14:textId="77777777" w:rsidTr="00424E59">
        <w:trPr>
          <w:jc w:val="center"/>
        </w:trPr>
        <w:tc>
          <w:tcPr>
            <w:tcW w:w="985" w:type="dxa"/>
          </w:tcPr>
          <w:p w14:paraId="70391FE7" w14:textId="4311FAA9"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16.</w:t>
            </w:r>
            <w:r w:rsidR="00821CE9" w:rsidRPr="003E16C1">
              <w:rPr>
                <w:rFonts w:ascii="Times New Roman" w:eastAsia="Times New Roman" w:hAnsi="Times New Roman" w:cs="Times New Roman"/>
                <w:color w:val="000000" w:themeColor="text1"/>
                <w:sz w:val="20"/>
                <w:szCs w:val="20"/>
                <w:lang w:val="es-CO" w:eastAsia="es-ES"/>
              </w:rPr>
              <w:t>5</w:t>
            </w:r>
          </w:p>
        </w:tc>
        <w:tc>
          <w:tcPr>
            <w:tcW w:w="4320" w:type="dxa"/>
          </w:tcPr>
          <w:p w14:paraId="5A89D787" w14:textId="6641AD95"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D,L-limonene</w:t>
            </w:r>
          </w:p>
        </w:tc>
      </w:tr>
      <w:tr w:rsidR="00821CE9" w:rsidRPr="003E16C1" w14:paraId="00E3A18B" w14:textId="77777777" w:rsidTr="00424E59">
        <w:trPr>
          <w:jc w:val="center"/>
        </w:trPr>
        <w:tc>
          <w:tcPr>
            <w:tcW w:w="985" w:type="dxa"/>
          </w:tcPr>
          <w:p w14:paraId="6962C47B" w14:textId="364E6D85"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16.7</w:t>
            </w:r>
          </w:p>
        </w:tc>
        <w:tc>
          <w:tcPr>
            <w:tcW w:w="4320" w:type="dxa"/>
          </w:tcPr>
          <w:p w14:paraId="0D188644" w14:textId="5547D71D"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α-Terpinene</w:t>
            </w:r>
          </w:p>
        </w:tc>
      </w:tr>
      <w:tr w:rsidR="007A4565" w:rsidRPr="003E16C1" w14:paraId="78F544B9" w14:textId="77777777" w:rsidTr="00424E59">
        <w:trPr>
          <w:jc w:val="center"/>
        </w:trPr>
        <w:tc>
          <w:tcPr>
            <w:tcW w:w="985" w:type="dxa"/>
          </w:tcPr>
          <w:p w14:paraId="23FB128A" w14:textId="2457565D" w:rsidR="007A4565" w:rsidRPr="003E16C1" w:rsidRDefault="007A4565"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16.9</w:t>
            </w:r>
          </w:p>
        </w:tc>
        <w:tc>
          <w:tcPr>
            <w:tcW w:w="4320" w:type="dxa"/>
          </w:tcPr>
          <w:p w14:paraId="72030575" w14:textId="34BC841D" w:rsidR="007A4565" w:rsidRPr="003E16C1" w:rsidRDefault="007A4565"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2,4,6-trimethyl-1,3,6-heptatriene</w:t>
            </w:r>
          </w:p>
        </w:tc>
      </w:tr>
      <w:tr w:rsidR="00B62C63" w:rsidRPr="003E16C1" w14:paraId="18443A28" w14:textId="77777777" w:rsidTr="00424E59">
        <w:trPr>
          <w:jc w:val="center"/>
        </w:trPr>
        <w:tc>
          <w:tcPr>
            <w:tcW w:w="985" w:type="dxa"/>
          </w:tcPr>
          <w:p w14:paraId="22576940" w14:textId="1171E4D4"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17.</w:t>
            </w:r>
            <w:r w:rsidR="00BF7C68">
              <w:rPr>
                <w:rFonts w:ascii="Times New Roman" w:eastAsia="Times New Roman" w:hAnsi="Times New Roman" w:cs="Times New Roman"/>
                <w:color w:val="000000" w:themeColor="text1"/>
                <w:sz w:val="20"/>
                <w:szCs w:val="20"/>
                <w:lang w:val="es-CO" w:eastAsia="es-ES"/>
              </w:rPr>
              <w:t>2</w:t>
            </w:r>
          </w:p>
        </w:tc>
        <w:tc>
          <w:tcPr>
            <w:tcW w:w="4320" w:type="dxa"/>
          </w:tcPr>
          <w:p w14:paraId="0E6D7593" w14:textId="519AB265"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p-cymene</w:t>
            </w:r>
          </w:p>
        </w:tc>
      </w:tr>
      <w:tr w:rsidR="00821CE9" w:rsidRPr="003E16C1" w14:paraId="7119485D" w14:textId="77777777" w:rsidTr="00424E59">
        <w:trPr>
          <w:jc w:val="center"/>
        </w:trPr>
        <w:tc>
          <w:tcPr>
            <w:tcW w:w="985" w:type="dxa"/>
          </w:tcPr>
          <w:p w14:paraId="37BCF4A9" w14:textId="2090AF57"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17.5</w:t>
            </w:r>
          </w:p>
        </w:tc>
        <w:tc>
          <w:tcPr>
            <w:tcW w:w="4320" w:type="dxa"/>
          </w:tcPr>
          <w:p w14:paraId="6702CA57" w14:textId="0F87032D"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γ-Terpinene</w:t>
            </w:r>
          </w:p>
        </w:tc>
      </w:tr>
      <w:tr w:rsidR="00C055A0" w:rsidRPr="003E16C1" w14:paraId="5D486AB3" w14:textId="77777777" w:rsidTr="00424E59">
        <w:trPr>
          <w:jc w:val="center"/>
        </w:trPr>
        <w:tc>
          <w:tcPr>
            <w:tcW w:w="985" w:type="dxa"/>
          </w:tcPr>
          <w:p w14:paraId="7930094B" w14:textId="0D3A291A" w:rsidR="00C055A0"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18.</w:t>
            </w:r>
            <w:r w:rsidR="00821CE9" w:rsidRPr="003E16C1">
              <w:rPr>
                <w:rFonts w:ascii="Times New Roman" w:eastAsia="Times New Roman" w:hAnsi="Times New Roman" w:cs="Times New Roman"/>
                <w:color w:val="000000" w:themeColor="text1"/>
                <w:sz w:val="20"/>
                <w:szCs w:val="20"/>
                <w:lang w:val="es-CO" w:eastAsia="es-ES"/>
              </w:rPr>
              <w:t>2</w:t>
            </w:r>
          </w:p>
        </w:tc>
        <w:tc>
          <w:tcPr>
            <w:tcW w:w="4320" w:type="dxa"/>
          </w:tcPr>
          <w:p w14:paraId="42E16E11" w14:textId="0648492A" w:rsidR="00C055A0"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Terpinolene</w:t>
            </w:r>
          </w:p>
        </w:tc>
      </w:tr>
      <w:tr w:rsidR="00B62C63" w:rsidRPr="003E16C1" w14:paraId="2E8E5CBC" w14:textId="77777777" w:rsidTr="00424E59">
        <w:trPr>
          <w:jc w:val="center"/>
        </w:trPr>
        <w:tc>
          <w:tcPr>
            <w:tcW w:w="985" w:type="dxa"/>
          </w:tcPr>
          <w:p w14:paraId="673C1D91" w14:textId="48D23FB4"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19.0</w:t>
            </w:r>
          </w:p>
        </w:tc>
        <w:tc>
          <w:tcPr>
            <w:tcW w:w="4320" w:type="dxa"/>
          </w:tcPr>
          <w:p w14:paraId="08473379" w14:textId="61AE2E1F" w:rsidR="00B62C63"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2,6-dimethyl-2,4,6-octatriene</w:t>
            </w:r>
          </w:p>
        </w:tc>
      </w:tr>
      <w:tr w:rsidR="000B576E" w:rsidRPr="003E16C1" w14:paraId="137F54F6" w14:textId="77777777" w:rsidTr="00424E59">
        <w:trPr>
          <w:jc w:val="center"/>
        </w:trPr>
        <w:tc>
          <w:tcPr>
            <w:tcW w:w="985" w:type="dxa"/>
          </w:tcPr>
          <w:p w14:paraId="24149B5C" w14:textId="30E07E97"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19.</w:t>
            </w:r>
            <w:r w:rsidR="007A4565" w:rsidRPr="003E16C1">
              <w:rPr>
                <w:rFonts w:ascii="Times New Roman" w:eastAsia="Times New Roman" w:hAnsi="Times New Roman" w:cs="Times New Roman"/>
                <w:color w:val="000000" w:themeColor="text1"/>
                <w:sz w:val="20"/>
                <w:szCs w:val="20"/>
                <w:lang w:val="es-CO" w:eastAsia="es-ES"/>
              </w:rPr>
              <w:t>8</w:t>
            </w:r>
          </w:p>
        </w:tc>
        <w:tc>
          <w:tcPr>
            <w:tcW w:w="4320" w:type="dxa"/>
          </w:tcPr>
          <w:p w14:paraId="4598D710" w14:textId="534C8B26" w:rsidR="000B576E" w:rsidRPr="003E16C1" w:rsidRDefault="007A4565"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2,6-dimethyl-1,3,5,7-octatetraene</w:t>
            </w:r>
          </w:p>
        </w:tc>
      </w:tr>
      <w:tr w:rsidR="00BA76A8" w:rsidRPr="003E16C1" w14:paraId="641E0D48" w14:textId="77777777" w:rsidTr="00424E59">
        <w:trPr>
          <w:jc w:val="center"/>
        </w:trPr>
        <w:tc>
          <w:tcPr>
            <w:tcW w:w="985" w:type="dxa"/>
          </w:tcPr>
          <w:p w14:paraId="1F663524" w14:textId="0DB93F17" w:rsidR="00BA76A8" w:rsidRPr="003E16C1" w:rsidRDefault="00BA76A8" w:rsidP="00C055A0">
            <w:pPr>
              <w:spacing w:after="0"/>
              <w:rPr>
                <w:rFonts w:ascii="Times New Roman" w:eastAsia="Times New Roman" w:hAnsi="Times New Roman" w:cs="Times New Roman"/>
                <w:color w:val="000000" w:themeColor="text1"/>
                <w:sz w:val="20"/>
                <w:szCs w:val="20"/>
                <w:lang w:val="es-CO" w:eastAsia="es-ES"/>
              </w:rPr>
            </w:pPr>
          </w:p>
        </w:tc>
        <w:tc>
          <w:tcPr>
            <w:tcW w:w="4320" w:type="dxa"/>
          </w:tcPr>
          <w:p w14:paraId="2F117355" w14:textId="6DF2CAFD" w:rsidR="00BA76A8" w:rsidRPr="003E16C1" w:rsidRDefault="00C055A0" w:rsidP="00C055A0">
            <w:pPr>
              <w:spacing w:after="0"/>
              <w:rPr>
                <w:rFonts w:ascii="Times New Roman" w:eastAsia="Times New Roman" w:hAnsi="Times New Roman" w:cs="Times New Roman"/>
                <w:b/>
                <w:bCs/>
                <w:color w:val="000000" w:themeColor="text1"/>
                <w:sz w:val="20"/>
                <w:szCs w:val="20"/>
                <w:lang w:val="es-CO" w:eastAsia="es-ES"/>
              </w:rPr>
            </w:pPr>
            <w:r w:rsidRPr="003E16C1">
              <w:rPr>
                <w:rFonts w:ascii="Times New Roman" w:eastAsia="Times New Roman" w:hAnsi="Times New Roman" w:cs="Times New Roman"/>
                <w:b/>
                <w:bCs/>
                <w:color w:val="000000" w:themeColor="text1"/>
                <w:sz w:val="20"/>
                <w:szCs w:val="20"/>
                <w:lang w:val="es-CO" w:eastAsia="es-ES"/>
              </w:rPr>
              <w:t>Aromatic compounds</w:t>
            </w:r>
          </w:p>
        </w:tc>
      </w:tr>
      <w:tr w:rsidR="00C055A0" w:rsidRPr="003E16C1" w14:paraId="1ED31BE2" w14:textId="77777777" w:rsidTr="00424E59">
        <w:trPr>
          <w:jc w:val="center"/>
        </w:trPr>
        <w:tc>
          <w:tcPr>
            <w:tcW w:w="985" w:type="dxa"/>
          </w:tcPr>
          <w:p w14:paraId="6FF05C3E" w14:textId="09443BD5" w:rsidR="00C055A0" w:rsidRPr="003E16C1" w:rsidRDefault="00C055A0"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3.4</w:t>
            </w:r>
          </w:p>
        </w:tc>
        <w:tc>
          <w:tcPr>
            <w:tcW w:w="4320" w:type="dxa"/>
          </w:tcPr>
          <w:p w14:paraId="730FB599" w14:textId="19B80E15" w:rsidR="00C055A0" w:rsidRPr="003E16C1" w:rsidRDefault="00C055A0"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Benzene</w:t>
            </w:r>
          </w:p>
        </w:tc>
      </w:tr>
      <w:tr w:rsidR="00C055A0" w:rsidRPr="003E16C1" w14:paraId="15A5A17D" w14:textId="77777777" w:rsidTr="00424E59">
        <w:trPr>
          <w:jc w:val="center"/>
        </w:trPr>
        <w:tc>
          <w:tcPr>
            <w:tcW w:w="985" w:type="dxa"/>
          </w:tcPr>
          <w:p w14:paraId="23E17556" w14:textId="5D1E8F58" w:rsidR="00C055A0"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5.9</w:t>
            </w:r>
          </w:p>
        </w:tc>
        <w:tc>
          <w:tcPr>
            <w:tcW w:w="4320" w:type="dxa"/>
          </w:tcPr>
          <w:p w14:paraId="1B5F1B9E" w14:textId="1A9F3431" w:rsidR="00C055A0"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Toluene</w:t>
            </w:r>
          </w:p>
        </w:tc>
      </w:tr>
      <w:tr w:rsidR="0079726D" w:rsidRPr="003E16C1" w14:paraId="36C4EE71" w14:textId="77777777" w:rsidTr="00424E59">
        <w:trPr>
          <w:jc w:val="center"/>
        </w:trPr>
        <w:tc>
          <w:tcPr>
            <w:tcW w:w="985" w:type="dxa"/>
          </w:tcPr>
          <w:p w14:paraId="05BB5CF2" w14:textId="7D85A49D"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11.5</w:t>
            </w:r>
          </w:p>
        </w:tc>
        <w:tc>
          <w:tcPr>
            <w:tcW w:w="4320" w:type="dxa"/>
          </w:tcPr>
          <w:p w14:paraId="7FE95DEB" w14:textId="6DBA210B"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Xylenes</w:t>
            </w:r>
          </w:p>
        </w:tc>
      </w:tr>
      <w:tr w:rsidR="007F760C" w:rsidRPr="003E16C1" w14:paraId="6C54EEBC" w14:textId="77777777" w:rsidTr="00424E59">
        <w:trPr>
          <w:jc w:val="center"/>
        </w:trPr>
        <w:tc>
          <w:tcPr>
            <w:tcW w:w="985" w:type="dxa"/>
          </w:tcPr>
          <w:p w14:paraId="5D2D39B2" w14:textId="6F3F9940"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13.3</w:t>
            </w:r>
          </w:p>
        </w:tc>
        <w:tc>
          <w:tcPr>
            <w:tcW w:w="4320" w:type="dxa"/>
          </w:tcPr>
          <w:p w14:paraId="2B0B51FC" w14:textId="7E12FDC0" w:rsidR="007F760C"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Styrene</w:t>
            </w:r>
          </w:p>
        </w:tc>
      </w:tr>
      <w:tr w:rsidR="00B62C63" w:rsidRPr="003E16C1" w14:paraId="34C0B948" w14:textId="77777777" w:rsidTr="00424E59">
        <w:trPr>
          <w:jc w:val="center"/>
        </w:trPr>
        <w:tc>
          <w:tcPr>
            <w:tcW w:w="985" w:type="dxa"/>
          </w:tcPr>
          <w:p w14:paraId="662E9EAA" w14:textId="374E50FD"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17.0</w:t>
            </w:r>
          </w:p>
        </w:tc>
        <w:tc>
          <w:tcPr>
            <w:tcW w:w="4320" w:type="dxa"/>
          </w:tcPr>
          <w:p w14:paraId="2589DBC4" w14:textId="629F2735"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p-cymene</w:t>
            </w:r>
          </w:p>
        </w:tc>
      </w:tr>
      <w:tr w:rsidR="00821CE9" w:rsidRPr="003E16C1" w14:paraId="72E767BB" w14:textId="77777777" w:rsidTr="00424E59">
        <w:trPr>
          <w:jc w:val="center"/>
        </w:trPr>
        <w:tc>
          <w:tcPr>
            <w:tcW w:w="985" w:type="dxa"/>
          </w:tcPr>
          <w:p w14:paraId="526798B3" w14:textId="786708FA"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17.</w:t>
            </w:r>
            <w:r w:rsidR="00BF7C68">
              <w:rPr>
                <w:rFonts w:ascii="Times New Roman" w:eastAsia="Times New Roman" w:hAnsi="Times New Roman" w:cs="Times New Roman"/>
                <w:color w:val="000000" w:themeColor="text1"/>
                <w:sz w:val="20"/>
                <w:szCs w:val="20"/>
                <w:lang w:val="es-CO" w:eastAsia="es-ES"/>
              </w:rPr>
              <w:t>4</w:t>
            </w:r>
          </w:p>
        </w:tc>
        <w:tc>
          <w:tcPr>
            <w:tcW w:w="4320" w:type="dxa"/>
          </w:tcPr>
          <w:p w14:paraId="6B59E65D" w14:textId="59E3F1DC" w:rsidR="00821CE9" w:rsidRPr="003E16C1" w:rsidRDefault="00821CE9"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1,2,3-trimethyl benzene</w:t>
            </w:r>
          </w:p>
        </w:tc>
      </w:tr>
      <w:tr w:rsidR="001979F5" w:rsidRPr="003E16C1" w14:paraId="6DEB5AB5" w14:textId="77777777" w:rsidTr="00424E59">
        <w:trPr>
          <w:jc w:val="center"/>
        </w:trPr>
        <w:tc>
          <w:tcPr>
            <w:tcW w:w="985" w:type="dxa"/>
          </w:tcPr>
          <w:p w14:paraId="5AB677AC" w14:textId="351885B8" w:rsidR="001979F5" w:rsidRPr="003E16C1" w:rsidRDefault="001979F5" w:rsidP="00C055A0">
            <w:pPr>
              <w:spacing w:after="0"/>
              <w:rPr>
                <w:rFonts w:ascii="Times New Roman" w:eastAsia="Times New Roman" w:hAnsi="Times New Roman" w:cs="Times New Roman"/>
                <w:color w:val="000000" w:themeColor="text1"/>
                <w:sz w:val="20"/>
                <w:szCs w:val="20"/>
                <w:lang w:val="es-CO" w:eastAsia="es-ES"/>
              </w:rPr>
            </w:pPr>
            <w:r>
              <w:rPr>
                <w:rFonts w:ascii="Times New Roman" w:eastAsia="Times New Roman" w:hAnsi="Times New Roman" w:cs="Times New Roman"/>
                <w:color w:val="000000" w:themeColor="text1"/>
                <w:sz w:val="20"/>
                <w:szCs w:val="20"/>
                <w:lang w:val="es-CO" w:eastAsia="es-ES"/>
              </w:rPr>
              <w:t>18.0</w:t>
            </w:r>
          </w:p>
        </w:tc>
        <w:tc>
          <w:tcPr>
            <w:tcW w:w="4320" w:type="dxa"/>
          </w:tcPr>
          <w:p w14:paraId="2519E823" w14:textId="2FB442AF" w:rsidR="001979F5" w:rsidRPr="003E16C1" w:rsidRDefault="001979F5" w:rsidP="00C055A0">
            <w:pPr>
              <w:spacing w:after="0"/>
              <w:rPr>
                <w:rFonts w:ascii="Times New Roman" w:eastAsia="Times New Roman" w:hAnsi="Times New Roman" w:cs="Times New Roman"/>
                <w:color w:val="000000" w:themeColor="text1"/>
                <w:sz w:val="20"/>
                <w:szCs w:val="20"/>
                <w:lang w:val="es-CO" w:eastAsia="es-ES"/>
              </w:rPr>
            </w:pPr>
            <w:r w:rsidRPr="001979F5">
              <w:rPr>
                <w:rFonts w:ascii="Times New Roman" w:eastAsia="Times New Roman" w:hAnsi="Times New Roman" w:cs="Times New Roman"/>
                <w:color w:val="000000" w:themeColor="text1"/>
                <w:sz w:val="20"/>
                <w:szCs w:val="20"/>
                <w:lang w:val="es-CO" w:eastAsia="es-ES"/>
              </w:rPr>
              <w:t>Isopropylbenzene</w:t>
            </w:r>
          </w:p>
        </w:tc>
      </w:tr>
      <w:tr w:rsidR="00C94AF5" w:rsidRPr="003E16C1" w14:paraId="2F1A6278" w14:textId="77777777" w:rsidTr="00424E59">
        <w:trPr>
          <w:jc w:val="center"/>
        </w:trPr>
        <w:tc>
          <w:tcPr>
            <w:tcW w:w="985" w:type="dxa"/>
          </w:tcPr>
          <w:p w14:paraId="4E12E564" w14:textId="087748B4" w:rsidR="00C94AF5" w:rsidRPr="003E16C1" w:rsidRDefault="00C94AF5"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18.</w:t>
            </w:r>
            <w:r w:rsidR="001979F5">
              <w:rPr>
                <w:rFonts w:ascii="Times New Roman" w:eastAsia="Times New Roman" w:hAnsi="Times New Roman" w:cs="Times New Roman"/>
                <w:color w:val="000000" w:themeColor="text1"/>
                <w:sz w:val="20"/>
                <w:szCs w:val="20"/>
                <w:lang w:val="es-CO" w:eastAsia="es-ES"/>
              </w:rPr>
              <w:t>5</w:t>
            </w:r>
          </w:p>
        </w:tc>
        <w:tc>
          <w:tcPr>
            <w:tcW w:w="4320" w:type="dxa"/>
          </w:tcPr>
          <w:p w14:paraId="45F6FB7A" w14:textId="0594EB5F" w:rsidR="00C94AF5" w:rsidRPr="003E16C1" w:rsidRDefault="00C94AF5"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4-Ethyltoluene</w:t>
            </w:r>
          </w:p>
        </w:tc>
      </w:tr>
      <w:tr w:rsidR="003E16C1" w:rsidRPr="003E16C1" w14:paraId="76A4A818" w14:textId="77777777" w:rsidTr="00424E59">
        <w:trPr>
          <w:jc w:val="center"/>
        </w:trPr>
        <w:tc>
          <w:tcPr>
            <w:tcW w:w="985" w:type="dxa"/>
          </w:tcPr>
          <w:p w14:paraId="6F15AFC0" w14:textId="339CF98E" w:rsidR="003E16C1" w:rsidRPr="003E16C1" w:rsidRDefault="003E16C1"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18.8</w:t>
            </w:r>
          </w:p>
        </w:tc>
        <w:tc>
          <w:tcPr>
            <w:tcW w:w="4320" w:type="dxa"/>
          </w:tcPr>
          <w:p w14:paraId="2E045103" w14:textId="73A5AFDE" w:rsidR="003E16C1" w:rsidRPr="003E16C1" w:rsidRDefault="003E16C1"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4-Allyltoluene</w:t>
            </w:r>
          </w:p>
        </w:tc>
      </w:tr>
      <w:tr w:rsidR="00B62C63" w:rsidRPr="003E16C1" w14:paraId="57C7C1AA" w14:textId="77777777" w:rsidTr="00424E59">
        <w:trPr>
          <w:jc w:val="center"/>
        </w:trPr>
        <w:tc>
          <w:tcPr>
            <w:tcW w:w="985" w:type="dxa"/>
          </w:tcPr>
          <w:p w14:paraId="02F790C8" w14:textId="3E6C515B"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19.0</w:t>
            </w:r>
          </w:p>
        </w:tc>
        <w:tc>
          <w:tcPr>
            <w:tcW w:w="4320" w:type="dxa"/>
          </w:tcPr>
          <w:p w14:paraId="6E79F563" w14:textId="130F4D5A"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p-cymenene</w:t>
            </w:r>
          </w:p>
        </w:tc>
      </w:tr>
      <w:tr w:rsidR="00C055A0" w:rsidRPr="003E16C1" w14:paraId="13915AE7" w14:textId="77777777" w:rsidTr="00424E59">
        <w:trPr>
          <w:jc w:val="center"/>
        </w:trPr>
        <w:tc>
          <w:tcPr>
            <w:tcW w:w="985" w:type="dxa"/>
          </w:tcPr>
          <w:p w14:paraId="0E30F841" w14:textId="77777777" w:rsidR="00C055A0" w:rsidRPr="003E16C1" w:rsidRDefault="00C055A0" w:rsidP="00C055A0">
            <w:pPr>
              <w:spacing w:after="0"/>
              <w:rPr>
                <w:rFonts w:ascii="Times New Roman" w:eastAsia="Times New Roman" w:hAnsi="Times New Roman" w:cs="Times New Roman"/>
                <w:color w:val="000000" w:themeColor="text1"/>
                <w:sz w:val="20"/>
                <w:szCs w:val="20"/>
                <w:lang w:val="es-CO" w:eastAsia="es-ES"/>
              </w:rPr>
            </w:pPr>
          </w:p>
        </w:tc>
        <w:tc>
          <w:tcPr>
            <w:tcW w:w="4320" w:type="dxa"/>
          </w:tcPr>
          <w:p w14:paraId="07B07FCD" w14:textId="25CFFAAB" w:rsidR="00C055A0" w:rsidRPr="003E16C1" w:rsidRDefault="0079726D" w:rsidP="00C055A0">
            <w:pPr>
              <w:spacing w:after="0"/>
              <w:rPr>
                <w:rFonts w:ascii="Times New Roman" w:eastAsia="Times New Roman" w:hAnsi="Times New Roman" w:cs="Times New Roman"/>
                <w:b/>
                <w:bCs/>
                <w:color w:val="000000" w:themeColor="text1"/>
                <w:sz w:val="20"/>
                <w:szCs w:val="20"/>
                <w:lang w:val="es-CO" w:eastAsia="es-ES"/>
              </w:rPr>
            </w:pPr>
            <w:r w:rsidRPr="003E16C1">
              <w:rPr>
                <w:rFonts w:ascii="Times New Roman" w:eastAsia="Times New Roman" w:hAnsi="Times New Roman" w:cs="Times New Roman"/>
                <w:b/>
                <w:bCs/>
                <w:color w:val="000000" w:themeColor="text1"/>
                <w:sz w:val="20"/>
                <w:szCs w:val="20"/>
                <w:lang w:val="es-CO" w:eastAsia="es-ES"/>
              </w:rPr>
              <w:t>Additives</w:t>
            </w:r>
          </w:p>
        </w:tc>
      </w:tr>
      <w:tr w:rsidR="0079726D" w:rsidRPr="003E16C1" w14:paraId="79AB33F6" w14:textId="77777777" w:rsidTr="00424E59">
        <w:trPr>
          <w:jc w:val="center"/>
        </w:trPr>
        <w:tc>
          <w:tcPr>
            <w:tcW w:w="985" w:type="dxa"/>
          </w:tcPr>
          <w:p w14:paraId="7CE2F8F3" w14:textId="7559B2C4"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6.4</w:t>
            </w:r>
          </w:p>
        </w:tc>
        <w:tc>
          <w:tcPr>
            <w:tcW w:w="4320" w:type="dxa"/>
          </w:tcPr>
          <w:p w14:paraId="2A75863A" w14:textId="6790338C" w:rsidR="0079726D" w:rsidRPr="003E16C1" w:rsidRDefault="0079726D"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Methyl isobutyl ketone</w:t>
            </w:r>
          </w:p>
        </w:tc>
      </w:tr>
      <w:tr w:rsidR="0079726D" w:rsidRPr="003E16C1" w14:paraId="78AD6787" w14:textId="77777777" w:rsidTr="00424E59">
        <w:trPr>
          <w:jc w:val="center"/>
        </w:trPr>
        <w:tc>
          <w:tcPr>
            <w:tcW w:w="985" w:type="dxa"/>
          </w:tcPr>
          <w:p w14:paraId="39BF427F" w14:textId="6130EB88" w:rsidR="0079726D"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15.2</w:t>
            </w:r>
          </w:p>
        </w:tc>
        <w:tc>
          <w:tcPr>
            <w:tcW w:w="4320" w:type="dxa"/>
          </w:tcPr>
          <w:p w14:paraId="7966D2AE" w14:textId="79B8627F" w:rsidR="0079726D"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Cyclohexanone</w:t>
            </w:r>
          </w:p>
        </w:tc>
      </w:tr>
      <w:tr w:rsidR="00B62C63" w:rsidRPr="003E16C1" w14:paraId="17EA73F5" w14:textId="77777777" w:rsidTr="00424E59">
        <w:trPr>
          <w:jc w:val="center"/>
        </w:trPr>
        <w:tc>
          <w:tcPr>
            <w:tcW w:w="985" w:type="dxa"/>
          </w:tcPr>
          <w:p w14:paraId="132E8897" w14:textId="1B7C6034"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18.7</w:t>
            </w:r>
          </w:p>
        </w:tc>
        <w:tc>
          <w:tcPr>
            <w:tcW w:w="4320" w:type="dxa"/>
          </w:tcPr>
          <w:p w14:paraId="7B3AC026" w14:textId="25E0DBA3"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Aniline</w:t>
            </w:r>
          </w:p>
        </w:tc>
      </w:tr>
      <w:tr w:rsidR="00B62C63" w:rsidRPr="003E16C1" w14:paraId="7503CD55" w14:textId="77777777" w:rsidTr="00424E59">
        <w:trPr>
          <w:jc w:val="center"/>
        </w:trPr>
        <w:tc>
          <w:tcPr>
            <w:tcW w:w="985" w:type="dxa"/>
          </w:tcPr>
          <w:p w14:paraId="540605C7" w14:textId="47E6D20C"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22.0</w:t>
            </w:r>
          </w:p>
        </w:tc>
        <w:tc>
          <w:tcPr>
            <w:tcW w:w="4320" w:type="dxa"/>
          </w:tcPr>
          <w:p w14:paraId="0618806F" w14:textId="7C31C646"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2-Methoxy-4-methylphenol</w:t>
            </w:r>
          </w:p>
        </w:tc>
      </w:tr>
      <w:tr w:rsidR="000B576E" w:rsidRPr="003E16C1" w14:paraId="79DD1F58" w14:textId="77777777" w:rsidTr="00424E59">
        <w:trPr>
          <w:jc w:val="center"/>
        </w:trPr>
        <w:tc>
          <w:tcPr>
            <w:tcW w:w="985" w:type="dxa"/>
          </w:tcPr>
          <w:p w14:paraId="13DF4937" w14:textId="5927BDC2"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23.1</w:t>
            </w:r>
          </w:p>
        </w:tc>
        <w:tc>
          <w:tcPr>
            <w:tcW w:w="4320" w:type="dxa"/>
          </w:tcPr>
          <w:p w14:paraId="780884D7" w14:textId="1A51C9E7" w:rsidR="000B576E" w:rsidRPr="003E16C1" w:rsidRDefault="000B576E"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Benzothiazole</w:t>
            </w:r>
          </w:p>
        </w:tc>
      </w:tr>
      <w:tr w:rsidR="00B62C63" w:rsidRPr="003E16C1" w14:paraId="350FA4FE" w14:textId="77777777" w:rsidTr="00424E59">
        <w:trPr>
          <w:jc w:val="center"/>
        </w:trPr>
        <w:tc>
          <w:tcPr>
            <w:tcW w:w="985" w:type="dxa"/>
          </w:tcPr>
          <w:p w14:paraId="4EFCF25B" w14:textId="0894F9BF"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23.9</w:t>
            </w:r>
          </w:p>
        </w:tc>
        <w:tc>
          <w:tcPr>
            <w:tcW w:w="4320" w:type="dxa"/>
          </w:tcPr>
          <w:p w14:paraId="58EA7176" w14:textId="7047C842"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4-Ethyl-2-methoxyphenol</w:t>
            </w:r>
          </w:p>
        </w:tc>
      </w:tr>
      <w:tr w:rsidR="00B62C63" w:rsidRPr="003E16C1" w14:paraId="3ACE5DAB" w14:textId="77777777" w:rsidTr="00424E59">
        <w:trPr>
          <w:jc w:val="center"/>
        </w:trPr>
        <w:tc>
          <w:tcPr>
            <w:tcW w:w="985" w:type="dxa"/>
          </w:tcPr>
          <w:p w14:paraId="72A00D01" w14:textId="496015DD"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25.4</w:t>
            </w:r>
          </w:p>
        </w:tc>
        <w:tc>
          <w:tcPr>
            <w:tcW w:w="4320" w:type="dxa"/>
          </w:tcPr>
          <w:p w14:paraId="011FC4D2" w14:textId="7049001A"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4-(2-Propenyl)-2-methoxyphenol</w:t>
            </w:r>
          </w:p>
        </w:tc>
      </w:tr>
      <w:tr w:rsidR="00B62C63" w:rsidRPr="003E16C1" w14:paraId="023CC068" w14:textId="77777777" w:rsidTr="00424E59">
        <w:trPr>
          <w:jc w:val="center"/>
        </w:trPr>
        <w:tc>
          <w:tcPr>
            <w:tcW w:w="985" w:type="dxa"/>
          </w:tcPr>
          <w:p w14:paraId="5E4C0B0C" w14:textId="47F35A47"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26.1</w:t>
            </w:r>
          </w:p>
        </w:tc>
        <w:tc>
          <w:tcPr>
            <w:tcW w:w="4320" w:type="dxa"/>
          </w:tcPr>
          <w:p w14:paraId="2650BBAE" w14:textId="1DA19726"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2,6-Dimethoxyphenol</w:t>
            </w:r>
          </w:p>
        </w:tc>
      </w:tr>
      <w:tr w:rsidR="00B62C63" w:rsidRPr="003E16C1" w14:paraId="61905820" w14:textId="77777777" w:rsidTr="00424E59">
        <w:trPr>
          <w:jc w:val="center"/>
        </w:trPr>
        <w:tc>
          <w:tcPr>
            <w:tcW w:w="985" w:type="dxa"/>
          </w:tcPr>
          <w:p w14:paraId="6B6944E9" w14:textId="3D75143C"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26.7</w:t>
            </w:r>
          </w:p>
        </w:tc>
        <w:tc>
          <w:tcPr>
            <w:tcW w:w="4320" w:type="dxa"/>
          </w:tcPr>
          <w:p w14:paraId="4085A178" w14:textId="0BCBD8F5" w:rsidR="00B62C63" w:rsidRPr="003E16C1" w:rsidRDefault="00B62C63"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2,4-Dimethylquinoline</w:t>
            </w:r>
          </w:p>
        </w:tc>
      </w:tr>
      <w:tr w:rsidR="00B62C63" w:rsidRPr="003E16C1" w14:paraId="050EABE4" w14:textId="77777777" w:rsidTr="00424E59">
        <w:trPr>
          <w:jc w:val="center"/>
        </w:trPr>
        <w:tc>
          <w:tcPr>
            <w:tcW w:w="985" w:type="dxa"/>
            <w:tcBorders>
              <w:bottom w:val="single" w:sz="4" w:space="0" w:color="auto"/>
            </w:tcBorders>
          </w:tcPr>
          <w:p w14:paraId="262442E9" w14:textId="088AFCAC" w:rsidR="00B62C63"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27.1</w:t>
            </w:r>
          </w:p>
        </w:tc>
        <w:tc>
          <w:tcPr>
            <w:tcW w:w="4320" w:type="dxa"/>
            <w:tcBorders>
              <w:bottom w:val="single" w:sz="4" w:space="0" w:color="auto"/>
            </w:tcBorders>
          </w:tcPr>
          <w:p w14:paraId="5827AC6D" w14:textId="2E9876BB" w:rsidR="00B62C63" w:rsidRPr="003E16C1" w:rsidRDefault="007F760C" w:rsidP="00C055A0">
            <w:pPr>
              <w:spacing w:after="0"/>
              <w:rPr>
                <w:rFonts w:ascii="Times New Roman" w:eastAsia="Times New Roman" w:hAnsi="Times New Roman" w:cs="Times New Roman"/>
                <w:color w:val="000000" w:themeColor="text1"/>
                <w:sz w:val="20"/>
                <w:szCs w:val="20"/>
                <w:lang w:val="es-CO" w:eastAsia="es-ES"/>
              </w:rPr>
            </w:pPr>
            <w:r w:rsidRPr="003E16C1">
              <w:rPr>
                <w:rFonts w:ascii="Times New Roman" w:eastAsia="Times New Roman" w:hAnsi="Times New Roman" w:cs="Times New Roman"/>
                <w:color w:val="000000" w:themeColor="text1"/>
                <w:sz w:val="20"/>
                <w:szCs w:val="20"/>
                <w:lang w:val="es-CO" w:eastAsia="es-ES"/>
              </w:rPr>
              <w:t>1,2-dihydro-2,2,4-trimethylquinoline</w:t>
            </w:r>
          </w:p>
        </w:tc>
      </w:tr>
    </w:tbl>
    <w:p w14:paraId="55A9366C" w14:textId="5799A75F" w:rsidR="00BA76A8" w:rsidRDefault="00BA76A8" w:rsidP="00792A25">
      <w:pPr>
        <w:spacing w:before="120" w:line="480" w:lineRule="auto"/>
        <w:jc w:val="center"/>
        <w:rPr>
          <w:rFonts w:ascii="Times New Roman" w:eastAsia="Times New Roman" w:hAnsi="Times New Roman" w:cs="Times New Roman"/>
          <w:color w:val="000000" w:themeColor="text1"/>
          <w:sz w:val="22"/>
          <w:szCs w:val="22"/>
          <w:lang w:val="es-CO" w:eastAsia="es-ES"/>
        </w:rPr>
      </w:pPr>
    </w:p>
    <w:p w14:paraId="3CB6D50F" w14:textId="31C6F957" w:rsidR="00BA76A8" w:rsidRDefault="00BA76A8" w:rsidP="00792A25">
      <w:pPr>
        <w:spacing w:before="120" w:line="480" w:lineRule="auto"/>
        <w:jc w:val="center"/>
        <w:rPr>
          <w:rFonts w:ascii="Times New Roman" w:eastAsia="Times New Roman" w:hAnsi="Times New Roman" w:cs="Times New Roman"/>
          <w:color w:val="000000" w:themeColor="text1"/>
          <w:sz w:val="22"/>
          <w:szCs w:val="22"/>
          <w:lang w:val="es-CO" w:eastAsia="es-ES"/>
        </w:rPr>
      </w:pPr>
    </w:p>
    <w:p w14:paraId="39585872" w14:textId="0D45DF17" w:rsidR="00566BAC" w:rsidRDefault="00566BAC" w:rsidP="00792A25">
      <w:pPr>
        <w:spacing w:before="120" w:line="480" w:lineRule="auto"/>
        <w:jc w:val="center"/>
        <w:rPr>
          <w:rFonts w:ascii="Times New Roman" w:eastAsia="Times New Roman" w:hAnsi="Times New Roman" w:cs="Times New Roman"/>
          <w:color w:val="000000" w:themeColor="text1"/>
          <w:sz w:val="22"/>
          <w:szCs w:val="22"/>
          <w:lang w:val="es-CO" w:eastAsia="es-ES"/>
        </w:rPr>
      </w:pPr>
    </w:p>
    <w:p w14:paraId="4C8C2862" w14:textId="2BEEC8AA" w:rsidR="00566BAC" w:rsidRDefault="00566BAC" w:rsidP="00566BAC">
      <w:pPr>
        <w:spacing w:before="120" w:line="480" w:lineRule="auto"/>
        <w:jc w:val="both"/>
        <w:rPr>
          <w:rFonts w:ascii="Times New Roman" w:eastAsia="Times New Roman" w:hAnsi="Times New Roman" w:cs="Times New Roman"/>
          <w:color w:val="000000" w:themeColor="text1"/>
          <w:sz w:val="22"/>
          <w:szCs w:val="22"/>
          <w:lang w:val="en-US" w:eastAsia="es-ES"/>
        </w:rPr>
      </w:pPr>
      <w:r w:rsidRPr="00566BAC">
        <w:rPr>
          <w:rFonts w:ascii="Times New Roman" w:eastAsia="Times New Roman" w:hAnsi="Times New Roman" w:cs="Times New Roman"/>
          <w:b/>
          <w:bCs/>
          <w:color w:val="000000" w:themeColor="text1"/>
          <w:sz w:val="22"/>
          <w:szCs w:val="22"/>
          <w:lang w:val="en-US" w:eastAsia="es-ES"/>
        </w:rPr>
        <w:lastRenderedPageBreak/>
        <w:t xml:space="preserve">Table S3.  </w:t>
      </w:r>
      <w:r w:rsidRPr="00566BAC">
        <w:rPr>
          <w:rFonts w:ascii="Times New Roman" w:eastAsia="Times New Roman" w:hAnsi="Times New Roman" w:cs="Times New Roman"/>
          <w:color w:val="000000" w:themeColor="text1"/>
          <w:sz w:val="22"/>
          <w:szCs w:val="22"/>
          <w:lang w:val="en-US" w:eastAsia="es-ES"/>
        </w:rPr>
        <w:t>Main functional groups identified by FTIR</w:t>
      </w:r>
      <w:r>
        <w:rPr>
          <w:rFonts w:ascii="Times New Roman" w:eastAsia="Times New Roman" w:hAnsi="Times New Roman" w:cs="Times New Roman"/>
          <w:color w:val="000000" w:themeColor="text1"/>
          <w:sz w:val="22"/>
          <w:szCs w:val="22"/>
          <w:lang w:val="en-US" w:eastAsia="es-ES"/>
        </w:rPr>
        <w:t xml:space="preserve"> during t</w:t>
      </w:r>
      <w:r w:rsidRPr="00566BAC">
        <w:rPr>
          <w:rFonts w:ascii="Times New Roman" w:eastAsia="Times New Roman" w:hAnsi="Times New Roman" w:cs="Times New Roman"/>
          <w:color w:val="000000" w:themeColor="text1"/>
          <w:sz w:val="22"/>
          <w:szCs w:val="22"/>
          <w:lang w:val="en-US" w:eastAsia="es-ES"/>
        </w:rPr>
        <w:t>hermogravimetric analysis</w:t>
      </w:r>
    </w:p>
    <w:tbl>
      <w:tblPr>
        <w:tblStyle w:val="Tablaconcuadrcula"/>
        <w:tblW w:w="0" w:type="auto"/>
        <w:tblLook w:val="04A0" w:firstRow="1" w:lastRow="0" w:firstColumn="1" w:lastColumn="0" w:noHBand="0" w:noVBand="1"/>
      </w:tblPr>
      <w:tblGrid>
        <w:gridCol w:w="2161"/>
        <w:gridCol w:w="3167"/>
        <w:gridCol w:w="3060"/>
      </w:tblGrid>
      <w:tr w:rsidR="00566BAC" w:rsidRPr="00566BAC" w14:paraId="153A9FE8" w14:textId="77777777" w:rsidTr="00DD11F3">
        <w:tc>
          <w:tcPr>
            <w:tcW w:w="2161" w:type="dxa"/>
            <w:tcBorders>
              <w:top w:val="single" w:sz="4" w:space="0" w:color="auto"/>
              <w:left w:val="nil"/>
              <w:bottom w:val="single" w:sz="4" w:space="0" w:color="auto"/>
              <w:right w:val="nil"/>
            </w:tcBorders>
          </w:tcPr>
          <w:p w14:paraId="5A377A78" w14:textId="77777777" w:rsidR="00566BAC" w:rsidRPr="00566BAC" w:rsidRDefault="00566BAC" w:rsidP="00566BAC">
            <w:pPr>
              <w:spacing w:after="0"/>
              <w:jc w:val="center"/>
              <w:rPr>
                <w:rFonts w:ascii="Times New Roman" w:hAnsi="Times New Roman" w:cs="Times New Roman"/>
                <w:b/>
                <w:color w:val="000000" w:themeColor="text1"/>
                <w:sz w:val="20"/>
                <w:szCs w:val="20"/>
              </w:rPr>
            </w:pPr>
            <w:r w:rsidRPr="00566BAC">
              <w:rPr>
                <w:rFonts w:ascii="Times New Roman" w:hAnsi="Times New Roman" w:cs="Times New Roman"/>
                <w:b/>
                <w:color w:val="000000" w:themeColor="text1"/>
                <w:sz w:val="20"/>
                <w:szCs w:val="20"/>
              </w:rPr>
              <w:t>Wavenumber</w:t>
            </w:r>
          </w:p>
        </w:tc>
        <w:tc>
          <w:tcPr>
            <w:tcW w:w="3167" w:type="dxa"/>
            <w:tcBorders>
              <w:top w:val="single" w:sz="4" w:space="0" w:color="auto"/>
              <w:left w:val="nil"/>
              <w:bottom w:val="single" w:sz="4" w:space="0" w:color="auto"/>
              <w:right w:val="nil"/>
            </w:tcBorders>
          </w:tcPr>
          <w:p w14:paraId="1D622BA2" w14:textId="77777777" w:rsidR="00566BAC" w:rsidRPr="00566BAC" w:rsidRDefault="00566BAC" w:rsidP="00566BAC">
            <w:pPr>
              <w:spacing w:after="0"/>
              <w:jc w:val="center"/>
              <w:rPr>
                <w:rFonts w:ascii="Times New Roman" w:hAnsi="Times New Roman" w:cs="Times New Roman"/>
                <w:b/>
                <w:color w:val="000000" w:themeColor="text1"/>
                <w:sz w:val="20"/>
                <w:szCs w:val="20"/>
              </w:rPr>
            </w:pPr>
            <w:r w:rsidRPr="00566BAC">
              <w:rPr>
                <w:rFonts w:ascii="Times New Roman" w:hAnsi="Times New Roman" w:cs="Times New Roman"/>
                <w:b/>
                <w:color w:val="000000" w:themeColor="text1"/>
                <w:sz w:val="20"/>
                <w:szCs w:val="20"/>
              </w:rPr>
              <w:t>Functional group/ Vibration</w:t>
            </w:r>
          </w:p>
        </w:tc>
        <w:tc>
          <w:tcPr>
            <w:tcW w:w="3060" w:type="dxa"/>
            <w:tcBorders>
              <w:top w:val="single" w:sz="4" w:space="0" w:color="auto"/>
              <w:left w:val="nil"/>
              <w:bottom w:val="single" w:sz="4" w:space="0" w:color="auto"/>
              <w:right w:val="nil"/>
            </w:tcBorders>
          </w:tcPr>
          <w:p w14:paraId="5A3097C1" w14:textId="77777777" w:rsidR="00566BAC" w:rsidRPr="00566BAC" w:rsidRDefault="00566BAC" w:rsidP="00566BAC">
            <w:pPr>
              <w:spacing w:after="0"/>
              <w:jc w:val="center"/>
              <w:rPr>
                <w:rFonts w:ascii="Times New Roman" w:hAnsi="Times New Roman" w:cs="Times New Roman"/>
                <w:b/>
                <w:color w:val="000000" w:themeColor="text1"/>
                <w:sz w:val="20"/>
                <w:szCs w:val="20"/>
              </w:rPr>
            </w:pPr>
            <w:r w:rsidRPr="00566BAC">
              <w:rPr>
                <w:rFonts w:ascii="Times New Roman" w:hAnsi="Times New Roman" w:cs="Times New Roman"/>
                <w:b/>
                <w:color w:val="000000" w:themeColor="text1"/>
                <w:sz w:val="20"/>
                <w:szCs w:val="20"/>
              </w:rPr>
              <w:t>Pyrolysis product</w:t>
            </w:r>
          </w:p>
        </w:tc>
      </w:tr>
      <w:tr w:rsidR="00566BAC" w:rsidRPr="00566BAC" w14:paraId="77167E47" w14:textId="77777777" w:rsidTr="00566BAC">
        <w:trPr>
          <w:trHeight w:val="177"/>
        </w:trPr>
        <w:tc>
          <w:tcPr>
            <w:tcW w:w="2161" w:type="dxa"/>
            <w:tcBorders>
              <w:top w:val="single" w:sz="4" w:space="0" w:color="auto"/>
              <w:left w:val="nil"/>
              <w:bottom w:val="nil"/>
              <w:right w:val="nil"/>
            </w:tcBorders>
          </w:tcPr>
          <w:p w14:paraId="05154420"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1500 and 1600 cm</w:t>
            </w:r>
            <w:r w:rsidRPr="00566BAC">
              <w:rPr>
                <w:rFonts w:ascii="Times New Roman" w:hAnsi="Times New Roman" w:cs="Times New Roman"/>
                <w:color w:val="000000" w:themeColor="text1"/>
                <w:sz w:val="20"/>
                <w:szCs w:val="20"/>
                <w:vertAlign w:val="superscript"/>
              </w:rPr>
              <w:t>-1</w:t>
            </w:r>
          </w:p>
        </w:tc>
        <w:tc>
          <w:tcPr>
            <w:tcW w:w="3167" w:type="dxa"/>
            <w:tcBorders>
              <w:top w:val="single" w:sz="4" w:space="0" w:color="auto"/>
              <w:left w:val="nil"/>
              <w:bottom w:val="nil"/>
              <w:right w:val="nil"/>
            </w:tcBorders>
          </w:tcPr>
          <w:p w14:paraId="1BE345FC"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C=C stretch</w:t>
            </w:r>
          </w:p>
        </w:tc>
        <w:tc>
          <w:tcPr>
            <w:tcW w:w="3060" w:type="dxa"/>
            <w:vMerge w:val="restart"/>
            <w:tcBorders>
              <w:top w:val="single" w:sz="4" w:space="0" w:color="auto"/>
              <w:left w:val="nil"/>
              <w:bottom w:val="nil"/>
              <w:right w:val="nil"/>
            </w:tcBorders>
            <w:vAlign w:val="center"/>
          </w:tcPr>
          <w:p w14:paraId="27A81ABD" w14:textId="78531976"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Aromatic ring</w:t>
            </w:r>
          </w:p>
        </w:tc>
      </w:tr>
      <w:tr w:rsidR="00566BAC" w:rsidRPr="00566BAC" w14:paraId="61677487" w14:textId="77777777" w:rsidTr="00DD11F3">
        <w:tc>
          <w:tcPr>
            <w:tcW w:w="2161" w:type="dxa"/>
            <w:tcBorders>
              <w:top w:val="nil"/>
              <w:left w:val="nil"/>
              <w:bottom w:val="nil"/>
              <w:right w:val="nil"/>
            </w:tcBorders>
          </w:tcPr>
          <w:p w14:paraId="34F75DC8"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740-690 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10D5A264"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C-H out-of-plane bend</w:t>
            </w:r>
          </w:p>
        </w:tc>
        <w:tc>
          <w:tcPr>
            <w:tcW w:w="3060" w:type="dxa"/>
            <w:vMerge/>
            <w:tcBorders>
              <w:top w:val="nil"/>
              <w:left w:val="nil"/>
              <w:bottom w:val="nil"/>
              <w:right w:val="nil"/>
            </w:tcBorders>
          </w:tcPr>
          <w:p w14:paraId="6EC39CE8"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p>
        </w:tc>
      </w:tr>
      <w:tr w:rsidR="00566BAC" w:rsidRPr="00566BAC" w14:paraId="1AC2C610" w14:textId="77777777" w:rsidTr="00DD11F3">
        <w:tc>
          <w:tcPr>
            <w:tcW w:w="2161" w:type="dxa"/>
            <w:tcBorders>
              <w:top w:val="nil"/>
              <w:left w:val="nil"/>
              <w:bottom w:val="nil"/>
              <w:right w:val="nil"/>
            </w:tcBorders>
          </w:tcPr>
          <w:p w14:paraId="58EE4FCF"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 xml:space="preserve">1600-1670 </w:t>
            </w:r>
            <w:r w:rsidRPr="00566BAC">
              <w:rPr>
                <w:rFonts w:ascii="Times New Roman" w:hAnsi="Times New Roman" w:cs="Times New Roman"/>
                <w:color w:val="000000" w:themeColor="text1"/>
                <w:sz w:val="20"/>
                <w:szCs w:val="20"/>
              </w:rPr>
              <w:t>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4978A033"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C=C stretch</w:t>
            </w:r>
          </w:p>
        </w:tc>
        <w:tc>
          <w:tcPr>
            <w:tcW w:w="3060" w:type="dxa"/>
            <w:tcBorders>
              <w:top w:val="nil"/>
              <w:left w:val="nil"/>
              <w:bottom w:val="nil"/>
              <w:right w:val="nil"/>
            </w:tcBorders>
          </w:tcPr>
          <w:p w14:paraId="33A6A2DD"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Alkenes and Conjugated Dienes</w:t>
            </w:r>
          </w:p>
        </w:tc>
      </w:tr>
      <w:tr w:rsidR="00566BAC" w:rsidRPr="00566BAC" w14:paraId="04C5486B" w14:textId="77777777" w:rsidTr="00DD11F3">
        <w:tc>
          <w:tcPr>
            <w:tcW w:w="2161" w:type="dxa"/>
            <w:tcBorders>
              <w:top w:val="nil"/>
              <w:left w:val="nil"/>
              <w:bottom w:val="nil"/>
              <w:right w:val="nil"/>
            </w:tcBorders>
          </w:tcPr>
          <w:p w14:paraId="3D351C1E"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n-US"/>
              </w:rPr>
              <w:t>3000-2840 cm</w:t>
            </w:r>
            <w:r w:rsidRPr="00566BAC">
              <w:rPr>
                <w:rFonts w:ascii="Times New Roman" w:hAnsi="Times New Roman" w:cs="Times New Roman"/>
                <w:color w:val="000000" w:themeColor="text1"/>
                <w:sz w:val="20"/>
                <w:szCs w:val="20"/>
                <w:vertAlign w:val="superscript"/>
                <w:lang w:val="en-US"/>
              </w:rPr>
              <w:t>-1</w:t>
            </w:r>
          </w:p>
        </w:tc>
        <w:tc>
          <w:tcPr>
            <w:tcW w:w="3167" w:type="dxa"/>
            <w:tcBorders>
              <w:top w:val="nil"/>
              <w:left w:val="nil"/>
              <w:bottom w:val="nil"/>
              <w:right w:val="nil"/>
            </w:tcBorders>
          </w:tcPr>
          <w:p w14:paraId="39848F9A"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C-H stretch</w:t>
            </w:r>
          </w:p>
        </w:tc>
        <w:tc>
          <w:tcPr>
            <w:tcW w:w="3060" w:type="dxa"/>
            <w:tcBorders>
              <w:top w:val="nil"/>
              <w:left w:val="nil"/>
              <w:bottom w:val="nil"/>
              <w:right w:val="nil"/>
            </w:tcBorders>
          </w:tcPr>
          <w:p w14:paraId="2D85E595"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Alkyls</w:t>
            </w:r>
          </w:p>
        </w:tc>
      </w:tr>
      <w:tr w:rsidR="00566BAC" w:rsidRPr="00566BAC" w14:paraId="3E8F6519" w14:textId="77777777" w:rsidTr="00DD11F3">
        <w:tc>
          <w:tcPr>
            <w:tcW w:w="2161" w:type="dxa"/>
            <w:tcBorders>
              <w:top w:val="nil"/>
              <w:left w:val="nil"/>
              <w:bottom w:val="nil"/>
              <w:right w:val="nil"/>
            </w:tcBorders>
          </w:tcPr>
          <w:p w14:paraId="1F77E8B2"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 xml:space="preserve">1330 -1500 </w:t>
            </w:r>
            <w:r w:rsidRPr="00566BAC">
              <w:rPr>
                <w:rFonts w:ascii="Times New Roman" w:hAnsi="Times New Roman" w:cs="Times New Roman"/>
                <w:color w:val="000000" w:themeColor="text1"/>
                <w:sz w:val="20"/>
                <w:szCs w:val="20"/>
              </w:rPr>
              <w:t>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5626B480"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C-H bend</w:t>
            </w:r>
          </w:p>
        </w:tc>
        <w:tc>
          <w:tcPr>
            <w:tcW w:w="3060" w:type="dxa"/>
            <w:tcBorders>
              <w:top w:val="nil"/>
              <w:left w:val="nil"/>
              <w:bottom w:val="nil"/>
              <w:right w:val="nil"/>
            </w:tcBorders>
          </w:tcPr>
          <w:p w14:paraId="25E7896A"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Methyl and Methylene</w:t>
            </w:r>
          </w:p>
        </w:tc>
      </w:tr>
      <w:tr w:rsidR="00566BAC" w:rsidRPr="00566BAC" w14:paraId="5D4A8D3F" w14:textId="77777777" w:rsidTr="00DD11F3">
        <w:tc>
          <w:tcPr>
            <w:tcW w:w="2161" w:type="dxa"/>
            <w:tcBorders>
              <w:top w:val="nil"/>
              <w:left w:val="nil"/>
              <w:bottom w:val="nil"/>
              <w:right w:val="nil"/>
            </w:tcBorders>
          </w:tcPr>
          <w:p w14:paraId="1E2655C3" w14:textId="77777777" w:rsidR="00566BAC" w:rsidRPr="00566BAC" w:rsidRDefault="00566BAC" w:rsidP="00566BAC">
            <w:pPr>
              <w:spacing w:after="0"/>
              <w:jc w:val="center"/>
              <w:rPr>
                <w:rFonts w:ascii="Times New Roman" w:hAnsi="Times New Roman" w:cs="Times New Roman"/>
                <w:color w:val="000000" w:themeColor="text1"/>
                <w:sz w:val="20"/>
                <w:szCs w:val="20"/>
                <w:lang w:val="en-US"/>
              </w:rPr>
            </w:pPr>
            <w:r w:rsidRPr="00566BAC">
              <w:rPr>
                <w:rFonts w:ascii="Times New Roman" w:hAnsi="Times New Roman" w:cs="Times New Roman"/>
                <w:color w:val="000000" w:themeColor="text1"/>
                <w:sz w:val="20"/>
                <w:szCs w:val="20"/>
                <w:lang w:val="en-US"/>
              </w:rPr>
              <w:t xml:space="preserve">690 </w:t>
            </w:r>
            <w:r w:rsidRPr="00566BAC">
              <w:rPr>
                <w:rFonts w:ascii="Times New Roman" w:hAnsi="Times New Roman" w:cs="Times New Roman"/>
                <w:color w:val="000000" w:themeColor="text1"/>
                <w:sz w:val="20"/>
                <w:szCs w:val="20"/>
              </w:rPr>
              <w:t>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3FB4DFF9"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n-US"/>
              </w:rPr>
              <w:t>(ρCH</w:t>
            </w:r>
            <w:r w:rsidRPr="00566BAC">
              <w:rPr>
                <w:rFonts w:ascii="Times New Roman" w:hAnsi="Times New Roman" w:cs="Times New Roman"/>
                <w:color w:val="000000" w:themeColor="text1"/>
                <w:sz w:val="20"/>
                <w:szCs w:val="20"/>
                <w:vertAlign w:val="subscript"/>
                <w:lang w:val="en-US"/>
              </w:rPr>
              <w:t>2</w:t>
            </w:r>
            <w:r w:rsidRPr="00566BAC">
              <w:rPr>
                <w:rFonts w:ascii="Times New Roman" w:hAnsi="Times New Roman" w:cs="Times New Roman"/>
                <w:color w:val="000000" w:themeColor="text1"/>
                <w:sz w:val="20"/>
                <w:szCs w:val="20"/>
                <w:lang w:val="en-US"/>
              </w:rPr>
              <w:t>).</w:t>
            </w:r>
          </w:p>
        </w:tc>
        <w:tc>
          <w:tcPr>
            <w:tcW w:w="3060" w:type="dxa"/>
            <w:tcBorders>
              <w:top w:val="nil"/>
              <w:left w:val="nil"/>
              <w:bottom w:val="nil"/>
              <w:right w:val="nil"/>
            </w:tcBorders>
          </w:tcPr>
          <w:p w14:paraId="19012DE6"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n-US"/>
              </w:rPr>
              <w:t>Methylene rocking vibrations</w:t>
            </w:r>
          </w:p>
        </w:tc>
      </w:tr>
      <w:tr w:rsidR="00566BAC" w:rsidRPr="00566BAC" w14:paraId="3990CB9E" w14:textId="77777777" w:rsidTr="00DD11F3">
        <w:tc>
          <w:tcPr>
            <w:tcW w:w="2161" w:type="dxa"/>
            <w:tcBorders>
              <w:top w:val="nil"/>
              <w:left w:val="nil"/>
              <w:bottom w:val="nil"/>
              <w:right w:val="nil"/>
            </w:tcBorders>
          </w:tcPr>
          <w:p w14:paraId="101988AD"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n-US"/>
              </w:rPr>
              <w:t xml:space="preserve">1650 and 1750 </w:t>
            </w:r>
            <w:r w:rsidRPr="00566BAC">
              <w:rPr>
                <w:rFonts w:ascii="Times New Roman" w:hAnsi="Times New Roman" w:cs="Times New Roman"/>
                <w:color w:val="000000" w:themeColor="text1"/>
                <w:sz w:val="20"/>
                <w:szCs w:val="20"/>
              </w:rPr>
              <w:t>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3E9CFFB5"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s-AR" w:eastAsia="es-AR"/>
              </w:rPr>
              <w:t xml:space="preserve">C=O </w:t>
            </w:r>
            <w:r w:rsidRPr="00566BAC">
              <w:rPr>
                <w:rFonts w:ascii="Times New Roman" w:hAnsi="Times New Roman" w:cs="Times New Roman"/>
                <w:color w:val="000000" w:themeColor="text1"/>
                <w:sz w:val="20"/>
                <w:szCs w:val="20"/>
              </w:rPr>
              <w:t>stretch</w:t>
            </w:r>
            <w:r w:rsidRPr="00566BAC">
              <w:rPr>
                <w:rFonts w:ascii="Times New Roman" w:hAnsi="Times New Roman" w:cs="Times New Roman"/>
                <w:color w:val="000000" w:themeColor="text1"/>
                <w:sz w:val="20"/>
                <w:szCs w:val="20"/>
                <w:lang w:val="es-AR" w:eastAsia="es-AR"/>
              </w:rPr>
              <w:t xml:space="preserve"> </w:t>
            </w:r>
          </w:p>
        </w:tc>
        <w:tc>
          <w:tcPr>
            <w:tcW w:w="3060" w:type="dxa"/>
            <w:tcBorders>
              <w:top w:val="nil"/>
              <w:left w:val="nil"/>
              <w:bottom w:val="nil"/>
              <w:right w:val="nil"/>
            </w:tcBorders>
          </w:tcPr>
          <w:p w14:paraId="280A98B3"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Carbonyl groups</w:t>
            </w:r>
          </w:p>
        </w:tc>
      </w:tr>
      <w:tr w:rsidR="00566BAC" w:rsidRPr="00566BAC" w14:paraId="0CB90D98" w14:textId="77777777" w:rsidTr="00DD11F3">
        <w:tc>
          <w:tcPr>
            <w:tcW w:w="2161" w:type="dxa"/>
            <w:tcBorders>
              <w:top w:val="nil"/>
              <w:left w:val="nil"/>
              <w:bottom w:val="nil"/>
              <w:right w:val="nil"/>
            </w:tcBorders>
          </w:tcPr>
          <w:p w14:paraId="02E035E8"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eastAsia="Times New Roman" w:hAnsi="Times New Roman" w:cs="Times New Roman"/>
                <w:color w:val="000000" w:themeColor="text1"/>
                <w:sz w:val="20"/>
                <w:szCs w:val="20"/>
                <w:lang w:val="en-US" w:eastAsia="es-CO"/>
              </w:rPr>
              <w:t>2320 and 2360 cm</w:t>
            </w:r>
            <w:r w:rsidRPr="00566BAC">
              <w:rPr>
                <w:rFonts w:ascii="Times New Roman" w:eastAsia="Times New Roman" w:hAnsi="Times New Roman" w:cs="Times New Roman"/>
                <w:color w:val="000000" w:themeColor="text1"/>
                <w:sz w:val="20"/>
                <w:szCs w:val="20"/>
                <w:vertAlign w:val="superscript"/>
                <w:lang w:val="en-US" w:eastAsia="es-CO"/>
              </w:rPr>
              <w:t>−1</w:t>
            </w:r>
          </w:p>
        </w:tc>
        <w:tc>
          <w:tcPr>
            <w:tcW w:w="3167" w:type="dxa"/>
            <w:tcBorders>
              <w:top w:val="nil"/>
              <w:left w:val="nil"/>
              <w:bottom w:val="nil"/>
              <w:right w:val="nil"/>
            </w:tcBorders>
          </w:tcPr>
          <w:p w14:paraId="6E80C006"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s-AR" w:eastAsia="es-AR"/>
              </w:rPr>
              <w:t>C=O stretch</w:t>
            </w:r>
          </w:p>
        </w:tc>
        <w:tc>
          <w:tcPr>
            <w:tcW w:w="3060" w:type="dxa"/>
            <w:tcBorders>
              <w:top w:val="nil"/>
              <w:left w:val="nil"/>
              <w:bottom w:val="nil"/>
              <w:right w:val="nil"/>
            </w:tcBorders>
          </w:tcPr>
          <w:p w14:paraId="5C538F9B"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CO</w:t>
            </w:r>
            <w:r w:rsidRPr="00566BAC">
              <w:rPr>
                <w:rFonts w:ascii="Times New Roman" w:hAnsi="Times New Roman" w:cs="Times New Roman"/>
                <w:color w:val="000000" w:themeColor="text1"/>
                <w:sz w:val="20"/>
                <w:szCs w:val="20"/>
                <w:vertAlign w:val="subscript"/>
              </w:rPr>
              <w:t>2</w:t>
            </w:r>
          </w:p>
        </w:tc>
      </w:tr>
      <w:tr w:rsidR="00566BAC" w:rsidRPr="00566BAC" w14:paraId="370BC875" w14:textId="77777777" w:rsidTr="00DD11F3">
        <w:tc>
          <w:tcPr>
            <w:tcW w:w="2161" w:type="dxa"/>
            <w:tcBorders>
              <w:top w:val="nil"/>
              <w:left w:val="nil"/>
              <w:bottom w:val="nil"/>
              <w:right w:val="nil"/>
            </w:tcBorders>
          </w:tcPr>
          <w:p w14:paraId="324B435B"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lang w:val="en-US"/>
              </w:rPr>
              <w:t>3014</w:t>
            </w:r>
            <w:r w:rsidRPr="00566BAC">
              <w:rPr>
                <w:rFonts w:ascii="Times New Roman" w:hAnsi="Times New Roman" w:cs="Times New Roman"/>
                <w:color w:val="000000" w:themeColor="text1"/>
                <w:sz w:val="20"/>
                <w:szCs w:val="20"/>
              </w:rPr>
              <w:t xml:space="preserve"> cm</w:t>
            </w:r>
            <w:r w:rsidRPr="00566BAC">
              <w:rPr>
                <w:rFonts w:ascii="Times New Roman" w:hAnsi="Times New Roman" w:cs="Times New Roman"/>
                <w:color w:val="000000" w:themeColor="text1"/>
                <w:sz w:val="20"/>
                <w:szCs w:val="20"/>
                <w:vertAlign w:val="superscript"/>
              </w:rPr>
              <w:t>-1</w:t>
            </w:r>
          </w:p>
        </w:tc>
        <w:tc>
          <w:tcPr>
            <w:tcW w:w="3167" w:type="dxa"/>
            <w:tcBorders>
              <w:top w:val="nil"/>
              <w:left w:val="nil"/>
              <w:bottom w:val="nil"/>
              <w:right w:val="nil"/>
            </w:tcBorders>
          </w:tcPr>
          <w:p w14:paraId="0C63CA4F" w14:textId="77777777" w:rsidR="00566BAC" w:rsidRPr="00566BAC" w:rsidRDefault="00566BAC" w:rsidP="00566BAC">
            <w:pPr>
              <w:spacing w:after="0"/>
              <w:jc w:val="center"/>
              <w:rPr>
                <w:rFonts w:ascii="Times New Roman" w:hAnsi="Times New Roman" w:cs="Times New Roman"/>
                <w:color w:val="000000" w:themeColor="text1"/>
                <w:sz w:val="20"/>
                <w:szCs w:val="20"/>
                <w:lang w:val="es-AR" w:eastAsia="es-AR"/>
              </w:rPr>
            </w:pPr>
            <w:r w:rsidRPr="00566BAC">
              <w:rPr>
                <w:rFonts w:ascii="Times New Roman" w:hAnsi="Times New Roman" w:cs="Times New Roman"/>
                <w:color w:val="000000" w:themeColor="text1"/>
                <w:sz w:val="20"/>
                <w:szCs w:val="20"/>
              </w:rPr>
              <w:t>C-H stretch</w:t>
            </w:r>
          </w:p>
        </w:tc>
        <w:tc>
          <w:tcPr>
            <w:tcW w:w="3060" w:type="dxa"/>
            <w:tcBorders>
              <w:top w:val="nil"/>
              <w:left w:val="nil"/>
              <w:bottom w:val="nil"/>
              <w:right w:val="nil"/>
            </w:tcBorders>
          </w:tcPr>
          <w:p w14:paraId="6B5500C7"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CH</w:t>
            </w:r>
            <w:r w:rsidRPr="00566BAC">
              <w:rPr>
                <w:rFonts w:ascii="Times New Roman" w:hAnsi="Times New Roman" w:cs="Times New Roman"/>
                <w:color w:val="000000" w:themeColor="text1"/>
                <w:sz w:val="20"/>
                <w:szCs w:val="20"/>
                <w:vertAlign w:val="subscript"/>
              </w:rPr>
              <w:t>4</w:t>
            </w:r>
          </w:p>
        </w:tc>
      </w:tr>
      <w:tr w:rsidR="00566BAC" w:rsidRPr="00566BAC" w14:paraId="5527D623" w14:textId="77777777" w:rsidTr="00DD11F3">
        <w:tc>
          <w:tcPr>
            <w:tcW w:w="2161" w:type="dxa"/>
            <w:tcBorders>
              <w:top w:val="nil"/>
              <w:left w:val="nil"/>
              <w:bottom w:val="single" w:sz="4" w:space="0" w:color="auto"/>
              <w:right w:val="nil"/>
            </w:tcBorders>
          </w:tcPr>
          <w:p w14:paraId="5A15F536"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eastAsia="Times New Roman" w:hAnsi="Times New Roman" w:cs="Times New Roman"/>
                <w:color w:val="000000" w:themeColor="text1"/>
                <w:sz w:val="20"/>
                <w:szCs w:val="20"/>
                <w:lang w:val="en-US" w:eastAsia="es-CO"/>
              </w:rPr>
              <w:t>1460 cm</w:t>
            </w:r>
            <w:r w:rsidRPr="00566BAC">
              <w:rPr>
                <w:rFonts w:ascii="Times New Roman" w:eastAsia="Times New Roman" w:hAnsi="Times New Roman" w:cs="Times New Roman"/>
                <w:color w:val="000000" w:themeColor="text1"/>
                <w:sz w:val="20"/>
                <w:szCs w:val="20"/>
                <w:vertAlign w:val="superscript"/>
                <w:lang w:val="en-US" w:eastAsia="es-CO"/>
              </w:rPr>
              <w:t>-1</w:t>
            </w:r>
          </w:p>
        </w:tc>
        <w:tc>
          <w:tcPr>
            <w:tcW w:w="3167" w:type="dxa"/>
            <w:tcBorders>
              <w:top w:val="nil"/>
              <w:left w:val="nil"/>
              <w:bottom w:val="single" w:sz="4" w:space="0" w:color="auto"/>
              <w:right w:val="nil"/>
            </w:tcBorders>
          </w:tcPr>
          <w:p w14:paraId="176D081D" w14:textId="77777777" w:rsidR="00566BAC" w:rsidRPr="00566BAC" w:rsidRDefault="00566BAC" w:rsidP="00566BAC">
            <w:pPr>
              <w:spacing w:after="0"/>
              <w:jc w:val="center"/>
              <w:rPr>
                <w:rFonts w:ascii="Times New Roman" w:hAnsi="Times New Roman" w:cs="Times New Roman"/>
                <w:color w:val="000000" w:themeColor="text1"/>
                <w:sz w:val="20"/>
                <w:szCs w:val="20"/>
                <w:lang w:val="es-AR" w:eastAsia="es-AR"/>
              </w:rPr>
            </w:pPr>
            <w:r w:rsidRPr="00566BAC">
              <w:rPr>
                <w:rFonts w:ascii="Times New Roman" w:hAnsi="Times New Roman" w:cs="Times New Roman"/>
                <w:color w:val="000000" w:themeColor="text1"/>
                <w:sz w:val="20"/>
                <w:szCs w:val="20"/>
                <w:lang w:val="es-AR" w:eastAsia="es-AR"/>
              </w:rPr>
              <w:t>S=O stretch</w:t>
            </w:r>
          </w:p>
        </w:tc>
        <w:tc>
          <w:tcPr>
            <w:tcW w:w="3060" w:type="dxa"/>
            <w:tcBorders>
              <w:top w:val="nil"/>
              <w:left w:val="nil"/>
              <w:bottom w:val="single" w:sz="4" w:space="0" w:color="auto"/>
              <w:right w:val="nil"/>
            </w:tcBorders>
          </w:tcPr>
          <w:p w14:paraId="4CDCFECD" w14:textId="77777777" w:rsidR="00566BAC" w:rsidRPr="00566BAC" w:rsidRDefault="00566BAC" w:rsidP="00566BAC">
            <w:pPr>
              <w:spacing w:after="0"/>
              <w:jc w:val="center"/>
              <w:rPr>
                <w:rFonts w:ascii="Times New Roman" w:hAnsi="Times New Roman" w:cs="Times New Roman"/>
                <w:color w:val="000000" w:themeColor="text1"/>
                <w:sz w:val="20"/>
                <w:szCs w:val="20"/>
              </w:rPr>
            </w:pPr>
            <w:r w:rsidRPr="00566BAC">
              <w:rPr>
                <w:rFonts w:ascii="Times New Roman" w:hAnsi="Times New Roman" w:cs="Times New Roman"/>
                <w:color w:val="000000" w:themeColor="text1"/>
                <w:sz w:val="20"/>
                <w:szCs w:val="20"/>
              </w:rPr>
              <w:t>Sulfur species</w:t>
            </w:r>
          </w:p>
        </w:tc>
      </w:tr>
    </w:tbl>
    <w:p w14:paraId="0294E9EB" w14:textId="574CE8EA" w:rsidR="00566BAC" w:rsidRDefault="00566BAC" w:rsidP="00566BAC">
      <w:pPr>
        <w:spacing w:before="120" w:line="480" w:lineRule="auto"/>
        <w:jc w:val="both"/>
        <w:rPr>
          <w:rFonts w:ascii="Times New Roman" w:eastAsia="Times New Roman" w:hAnsi="Times New Roman" w:cs="Times New Roman"/>
          <w:color w:val="000000" w:themeColor="text1"/>
          <w:sz w:val="22"/>
          <w:szCs w:val="22"/>
          <w:lang w:val="en-US" w:eastAsia="es-ES"/>
        </w:rPr>
      </w:pPr>
    </w:p>
    <w:p w14:paraId="3C902F53" w14:textId="02746696" w:rsidR="00C0632C" w:rsidRDefault="00C0632C" w:rsidP="00566BAC">
      <w:pPr>
        <w:spacing w:before="120" w:line="480" w:lineRule="auto"/>
        <w:jc w:val="both"/>
        <w:rPr>
          <w:rFonts w:ascii="Times New Roman" w:eastAsia="Times New Roman" w:hAnsi="Times New Roman" w:cs="Times New Roman"/>
          <w:color w:val="000000" w:themeColor="text1"/>
          <w:sz w:val="22"/>
          <w:szCs w:val="22"/>
          <w:lang w:val="en-US" w:eastAsia="es-ES"/>
        </w:rPr>
      </w:pPr>
    </w:p>
    <w:p w14:paraId="46903D64" w14:textId="77777777" w:rsidR="00C0632C" w:rsidRPr="00566BAC" w:rsidRDefault="00C0632C" w:rsidP="00566BAC">
      <w:pPr>
        <w:spacing w:before="120" w:line="480" w:lineRule="auto"/>
        <w:jc w:val="both"/>
        <w:rPr>
          <w:rFonts w:ascii="Times New Roman" w:eastAsia="Times New Roman" w:hAnsi="Times New Roman" w:cs="Times New Roman"/>
          <w:color w:val="000000" w:themeColor="text1"/>
          <w:sz w:val="22"/>
          <w:szCs w:val="22"/>
          <w:lang w:val="en-US" w:eastAsia="es-ES"/>
        </w:rPr>
      </w:pPr>
    </w:p>
    <w:p w14:paraId="3C8E97C8" w14:textId="79E08B43" w:rsidR="00BA76A8" w:rsidRDefault="00295546" w:rsidP="00792A25">
      <w:pPr>
        <w:spacing w:before="120" w:line="480" w:lineRule="auto"/>
        <w:jc w:val="center"/>
        <w:rPr>
          <w:rFonts w:ascii="Times New Roman" w:eastAsia="Times New Roman" w:hAnsi="Times New Roman" w:cs="Times New Roman"/>
          <w:color w:val="000000" w:themeColor="text1"/>
          <w:sz w:val="22"/>
          <w:szCs w:val="22"/>
          <w:lang w:val="es-CO" w:eastAsia="es-ES"/>
        </w:rPr>
      </w:pPr>
      <w:r>
        <w:rPr>
          <w:rFonts w:ascii="Times New Roman" w:eastAsia="Times New Roman" w:hAnsi="Times New Roman" w:cs="Times New Roman"/>
          <w:noProof/>
          <w:color w:val="000000" w:themeColor="text1"/>
          <w:sz w:val="22"/>
          <w:szCs w:val="22"/>
          <w:lang w:val="es-CO" w:eastAsia="es-ES"/>
        </w:rPr>
        <w:drawing>
          <wp:inline distT="0" distB="0" distL="0" distR="0" wp14:anchorId="364B9216" wp14:editId="3A98FF63">
            <wp:extent cx="3926541" cy="3464544"/>
            <wp:effectExtent l="0" t="0" r="0" b="3175"/>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4332" cy="3471418"/>
                    </a:xfrm>
                    <a:prstGeom prst="rect">
                      <a:avLst/>
                    </a:prstGeom>
                  </pic:spPr>
                </pic:pic>
              </a:graphicData>
            </a:graphic>
          </wp:inline>
        </w:drawing>
      </w:r>
    </w:p>
    <w:p w14:paraId="1BE0EB24" w14:textId="77777777" w:rsidR="00424E59" w:rsidRDefault="00424E59" w:rsidP="00792A25">
      <w:pPr>
        <w:spacing w:before="120" w:line="480" w:lineRule="auto"/>
        <w:jc w:val="center"/>
        <w:rPr>
          <w:rFonts w:ascii="Times New Roman" w:eastAsia="Times New Roman" w:hAnsi="Times New Roman" w:cs="Times New Roman"/>
          <w:color w:val="000000" w:themeColor="text1"/>
          <w:sz w:val="22"/>
          <w:szCs w:val="22"/>
          <w:lang w:val="es-CO" w:eastAsia="es-ES"/>
        </w:rPr>
      </w:pPr>
    </w:p>
    <w:p w14:paraId="67B264DE" w14:textId="32B9FCF8" w:rsidR="00424E59" w:rsidRPr="00044D35" w:rsidRDefault="00424E59" w:rsidP="00424E59">
      <w:pPr>
        <w:spacing w:before="120" w:line="480" w:lineRule="auto"/>
        <w:jc w:val="center"/>
        <w:rPr>
          <w:rFonts w:ascii="Times New Roman" w:eastAsia="Times New Roman" w:hAnsi="Times New Roman" w:cs="Times New Roman"/>
          <w:color w:val="000000" w:themeColor="text1"/>
          <w:sz w:val="20"/>
          <w:szCs w:val="20"/>
          <w:lang w:val="en-US" w:eastAsia="es-ES"/>
        </w:rPr>
      </w:pPr>
      <w:r w:rsidRPr="00044D35">
        <w:rPr>
          <w:rFonts w:ascii="Times New Roman" w:eastAsia="Times New Roman" w:hAnsi="Times New Roman" w:cs="Times New Roman"/>
          <w:b/>
          <w:bCs/>
          <w:color w:val="000000" w:themeColor="text1"/>
          <w:sz w:val="20"/>
          <w:szCs w:val="20"/>
          <w:lang w:val="en-US" w:eastAsia="es-ES"/>
        </w:rPr>
        <w:t>Fig</w:t>
      </w:r>
      <w:r w:rsidR="0058484F">
        <w:rPr>
          <w:rFonts w:ascii="Times New Roman" w:eastAsia="Times New Roman" w:hAnsi="Times New Roman" w:cs="Times New Roman"/>
          <w:b/>
          <w:bCs/>
          <w:color w:val="000000" w:themeColor="text1"/>
          <w:sz w:val="20"/>
          <w:szCs w:val="20"/>
          <w:lang w:val="en-US" w:eastAsia="es-ES"/>
        </w:rPr>
        <w:t>.</w:t>
      </w:r>
      <w:r w:rsidRPr="00044D35">
        <w:rPr>
          <w:rFonts w:ascii="Times New Roman" w:eastAsia="Times New Roman" w:hAnsi="Times New Roman" w:cs="Times New Roman"/>
          <w:b/>
          <w:bCs/>
          <w:color w:val="000000" w:themeColor="text1"/>
          <w:sz w:val="20"/>
          <w:szCs w:val="20"/>
          <w:lang w:val="en-US" w:eastAsia="es-ES"/>
        </w:rPr>
        <w:t xml:space="preserve"> S</w:t>
      </w:r>
      <w:r w:rsidR="008B68D8" w:rsidRPr="00044D35">
        <w:rPr>
          <w:rFonts w:ascii="Times New Roman" w:eastAsia="Times New Roman" w:hAnsi="Times New Roman" w:cs="Times New Roman"/>
          <w:b/>
          <w:bCs/>
          <w:color w:val="000000" w:themeColor="text1"/>
          <w:sz w:val="20"/>
          <w:szCs w:val="20"/>
          <w:lang w:val="en-US" w:eastAsia="es-ES"/>
        </w:rPr>
        <w:t>1</w:t>
      </w:r>
      <w:r w:rsidRPr="00044D35">
        <w:rPr>
          <w:rFonts w:ascii="Times New Roman" w:eastAsia="Times New Roman" w:hAnsi="Times New Roman" w:cs="Times New Roman"/>
          <w:color w:val="000000" w:themeColor="text1"/>
          <w:sz w:val="20"/>
          <w:szCs w:val="20"/>
          <w:lang w:val="en-US" w:eastAsia="es-ES"/>
        </w:rPr>
        <w:t xml:space="preserve"> </w:t>
      </w:r>
      <w:r w:rsidR="00295546" w:rsidRPr="00044D35">
        <w:rPr>
          <w:rFonts w:ascii="Times New Roman" w:eastAsia="Times New Roman" w:hAnsi="Times New Roman" w:cs="Times New Roman"/>
          <w:color w:val="000000" w:themeColor="text1"/>
          <w:sz w:val="20"/>
          <w:szCs w:val="20"/>
          <w:lang w:val="en-US" w:eastAsia="es-ES"/>
        </w:rPr>
        <w:t xml:space="preserve">FTIR of evolved gases of thermal decomposition of waste tire for (a) non-catalyzed and (b) catalyzed reaction. </w:t>
      </w:r>
    </w:p>
    <w:p w14:paraId="50D0A138" w14:textId="77777777" w:rsidR="00BA76A8" w:rsidRPr="00044D35" w:rsidRDefault="00BA76A8" w:rsidP="00792A25">
      <w:pPr>
        <w:spacing w:before="120" w:line="480" w:lineRule="auto"/>
        <w:jc w:val="center"/>
        <w:rPr>
          <w:rFonts w:ascii="Times New Roman" w:eastAsia="Times New Roman" w:hAnsi="Times New Roman" w:cs="Times New Roman"/>
          <w:color w:val="000000" w:themeColor="text1"/>
          <w:sz w:val="20"/>
          <w:szCs w:val="20"/>
          <w:lang w:val="en-US" w:eastAsia="es-ES"/>
        </w:rPr>
      </w:pPr>
    </w:p>
    <w:p w14:paraId="0D9A858C" w14:textId="7C01F956" w:rsidR="00792A25" w:rsidRPr="00424E59" w:rsidRDefault="00792A25"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457CB8B8" w14:textId="77777777" w:rsidR="003C64C5" w:rsidRPr="00424E59" w:rsidRDefault="003C64C5" w:rsidP="003C64C5">
      <w:pPr>
        <w:spacing w:before="120" w:line="480" w:lineRule="auto"/>
        <w:jc w:val="center"/>
        <w:rPr>
          <w:rFonts w:ascii="Times New Roman" w:eastAsia="Times New Roman" w:hAnsi="Times New Roman" w:cs="Times New Roman"/>
          <w:color w:val="000000" w:themeColor="text1"/>
          <w:sz w:val="22"/>
          <w:szCs w:val="22"/>
          <w:lang w:val="en-US" w:eastAsia="es-ES"/>
        </w:rPr>
      </w:pPr>
      <w:r>
        <w:rPr>
          <w:rFonts w:ascii="Times New Roman" w:eastAsia="Times New Roman" w:hAnsi="Times New Roman" w:cs="Times New Roman"/>
          <w:noProof/>
          <w:color w:val="000000" w:themeColor="text1"/>
          <w:sz w:val="22"/>
          <w:szCs w:val="22"/>
          <w:lang w:val="en-US" w:eastAsia="es-ES"/>
        </w:rPr>
        <w:lastRenderedPageBreak/>
        <w:drawing>
          <wp:inline distT="0" distB="0" distL="0" distR="0" wp14:anchorId="61D3F411" wp14:editId="1B4714E2">
            <wp:extent cx="3330389" cy="308658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344299" cy="3099475"/>
                    </a:xfrm>
                    <a:prstGeom prst="rect">
                      <a:avLst/>
                    </a:prstGeom>
                  </pic:spPr>
                </pic:pic>
              </a:graphicData>
            </a:graphic>
          </wp:inline>
        </w:drawing>
      </w:r>
    </w:p>
    <w:p w14:paraId="5CC7389E" w14:textId="3C5F87E8" w:rsidR="003C64C5" w:rsidRPr="00044D35" w:rsidRDefault="003C64C5" w:rsidP="003C64C5">
      <w:pPr>
        <w:spacing w:line="480" w:lineRule="auto"/>
        <w:jc w:val="both"/>
        <w:rPr>
          <w:rFonts w:ascii="Times New Roman" w:hAnsi="Times New Roman" w:cs="Times New Roman"/>
          <w:color w:val="000000" w:themeColor="text1"/>
          <w:sz w:val="20"/>
          <w:szCs w:val="20"/>
          <w:lang w:val="en-US"/>
        </w:rPr>
      </w:pPr>
      <w:r w:rsidRPr="00044D35">
        <w:rPr>
          <w:rFonts w:ascii="Times New Roman" w:hAnsi="Times New Roman" w:cs="Times New Roman"/>
          <w:b/>
          <w:color w:val="000000" w:themeColor="text1"/>
          <w:sz w:val="20"/>
          <w:szCs w:val="20"/>
          <w:lang w:val="en-US"/>
        </w:rPr>
        <w:t>Fig</w:t>
      </w:r>
      <w:r w:rsidR="0058484F">
        <w:rPr>
          <w:rFonts w:ascii="Times New Roman" w:hAnsi="Times New Roman" w:cs="Times New Roman"/>
          <w:b/>
          <w:color w:val="000000" w:themeColor="text1"/>
          <w:sz w:val="20"/>
          <w:szCs w:val="20"/>
          <w:lang w:val="en-US"/>
        </w:rPr>
        <w:t>.</w:t>
      </w:r>
      <w:r w:rsidRPr="00044D35">
        <w:rPr>
          <w:rFonts w:ascii="Times New Roman" w:hAnsi="Times New Roman" w:cs="Times New Roman"/>
          <w:b/>
          <w:color w:val="000000" w:themeColor="text1"/>
          <w:sz w:val="20"/>
          <w:szCs w:val="20"/>
          <w:lang w:val="en-US"/>
        </w:rPr>
        <w:t xml:space="preserve"> S2 </w:t>
      </w:r>
      <w:r w:rsidRPr="00044D35">
        <w:rPr>
          <w:rFonts w:ascii="Times New Roman" w:hAnsi="Times New Roman" w:cs="Times New Roman"/>
          <w:color w:val="000000" w:themeColor="text1"/>
          <w:sz w:val="20"/>
          <w:szCs w:val="20"/>
          <w:lang w:val="en-US"/>
        </w:rPr>
        <w:t xml:space="preserve">Temperature effect on formation of aromatics and alkenes during waste tire decomposition for uncatalyzed and catalyzed reaction followed by absorbance. </w:t>
      </w:r>
    </w:p>
    <w:p w14:paraId="62B499CA" w14:textId="77777777" w:rsidR="003C64C5" w:rsidRPr="00044D35" w:rsidRDefault="003C64C5" w:rsidP="00792A25">
      <w:pPr>
        <w:spacing w:before="120" w:line="480" w:lineRule="auto"/>
        <w:jc w:val="center"/>
        <w:rPr>
          <w:rFonts w:ascii="Times New Roman" w:eastAsia="Times New Roman" w:hAnsi="Times New Roman" w:cs="Times New Roman"/>
          <w:color w:val="000000" w:themeColor="text1"/>
          <w:sz w:val="20"/>
          <w:szCs w:val="20"/>
          <w:lang w:val="en-US" w:eastAsia="es-ES"/>
        </w:rPr>
      </w:pPr>
    </w:p>
    <w:p w14:paraId="3AC5EB02" w14:textId="55D56F63" w:rsidR="00792A25" w:rsidRPr="00424E59" w:rsidRDefault="00792A25" w:rsidP="00792A25">
      <w:pPr>
        <w:spacing w:before="120" w:line="480" w:lineRule="auto"/>
        <w:jc w:val="center"/>
        <w:rPr>
          <w:rFonts w:ascii="Times New Roman" w:eastAsia="Times New Roman" w:hAnsi="Times New Roman" w:cs="Times New Roman"/>
          <w:color w:val="000000" w:themeColor="text1"/>
          <w:sz w:val="22"/>
          <w:szCs w:val="22"/>
          <w:lang w:val="en-US" w:eastAsia="es-ES"/>
        </w:rPr>
      </w:pPr>
    </w:p>
    <w:p w14:paraId="781F03A0" w14:textId="00C6A76D" w:rsidR="00792A25" w:rsidRDefault="00D506AC" w:rsidP="00792A25">
      <w:pPr>
        <w:spacing w:before="120" w:line="480" w:lineRule="auto"/>
        <w:jc w:val="center"/>
        <w:rPr>
          <w:rFonts w:ascii="Times New Roman" w:eastAsia="Times New Roman" w:hAnsi="Times New Roman" w:cs="Times New Roman"/>
          <w:color w:val="000000" w:themeColor="text1"/>
          <w:sz w:val="22"/>
          <w:szCs w:val="22"/>
          <w:lang w:val="es-CO" w:eastAsia="es-ES"/>
        </w:rPr>
      </w:pPr>
      <w:r>
        <w:rPr>
          <w:rFonts w:ascii="Times New Roman" w:eastAsia="Times New Roman" w:hAnsi="Times New Roman" w:cs="Times New Roman"/>
          <w:noProof/>
          <w:color w:val="000000" w:themeColor="text1"/>
          <w:sz w:val="22"/>
          <w:szCs w:val="22"/>
          <w:lang w:val="es-CO" w:eastAsia="es-ES"/>
        </w:rPr>
        <w:drawing>
          <wp:inline distT="0" distB="0" distL="0" distR="0" wp14:anchorId="326119D2" wp14:editId="00E232E2">
            <wp:extent cx="3346496" cy="2775766"/>
            <wp:effectExtent l="0" t="0" r="6350" b="5715"/>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rotWithShape="1">
                    <a:blip r:embed="rId10" cstate="print">
                      <a:extLst>
                        <a:ext uri="{28A0092B-C50C-407E-A947-70E740481C1C}">
                          <a14:useLocalDpi xmlns:a14="http://schemas.microsoft.com/office/drawing/2010/main" val="0"/>
                        </a:ext>
                      </a:extLst>
                    </a:blip>
                    <a:srcRect l="8168" t="3971" r="12235" b="9752"/>
                    <a:stretch/>
                  </pic:blipFill>
                  <pic:spPr bwMode="auto">
                    <a:xfrm>
                      <a:off x="0" y="0"/>
                      <a:ext cx="3353912" cy="2781917"/>
                    </a:xfrm>
                    <a:prstGeom prst="rect">
                      <a:avLst/>
                    </a:prstGeom>
                    <a:ln>
                      <a:noFill/>
                    </a:ln>
                    <a:extLst>
                      <a:ext uri="{53640926-AAD7-44D8-BBD7-CCE9431645EC}">
                        <a14:shadowObscured xmlns:a14="http://schemas.microsoft.com/office/drawing/2010/main"/>
                      </a:ext>
                    </a:extLst>
                  </pic:spPr>
                </pic:pic>
              </a:graphicData>
            </a:graphic>
          </wp:inline>
        </w:drawing>
      </w:r>
    </w:p>
    <w:p w14:paraId="6011B13A" w14:textId="0ED48FBD" w:rsidR="00D506AC" w:rsidRPr="00044D35" w:rsidRDefault="00D506AC" w:rsidP="00792A25">
      <w:pPr>
        <w:spacing w:before="120" w:line="480" w:lineRule="auto"/>
        <w:jc w:val="center"/>
        <w:rPr>
          <w:rFonts w:ascii="Times New Roman" w:hAnsi="Times New Roman" w:cs="Times New Roman"/>
          <w:bCs/>
          <w:color w:val="000000" w:themeColor="text1"/>
          <w:sz w:val="20"/>
          <w:szCs w:val="20"/>
          <w:lang w:val="en-US"/>
        </w:rPr>
      </w:pPr>
      <w:r w:rsidRPr="00044D35">
        <w:rPr>
          <w:rFonts w:ascii="Times New Roman" w:eastAsia="Times New Roman" w:hAnsi="Times New Roman" w:cs="Times New Roman"/>
          <w:b/>
          <w:bCs/>
          <w:color w:val="000000" w:themeColor="text1"/>
          <w:sz w:val="20"/>
          <w:szCs w:val="20"/>
          <w:lang w:val="en-US" w:eastAsia="es-ES"/>
        </w:rPr>
        <w:t>Fig</w:t>
      </w:r>
      <w:r w:rsidR="0058484F">
        <w:rPr>
          <w:rFonts w:ascii="Times New Roman" w:eastAsia="Times New Roman" w:hAnsi="Times New Roman" w:cs="Times New Roman"/>
          <w:b/>
          <w:bCs/>
          <w:color w:val="000000" w:themeColor="text1"/>
          <w:sz w:val="20"/>
          <w:szCs w:val="20"/>
          <w:lang w:val="en-US" w:eastAsia="es-ES"/>
        </w:rPr>
        <w:t>.</w:t>
      </w:r>
      <w:r w:rsidRPr="00044D35">
        <w:rPr>
          <w:rFonts w:ascii="Times New Roman" w:eastAsia="Times New Roman" w:hAnsi="Times New Roman" w:cs="Times New Roman"/>
          <w:b/>
          <w:bCs/>
          <w:color w:val="000000" w:themeColor="text1"/>
          <w:sz w:val="20"/>
          <w:szCs w:val="20"/>
          <w:lang w:val="en-US" w:eastAsia="es-ES"/>
        </w:rPr>
        <w:t xml:space="preserve"> S3</w:t>
      </w:r>
      <w:r w:rsidRPr="00044D35">
        <w:rPr>
          <w:rFonts w:ascii="Times New Roman" w:eastAsia="Times New Roman" w:hAnsi="Times New Roman" w:cs="Times New Roman"/>
          <w:color w:val="000000" w:themeColor="text1"/>
          <w:sz w:val="20"/>
          <w:szCs w:val="20"/>
          <w:lang w:val="en-US" w:eastAsia="es-ES"/>
        </w:rPr>
        <w:t xml:space="preserve"> Effect on p</w:t>
      </w:r>
      <w:r w:rsidRPr="00044D35">
        <w:rPr>
          <w:rFonts w:ascii="Times New Roman" w:hAnsi="Times New Roman" w:cs="Times New Roman"/>
          <w:bCs/>
          <w:color w:val="000000" w:themeColor="text1"/>
          <w:sz w:val="20"/>
          <w:szCs w:val="20"/>
          <w:lang w:val="en-US"/>
        </w:rPr>
        <w:t>roduct distribution of catalytic support (SiO</w:t>
      </w:r>
      <w:r w:rsidRPr="00044D35">
        <w:rPr>
          <w:rFonts w:ascii="Times New Roman" w:hAnsi="Times New Roman" w:cs="Times New Roman"/>
          <w:bCs/>
          <w:color w:val="000000" w:themeColor="text1"/>
          <w:sz w:val="20"/>
          <w:szCs w:val="20"/>
          <w:vertAlign w:val="subscript"/>
          <w:lang w:val="en-US"/>
        </w:rPr>
        <w:t>2</w:t>
      </w:r>
      <w:r w:rsidRPr="00044D35">
        <w:rPr>
          <w:rFonts w:ascii="Times New Roman" w:hAnsi="Times New Roman" w:cs="Times New Roman"/>
          <w:bCs/>
          <w:color w:val="000000" w:themeColor="text1"/>
          <w:sz w:val="20"/>
          <w:szCs w:val="20"/>
          <w:lang w:val="en-US"/>
        </w:rPr>
        <w:t xml:space="preserve">) during waste tire pyrolysis carried out at 400 °C. </w:t>
      </w:r>
    </w:p>
    <w:p w14:paraId="56AF40BA" w14:textId="57CED99A" w:rsidR="00B861AB" w:rsidRDefault="00B861AB" w:rsidP="00792A25">
      <w:pPr>
        <w:spacing w:before="120" w:line="480" w:lineRule="auto"/>
        <w:jc w:val="center"/>
        <w:rPr>
          <w:rFonts w:ascii="Times New Roman" w:hAnsi="Times New Roman" w:cs="Times New Roman"/>
          <w:bCs/>
          <w:color w:val="000000" w:themeColor="text1"/>
          <w:sz w:val="22"/>
          <w:szCs w:val="22"/>
          <w:lang w:val="en-US"/>
        </w:rPr>
      </w:pPr>
    </w:p>
    <w:p w14:paraId="357EDE0F" w14:textId="205BD5E6" w:rsidR="00301B9D" w:rsidRPr="00044D35" w:rsidRDefault="00301B9D" w:rsidP="00301B9D">
      <w:pPr>
        <w:spacing w:before="120" w:line="480" w:lineRule="auto"/>
        <w:jc w:val="both"/>
        <w:rPr>
          <w:rFonts w:ascii="Times New Roman" w:hAnsi="Times New Roman" w:cs="Times New Roman"/>
          <w:b/>
          <w:color w:val="000000" w:themeColor="text1"/>
          <w:sz w:val="20"/>
          <w:szCs w:val="20"/>
          <w:lang w:val="en-US"/>
        </w:rPr>
      </w:pPr>
      <w:r w:rsidRPr="00044D35">
        <w:rPr>
          <w:rFonts w:ascii="Times New Roman" w:hAnsi="Times New Roman" w:cs="Times New Roman"/>
          <w:b/>
          <w:color w:val="000000" w:themeColor="text1"/>
          <w:sz w:val="20"/>
          <w:szCs w:val="20"/>
          <w:lang w:val="en-US"/>
        </w:rPr>
        <w:lastRenderedPageBreak/>
        <w:t>References</w:t>
      </w:r>
    </w:p>
    <w:p w14:paraId="10D00BE5" w14:textId="7505B767" w:rsidR="003D6FEF" w:rsidRPr="00044D35" w:rsidRDefault="00B861AB" w:rsidP="003D6FEF">
      <w:pPr>
        <w:widowControl w:val="0"/>
        <w:autoSpaceDE w:val="0"/>
        <w:autoSpaceDN w:val="0"/>
        <w:adjustRightInd w:val="0"/>
        <w:spacing w:before="120" w:line="480" w:lineRule="auto"/>
        <w:ind w:left="640" w:hanging="640"/>
        <w:rPr>
          <w:rFonts w:ascii="Times New Roman" w:hAnsi="Times New Roman" w:cs="Times New Roman"/>
          <w:noProof/>
          <w:sz w:val="20"/>
          <w:szCs w:val="20"/>
        </w:rPr>
      </w:pPr>
      <w:r w:rsidRPr="00044D35">
        <w:rPr>
          <w:rFonts w:ascii="Times New Roman" w:hAnsi="Times New Roman" w:cs="Times New Roman"/>
          <w:bCs/>
          <w:color w:val="000000" w:themeColor="text1"/>
          <w:sz w:val="20"/>
          <w:szCs w:val="20"/>
          <w:lang w:val="en-US"/>
        </w:rPr>
        <w:fldChar w:fldCharType="begin" w:fldLock="1"/>
      </w:r>
      <w:r w:rsidRPr="00044D35">
        <w:rPr>
          <w:rFonts w:ascii="Times New Roman" w:hAnsi="Times New Roman" w:cs="Times New Roman"/>
          <w:bCs/>
          <w:color w:val="000000" w:themeColor="text1"/>
          <w:sz w:val="20"/>
          <w:szCs w:val="20"/>
          <w:lang w:val="en-US"/>
        </w:rPr>
        <w:instrText xml:space="preserve">ADDIN Mendeley Bibliography CSL_BIBLIOGRAPHY </w:instrText>
      </w:r>
      <w:r w:rsidRPr="00044D35">
        <w:rPr>
          <w:rFonts w:ascii="Times New Roman" w:hAnsi="Times New Roman" w:cs="Times New Roman"/>
          <w:bCs/>
          <w:color w:val="000000" w:themeColor="text1"/>
          <w:sz w:val="20"/>
          <w:szCs w:val="20"/>
          <w:lang w:val="en-US"/>
        </w:rPr>
        <w:fldChar w:fldCharType="separate"/>
      </w:r>
      <w:r w:rsidR="003D6FEF" w:rsidRPr="00044D35">
        <w:rPr>
          <w:rFonts w:ascii="Times New Roman" w:hAnsi="Times New Roman" w:cs="Times New Roman"/>
          <w:noProof/>
          <w:sz w:val="20"/>
          <w:szCs w:val="20"/>
          <w:lang w:val="en-US"/>
        </w:rPr>
        <w:t xml:space="preserve">1. </w:t>
      </w:r>
      <w:r w:rsidR="003D6FEF" w:rsidRPr="00044D35">
        <w:rPr>
          <w:rFonts w:ascii="Times New Roman" w:hAnsi="Times New Roman" w:cs="Times New Roman"/>
          <w:noProof/>
          <w:sz w:val="20"/>
          <w:szCs w:val="20"/>
          <w:lang w:val="en-US"/>
        </w:rPr>
        <w:tab/>
        <w:t xml:space="preserve">Sánchez-Jiménez, P.E., Pérez-Maqueda, L.A., Perejón, A., Criado, J.M.: A new model for the kinetic analysis of thermal degradation of polymers driven by random scission. </w:t>
      </w:r>
      <w:r w:rsidR="003D6FEF" w:rsidRPr="00044D35">
        <w:rPr>
          <w:rFonts w:ascii="Times New Roman" w:hAnsi="Times New Roman" w:cs="Times New Roman"/>
          <w:noProof/>
          <w:sz w:val="20"/>
          <w:szCs w:val="20"/>
        </w:rPr>
        <w:t>Polym. Degrad. Stab. 95, 733–739 (2010). https://doi.org/10.1016/j.polymdegradstab.2010.02.017</w:t>
      </w:r>
    </w:p>
    <w:p w14:paraId="35E0C6B2" w14:textId="263C6E5A" w:rsidR="00B861AB" w:rsidRDefault="00B861AB" w:rsidP="00792A25">
      <w:pPr>
        <w:spacing w:before="120" w:line="480" w:lineRule="auto"/>
        <w:jc w:val="center"/>
        <w:rPr>
          <w:rFonts w:ascii="Times New Roman" w:hAnsi="Times New Roman" w:cs="Times New Roman"/>
          <w:bCs/>
          <w:color w:val="000000" w:themeColor="text1"/>
          <w:sz w:val="22"/>
          <w:szCs w:val="22"/>
          <w:lang w:val="en-US"/>
        </w:rPr>
      </w:pPr>
      <w:r w:rsidRPr="00044D35">
        <w:rPr>
          <w:rFonts w:ascii="Times New Roman" w:hAnsi="Times New Roman" w:cs="Times New Roman"/>
          <w:bCs/>
          <w:color w:val="000000" w:themeColor="text1"/>
          <w:sz w:val="20"/>
          <w:szCs w:val="20"/>
          <w:lang w:val="en-US"/>
        </w:rPr>
        <w:fldChar w:fldCharType="end"/>
      </w:r>
    </w:p>
    <w:sectPr w:rsidR="00B861A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怀"/>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C7764"/>
    <w:multiLevelType w:val="multilevel"/>
    <w:tmpl w:val="354A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2tDA3MjAysjA0N7JQ0lEKTi0uzszPAykwqgUAd/qoaSwAAAA="/>
  </w:docVars>
  <w:rsids>
    <w:rsidRoot w:val="00792A25"/>
    <w:rsid w:val="00044D35"/>
    <w:rsid w:val="00061782"/>
    <w:rsid w:val="00092D0B"/>
    <w:rsid w:val="000B576E"/>
    <w:rsid w:val="00191F0D"/>
    <w:rsid w:val="001979F5"/>
    <w:rsid w:val="00286427"/>
    <w:rsid w:val="00295546"/>
    <w:rsid w:val="002F418D"/>
    <w:rsid w:val="00301B9D"/>
    <w:rsid w:val="003C64C5"/>
    <w:rsid w:val="003D6FEF"/>
    <w:rsid w:val="003E16C1"/>
    <w:rsid w:val="00424E59"/>
    <w:rsid w:val="00566BAC"/>
    <w:rsid w:val="0058484F"/>
    <w:rsid w:val="005B7ABD"/>
    <w:rsid w:val="005C3B96"/>
    <w:rsid w:val="005C5D0A"/>
    <w:rsid w:val="006E6220"/>
    <w:rsid w:val="00792A25"/>
    <w:rsid w:val="0079726D"/>
    <w:rsid w:val="007A4565"/>
    <w:rsid w:val="007C7A8B"/>
    <w:rsid w:val="007F760C"/>
    <w:rsid w:val="00821CE9"/>
    <w:rsid w:val="008B68D8"/>
    <w:rsid w:val="00944B89"/>
    <w:rsid w:val="00997C48"/>
    <w:rsid w:val="009F203B"/>
    <w:rsid w:val="00AA65B8"/>
    <w:rsid w:val="00B62C63"/>
    <w:rsid w:val="00B82BC1"/>
    <w:rsid w:val="00B861AB"/>
    <w:rsid w:val="00BA76A8"/>
    <w:rsid w:val="00BB4A2D"/>
    <w:rsid w:val="00BF7C68"/>
    <w:rsid w:val="00C055A0"/>
    <w:rsid w:val="00C0632C"/>
    <w:rsid w:val="00C94AF5"/>
    <w:rsid w:val="00D100CA"/>
    <w:rsid w:val="00D506AC"/>
    <w:rsid w:val="00E168D2"/>
    <w:rsid w:val="00EA3C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A730C"/>
  <w15:chartTrackingRefBased/>
  <w15:docId w15:val="{908B340E-E68B-48C2-AE36-59C73E02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A25"/>
    <w:pPr>
      <w:spacing w:after="120"/>
    </w:pPr>
    <w:rPr>
      <w:color w:val="595959" w:themeColor="text1" w:themeTint="A6"/>
      <w:sz w:val="30"/>
      <w:szCs w:val="30"/>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2A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2A25"/>
    <w:rPr>
      <w:rFonts w:ascii="Segoe UI" w:hAnsi="Segoe UI" w:cs="Segoe UI"/>
      <w:color w:val="595959" w:themeColor="text1" w:themeTint="A6"/>
      <w:sz w:val="18"/>
      <w:szCs w:val="18"/>
      <w:lang w:val="es-ES" w:eastAsia="ja-JP"/>
    </w:rPr>
  </w:style>
  <w:style w:type="table" w:styleId="Tablaconcuadrcula">
    <w:name w:val="Table Grid"/>
    <w:basedOn w:val="Tablanormal"/>
    <w:uiPriority w:val="59"/>
    <w:rsid w:val="00BA7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unhideWhenUsed/>
    <w:qFormat/>
    <w:rsid w:val="00EA3C92"/>
    <w:pPr>
      <w:ind w:left="720"/>
      <w:contextualSpacing/>
    </w:pPr>
  </w:style>
  <w:style w:type="character" w:styleId="Refdecomentario">
    <w:name w:val="annotation reference"/>
    <w:basedOn w:val="Fuentedeprrafopredeter"/>
    <w:uiPriority w:val="99"/>
    <w:semiHidden/>
    <w:unhideWhenUsed/>
    <w:rsid w:val="00BB4A2D"/>
    <w:rPr>
      <w:sz w:val="16"/>
      <w:szCs w:val="16"/>
    </w:rPr>
  </w:style>
  <w:style w:type="paragraph" w:styleId="Textocomentario">
    <w:name w:val="annotation text"/>
    <w:basedOn w:val="Normal"/>
    <w:link w:val="TextocomentarioCar"/>
    <w:uiPriority w:val="99"/>
    <w:semiHidden/>
    <w:unhideWhenUsed/>
    <w:rsid w:val="00BB4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4A2D"/>
    <w:rPr>
      <w:color w:val="595959" w:themeColor="text1" w:themeTint="A6"/>
      <w:sz w:val="20"/>
      <w:szCs w:val="20"/>
      <w:lang w:val="es-ES" w:eastAsia="ja-JP"/>
    </w:rPr>
  </w:style>
  <w:style w:type="paragraph" w:styleId="Asuntodelcomentario">
    <w:name w:val="annotation subject"/>
    <w:basedOn w:val="Textocomentario"/>
    <w:next w:val="Textocomentario"/>
    <w:link w:val="AsuntodelcomentarioCar"/>
    <w:uiPriority w:val="99"/>
    <w:semiHidden/>
    <w:unhideWhenUsed/>
    <w:rsid w:val="00BB4A2D"/>
    <w:rPr>
      <w:b/>
      <w:bCs/>
    </w:rPr>
  </w:style>
  <w:style w:type="character" w:customStyle="1" w:styleId="AsuntodelcomentarioCar">
    <w:name w:val="Asunto del comentario Car"/>
    <w:basedOn w:val="TextocomentarioCar"/>
    <w:link w:val="Asuntodelcomentario"/>
    <w:uiPriority w:val="99"/>
    <w:semiHidden/>
    <w:rsid w:val="00BB4A2D"/>
    <w:rPr>
      <w:b/>
      <w:bCs/>
      <w:color w:val="595959" w:themeColor="text1" w:themeTint="A6"/>
      <w:sz w:val="20"/>
      <w:szCs w:val="20"/>
      <w:lang w:val="es-ES" w:eastAsia="ja-JP"/>
    </w:rPr>
  </w:style>
  <w:style w:type="character" w:styleId="Hipervnculo">
    <w:name w:val="Hyperlink"/>
    <w:basedOn w:val="Fuentedeprrafopredeter"/>
    <w:uiPriority w:val="99"/>
    <w:semiHidden/>
    <w:unhideWhenUsed/>
    <w:rsid w:val="00044D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575591">
      <w:bodyDiv w:val="1"/>
      <w:marLeft w:val="0"/>
      <w:marRight w:val="0"/>
      <w:marTop w:val="0"/>
      <w:marBottom w:val="0"/>
      <w:divBdr>
        <w:top w:val="none" w:sz="0" w:space="0" w:color="auto"/>
        <w:left w:val="none" w:sz="0" w:space="0" w:color="auto"/>
        <w:bottom w:val="none" w:sz="0" w:space="0" w:color="auto"/>
        <w:right w:val="none" w:sz="0" w:space="0" w:color="auto"/>
      </w:divBdr>
    </w:div>
    <w:div w:id="339550343">
      <w:bodyDiv w:val="1"/>
      <w:marLeft w:val="0"/>
      <w:marRight w:val="0"/>
      <w:marTop w:val="0"/>
      <w:marBottom w:val="0"/>
      <w:divBdr>
        <w:top w:val="none" w:sz="0" w:space="0" w:color="auto"/>
        <w:left w:val="none" w:sz="0" w:space="0" w:color="auto"/>
        <w:bottom w:val="none" w:sz="0" w:space="0" w:color="auto"/>
        <w:right w:val="none" w:sz="0" w:space="0" w:color="auto"/>
      </w:divBdr>
    </w:div>
    <w:div w:id="589430970">
      <w:bodyDiv w:val="1"/>
      <w:marLeft w:val="0"/>
      <w:marRight w:val="0"/>
      <w:marTop w:val="0"/>
      <w:marBottom w:val="0"/>
      <w:divBdr>
        <w:top w:val="none" w:sz="0" w:space="0" w:color="auto"/>
        <w:left w:val="none" w:sz="0" w:space="0" w:color="auto"/>
        <w:bottom w:val="none" w:sz="0" w:space="0" w:color="auto"/>
        <w:right w:val="none" w:sz="0" w:space="0" w:color="auto"/>
      </w:divBdr>
    </w:div>
    <w:div w:id="602153908">
      <w:bodyDiv w:val="1"/>
      <w:marLeft w:val="0"/>
      <w:marRight w:val="0"/>
      <w:marTop w:val="0"/>
      <w:marBottom w:val="0"/>
      <w:divBdr>
        <w:top w:val="none" w:sz="0" w:space="0" w:color="auto"/>
        <w:left w:val="none" w:sz="0" w:space="0" w:color="auto"/>
        <w:bottom w:val="none" w:sz="0" w:space="0" w:color="auto"/>
        <w:right w:val="none" w:sz="0" w:space="0" w:color="auto"/>
      </w:divBdr>
    </w:div>
    <w:div w:id="639044157">
      <w:bodyDiv w:val="1"/>
      <w:marLeft w:val="0"/>
      <w:marRight w:val="0"/>
      <w:marTop w:val="0"/>
      <w:marBottom w:val="0"/>
      <w:divBdr>
        <w:top w:val="none" w:sz="0" w:space="0" w:color="auto"/>
        <w:left w:val="none" w:sz="0" w:space="0" w:color="auto"/>
        <w:bottom w:val="none" w:sz="0" w:space="0" w:color="auto"/>
        <w:right w:val="none" w:sz="0" w:space="0" w:color="auto"/>
      </w:divBdr>
    </w:div>
    <w:div w:id="728192029">
      <w:bodyDiv w:val="1"/>
      <w:marLeft w:val="0"/>
      <w:marRight w:val="0"/>
      <w:marTop w:val="0"/>
      <w:marBottom w:val="0"/>
      <w:divBdr>
        <w:top w:val="none" w:sz="0" w:space="0" w:color="auto"/>
        <w:left w:val="none" w:sz="0" w:space="0" w:color="auto"/>
        <w:bottom w:val="none" w:sz="0" w:space="0" w:color="auto"/>
        <w:right w:val="none" w:sz="0" w:space="0" w:color="auto"/>
      </w:divBdr>
    </w:div>
    <w:div w:id="838741230">
      <w:bodyDiv w:val="1"/>
      <w:marLeft w:val="0"/>
      <w:marRight w:val="0"/>
      <w:marTop w:val="0"/>
      <w:marBottom w:val="0"/>
      <w:divBdr>
        <w:top w:val="none" w:sz="0" w:space="0" w:color="auto"/>
        <w:left w:val="none" w:sz="0" w:space="0" w:color="auto"/>
        <w:bottom w:val="none" w:sz="0" w:space="0" w:color="auto"/>
        <w:right w:val="none" w:sz="0" w:space="0" w:color="auto"/>
      </w:divBdr>
    </w:div>
    <w:div w:id="148867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ringer.com/journal/12649/submission-guideline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image" Target="media/image3.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E98F0-ADE2-9646-94C8-2CCCC018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1027</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Osorio Vargas</dc:creator>
  <cp:keywords/>
  <dc:description/>
  <cp:lastModifiedBy>Paula Osorio Vargas</cp:lastModifiedBy>
  <cp:revision>3</cp:revision>
  <dcterms:created xsi:type="dcterms:W3CDTF">2021-05-12T20:24:00Z</dcterms:created>
  <dcterms:modified xsi:type="dcterms:W3CDTF">2021-05-12T20:24:00Z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http://www.zotero.org/styles/journal-of-analytical-and-applied-pyrolysis</vt:lpwstr>
  </property>
  <property fmtid="{D5CDD505-2E9C-101B-9397-08002B2CF9AE}" pid="11" name="Mendeley Recent Style Name 4_1">
    <vt:lpwstr>Journal of Analytical and Applied Pyrolysis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http://www.zotero.org/styles/molecular-catalysis</vt:lpwstr>
  </property>
  <property fmtid="{D5CDD505-2E9C-101B-9397-08002B2CF9AE}" pid="17" name="Mendeley Recent Style Name 7_1">
    <vt:lpwstr>Molecular Catalysis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http://www.zotero.org/styles/waste-and-biomass-valorization</vt:lpwstr>
  </property>
  <property fmtid="{D5CDD505-2E9C-101B-9397-08002B2CF9AE}" pid="21" name="Mendeley Recent Style Name 9_1">
    <vt:lpwstr>Waste and Biomass Valorization</vt:lpwstr>
  </property>
  <property fmtid="{D5CDD505-2E9C-101B-9397-08002B2CF9AE}" pid="22" name="Mendeley Document_1">
    <vt:lpwstr>True</vt:lpwstr>
  </property>
  <property fmtid="{D5CDD505-2E9C-101B-9397-08002B2CF9AE}" pid="23" name="Mendeley Unique User Id_1">
    <vt:lpwstr>77d38031-60f6-3b43-b352-182648f6786f</vt:lpwstr>
  </property>
  <property fmtid="{D5CDD505-2E9C-101B-9397-08002B2CF9AE}" pid="24" name="Mendeley Citation Style_1">
    <vt:lpwstr>http://www.zotero.org/styles/waste-and-biomass-valorization</vt:lpwstr>
  </property>
</Properties>
</file>