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3543C" w14:textId="77777777" w:rsidR="000A50CE" w:rsidRPr="00AD563A" w:rsidRDefault="000A50CE" w:rsidP="000A50CE">
      <w:pPr>
        <w:spacing w:line="360" w:lineRule="auto"/>
        <w:rPr>
          <w:color w:val="000000" w:themeColor="text1"/>
        </w:rPr>
      </w:pPr>
      <w:r w:rsidRPr="00AD563A">
        <w:rPr>
          <w:color w:val="000000" w:themeColor="text1"/>
        </w:rPr>
        <w:t>Supplemental Table 1. Relative hazards of idiopathic cardiomyopathy (</w:t>
      </w:r>
      <w:proofErr w:type="spellStart"/>
      <w:r w:rsidRPr="00AD563A">
        <w:rPr>
          <w:color w:val="000000" w:themeColor="text1"/>
        </w:rPr>
        <w:t>ICD9</w:t>
      </w:r>
      <w:proofErr w:type="spellEnd"/>
      <w:r w:rsidRPr="00AD563A">
        <w:rPr>
          <w:color w:val="000000" w:themeColor="text1"/>
        </w:rPr>
        <w:t xml:space="preserve">=425.1; </w:t>
      </w:r>
      <w:proofErr w:type="spellStart"/>
      <w:r w:rsidRPr="00AD563A">
        <w:rPr>
          <w:color w:val="000000" w:themeColor="text1"/>
        </w:rPr>
        <w:t>ICD10</w:t>
      </w:r>
      <w:proofErr w:type="spellEnd"/>
      <w:r w:rsidRPr="00AD563A">
        <w:rPr>
          <w:color w:val="000000" w:themeColor="text1"/>
        </w:rPr>
        <w:t>=</w:t>
      </w:r>
      <w:proofErr w:type="spellStart"/>
      <w:r w:rsidRPr="00AD563A">
        <w:rPr>
          <w:color w:val="000000" w:themeColor="text1"/>
        </w:rPr>
        <w:t>I42.0</w:t>
      </w:r>
      <w:proofErr w:type="spellEnd"/>
      <w:r w:rsidRPr="00AD563A">
        <w:rPr>
          <w:color w:val="000000" w:themeColor="text1"/>
        </w:rPr>
        <w:t>) in relation to diabetic and control groups accompanied by selected clinical comorbidities.</w:t>
      </w:r>
    </w:p>
    <w:tbl>
      <w:tblPr>
        <w:tblW w:w="8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2410"/>
        <w:gridCol w:w="1935"/>
      </w:tblGrid>
      <w:tr w:rsidR="000A50CE" w:rsidRPr="00AD563A" w14:paraId="1EDF36C8" w14:textId="77777777" w:rsidTr="007D6354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33592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4B0F95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vertAlign w:val="superscript"/>
              </w:rPr>
            </w:pPr>
            <w:r w:rsidRPr="00AD563A">
              <w:rPr>
                <w:color w:val="000000" w:themeColor="text1"/>
              </w:rPr>
              <w:t xml:space="preserve">Crude </w:t>
            </w:r>
            <w:proofErr w:type="spellStart"/>
            <w:r w:rsidRPr="00AD563A">
              <w:rPr>
                <w:color w:val="000000" w:themeColor="text1"/>
              </w:rPr>
              <w:t>HR</w:t>
            </w:r>
            <w:r w:rsidRPr="00AD563A">
              <w:rPr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A1B665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vertAlign w:val="superscript"/>
              </w:rPr>
            </w:pPr>
            <w:r w:rsidRPr="00AD563A">
              <w:rPr>
                <w:color w:val="000000" w:themeColor="text1"/>
              </w:rPr>
              <w:t xml:space="preserve">Adjusted </w:t>
            </w:r>
            <w:proofErr w:type="spellStart"/>
            <w:r w:rsidRPr="00AD563A">
              <w:rPr>
                <w:color w:val="000000" w:themeColor="text1"/>
              </w:rPr>
              <w:t>HR</w:t>
            </w:r>
            <w:r w:rsidRPr="00AD563A">
              <w:rPr>
                <w:color w:val="000000" w:themeColor="text1"/>
                <w:vertAlign w:val="superscript"/>
              </w:rPr>
              <w:t>a</w:t>
            </w:r>
            <w:proofErr w:type="spellEnd"/>
            <w:r w:rsidRPr="00AD563A">
              <w:rPr>
                <w:color w:val="000000" w:themeColor="text1"/>
                <w:vertAlign w:val="superscript"/>
              </w:rPr>
              <w:t>, b</w:t>
            </w:r>
          </w:p>
        </w:tc>
      </w:tr>
      <w:tr w:rsidR="000A50CE" w:rsidRPr="00AD563A" w14:paraId="30089995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5452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Control without any risk factors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C0BA70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1.0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6BD1CD9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1.0</w:t>
            </w:r>
          </w:p>
        </w:tc>
      </w:tr>
      <w:tr w:rsidR="000A50CE" w:rsidRPr="00AD563A" w14:paraId="39A0238D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8C06B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Control with i</w:t>
            </w:r>
            <w:r w:rsidRPr="00AD563A">
              <w:rPr>
                <w:rFonts w:hint="eastAsia"/>
                <w:color w:val="000000" w:themeColor="text1"/>
              </w:rPr>
              <w:t>s</w:t>
            </w:r>
            <w:r w:rsidRPr="00AD563A">
              <w:rPr>
                <w:color w:val="000000" w:themeColor="text1"/>
              </w:rPr>
              <w:t>chemic heart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FABA29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13.65(11.10-16.80)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EC4A94F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9.22(7.17-11.84)</w:t>
            </w:r>
          </w:p>
        </w:tc>
      </w:tr>
      <w:tr w:rsidR="000A50CE" w:rsidRPr="00AD563A" w14:paraId="526DBC5D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0A89F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Control with hypertensive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D1B1C8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4.93(4.00-6.07)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89E0D37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3.27(2.49-4.30)</w:t>
            </w:r>
          </w:p>
        </w:tc>
      </w:tr>
      <w:tr w:rsidR="000A50CE" w:rsidRPr="00AD563A" w14:paraId="3CBA9C7C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01D44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Control with rheumatic heart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CF9F9A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36.77(27.71-48.79)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E2AD859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16.14(9.09-28.65)</w:t>
            </w:r>
          </w:p>
        </w:tc>
      </w:tr>
      <w:tr w:rsidR="000A50CE" w:rsidRPr="00AD563A" w14:paraId="7FDE110E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205D4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Control with valvular heart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768C79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20.78(16.49-26.19)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2F804D5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12.37(8.87-17.25)</w:t>
            </w:r>
          </w:p>
        </w:tc>
      </w:tr>
      <w:tr w:rsidR="000A50CE" w:rsidRPr="00AD563A" w14:paraId="3CBB05F6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13057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Control with congenital heart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E83387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17.17(9.49-31.07)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70D852D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3.58(1.00-12.81)</w:t>
            </w:r>
          </w:p>
        </w:tc>
      </w:tr>
      <w:tr w:rsidR="000A50CE" w:rsidRPr="00AD563A" w14:paraId="1804EC74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E07672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Control with acute myocarditis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72CE993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163.61(67.79-394.89)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</w:tcPr>
          <w:p w14:paraId="71099779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20.31(4.85-85.12)</w:t>
            </w:r>
          </w:p>
        </w:tc>
      </w:tr>
      <w:tr w:rsidR="000A50CE" w:rsidRPr="00AD563A" w14:paraId="09C6E0F7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EFDC69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Control with stroke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FE75972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4.68(3.65-6.01)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</w:tcPr>
          <w:p w14:paraId="695F582F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2.41(1.65-3.51)</w:t>
            </w:r>
          </w:p>
        </w:tc>
      </w:tr>
      <w:tr w:rsidR="000A50CE" w:rsidRPr="00AD563A" w14:paraId="06BE3DD1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B107B3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Control with obesity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B8118B1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2.90(1.19-7.11)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</w:tcPr>
          <w:p w14:paraId="229D471F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0.51(0.13-2.10)</w:t>
            </w:r>
          </w:p>
        </w:tc>
      </w:tr>
      <w:tr w:rsidR="000A50CE" w:rsidRPr="00AD563A" w14:paraId="32B54B69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2E54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Control with hyperlipidemia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3C1738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2.69(2.14-3.40)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0539CDB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1.62(1.19-2.21)</w:t>
            </w:r>
          </w:p>
        </w:tc>
      </w:tr>
      <w:tr w:rsidR="000A50CE" w:rsidRPr="00AD563A" w14:paraId="07C6F7CE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ACA6B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D44B74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15F803A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0A50CE" w:rsidRPr="00AD563A" w14:paraId="1EA72E92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D5F4B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Type 2 diabetes without any risk factors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DDA8B2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1.0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E9D9699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1.0</w:t>
            </w:r>
          </w:p>
        </w:tc>
      </w:tr>
      <w:tr w:rsidR="000A50CE" w:rsidRPr="00AD563A" w14:paraId="11B1D867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2595B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Type 2 diabetes with ischemic heart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1AA204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6.98(5.38-9.05)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77C668DD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5.41(4.05-7.23)</w:t>
            </w:r>
          </w:p>
        </w:tc>
      </w:tr>
      <w:tr w:rsidR="000A50CE" w:rsidRPr="00AD563A" w14:paraId="11A1AC66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B378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Type 2 diabetes with hypertensive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3CEA71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3.18(2.46-4.12)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1FAE7F7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2.36(1.76-3.15)</w:t>
            </w:r>
          </w:p>
        </w:tc>
      </w:tr>
      <w:tr w:rsidR="000A50CE" w:rsidRPr="00AD563A" w14:paraId="2A908C97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F8B58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Type 2 diabetes with rheumatic heart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71619F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16.71(12.21-22.86)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6BAE282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7.98(4.54-14.01)</w:t>
            </w:r>
          </w:p>
        </w:tc>
      </w:tr>
      <w:tr w:rsidR="000A50CE" w:rsidRPr="00AD563A" w14:paraId="331A49F6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E3DE6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Type 2 diabetes with valvular heart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494724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12.50(9.47-16.49)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C3B1ED2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10.01(6.95-14.42)</w:t>
            </w:r>
          </w:p>
        </w:tc>
      </w:tr>
      <w:tr w:rsidR="000A50CE" w:rsidRPr="00AD563A" w14:paraId="3EC5F2AA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43CF5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Type 2 diabetes with congenital heart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F34DA2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10.79(6.74-17.27)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FF61665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4.40(2.18-8.88)</w:t>
            </w:r>
          </w:p>
        </w:tc>
      </w:tr>
      <w:tr w:rsidR="000A50CE" w:rsidRPr="00AD563A" w14:paraId="24CA39FD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B32A8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Type 2 diabetes with acute myocarditis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D33B23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30.30(11.17-82.20)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F907AF7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9.11(2.84-29.23)</w:t>
            </w:r>
          </w:p>
        </w:tc>
      </w:tr>
      <w:tr w:rsidR="000A50CE" w:rsidRPr="00AD563A" w14:paraId="071DD330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F53BB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Type 2 diabetes with obesity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DC2F4F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2.41(1.62-3.59)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B0FC5A3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1.29(0.70-2.40)</w:t>
            </w:r>
          </w:p>
        </w:tc>
      </w:tr>
      <w:tr w:rsidR="000A50CE" w:rsidRPr="00AD563A" w14:paraId="1B88A538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B8B2B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Type 2 diabetes with stroke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56A2F8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2.88(2.20-3.77)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FB706B2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1.78(1.27-2.51)</w:t>
            </w:r>
          </w:p>
        </w:tc>
      </w:tr>
      <w:tr w:rsidR="000A50CE" w:rsidRPr="00AD563A" w14:paraId="3C03F3BD" w14:textId="77777777" w:rsidTr="007D6354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3724EA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Type 2 diabetes with hyperlipidemia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902177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2.43(1.87-3.14)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60A0C1" w14:textId="77777777" w:rsidR="000A50CE" w:rsidRPr="00AD563A" w:rsidRDefault="000A50CE" w:rsidP="007D6354">
            <w:pPr>
              <w:adjustRightInd w:val="0"/>
              <w:snapToGrid w:val="0"/>
              <w:spacing w:line="360" w:lineRule="auto"/>
              <w:jc w:val="right"/>
              <w:rPr>
                <w:color w:val="000000" w:themeColor="text1"/>
              </w:rPr>
            </w:pPr>
            <w:r w:rsidRPr="00AD563A">
              <w:rPr>
                <w:color w:val="000000" w:themeColor="text1"/>
              </w:rPr>
              <w:t>1.68(1.28-2.22)</w:t>
            </w:r>
          </w:p>
        </w:tc>
      </w:tr>
    </w:tbl>
    <w:p w14:paraId="7EAA7B83" w14:textId="77777777" w:rsidR="000A50CE" w:rsidRPr="00AD563A" w:rsidRDefault="000A50CE" w:rsidP="000A50CE">
      <w:pPr>
        <w:spacing w:line="360" w:lineRule="auto"/>
        <w:ind w:leftChars="59" w:left="281" w:hangingChars="58" w:hanging="139"/>
        <w:rPr>
          <w:color w:val="000000" w:themeColor="text1"/>
        </w:rPr>
      </w:pPr>
      <w:r w:rsidRPr="00AD563A">
        <w:rPr>
          <w:color w:val="000000" w:themeColor="text1"/>
          <w:vertAlign w:val="superscript"/>
        </w:rPr>
        <w:t xml:space="preserve">a </w:t>
      </w:r>
      <w:r w:rsidRPr="00AD563A">
        <w:rPr>
          <w:color w:val="000000" w:themeColor="text1"/>
        </w:rPr>
        <w:t>HR= hazard ratio</w:t>
      </w:r>
      <w:r w:rsidRPr="00AD563A">
        <w:rPr>
          <w:rFonts w:hint="eastAsia"/>
          <w:color w:val="000000" w:themeColor="text1"/>
        </w:rPr>
        <w:t>.</w:t>
      </w:r>
    </w:p>
    <w:p w14:paraId="6D515955" w14:textId="77777777" w:rsidR="000A50CE" w:rsidRPr="00AD563A" w:rsidRDefault="000A50CE" w:rsidP="000A50CE">
      <w:pPr>
        <w:spacing w:line="360" w:lineRule="auto"/>
        <w:ind w:leftChars="59" w:left="281" w:hangingChars="58" w:hanging="139"/>
        <w:rPr>
          <w:color w:val="000000" w:themeColor="text1"/>
        </w:rPr>
      </w:pPr>
      <w:r w:rsidRPr="00AD563A">
        <w:rPr>
          <w:color w:val="000000" w:themeColor="text1"/>
          <w:vertAlign w:val="superscript"/>
        </w:rPr>
        <w:t xml:space="preserve">b </w:t>
      </w:r>
      <w:r w:rsidRPr="00AD563A">
        <w:rPr>
          <w:color w:val="000000" w:themeColor="text1"/>
        </w:rPr>
        <w:t>Based on Cox proportional hazard regression with adjustment for age, sex, urbanization status, and antihypertensive medications use</w:t>
      </w:r>
      <w:r w:rsidRPr="00AD563A">
        <w:rPr>
          <w:rFonts w:hint="eastAsia"/>
          <w:color w:val="000000" w:themeColor="text1"/>
        </w:rPr>
        <w:t>.</w:t>
      </w:r>
    </w:p>
    <w:p w14:paraId="2DF6DA67" w14:textId="4C17D080" w:rsidR="00C246A8" w:rsidRPr="00C246A8" w:rsidRDefault="00C246A8" w:rsidP="00DA25F1">
      <w:pPr>
        <w:rPr>
          <w:rFonts w:ascii="CMR6" w:eastAsiaTheme="minorHAnsi" w:hAnsi="CMR6" w:cs="CMR6"/>
          <w:sz w:val="12"/>
          <w:szCs w:val="12"/>
          <w:lang w:eastAsia="en-US"/>
        </w:rPr>
      </w:pPr>
    </w:p>
    <w:sectPr w:rsidR="00C246A8" w:rsidRPr="00C246A8" w:rsidSect="00E16086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R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F5"/>
    <w:rsid w:val="000A50CE"/>
    <w:rsid w:val="00257D68"/>
    <w:rsid w:val="00300D61"/>
    <w:rsid w:val="00394A36"/>
    <w:rsid w:val="008A67DF"/>
    <w:rsid w:val="00985CF5"/>
    <w:rsid w:val="00B019A8"/>
    <w:rsid w:val="00C246A8"/>
    <w:rsid w:val="00DA25F1"/>
    <w:rsid w:val="00DA4894"/>
    <w:rsid w:val="00E74F8E"/>
    <w:rsid w:val="00E85729"/>
    <w:rsid w:val="00F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E17A"/>
  <w15:chartTrackingRefBased/>
  <w15:docId w15:val="{40013B06-7E77-40B7-8C7A-348CD22B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7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7D68"/>
    <w:pPr>
      <w:spacing w:after="0" w:line="240" w:lineRule="auto"/>
    </w:pPr>
    <w:rPr>
      <w:rFonts w:eastAsiaTheme="minorEastAsia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Scott</dc:creator>
  <cp:keywords/>
  <dc:description/>
  <cp:lastModifiedBy>Terri Scott</cp:lastModifiedBy>
  <cp:revision>1</cp:revision>
  <dcterms:created xsi:type="dcterms:W3CDTF">2020-09-25T12:43:00Z</dcterms:created>
  <dcterms:modified xsi:type="dcterms:W3CDTF">2020-09-25T20:10:00Z</dcterms:modified>
</cp:coreProperties>
</file>