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B" w:rsidRDefault="002E60EB" w:rsidP="002E60EB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Supplementary table 1: Antibodies used in this work.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1134"/>
        <w:gridCol w:w="1418"/>
        <w:gridCol w:w="992"/>
        <w:gridCol w:w="1389"/>
      </w:tblGrid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Dilution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Catalog number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0EB" w:rsidRDefault="002E60EB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 ID</w:t>
            </w:r>
          </w:p>
        </w:tc>
      </w:tr>
      <w:tr w:rsidR="002E60EB" w:rsidTr="002E60EB"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Isotype control antibody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IgG2ak low endotoxin functional formulation, platinum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 mg/mL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Leinco</w:t>
            </w:r>
            <w:proofErr w:type="spellEnd"/>
            <w:r>
              <w:rPr>
                <w:lang w:val="en-US"/>
              </w:rPr>
              <w:t xml:space="preserve"> Technologies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P381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AB_2831654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Caspase3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Anti-active Caspase3 antibody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1:500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ab2302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AB_302962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GFAP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anti-GFAP Ab-6 (Clone ASTRO6)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1:100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Thermo</w:t>
            </w:r>
            <w:proofErr w:type="spellEnd"/>
            <w:r>
              <w:rPr>
                <w:lang w:val="en-US"/>
              </w:rPr>
              <w:t xml:space="preserve"> Scientific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MS-1376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AB_1095984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Iba1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 Iba1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Wako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019-19741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AB_839504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</w:t>
            </w:r>
            <w:proofErr w:type="spellStart"/>
            <w:r>
              <w:rPr>
                <w:lang w:val="en-US"/>
              </w:rPr>
              <w:t>NeuN</w:t>
            </w:r>
            <w:proofErr w:type="spellEnd"/>
            <w:r>
              <w:rPr>
                <w:lang w:val="en-US"/>
              </w:rPr>
              <w:t>, clone A60 (KC)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1:100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Millipore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MAB377-KC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AB_2298772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Anti-myelin proteolipid protein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1:500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Serotec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MCA839G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AB_2237198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anti-rabbit </w:t>
            </w:r>
            <w:proofErr w:type="spellStart"/>
            <w:r>
              <w:rPr>
                <w:lang w:val="en-US"/>
              </w:rPr>
              <w:t>ImmPRESS</w:t>
            </w:r>
            <w:proofErr w:type="spellEnd"/>
            <w:r>
              <w:rPr>
                <w:lang w:val="en-US"/>
              </w:rPr>
              <w:t xml:space="preserve"> reagent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anti-rabbit IgG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ready to 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Vector Laboratories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MP-7401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AB_2336529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anti-mouse </w:t>
            </w:r>
            <w:proofErr w:type="spellStart"/>
            <w:r>
              <w:rPr>
                <w:lang w:val="en-US"/>
              </w:rPr>
              <w:t>ImmPRESS</w:t>
            </w:r>
            <w:proofErr w:type="spellEnd"/>
            <w:r>
              <w:rPr>
                <w:lang w:val="en-US"/>
              </w:rPr>
              <w:t xml:space="preserve"> reagent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anti-mouse IgG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ready to 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Vector Laboratories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MP-7422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AB_2336527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VectaFluor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DyLight</w:t>
            </w:r>
            <w:proofErr w:type="spellEnd"/>
            <w:r>
              <w:rPr>
                <w:lang w:val="en-US"/>
              </w:rPr>
              <w:t xml:space="preserve">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anti-mouse IgG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ready to 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Vector Laboratories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DI-2794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AB_2336783</w:t>
            </w:r>
          </w:p>
        </w:tc>
      </w:tr>
      <w:tr w:rsidR="002E60EB" w:rsidTr="002E60E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VectaFluor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DyLight</w:t>
            </w:r>
            <w:proofErr w:type="spellEnd"/>
            <w:r>
              <w:rPr>
                <w:lang w:val="en-US"/>
              </w:rPr>
              <w:t xml:space="preserve"> 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anti-rabbit IgG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ready to 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Vector Laboratories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DI-1788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AB_2336781</w:t>
            </w:r>
          </w:p>
        </w:tc>
      </w:tr>
    </w:tbl>
    <w:p w:rsidR="002E60EB" w:rsidRDefault="002E60EB" w:rsidP="002E60EB">
      <w:pPr>
        <w:spacing w:line="480" w:lineRule="auto"/>
        <w:rPr>
          <w:lang w:val="en-US"/>
        </w:rPr>
      </w:pPr>
    </w:p>
    <w:p w:rsidR="002E60EB" w:rsidRDefault="002E60EB" w:rsidP="002E60EB">
      <w:pPr>
        <w:spacing w:line="480" w:lineRule="auto"/>
        <w:rPr>
          <w:lang w:val="en-US"/>
        </w:rPr>
      </w:pPr>
      <w:r>
        <w:rPr>
          <w:b/>
          <w:bCs/>
          <w:lang w:val="en-US"/>
        </w:rPr>
        <w:t>Supplementary table 2. Asymptotic significances calculated for the different groups via Mann-Whitney-U test.</w:t>
      </w:r>
      <w:r>
        <w:rPr>
          <w:lang w:val="en-US"/>
        </w:rPr>
        <w:t xml:space="preserve"> P-values &lt; 0.05 were considered to be significant.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709"/>
        <w:gridCol w:w="737"/>
        <w:gridCol w:w="783"/>
        <w:gridCol w:w="735"/>
        <w:gridCol w:w="783"/>
        <w:gridCol w:w="735"/>
        <w:gridCol w:w="783"/>
        <w:gridCol w:w="733"/>
        <w:gridCol w:w="783"/>
        <w:gridCol w:w="731"/>
        <w:gridCol w:w="783"/>
      </w:tblGrid>
      <w:tr w:rsidR="002E60EB" w:rsidTr="002E60EB"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Compared groups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PLP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Iba1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GFAP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Caspase-3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NeuN</w:t>
            </w:r>
            <w:proofErr w:type="spellEnd"/>
          </w:p>
        </w:tc>
      </w:tr>
      <w:tr w:rsidR="002E60EB" w:rsidTr="002E60E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Contr.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0.647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1.000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0.063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0.401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0.606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0.366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0.010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0.020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0.416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0.817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0.517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0.524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0.083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0.008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0.017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0.007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0.014</w:t>
            </w:r>
          </w:p>
        </w:tc>
      </w:tr>
      <w:tr w:rsidR="002E60EB" w:rsidTr="002E60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EB" w:rsidRDefault="002E60EB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1.000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0.372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1.000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0.064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1.000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0.157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EB" w:rsidRDefault="002E60EB">
            <w:pPr>
              <w:spacing w:line="480" w:lineRule="auto"/>
              <w:jc w:val="center"/>
              <w:rPr>
                <w:lang w:val="en-US"/>
              </w:rPr>
            </w:pPr>
            <w:r>
              <w:t>0.724</w:t>
            </w:r>
          </w:p>
        </w:tc>
      </w:tr>
    </w:tbl>
    <w:p w:rsidR="00593616" w:rsidRDefault="002E60EB">
      <w:bookmarkStart w:id="0" w:name="_GoBack"/>
      <w:bookmarkEnd w:id="0"/>
    </w:p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B"/>
    <w:rsid w:val="00295487"/>
    <w:rsid w:val="002E60EB"/>
    <w:rsid w:val="0066079B"/>
    <w:rsid w:val="008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95A5-D9C8-4C62-B6EA-9EA2C4D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EB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EB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Springer Nature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2021-02-23T16:11:00Z</dcterms:created>
  <dcterms:modified xsi:type="dcterms:W3CDTF">2021-02-23T16:12:00Z</dcterms:modified>
</cp:coreProperties>
</file>