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F86" w:rsidRDefault="00156F86" w:rsidP="00156F86">
      <w:pPr>
        <w:pStyle w:val="Heading1"/>
        <w:rPr>
          <w:rFonts w:eastAsiaTheme="minorEastAsia"/>
          <w:b w:val="0"/>
          <w:sz w:val="24"/>
          <w:szCs w:val="24"/>
        </w:rPr>
      </w:pPr>
      <w:r w:rsidRPr="00E1753C">
        <w:rPr>
          <w:rFonts w:eastAsia="Times New Roman" w:hint="eastAsia"/>
          <w:b w:val="0"/>
          <w:sz w:val="24"/>
          <w:szCs w:val="24"/>
        </w:rPr>
        <w:t>Su</w:t>
      </w:r>
      <w:r w:rsidRPr="00E1753C">
        <w:rPr>
          <w:rFonts w:eastAsiaTheme="minorEastAsia" w:hint="eastAsia"/>
          <w:b w:val="0"/>
          <w:sz w:val="24"/>
          <w:szCs w:val="24"/>
        </w:rPr>
        <w:t>pplementary Tables are online at</w:t>
      </w:r>
      <w:r>
        <w:rPr>
          <w:rFonts w:eastAsiaTheme="minorEastAsia" w:hint="eastAsia"/>
          <w:b w:val="0"/>
          <w:sz w:val="24"/>
          <w:szCs w:val="24"/>
        </w:rPr>
        <w:t xml:space="preserve"> </w:t>
      </w:r>
      <w:hyperlink r:id="rId4" w:history="1">
        <w:r w:rsidRPr="00E1753C">
          <w:rPr>
            <w:rStyle w:val="Hyperlink"/>
            <w:rFonts w:eastAsiaTheme="minorEastAsia"/>
            <w:b w:val="0"/>
            <w:sz w:val="24"/>
            <w:szCs w:val="24"/>
          </w:rPr>
          <w:t>https://github.com/DooYal/Supplementary-Table-for-submitting-relatively-...-/tree/DooYal-patch-manuscript_folded/supplementary%20tables</w:t>
        </w:r>
      </w:hyperlink>
    </w:p>
    <w:p w:rsidR="00156F86" w:rsidRDefault="00156F86" w:rsidP="00156F86">
      <w:pPr>
        <w:pStyle w:val="Heading1"/>
      </w:pPr>
      <w:r w:rsidRPr="00BF2E6A">
        <w:rPr>
          <w:rFonts w:eastAsia="Times New Roman" w:hint="eastAsia"/>
          <w:sz w:val="24"/>
          <w:szCs w:val="24"/>
        </w:rPr>
        <w:t>Supplementary Figures</w:t>
      </w:r>
    </w:p>
    <w:p w:rsidR="00156F86" w:rsidRDefault="00156F86" w:rsidP="00156F86">
      <w:pPr>
        <w:pStyle w:val="Heading2"/>
        <w:spacing w:line="360" w:lineRule="auto"/>
      </w:pPr>
      <w:r w:rsidRPr="00BF2E6A">
        <w:rPr>
          <w:rFonts w:eastAsia="SimSun" w:hint="eastAsia"/>
        </w:rPr>
        <w:t>F</w:t>
      </w:r>
      <w:r>
        <w:t>ig</w:t>
      </w:r>
      <w:r>
        <w:rPr>
          <w:rFonts w:hint="eastAsia"/>
        </w:rPr>
        <w:t>ure</w:t>
      </w:r>
      <w:r>
        <w:t xml:space="preserve"> S1</w:t>
      </w:r>
    </w:p>
    <w:p w:rsidR="00156F86" w:rsidRDefault="00156F86" w:rsidP="00156F86">
      <w:pPr>
        <w:jc w:val="center"/>
      </w:pPr>
      <w:r>
        <w:rPr>
          <w:noProof/>
        </w:rPr>
        <w:drawing>
          <wp:inline distT="0" distB="0" distL="0" distR="0" wp14:anchorId="2A161D28" wp14:editId="2D694A25">
            <wp:extent cx="3244215" cy="5645150"/>
            <wp:effectExtent l="0" t="0" r="0" b="0"/>
            <wp:docPr id="7" name="图片 1" descr="说明: supplementary fig. S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supplementary fig. S1.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6" w:rsidRPr="00E1753C" w:rsidRDefault="00156F86" w:rsidP="00156F86">
      <w:pPr>
        <w:rPr>
          <w:szCs w:val="24"/>
        </w:rPr>
      </w:pPr>
      <w:r>
        <w:rPr>
          <w:szCs w:val="24"/>
        </w:rPr>
        <w:t>Impossible straight slippage models for tetra- to hexanucleotide repeats when the slippage bubble occurs at the replicating strand. The model drawing was based on the strict geometric calculation of the space of a nucleotide and the stability of hydrogen and phosphodiester bonds.</w:t>
      </w:r>
    </w:p>
    <w:p w:rsidR="00156F86" w:rsidRDefault="00156F86" w:rsidP="00156F86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4E3346" wp14:editId="4211E95C">
            <wp:simplePos x="0" y="0"/>
            <wp:positionH relativeFrom="column">
              <wp:posOffset>937260</wp:posOffset>
            </wp:positionH>
            <wp:positionV relativeFrom="paragraph">
              <wp:posOffset>524510</wp:posOffset>
            </wp:positionV>
            <wp:extent cx="3959860" cy="2886075"/>
            <wp:effectExtent l="0" t="0" r="2540" b="9525"/>
            <wp:wrapTopAndBottom/>
            <wp:docPr id="8" name="图片 7" descr="说明: supplementary fig. 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supplementary fig. S2.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E6A">
        <w:rPr>
          <w:rFonts w:eastAsia="SimSun" w:hint="eastAsia"/>
        </w:rPr>
        <w:t>F</w:t>
      </w:r>
      <w:r>
        <w:t>ig</w:t>
      </w:r>
      <w:r>
        <w:rPr>
          <w:rFonts w:hint="eastAsia"/>
        </w:rPr>
        <w:t xml:space="preserve">ure </w:t>
      </w:r>
      <w:r>
        <w:t>S</w:t>
      </w:r>
      <w:r>
        <w:rPr>
          <w:rFonts w:hint="eastAsia"/>
        </w:rPr>
        <w:t>2</w:t>
      </w:r>
    </w:p>
    <w:p w:rsidR="00156F86" w:rsidRDefault="00156F86" w:rsidP="00156F86"/>
    <w:p w:rsidR="00156F86" w:rsidRDefault="00156F86" w:rsidP="00156F86">
      <w:pPr>
        <w:rPr>
          <w:szCs w:val="24"/>
        </w:rPr>
      </w:pPr>
      <w:r>
        <w:rPr>
          <w:szCs w:val="24"/>
        </w:rPr>
        <w:t>Impossible curved slippage models for tri- to hexanucleotide repeats when the template strand in the inner side of the models.</w:t>
      </w:r>
    </w:p>
    <w:p w:rsidR="00156F86" w:rsidRDefault="00156F86" w:rsidP="00156F86"/>
    <w:p w:rsidR="00156F86" w:rsidRDefault="00156F86" w:rsidP="00156F86">
      <w:pPr>
        <w:widowControl/>
        <w:jc w:val="left"/>
      </w:pPr>
      <w:r>
        <w:br w:type="page"/>
      </w:r>
    </w:p>
    <w:p w:rsidR="00156F86" w:rsidRDefault="00156F86" w:rsidP="00156F86">
      <w:pPr>
        <w:pStyle w:val="Heading2"/>
      </w:pPr>
      <w:r w:rsidRPr="00BF2E6A">
        <w:rPr>
          <w:rFonts w:eastAsia="SimSun" w:hint="eastAsia"/>
        </w:rPr>
        <w:lastRenderedPageBreak/>
        <w:t>F</w:t>
      </w:r>
      <w:r>
        <w:t>ig</w:t>
      </w:r>
      <w:r>
        <w:rPr>
          <w:rFonts w:hint="eastAsia"/>
        </w:rPr>
        <w:t xml:space="preserve">ure </w:t>
      </w:r>
      <w:r>
        <w:t>S</w:t>
      </w:r>
      <w:r>
        <w:rPr>
          <w:rFonts w:hint="eastAsia"/>
        </w:rPr>
        <w:t>3</w:t>
      </w:r>
    </w:p>
    <w:p w:rsidR="00156F86" w:rsidRDefault="00156F86" w:rsidP="00156F86">
      <w:r>
        <w:rPr>
          <w:noProof/>
        </w:rPr>
        <w:drawing>
          <wp:anchor distT="0" distB="0" distL="114300" distR="114300" simplePos="0" relativeHeight="251659264" behindDoc="0" locked="0" layoutInCell="1" allowOverlap="1" wp14:anchorId="44323B99" wp14:editId="562539DE">
            <wp:simplePos x="0" y="0"/>
            <wp:positionH relativeFrom="column">
              <wp:posOffset>-196215</wp:posOffset>
            </wp:positionH>
            <wp:positionV relativeFrom="paragraph">
              <wp:posOffset>476885</wp:posOffset>
            </wp:positionV>
            <wp:extent cx="6480175" cy="4013835"/>
            <wp:effectExtent l="0" t="0" r="0" b="5715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F86" w:rsidRDefault="00156F86" w:rsidP="00156F86">
      <w:pPr>
        <w:rPr>
          <w:szCs w:val="24"/>
        </w:rPr>
      </w:pPr>
      <w:r>
        <w:rPr>
          <w:szCs w:val="24"/>
        </w:rPr>
        <w:t xml:space="preserve">The possible folded slippage models for hepta- to decanucleotide repeat amplification. Repeat units tend to be expanded in the replicating strands when the template strands are on the inner side of the folded slippage models respectively. </w:t>
      </w:r>
    </w:p>
    <w:p w:rsidR="00156F86" w:rsidRDefault="00156F86" w:rsidP="00156F86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156F86" w:rsidRDefault="00156F86" w:rsidP="00156F86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29D8F4" wp14:editId="79750AA3">
            <wp:simplePos x="0" y="0"/>
            <wp:positionH relativeFrom="column">
              <wp:posOffset>-218440</wp:posOffset>
            </wp:positionH>
            <wp:positionV relativeFrom="paragraph">
              <wp:posOffset>552450</wp:posOffset>
            </wp:positionV>
            <wp:extent cx="6480175" cy="3830955"/>
            <wp:effectExtent l="0" t="0" r="0" b="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3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E6A">
        <w:rPr>
          <w:rFonts w:eastAsia="SimSun" w:hint="eastAsia"/>
        </w:rPr>
        <w:t>F</w:t>
      </w:r>
      <w:r>
        <w:t>ig</w:t>
      </w:r>
      <w:r>
        <w:rPr>
          <w:rFonts w:hint="eastAsia"/>
        </w:rPr>
        <w:t xml:space="preserve">ure </w:t>
      </w:r>
      <w:r>
        <w:t>S</w:t>
      </w:r>
      <w:r>
        <w:rPr>
          <w:rFonts w:hint="eastAsia"/>
        </w:rPr>
        <w:t>4</w:t>
      </w:r>
    </w:p>
    <w:p w:rsidR="00156F86" w:rsidRDefault="00156F86" w:rsidP="00156F86"/>
    <w:p w:rsidR="00156F86" w:rsidRDefault="00156F86" w:rsidP="00156F86">
      <w:pPr>
        <w:rPr>
          <w:szCs w:val="24"/>
        </w:rPr>
      </w:pPr>
      <w:r>
        <w:rPr>
          <w:szCs w:val="24"/>
        </w:rPr>
        <w:t xml:space="preserve">The possible folded slippage models for hepta- to decanucleotide repeat contraction. Repeat units tend to be subtracted in the replicating strands when the template strands are on the outside of the folded slippage models respectively. </w:t>
      </w:r>
    </w:p>
    <w:p w:rsidR="00156F86" w:rsidRPr="00BF2E6A" w:rsidRDefault="00156F86" w:rsidP="00156F86"/>
    <w:p w:rsidR="00EB3BB0" w:rsidRDefault="00EB3BB0"/>
    <w:sectPr w:rsidR="00EB3BB0">
      <w:footerReference w:type="default" r:id="rId9"/>
      <w:pgSz w:w="11906" w:h="16838"/>
      <w:pgMar w:top="1440" w:right="1077" w:bottom="1440" w:left="1077" w:header="851" w:footer="675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5B8" w:rsidRDefault="00156F8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C60EEF">
      <w:rPr>
        <w:noProof/>
        <w:lang w:val="zh-CN"/>
      </w:rPr>
      <w:t>1</w:t>
    </w:r>
    <w:r>
      <w:rPr>
        <w:lang w:val="zh-CN"/>
      </w:rPr>
      <w:fldChar w:fldCharType="end"/>
    </w:r>
  </w:p>
  <w:p w:rsidR="003165B8" w:rsidRDefault="00156F86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86"/>
    <w:rsid w:val="00156F86"/>
    <w:rsid w:val="00CE03EE"/>
    <w:rsid w:val="00E930D8"/>
    <w:rsid w:val="00EB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E2B496-1005-46C5-B51B-A05CB961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F86"/>
    <w:pPr>
      <w:widowControl w:val="0"/>
      <w:spacing w:after="0" w:line="360" w:lineRule="auto"/>
      <w:jc w:val="both"/>
    </w:pPr>
    <w:rPr>
      <w:rFonts w:ascii="Times New Roman" w:eastAsia="DengXian" w:hAnsi="Times New Roman" w:cs="Times New Roman"/>
      <w:kern w:val="2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6F86"/>
    <w:pPr>
      <w:widowControl/>
      <w:spacing w:before="100" w:beforeAutospacing="1"/>
      <w:jc w:val="left"/>
      <w:outlineLvl w:val="0"/>
    </w:pPr>
    <w:rPr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6F86"/>
    <w:pPr>
      <w:keepNext/>
      <w:keepLines/>
      <w:spacing w:before="140" w:after="140" w:line="413" w:lineRule="auto"/>
      <w:outlineLvl w:val="1"/>
    </w:pPr>
    <w:rPr>
      <w:rFonts w:eastAsia="SimHei"/>
      <w:b/>
      <w:kern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56F86"/>
    <w:rPr>
      <w:rFonts w:ascii="Times New Roman" w:eastAsia="DengXian" w:hAnsi="Times New Roman" w:cs="Times New Roman"/>
      <w:b/>
      <w:kern w:val="36"/>
      <w:sz w:val="4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156F86"/>
    <w:rPr>
      <w:rFonts w:ascii="Times New Roman" w:eastAsia="SimHei" w:hAnsi="Times New Roman" w:cs="Times New Roman"/>
      <w:b/>
      <w:sz w:val="24"/>
      <w:szCs w:val="20"/>
      <w:lang w:eastAsia="zh-CN"/>
    </w:rPr>
  </w:style>
  <w:style w:type="paragraph" w:styleId="Footer">
    <w:name w:val="footer"/>
    <w:basedOn w:val="Normal"/>
    <w:link w:val="FooterChar"/>
    <w:uiPriority w:val="99"/>
    <w:rsid w:val="00156F86"/>
    <w:pPr>
      <w:tabs>
        <w:tab w:val="center" w:pos="4153"/>
        <w:tab w:val="right" w:pos="8306"/>
      </w:tabs>
      <w:snapToGrid w:val="0"/>
      <w:jc w:val="left"/>
    </w:pPr>
    <w:rPr>
      <w:rFonts w:ascii="Calibri" w:eastAsia="SimSun" w:hAnsi="Calibri"/>
      <w:kern w:val="0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56F86"/>
    <w:rPr>
      <w:rFonts w:ascii="Calibri" w:eastAsia="SimSun" w:hAnsi="Calibri" w:cs="Times New Roman"/>
      <w:sz w:val="18"/>
      <w:szCs w:val="20"/>
      <w:lang w:eastAsia="zh-CN"/>
    </w:rPr>
  </w:style>
  <w:style w:type="character" w:styleId="Hyperlink">
    <w:name w:val="Hyperlink"/>
    <w:uiPriority w:val="99"/>
    <w:rsid w:val="00156F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github.com/DooYal/Supplementary-Table-for-submitting-relatively-...-/tree/DooYal-patch-manuscript_folded/supplementary%20tables" TargetMode="Externa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ACS Combinatorial Science EIC</dc:creator>
  <cp:keywords/>
  <dc:description/>
  <cp:lastModifiedBy>ACS Combinatorial Science EIC</cp:lastModifiedBy>
  <cp:revision>1</cp:revision>
  <dcterms:created xsi:type="dcterms:W3CDTF">2020-04-20T20:24:00Z</dcterms:created>
  <dcterms:modified xsi:type="dcterms:W3CDTF">2020-04-20T20:25:00Z</dcterms:modified>
</cp:coreProperties>
</file>