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4AA5F" w14:textId="2BAAC226" w:rsidR="00E23D74" w:rsidRDefault="001F1482" w:rsidP="00F230F1">
      <w:pPr>
        <w:spacing w:after="0" w:line="480" w:lineRule="auto"/>
        <w:jc w:val="center"/>
        <w:rPr>
          <w:rFonts w:ascii="Arial" w:hAnsi="Arial" w:cs="Arial"/>
          <w:b/>
          <w:sz w:val="24"/>
          <w:szCs w:val="24"/>
        </w:rPr>
      </w:pPr>
      <w:r w:rsidRPr="00F230F1">
        <w:rPr>
          <w:rFonts w:ascii="Arial" w:hAnsi="Arial" w:cs="Arial"/>
          <w:b/>
          <w:sz w:val="24"/>
          <w:szCs w:val="24"/>
        </w:rPr>
        <w:t>A new view into the silica deposition vesicle</w:t>
      </w:r>
      <w:r w:rsidR="00F51EEF">
        <w:rPr>
          <w:rFonts w:ascii="Arial" w:hAnsi="Arial" w:cs="Arial"/>
          <w:b/>
          <w:sz w:val="24"/>
          <w:szCs w:val="24"/>
        </w:rPr>
        <w:t>s</w:t>
      </w:r>
      <w:r w:rsidRPr="00F230F1">
        <w:rPr>
          <w:rFonts w:ascii="Arial" w:hAnsi="Arial" w:cs="Arial"/>
          <w:b/>
          <w:sz w:val="24"/>
          <w:szCs w:val="24"/>
        </w:rPr>
        <w:t xml:space="preserve"> </w:t>
      </w:r>
      <w:r w:rsidR="00E23D74">
        <w:rPr>
          <w:rFonts w:ascii="Arial" w:hAnsi="Arial" w:cs="Arial"/>
          <w:b/>
          <w:sz w:val="24"/>
          <w:szCs w:val="24"/>
        </w:rPr>
        <w:t>of diatoms</w:t>
      </w:r>
      <w:r w:rsidR="00E23D74" w:rsidRPr="00CE6E2D">
        <w:rPr>
          <w:rFonts w:ascii="Arial" w:hAnsi="Arial" w:cs="Arial"/>
          <w:b/>
          <w:sz w:val="24"/>
          <w:szCs w:val="24"/>
        </w:rPr>
        <w:t xml:space="preserve"> </w:t>
      </w:r>
    </w:p>
    <w:p w14:paraId="34E11B1C" w14:textId="77777777" w:rsidR="00B603F8" w:rsidRPr="00F230F1" w:rsidRDefault="00B603F8" w:rsidP="00F230F1">
      <w:pPr>
        <w:spacing w:after="0" w:line="480" w:lineRule="auto"/>
        <w:jc w:val="both"/>
        <w:rPr>
          <w:rFonts w:ascii="Arial" w:hAnsi="Arial" w:cs="Arial"/>
          <w:u w:val="single"/>
        </w:rPr>
      </w:pPr>
    </w:p>
    <w:p w14:paraId="613A9D85" w14:textId="750D2434" w:rsidR="00C2114D" w:rsidRPr="00BD35D8" w:rsidRDefault="00C2114D" w:rsidP="00F230F1">
      <w:pPr>
        <w:spacing w:after="0" w:line="480" w:lineRule="auto"/>
        <w:jc w:val="both"/>
        <w:rPr>
          <w:rFonts w:ascii="Arial" w:hAnsi="Arial" w:cs="Arial"/>
          <w:lang w:val="de-DE"/>
        </w:rPr>
      </w:pPr>
      <w:r w:rsidRPr="00BD35D8">
        <w:rPr>
          <w:rFonts w:ascii="Arial" w:hAnsi="Arial" w:cs="Arial"/>
          <w:lang w:val="de-DE"/>
        </w:rPr>
        <w:t>Christoph Heintze</w:t>
      </w:r>
      <w:r w:rsidR="00DF4BAE" w:rsidRPr="00BD35D8">
        <w:rPr>
          <w:rFonts w:ascii="Arial" w:hAnsi="Arial" w:cs="Arial"/>
          <w:b/>
          <w:vertAlign w:val="superscript"/>
          <w:lang w:val="de-DE"/>
        </w:rPr>
        <w:t>1</w:t>
      </w:r>
      <w:r w:rsidRPr="00BD35D8">
        <w:rPr>
          <w:rFonts w:ascii="Arial" w:hAnsi="Arial" w:cs="Arial"/>
          <w:lang w:val="de-DE"/>
        </w:rPr>
        <w:t xml:space="preserve">, Petr </w:t>
      </w:r>
      <w:r w:rsidR="00021612" w:rsidRPr="00BD35D8">
        <w:rPr>
          <w:rFonts w:ascii="Arial" w:hAnsi="Arial" w:cs="Arial"/>
          <w:lang w:val="de-DE"/>
        </w:rPr>
        <w:t>Formanek</w:t>
      </w:r>
      <w:r w:rsidR="00021612" w:rsidRPr="00BD35D8">
        <w:rPr>
          <w:rFonts w:ascii="Arial" w:hAnsi="Arial" w:cs="Arial"/>
          <w:b/>
          <w:vertAlign w:val="superscript"/>
          <w:lang w:val="de-DE"/>
        </w:rPr>
        <w:t>4</w:t>
      </w:r>
      <w:r w:rsidRPr="008B5433">
        <w:rPr>
          <w:rFonts w:ascii="Arial" w:hAnsi="Arial" w:cs="Arial"/>
          <w:lang w:val="de-DE"/>
        </w:rPr>
        <w:t>,</w:t>
      </w:r>
      <w:r w:rsidR="00DF4BAE" w:rsidRPr="008B5433">
        <w:rPr>
          <w:rFonts w:ascii="Arial" w:hAnsi="Arial" w:cs="Arial"/>
          <w:lang w:val="de-DE"/>
        </w:rPr>
        <w:t xml:space="preserve"> </w:t>
      </w:r>
      <w:r w:rsidR="00021612" w:rsidRPr="008B5433">
        <w:rPr>
          <w:rFonts w:ascii="Arial" w:hAnsi="Arial" w:cs="Arial"/>
          <w:lang w:val="de-DE"/>
        </w:rPr>
        <w:t>Darius Pohl</w:t>
      </w:r>
      <w:r w:rsidR="00021612" w:rsidRPr="008B5433">
        <w:rPr>
          <w:rFonts w:ascii="Arial" w:hAnsi="Arial" w:cs="Arial"/>
          <w:b/>
          <w:vertAlign w:val="superscript"/>
          <w:lang w:val="de-DE"/>
        </w:rPr>
        <w:t>5</w:t>
      </w:r>
      <w:r w:rsidR="00021612" w:rsidRPr="00BD35D8">
        <w:rPr>
          <w:rFonts w:ascii="Arial" w:hAnsi="Arial" w:cs="Arial"/>
          <w:lang w:val="de-DE"/>
        </w:rPr>
        <w:t xml:space="preserve">, </w:t>
      </w:r>
      <w:r w:rsidR="0083519E">
        <w:rPr>
          <w:rFonts w:ascii="Arial" w:hAnsi="Arial" w:cs="Arial"/>
          <w:lang w:val="de-DE"/>
        </w:rPr>
        <w:t>Jannes Hauptstein</w:t>
      </w:r>
      <w:r w:rsidR="0083519E" w:rsidRPr="0083519E">
        <w:rPr>
          <w:rFonts w:ascii="Arial" w:hAnsi="Arial" w:cs="Arial"/>
          <w:b/>
          <w:vertAlign w:val="superscript"/>
          <w:lang w:val="de-DE"/>
        </w:rPr>
        <w:t>1</w:t>
      </w:r>
      <w:r w:rsidR="0083519E">
        <w:rPr>
          <w:rFonts w:ascii="Arial" w:hAnsi="Arial" w:cs="Arial"/>
          <w:lang w:val="de-DE"/>
        </w:rPr>
        <w:t xml:space="preserve">, </w:t>
      </w:r>
      <w:r w:rsidR="00DF4BAE" w:rsidRPr="00BD35D8">
        <w:rPr>
          <w:rFonts w:ascii="Arial" w:hAnsi="Arial" w:cs="Arial"/>
          <w:lang w:val="de-DE"/>
        </w:rPr>
        <w:t xml:space="preserve">Bernd </w:t>
      </w:r>
      <w:r w:rsidR="00021612" w:rsidRPr="00BD35D8">
        <w:rPr>
          <w:rFonts w:ascii="Arial" w:hAnsi="Arial" w:cs="Arial"/>
          <w:lang w:val="de-DE"/>
        </w:rPr>
        <w:t>Rellinghaus</w:t>
      </w:r>
      <w:r w:rsidR="00021612" w:rsidRPr="00BD35D8">
        <w:rPr>
          <w:rFonts w:ascii="Arial" w:hAnsi="Arial" w:cs="Arial"/>
          <w:b/>
          <w:vertAlign w:val="superscript"/>
          <w:lang w:val="de-DE"/>
        </w:rPr>
        <w:t>5</w:t>
      </w:r>
      <w:r w:rsidR="00DF4BAE" w:rsidRPr="00BD35D8">
        <w:rPr>
          <w:rFonts w:ascii="Arial" w:hAnsi="Arial" w:cs="Arial"/>
          <w:lang w:val="de-DE"/>
        </w:rPr>
        <w:t xml:space="preserve">, </w:t>
      </w:r>
      <w:r w:rsidRPr="00BD35D8">
        <w:rPr>
          <w:rFonts w:ascii="Arial" w:hAnsi="Arial" w:cs="Arial"/>
          <w:lang w:val="de-DE"/>
        </w:rPr>
        <w:t>Nils Kröger</w:t>
      </w:r>
      <w:r w:rsidR="00DF4BAE" w:rsidRPr="00BD35D8">
        <w:rPr>
          <w:rFonts w:ascii="Arial" w:hAnsi="Arial" w:cs="Arial"/>
          <w:b/>
          <w:vertAlign w:val="superscript"/>
          <w:lang w:val="de-DE"/>
        </w:rPr>
        <w:t>1</w:t>
      </w:r>
      <w:r w:rsidR="00021612" w:rsidRPr="00BD35D8">
        <w:rPr>
          <w:rFonts w:ascii="Arial" w:hAnsi="Arial" w:cs="Arial"/>
          <w:b/>
          <w:vertAlign w:val="superscript"/>
          <w:lang w:val="de-DE"/>
        </w:rPr>
        <w:t>,2,3</w:t>
      </w:r>
      <w:r w:rsidR="001F2AB9" w:rsidRPr="00BD35D8">
        <w:rPr>
          <w:rFonts w:ascii="Arial" w:hAnsi="Arial" w:cs="Arial"/>
          <w:b/>
          <w:vertAlign w:val="superscript"/>
          <w:lang w:val="de-DE"/>
        </w:rPr>
        <w:t>*</w:t>
      </w:r>
    </w:p>
    <w:p w14:paraId="6D253813" w14:textId="77777777" w:rsidR="00C226B0" w:rsidRPr="00BD35D8" w:rsidRDefault="00C226B0" w:rsidP="00F230F1">
      <w:pPr>
        <w:spacing w:after="0" w:line="480" w:lineRule="auto"/>
        <w:jc w:val="both"/>
        <w:rPr>
          <w:rFonts w:ascii="Arial" w:hAnsi="Arial" w:cs="Arial"/>
          <w:u w:val="single"/>
          <w:lang w:val="de-DE"/>
        </w:rPr>
      </w:pPr>
    </w:p>
    <w:p w14:paraId="0F5A43C2" w14:textId="3EC777B2" w:rsidR="00C226B0" w:rsidRPr="00F230F1" w:rsidRDefault="00DF4BAE" w:rsidP="00F230F1">
      <w:pPr>
        <w:spacing w:after="0" w:line="480" w:lineRule="auto"/>
        <w:jc w:val="both"/>
        <w:rPr>
          <w:rFonts w:ascii="Arial" w:hAnsi="Arial" w:cs="Arial"/>
        </w:rPr>
      </w:pPr>
      <w:r w:rsidRPr="00F230F1">
        <w:rPr>
          <w:rFonts w:ascii="Arial" w:hAnsi="Arial" w:cs="Arial"/>
          <w:b/>
          <w:vertAlign w:val="superscript"/>
        </w:rPr>
        <w:t>1</w:t>
      </w:r>
      <w:r w:rsidRPr="00F230F1">
        <w:rPr>
          <w:rFonts w:ascii="Arial" w:hAnsi="Arial" w:cs="Arial"/>
        </w:rPr>
        <w:t xml:space="preserve"> B CUBE, Center for Molecular and Cellular Bioengineering, TU Dresden, 01307 Dresden, </w:t>
      </w:r>
    </w:p>
    <w:p w14:paraId="16BEA762" w14:textId="57CEE4ED" w:rsidR="00DF4BAE" w:rsidRPr="00F230F1" w:rsidRDefault="00C226B0" w:rsidP="00F230F1">
      <w:pPr>
        <w:spacing w:after="0" w:line="480" w:lineRule="auto"/>
        <w:jc w:val="both"/>
        <w:rPr>
          <w:rFonts w:ascii="Arial" w:hAnsi="Arial" w:cs="Arial"/>
        </w:rPr>
      </w:pPr>
      <w:r w:rsidRPr="00F230F1">
        <w:rPr>
          <w:rFonts w:ascii="Arial" w:hAnsi="Arial" w:cs="Arial"/>
        </w:rPr>
        <w:t xml:space="preserve">  </w:t>
      </w:r>
      <w:r w:rsidR="00DF4BAE" w:rsidRPr="00F230F1">
        <w:rPr>
          <w:rFonts w:ascii="Arial" w:hAnsi="Arial" w:cs="Arial"/>
        </w:rPr>
        <w:t>Germany</w:t>
      </w:r>
    </w:p>
    <w:p w14:paraId="65167A03" w14:textId="78BD8F1D" w:rsidR="002139B1" w:rsidRPr="00F230F1" w:rsidRDefault="002139B1" w:rsidP="00F230F1">
      <w:pPr>
        <w:spacing w:after="0" w:line="480" w:lineRule="auto"/>
        <w:jc w:val="both"/>
        <w:rPr>
          <w:rFonts w:ascii="Arial" w:hAnsi="Arial" w:cs="Arial"/>
        </w:rPr>
      </w:pPr>
      <w:r w:rsidRPr="00F230F1">
        <w:rPr>
          <w:rFonts w:ascii="Arial" w:hAnsi="Arial" w:cs="Arial"/>
          <w:b/>
          <w:vertAlign w:val="superscript"/>
        </w:rPr>
        <w:t>2</w:t>
      </w:r>
      <w:r w:rsidRPr="00F230F1">
        <w:rPr>
          <w:rFonts w:ascii="Arial" w:hAnsi="Arial" w:cs="Arial"/>
        </w:rPr>
        <w:t xml:space="preserve"> Cluster of Excellence Physics of Life, TU Dresden, 01062 Dresden, Germany</w:t>
      </w:r>
    </w:p>
    <w:p w14:paraId="2A53C19F" w14:textId="23739632" w:rsidR="002139B1" w:rsidRPr="00F230F1" w:rsidRDefault="002139B1" w:rsidP="00F230F1">
      <w:pPr>
        <w:spacing w:after="0" w:line="480" w:lineRule="auto"/>
        <w:jc w:val="both"/>
        <w:rPr>
          <w:rFonts w:ascii="Arial" w:hAnsi="Arial" w:cs="Arial"/>
        </w:rPr>
      </w:pPr>
      <w:r w:rsidRPr="00F230F1">
        <w:rPr>
          <w:rFonts w:ascii="Arial" w:hAnsi="Arial" w:cs="Arial"/>
          <w:b/>
          <w:vertAlign w:val="superscript"/>
        </w:rPr>
        <w:t>3</w:t>
      </w:r>
      <w:r w:rsidRPr="00F230F1">
        <w:rPr>
          <w:rFonts w:ascii="Arial" w:hAnsi="Arial" w:cs="Arial"/>
        </w:rPr>
        <w:t xml:space="preserve"> Faculty of Chemistry and Food Chemistry, Technische Universität Dresden, 01062 Dresden,    </w:t>
      </w:r>
    </w:p>
    <w:p w14:paraId="047F779B" w14:textId="6A37C641" w:rsidR="002139B1" w:rsidRPr="00F230F1" w:rsidRDefault="002139B1" w:rsidP="00F230F1">
      <w:pPr>
        <w:spacing w:after="0" w:line="480" w:lineRule="auto"/>
        <w:jc w:val="both"/>
        <w:rPr>
          <w:rFonts w:ascii="Arial" w:hAnsi="Arial" w:cs="Arial"/>
          <w:lang w:val="de-DE"/>
        </w:rPr>
      </w:pPr>
      <w:r w:rsidRPr="00F230F1">
        <w:rPr>
          <w:rFonts w:ascii="Arial" w:hAnsi="Arial" w:cs="Arial"/>
        </w:rPr>
        <w:t xml:space="preserve">   </w:t>
      </w:r>
      <w:r w:rsidRPr="00F230F1">
        <w:rPr>
          <w:rFonts w:ascii="Arial" w:hAnsi="Arial" w:cs="Arial"/>
          <w:lang w:val="de-DE"/>
        </w:rPr>
        <w:t>Germany</w:t>
      </w:r>
    </w:p>
    <w:p w14:paraId="2B2805D6" w14:textId="2EFC4AD6" w:rsidR="00DF4BAE" w:rsidRPr="00F230F1" w:rsidRDefault="002139B1" w:rsidP="00F230F1">
      <w:pPr>
        <w:spacing w:after="0" w:line="480" w:lineRule="auto"/>
        <w:jc w:val="both"/>
        <w:rPr>
          <w:rFonts w:ascii="Arial" w:hAnsi="Arial" w:cs="Arial"/>
          <w:lang w:val="de-DE"/>
        </w:rPr>
      </w:pPr>
      <w:r w:rsidRPr="00F230F1">
        <w:rPr>
          <w:rFonts w:ascii="Arial" w:hAnsi="Arial" w:cs="Arial"/>
          <w:b/>
          <w:vertAlign w:val="superscript"/>
          <w:lang w:val="de-DE"/>
        </w:rPr>
        <w:t>4</w:t>
      </w:r>
      <w:r w:rsidRPr="00F230F1">
        <w:rPr>
          <w:rFonts w:ascii="Arial" w:hAnsi="Arial" w:cs="Arial"/>
          <w:vertAlign w:val="superscript"/>
          <w:lang w:val="de-DE"/>
        </w:rPr>
        <w:t xml:space="preserve"> </w:t>
      </w:r>
      <w:r w:rsidR="00DF4BAE" w:rsidRPr="00F230F1">
        <w:rPr>
          <w:rFonts w:ascii="Arial" w:hAnsi="Arial" w:cs="Arial"/>
          <w:lang w:val="de-DE"/>
        </w:rPr>
        <w:t>Leibniz-Institut für Polymerforschung Dresden e.V., 01069 Dresden, Germany</w:t>
      </w:r>
    </w:p>
    <w:p w14:paraId="3974B52A" w14:textId="0E584222" w:rsidR="00DF4BAE" w:rsidRPr="00F230F1" w:rsidRDefault="002139B1" w:rsidP="00F230F1">
      <w:pPr>
        <w:spacing w:after="0" w:line="480" w:lineRule="auto"/>
        <w:jc w:val="both"/>
        <w:rPr>
          <w:rFonts w:ascii="Arial" w:hAnsi="Arial" w:cs="Arial"/>
        </w:rPr>
      </w:pPr>
      <w:r w:rsidRPr="00F230F1">
        <w:rPr>
          <w:rFonts w:ascii="Arial" w:hAnsi="Arial" w:cs="Arial"/>
          <w:b/>
          <w:vertAlign w:val="superscript"/>
        </w:rPr>
        <w:t>5</w:t>
      </w:r>
      <w:r w:rsidRPr="00F230F1">
        <w:rPr>
          <w:rFonts w:ascii="Arial" w:hAnsi="Arial" w:cs="Arial"/>
        </w:rPr>
        <w:t xml:space="preserve"> </w:t>
      </w:r>
      <w:r w:rsidR="003C5DE1" w:rsidRPr="00F230F1">
        <w:rPr>
          <w:rFonts w:ascii="Arial" w:hAnsi="Arial" w:cs="Arial"/>
        </w:rPr>
        <w:t xml:space="preserve">Dresden Center for Nanoanalysis (DCN), </w:t>
      </w:r>
      <w:r w:rsidR="00BF38B0">
        <w:rPr>
          <w:rFonts w:ascii="Arial" w:hAnsi="Arial" w:cs="Arial"/>
        </w:rPr>
        <w:t xml:space="preserve">Center for advancing electronics Dresden (cfaed), </w:t>
      </w:r>
      <w:r w:rsidR="003C5DE1" w:rsidRPr="00F230F1">
        <w:rPr>
          <w:rFonts w:ascii="Arial" w:hAnsi="Arial" w:cs="Arial"/>
        </w:rPr>
        <w:t>TU Dresden, 01069 Dresden, Germany</w:t>
      </w:r>
    </w:p>
    <w:p w14:paraId="10244834" w14:textId="77777777" w:rsidR="00C617E9" w:rsidRDefault="00C617E9" w:rsidP="00F230F1">
      <w:pPr>
        <w:spacing w:after="0" w:line="480" w:lineRule="auto"/>
        <w:jc w:val="both"/>
        <w:rPr>
          <w:rFonts w:ascii="Arial" w:hAnsi="Arial" w:cs="Arial"/>
          <w:b/>
        </w:rPr>
      </w:pPr>
    </w:p>
    <w:p w14:paraId="4D56DE9B" w14:textId="0CBB7FD8" w:rsidR="003C5DE1" w:rsidRDefault="003C5DE1" w:rsidP="00F230F1">
      <w:pPr>
        <w:spacing w:after="0" w:line="480" w:lineRule="auto"/>
        <w:jc w:val="both"/>
        <w:rPr>
          <w:rFonts w:ascii="Arial" w:hAnsi="Arial" w:cs="Arial"/>
        </w:rPr>
      </w:pPr>
      <w:r w:rsidRPr="00F230F1">
        <w:rPr>
          <w:rFonts w:ascii="Arial" w:hAnsi="Arial" w:cs="Arial"/>
          <w:b/>
        </w:rPr>
        <w:t>*</w:t>
      </w:r>
      <w:r w:rsidRPr="00F230F1">
        <w:rPr>
          <w:rFonts w:ascii="Arial" w:hAnsi="Arial" w:cs="Arial"/>
        </w:rPr>
        <w:t xml:space="preserve"> corresponding author</w:t>
      </w:r>
    </w:p>
    <w:p w14:paraId="1D5FB6BE" w14:textId="77777777" w:rsidR="00C617E9" w:rsidRDefault="00C617E9" w:rsidP="00F230F1">
      <w:pPr>
        <w:spacing w:after="0" w:line="480" w:lineRule="auto"/>
        <w:jc w:val="both"/>
        <w:rPr>
          <w:rFonts w:ascii="Arial" w:hAnsi="Arial" w:cs="Arial"/>
          <w:lang w:val="de-DE"/>
        </w:rPr>
      </w:pPr>
    </w:p>
    <w:p w14:paraId="2B13EC3D" w14:textId="4B97E602" w:rsidR="00C617E9" w:rsidRPr="00C617E9" w:rsidRDefault="00C617E9" w:rsidP="00F230F1">
      <w:pPr>
        <w:spacing w:after="0" w:line="480" w:lineRule="auto"/>
        <w:jc w:val="both"/>
        <w:rPr>
          <w:rFonts w:ascii="Arial" w:hAnsi="Arial" w:cs="Arial"/>
          <w:lang w:val="de-DE"/>
        </w:rPr>
      </w:pPr>
      <w:r w:rsidRPr="00C617E9">
        <w:rPr>
          <w:rFonts w:ascii="Arial" w:hAnsi="Arial" w:cs="Arial"/>
          <w:lang w:val="de-DE"/>
        </w:rPr>
        <w:t>E-mail addesses:</w:t>
      </w:r>
    </w:p>
    <w:p w14:paraId="54B26917" w14:textId="18C3C1B1" w:rsidR="00C617E9" w:rsidRPr="00C617E9" w:rsidRDefault="00C617E9" w:rsidP="00F230F1">
      <w:pPr>
        <w:spacing w:after="0" w:line="480" w:lineRule="auto"/>
        <w:jc w:val="both"/>
        <w:rPr>
          <w:rFonts w:ascii="Arial" w:hAnsi="Arial" w:cs="Arial"/>
          <w:lang w:val="de-DE"/>
        </w:rPr>
      </w:pPr>
      <w:r w:rsidRPr="00C617E9">
        <w:rPr>
          <w:rFonts w:ascii="Arial" w:hAnsi="Arial" w:cs="Arial"/>
          <w:lang w:val="de-DE"/>
        </w:rPr>
        <w:t>christoph.heintze@tu-dresden.de</w:t>
      </w:r>
    </w:p>
    <w:p w14:paraId="2E231D2B" w14:textId="2385340F" w:rsidR="00C617E9" w:rsidRDefault="00C617E9" w:rsidP="00C617E9">
      <w:pPr>
        <w:spacing w:after="0" w:line="480" w:lineRule="auto"/>
        <w:jc w:val="both"/>
        <w:rPr>
          <w:rFonts w:ascii="Arial" w:hAnsi="Arial" w:cs="Arial"/>
          <w:lang w:val="de-DE"/>
        </w:rPr>
      </w:pPr>
      <w:r>
        <w:rPr>
          <w:rFonts w:ascii="Arial" w:hAnsi="Arial" w:cs="Arial"/>
          <w:lang w:val="de-DE"/>
        </w:rPr>
        <w:t>formanek@ipfdd.de</w:t>
      </w:r>
    </w:p>
    <w:p w14:paraId="62F95247" w14:textId="169D5DC5" w:rsidR="00C617E9" w:rsidRDefault="00C617E9" w:rsidP="00C617E9">
      <w:pPr>
        <w:spacing w:after="0" w:line="480" w:lineRule="auto"/>
        <w:jc w:val="both"/>
        <w:rPr>
          <w:rFonts w:ascii="Arial" w:hAnsi="Arial" w:cs="Arial"/>
          <w:lang w:val="de-DE"/>
        </w:rPr>
      </w:pPr>
      <w:r>
        <w:rPr>
          <w:rFonts w:ascii="Arial" w:hAnsi="Arial" w:cs="Arial"/>
          <w:lang w:val="de-DE"/>
        </w:rPr>
        <w:t>darius</w:t>
      </w:r>
      <w:r w:rsidRPr="00C617E9">
        <w:rPr>
          <w:rFonts w:ascii="Arial" w:hAnsi="Arial" w:cs="Arial"/>
          <w:lang w:val="de-DE"/>
        </w:rPr>
        <w:t>.</w:t>
      </w:r>
      <w:r>
        <w:rPr>
          <w:rFonts w:ascii="Arial" w:hAnsi="Arial" w:cs="Arial"/>
          <w:lang w:val="de-DE"/>
        </w:rPr>
        <w:t>pohl</w:t>
      </w:r>
      <w:r w:rsidRPr="00C617E9">
        <w:rPr>
          <w:rFonts w:ascii="Arial" w:hAnsi="Arial" w:cs="Arial"/>
          <w:lang w:val="de-DE"/>
        </w:rPr>
        <w:t>@tu-dresden.de</w:t>
      </w:r>
    </w:p>
    <w:p w14:paraId="7A1CE52A" w14:textId="77777777" w:rsidR="00C617E9" w:rsidRDefault="00C617E9" w:rsidP="00C617E9">
      <w:pPr>
        <w:spacing w:after="0" w:line="480" w:lineRule="auto"/>
        <w:jc w:val="both"/>
        <w:rPr>
          <w:rFonts w:ascii="Arial" w:hAnsi="Arial" w:cs="Arial"/>
          <w:lang w:val="de-DE"/>
        </w:rPr>
      </w:pPr>
      <w:r w:rsidRPr="00C617E9">
        <w:rPr>
          <w:rFonts w:ascii="Arial" w:hAnsi="Arial" w:cs="Arial"/>
          <w:lang w:val="de-DE"/>
        </w:rPr>
        <w:t>jannes.hauptstein@osnanet.de</w:t>
      </w:r>
    </w:p>
    <w:p w14:paraId="2CCF4F49" w14:textId="50B63BB1" w:rsidR="00C617E9" w:rsidRPr="00C617E9" w:rsidRDefault="00C617E9" w:rsidP="00C617E9">
      <w:pPr>
        <w:spacing w:after="0" w:line="480" w:lineRule="auto"/>
        <w:jc w:val="both"/>
        <w:rPr>
          <w:rFonts w:ascii="Arial" w:hAnsi="Arial" w:cs="Arial"/>
          <w:lang w:val="de-DE"/>
        </w:rPr>
      </w:pPr>
      <w:r>
        <w:rPr>
          <w:rFonts w:ascii="Arial" w:hAnsi="Arial" w:cs="Arial"/>
          <w:lang w:val="de-DE"/>
        </w:rPr>
        <w:t>bernd</w:t>
      </w:r>
      <w:r w:rsidRPr="00C617E9">
        <w:rPr>
          <w:rFonts w:ascii="Arial" w:hAnsi="Arial" w:cs="Arial"/>
          <w:lang w:val="de-DE"/>
        </w:rPr>
        <w:t>.</w:t>
      </w:r>
      <w:r>
        <w:rPr>
          <w:rFonts w:ascii="Arial" w:hAnsi="Arial" w:cs="Arial"/>
          <w:lang w:val="de-DE"/>
        </w:rPr>
        <w:t>rellinghaus</w:t>
      </w:r>
      <w:r w:rsidRPr="00C617E9">
        <w:rPr>
          <w:rFonts w:ascii="Arial" w:hAnsi="Arial" w:cs="Arial"/>
          <w:lang w:val="de-DE"/>
        </w:rPr>
        <w:t>@tu-dresden.de</w:t>
      </w:r>
    </w:p>
    <w:p w14:paraId="592BFD1B" w14:textId="1917724D" w:rsidR="00C617E9" w:rsidRPr="00C617E9" w:rsidRDefault="00C617E9" w:rsidP="00C617E9">
      <w:pPr>
        <w:spacing w:after="0" w:line="480" w:lineRule="auto"/>
        <w:jc w:val="both"/>
        <w:rPr>
          <w:rFonts w:ascii="Arial" w:hAnsi="Arial" w:cs="Arial"/>
          <w:lang w:val="de-DE"/>
        </w:rPr>
      </w:pPr>
      <w:r>
        <w:rPr>
          <w:rFonts w:ascii="Arial" w:hAnsi="Arial" w:cs="Arial"/>
          <w:lang w:val="de-DE"/>
        </w:rPr>
        <w:t>nils</w:t>
      </w:r>
      <w:r w:rsidRPr="00C617E9">
        <w:rPr>
          <w:rFonts w:ascii="Arial" w:hAnsi="Arial" w:cs="Arial"/>
          <w:lang w:val="de-DE"/>
        </w:rPr>
        <w:t>.</w:t>
      </w:r>
      <w:r>
        <w:rPr>
          <w:rFonts w:ascii="Arial" w:hAnsi="Arial" w:cs="Arial"/>
          <w:lang w:val="de-DE"/>
        </w:rPr>
        <w:t>kröger</w:t>
      </w:r>
      <w:r w:rsidRPr="00C617E9">
        <w:rPr>
          <w:rFonts w:ascii="Arial" w:hAnsi="Arial" w:cs="Arial"/>
          <w:lang w:val="de-DE"/>
        </w:rPr>
        <w:t>@tu-dresden.de</w:t>
      </w:r>
    </w:p>
    <w:p w14:paraId="4429A12F" w14:textId="77777777" w:rsidR="00C226B0" w:rsidRPr="00C617E9" w:rsidRDefault="00C226B0" w:rsidP="00F230F1">
      <w:pPr>
        <w:spacing w:after="0" w:line="480" w:lineRule="auto"/>
        <w:jc w:val="both"/>
        <w:rPr>
          <w:rFonts w:ascii="Arial" w:hAnsi="Arial" w:cs="Arial"/>
          <w:b/>
          <w:lang w:val="de-DE"/>
        </w:rPr>
      </w:pPr>
    </w:p>
    <w:p w14:paraId="447503B0" w14:textId="77777777" w:rsidR="00C226B0" w:rsidRPr="00C617E9" w:rsidRDefault="00C226B0" w:rsidP="00F230F1">
      <w:pPr>
        <w:spacing w:after="0" w:line="480" w:lineRule="auto"/>
        <w:jc w:val="both"/>
        <w:rPr>
          <w:rFonts w:ascii="Arial" w:hAnsi="Arial" w:cs="Arial"/>
          <w:b/>
          <w:lang w:val="de-DE"/>
        </w:rPr>
      </w:pPr>
    </w:p>
    <w:p w14:paraId="2CCB3EE3" w14:textId="77777777" w:rsidR="00C226B0" w:rsidRPr="00C617E9" w:rsidRDefault="00C226B0" w:rsidP="00F230F1">
      <w:pPr>
        <w:spacing w:after="0" w:line="480" w:lineRule="auto"/>
        <w:jc w:val="both"/>
        <w:rPr>
          <w:rFonts w:ascii="Arial" w:hAnsi="Arial" w:cs="Arial"/>
          <w:b/>
          <w:lang w:val="de-DE"/>
        </w:rPr>
      </w:pPr>
    </w:p>
    <w:p w14:paraId="18A6ABB0" w14:textId="382BC768" w:rsidR="00C2114D" w:rsidRPr="00F230F1" w:rsidRDefault="00C2114D" w:rsidP="00F230F1">
      <w:pPr>
        <w:spacing w:after="0" w:line="480" w:lineRule="auto"/>
        <w:jc w:val="both"/>
        <w:rPr>
          <w:rFonts w:ascii="Arial" w:hAnsi="Arial" w:cs="Arial"/>
          <w:b/>
        </w:rPr>
      </w:pPr>
      <w:r w:rsidRPr="00F230F1">
        <w:rPr>
          <w:rFonts w:ascii="Arial" w:hAnsi="Arial" w:cs="Arial"/>
          <w:b/>
        </w:rPr>
        <w:lastRenderedPageBreak/>
        <w:t>Abstract</w:t>
      </w:r>
    </w:p>
    <w:p w14:paraId="3632470C" w14:textId="20CCE1AA" w:rsidR="00B66709" w:rsidRDefault="00573A4E" w:rsidP="00F230F1">
      <w:pPr>
        <w:spacing w:after="0" w:line="480" w:lineRule="auto"/>
        <w:jc w:val="both"/>
        <w:rPr>
          <w:rFonts w:ascii="Arial" w:hAnsi="Arial" w:cs="Arial"/>
          <w:i/>
        </w:rPr>
      </w:pPr>
      <w:r>
        <w:rPr>
          <w:rFonts w:ascii="Arial" w:hAnsi="Arial" w:cs="Arial"/>
        </w:rPr>
        <w:t xml:space="preserve">Diatoms </w:t>
      </w:r>
      <w:r w:rsidR="00EE4221">
        <w:rPr>
          <w:rFonts w:ascii="Arial" w:hAnsi="Arial" w:cs="Arial"/>
        </w:rPr>
        <w:t xml:space="preserve">are </w:t>
      </w:r>
      <w:r>
        <w:rPr>
          <w:rFonts w:ascii="Arial" w:hAnsi="Arial" w:cs="Arial"/>
        </w:rPr>
        <w:t xml:space="preserve">single-celled microalgae that produce silica-based cell walls with </w:t>
      </w:r>
      <w:r w:rsidR="00E51369">
        <w:rPr>
          <w:rFonts w:ascii="Arial" w:hAnsi="Arial" w:cs="Arial"/>
        </w:rPr>
        <w:t>intricate nano- and micropatterns. B</w:t>
      </w:r>
      <w:r w:rsidR="003B1077">
        <w:rPr>
          <w:rFonts w:ascii="Arial" w:hAnsi="Arial" w:cs="Arial"/>
        </w:rPr>
        <w:t xml:space="preserve">iogenesis of </w:t>
      </w:r>
      <w:r w:rsidR="00E51369">
        <w:rPr>
          <w:rFonts w:ascii="Arial" w:hAnsi="Arial" w:cs="Arial"/>
        </w:rPr>
        <w:t>diatom biosilica is a bottom-up process that occurs in la</w:t>
      </w:r>
      <w:r w:rsidR="003563A0">
        <w:rPr>
          <w:rFonts w:ascii="Arial" w:hAnsi="Arial" w:cs="Arial"/>
        </w:rPr>
        <w:t>rg</w:t>
      </w:r>
      <w:r w:rsidR="00E51369">
        <w:rPr>
          <w:rFonts w:ascii="Arial" w:hAnsi="Arial" w:cs="Arial"/>
        </w:rPr>
        <w:t>e intracellular compartments termed silica deposition vesicles (SDVs).</w:t>
      </w:r>
      <w:r w:rsidR="003563A0">
        <w:rPr>
          <w:rFonts w:ascii="Arial" w:hAnsi="Arial" w:cs="Arial"/>
        </w:rPr>
        <w:t xml:space="preserve"> Investigating the mechanism of silica morphogenesis has so far been sever</w:t>
      </w:r>
      <w:r w:rsidR="003B1077">
        <w:rPr>
          <w:rFonts w:ascii="Arial" w:hAnsi="Arial" w:cs="Arial"/>
        </w:rPr>
        <w:t>e</w:t>
      </w:r>
      <w:r w:rsidR="003563A0">
        <w:rPr>
          <w:rFonts w:ascii="Arial" w:hAnsi="Arial" w:cs="Arial"/>
        </w:rPr>
        <w:t xml:space="preserve">ly limited by the lack </w:t>
      </w:r>
      <w:r w:rsidR="008E4DA3">
        <w:rPr>
          <w:rFonts w:ascii="Arial" w:hAnsi="Arial" w:cs="Arial"/>
        </w:rPr>
        <w:t xml:space="preserve">of </w:t>
      </w:r>
      <w:r w:rsidR="003B1077">
        <w:rPr>
          <w:rFonts w:ascii="Arial" w:hAnsi="Arial" w:cs="Arial"/>
        </w:rPr>
        <w:t>methods for imaging the entire volume of</w:t>
      </w:r>
      <w:r w:rsidR="0018445F">
        <w:rPr>
          <w:rFonts w:ascii="Arial" w:hAnsi="Arial" w:cs="Arial"/>
        </w:rPr>
        <w:t xml:space="preserve"> an</w:t>
      </w:r>
      <w:r w:rsidR="003B1077">
        <w:rPr>
          <w:rFonts w:ascii="Arial" w:hAnsi="Arial" w:cs="Arial"/>
        </w:rPr>
        <w:t xml:space="preserve"> SDV with high spatial resolution </w:t>
      </w:r>
      <w:r w:rsidR="0018445F">
        <w:rPr>
          <w:rFonts w:ascii="Arial" w:hAnsi="Arial" w:cs="Arial"/>
        </w:rPr>
        <w:t>during</w:t>
      </w:r>
      <w:r w:rsidR="003B1077">
        <w:rPr>
          <w:rFonts w:ascii="Arial" w:hAnsi="Arial" w:cs="Arial"/>
        </w:rPr>
        <w:t xml:space="preserve"> all stages</w:t>
      </w:r>
      <w:r w:rsidR="0018445F" w:rsidRPr="0018445F">
        <w:rPr>
          <w:rFonts w:ascii="Arial" w:hAnsi="Arial" w:cs="Arial"/>
        </w:rPr>
        <w:t xml:space="preserve"> </w:t>
      </w:r>
      <w:r w:rsidR="0018445F">
        <w:rPr>
          <w:rFonts w:ascii="Arial" w:hAnsi="Arial" w:cs="Arial"/>
        </w:rPr>
        <w:t>of development</w:t>
      </w:r>
      <w:r w:rsidR="003B1077">
        <w:rPr>
          <w:rFonts w:ascii="Arial" w:hAnsi="Arial" w:cs="Arial"/>
        </w:rPr>
        <w:t>.</w:t>
      </w:r>
      <w:r w:rsidR="00C2114D" w:rsidRPr="00F230F1">
        <w:rPr>
          <w:rFonts w:ascii="Arial" w:hAnsi="Arial" w:cs="Arial"/>
        </w:rPr>
        <w:t xml:space="preserve"> </w:t>
      </w:r>
      <w:r w:rsidR="00EE4221">
        <w:rPr>
          <w:rFonts w:ascii="Arial" w:hAnsi="Arial" w:cs="Arial"/>
        </w:rPr>
        <w:t>Here</w:t>
      </w:r>
      <w:r w:rsidR="00DD1FC8" w:rsidRPr="00C8367C">
        <w:rPr>
          <w:rFonts w:ascii="Arial" w:hAnsi="Arial" w:cs="Arial"/>
        </w:rPr>
        <w:t xml:space="preserve"> w</w:t>
      </w:r>
      <w:r w:rsidR="00C2114D" w:rsidRPr="00F230F1">
        <w:rPr>
          <w:rFonts w:ascii="Arial" w:hAnsi="Arial" w:cs="Arial"/>
        </w:rPr>
        <w:t xml:space="preserve">e </w:t>
      </w:r>
      <w:r w:rsidR="003B1077">
        <w:rPr>
          <w:rFonts w:ascii="Arial" w:hAnsi="Arial" w:cs="Arial"/>
        </w:rPr>
        <w:t xml:space="preserve">have </w:t>
      </w:r>
      <w:r w:rsidR="00C2114D" w:rsidRPr="00F230F1">
        <w:rPr>
          <w:rFonts w:ascii="Arial" w:hAnsi="Arial" w:cs="Arial"/>
        </w:rPr>
        <w:t>de</w:t>
      </w:r>
      <w:r w:rsidR="00DD1FC8" w:rsidRPr="00F230F1">
        <w:rPr>
          <w:rFonts w:ascii="Arial" w:hAnsi="Arial" w:cs="Arial"/>
        </w:rPr>
        <w:t>veloped</w:t>
      </w:r>
      <w:r w:rsidR="00C2114D" w:rsidRPr="00F230F1">
        <w:rPr>
          <w:rFonts w:ascii="Arial" w:hAnsi="Arial" w:cs="Arial"/>
        </w:rPr>
        <w:t xml:space="preserve"> a</w:t>
      </w:r>
      <w:r w:rsidR="00851291" w:rsidRPr="00F230F1">
        <w:rPr>
          <w:rFonts w:ascii="Arial" w:hAnsi="Arial" w:cs="Arial"/>
        </w:rPr>
        <w:t xml:space="preserve"> </w:t>
      </w:r>
      <w:r w:rsidR="0018445F">
        <w:rPr>
          <w:rFonts w:ascii="Arial" w:hAnsi="Arial" w:cs="Arial"/>
        </w:rPr>
        <w:t>method that a</w:t>
      </w:r>
      <w:r w:rsidR="00812E56">
        <w:rPr>
          <w:rFonts w:ascii="Arial" w:hAnsi="Arial" w:cs="Arial"/>
        </w:rPr>
        <w:t>llow</w:t>
      </w:r>
      <w:r w:rsidR="00F51EEF">
        <w:rPr>
          <w:rFonts w:ascii="Arial" w:hAnsi="Arial" w:cs="Arial"/>
        </w:rPr>
        <w:t>s</w:t>
      </w:r>
      <w:r w:rsidR="0018445F">
        <w:rPr>
          <w:rFonts w:ascii="Arial" w:hAnsi="Arial" w:cs="Arial"/>
        </w:rPr>
        <w:t xml:space="preserve"> for </w:t>
      </w:r>
      <w:r w:rsidR="009C2BB5">
        <w:rPr>
          <w:rFonts w:ascii="Arial" w:hAnsi="Arial" w:cs="Arial"/>
        </w:rPr>
        <w:t>rapid</w:t>
      </w:r>
      <w:r w:rsidR="0018445F">
        <w:rPr>
          <w:rFonts w:ascii="Arial" w:hAnsi="Arial" w:cs="Arial"/>
        </w:rPr>
        <w:t xml:space="preserve"> </w:t>
      </w:r>
      <w:r w:rsidR="00812E56">
        <w:rPr>
          <w:rFonts w:ascii="Arial" w:hAnsi="Arial" w:cs="Arial"/>
        </w:rPr>
        <w:t xml:space="preserve">identification and </w:t>
      </w:r>
      <w:r w:rsidR="0018445F">
        <w:rPr>
          <w:rFonts w:ascii="Arial" w:hAnsi="Arial" w:cs="Arial"/>
        </w:rPr>
        <w:t xml:space="preserve">electron microscopy imaging of </w:t>
      </w:r>
      <w:r w:rsidR="009C2BB5">
        <w:rPr>
          <w:rFonts w:ascii="Arial" w:hAnsi="Arial" w:cs="Arial"/>
        </w:rPr>
        <w:t>many</w:t>
      </w:r>
      <w:r w:rsidR="0018445F">
        <w:rPr>
          <w:rFonts w:ascii="Arial" w:hAnsi="Arial" w:cs="Arial"/>
        </w:rPr>
        <w:t xml:space="preserve"> different, full sized SDVs</w:t>
      </w:r>
      <w:r w:rsidR="009C2BB5">
        <w:rPr>
          <w:rFonts w:ascii="Arial" w:hAnsi="Arial" w:cs="Arial"/>
        </w:rPr>
        <w:t xml:space="preserve"> that are in the process of producing biosilica valves. This enabled </w:t>
      </w:r>
      <w:r w:rsidR="00B941DB">
        <w:rPr>
          <w:rFonts w:ascii="Arial" w:hAnsi="Arial" w:cs="Arial"/>
        </w:rPr>
        <w:t>visualizing</w:t>
      </w:r>
      <w:r w:rsidR="007E33FA">
        <w:rPr>
          <w:rFonts w:ascii="Arial" w:hAnsi="Arial" w:cs="Arial"/>
        </w:rPr>
        <w:t xml:space="preserve"> the </w:t>
      </w:r>
      <w:r w:rsidR="00A9594B">
        <w:rPr>
          <w:rFonts w:ascii="Arial" w:hAnsi="Arial" w:cs="Arial"/>
        </w:rPr>
        <w:t xml:space="preserve">development of characteristic morphological </w:t>
      </w:r>
      <w:r w:rsidR="00B941DB">
        <w:rPr>
          <w:rFonts w:ascii="Arial" w:hAnsi="Arial" w:cs="Arial"/>
        </w:rPr>
        <w:t xml:space="preserve">biosilica </w:t>
      </w:r>
      <w:r w:rsidR="00A9594B">
        <w:rPr>
          <w:rFonts w:ascii="Arial" w:hAnsi="Arial" w:cs="Arial"/>
        </w:rPr>
        <w:t xml:space="preserve">features </w:t>
      </w:r>
      <w:r w:rsidR="009C2BB5">
        <w:rPr>
          <w:rFonts w:ascii="Arial" w:hAnsi="Arial" w:cs="Arial"/>
        </w:rPr>
        <w:t>with unprecedented spatio-temporal resolution.</w:t>
      </w:r>
      <w:r w:rsidR="00812E56">
        <w:rPr>
          <w:rFonts w:ascii="Arial" w:hAnsi="Arial" w:cs="Arial"/>
        </w:rPr>
        <w:t xml:space="preserve"> </w:t>
      </w:r>
      <w:r w:rsidR="002539D1">
        <w:rPr>
          <w:rFonts w:ascii="Arial" w:hAnsi="Arial" w:cs="Arial"/>
        </w:rPr>
        <w:t>During early to mid-term development,</w:t>
      </w:r>
      <w:r w:rsidR="008E4DA3">
        <w:rPr>
          <w:rFonts w:ascii="Arial" w:hAnsi="Arial" w:cs="Arial"/>
        </w:rPr>
        <w:t xml:space="preserve"> valve </w:t>
      </w:r>
      <w:r w:rsidR="002539D1">
        <w:rPr>
          <w:rFonts w:ascii="Arial" w:hAnsi="Arial" w:cs="Arial"/>
        </w:rPr>
        <w:t>SDVs contained ~20 nm sized particles that were primarily associated with</w:t>
      </w:r>
      <w:r w:rsidR="00F51EEF">
        <w:rPr>
          <w:rFonts w:ascii="Arial" w:hAnsi="Arial" w:cs="Arial"/>
        </w:rPr>
        <w:t xml:space="preserve"> the</w:t>
      </w:r>
      <w:r w:rsidR="007E33FA">
        <w:rPr>
          <w:rFonts w:ascii="Arial" w:hAnsi="Arial" w:cs="Arial"/>
        </w:rPr>
        <w:t xml:space="preserve"> </w:t>
      </w:r>
      <w:r w:rsidR="002539D1">
        <w:rPr>
          <w:rFonts w:ascii="Arial" w:hAnsi="Arial" w:cs="Arial"/>
        </w:rPr>
        <w:t xml:space="preserve">radially expanding rib-like </w:t>
      </w:r>
      <w:r w:rsidR="00F51EEF">
        <w:rPr>
          <w:rFonts w:ascii="Arial" w:hAnsi="Arial" w:cs="Arial"/>
        </w:rPr>
        <w:t>biosilica</w:t>
      </w:r>
      <w:r w:rsidR="002539D1">
        <w:rPr>
          <w:rFonts w:ascii="Arial" w:hAnsi="Arial" w:cs="Arial"/>
        </w:rPr>
        <w:t xml:space="preserve"> structures. </w:t>
      </w:r>
      <w:r w:rsidR="007E2834">
        <w:rPr>
          <w:rFonts w:ascii="Arial" w:hAnsi="Arial" w:cs="Arial"/>
        </w:rPr>
        <w:t>The results from e</w:t>
      </w:r>
      <w:r w:rsidR="002539D1">
        <w:rPr>
          <w:rFonts w:ascii="Arial" w:hAnsi="Arial" w:cs="Arial"/>
        </w:rPr>
        <w:t xml:space="preserve">lectron dispersive X-ray </w:t>
      </w:r>
      <w:r w:rsidR="00F51EEF">
        <w:rPr>
          <w:rFonts w:ascii="Arial" w:hAnsi="Arial" w:cs="Arial"/>
        </w:rPr>
        <w:t>analysis</w:t>
      </w:r>
      <w:r w:rsidR="002539D1">
        <w:rPr>
          <w:rFonts w:ascii="Arial" w:hAnsi="Arial" w:cs="Arial"/>
        </w:rPr>
        <w:t xml:space="preserve"> </w:t>
      </w:r>
      <w:r w:rsidR="007E2834">
        <w:rPr>
          <w:rFonts w:ascii="Arial" w:hAnsi="Arial" w:cs="Arial"/>
        </w:rPr>
        <w:t>suggests that the immature biosilica patterns are silica-organic composites</w:t>
      </w:r>
      <w:r w:rsidR="00F862B2">
        <w:rPr>
          <w:rFonts w:ascii="Arial" w:hAnsi="Arial" w:cs="Arial"/>
        </w:rPr>
        <w:t>. This</w:t>
      </w:r>
      <w:r w:rsidR="00F075D4">
        <w:rPr>
          <w:rFonts w:ascii="Arial" w:hAnsi="Arial" w:cs="Arial"/>
        </w:rPr>
        <w:t xml:space="preserve"> supports</w:t>
      </w:r>
      <w:r w:rsidR="007E2834">
        <w:rPr>
          <w:rFonts w:ascii="Arial" w:hAnsi="Arial" w:cs="Arial"/>
        </w:rPr>
        <w:t xml:space="preserve"> the hypothesis that silica morphogenesis is dependent on organic biomolecules i</w:t>
      </w:r>
      <w:r w:rsidR="00A9594B">
        <w:rPr>
          <w:rFonts w:ascii="Arial" w:hAnsi="Arial" w:cs="Arial"/>
        </w:rPr>
        <w:t>nside the SDV lumen.</w:t>
      </w:r>
      <w:r w:rsidR="007E2834">
        <w:rPr>
          <w:rFonts w:ascii="Arial" w:hAnsi="Arial" w:cs="Arial"/>
        </w:rPr>
        <w:t xml:space="preserve"> </w:t>
      </w:r>
    </w:p>
    <w:p w14:paraId="4BBC4EB8" w14:textId="77777777" w:rsidR="00C226B0" w:rsidRPr="00F230F1" w:rsidRDefault="00C226B0" w:rsidP="00F230F1">
      <w:pPr>
        <w:spacing w:after="0" w:line="480" w:lineRule="auto"/>
        <w:jc w:val="both"/>
        <w:rPr>
          <w:rFonts w:ascii="Arial" w:hAnsi="Arial" w:cs="Arial"/>
        </w:rPr>
      </w:pPr>
    </w:p>
    <w:p w14:paraId="61F93F94" w14:textId="6CECEB48" w:rsidR="00C226B0" w:rsidRPr="00F230F1" w:rsidRDefault="00C92D10" w:rsidP="00F230F1">
      <w:pPr>
        <w:spacing w:after="0" w:line="480" w:lineRule="auto"/>
        <w:jc w:val="both"/>
        <w:rPr>
          <w:rFonts w:ascii="Arial" w:hAnsi="Arial" w:cs="Arial"/>
        </w:rPr>
      </w:pPr>
      <w:r w:rsidRPr="00F230F1">
        <w:rPr>
          <w:rFonts w:ascii="Arial" w:hAnsi="Arial" w:cs="Arial"/>
          <w:b/>
        </w:rPr>
        <w:t>Keywords</w:t>
      </w:r>
      <w:r w:rsidRPr="00F230F1">
        <w:rPr>
          <w:rFonts w:ascii="Arial" w:hAnsi="Arial" w:cs="Arial"/>
        </w:rPr>
        <w:t xml:space="preserve"> </w:t>
      </w:r>
    </w:p>
    <w:p w14:paraId="456EEDD0" w14:textId="5032E11F" w:rsidR="00C92D10" w:rsidRPr="00F230F1" w:rsidRDefault="00C226B0" w:rsidP="00F230F1">
      <w:pPr>
        <w:spacing w:after="0" w:line="480" w:lineRule="auto"/>
        <w:jc w:val="both"/>
        <w:rPr>
          <w:rFonts w:ascii="Arial" w:hAnsi="Arial" w:cs="Arial"/>
          <w:sz w:val="24"/>
        </w:rPr>
      </w:pPr>
      <w:r w:rsidRPr="00F230F1">
        <w:rPr>
          <w:rFonts w:ascii="Arial" w:hAnsi="Arial" w:cs="Arial"/>
          <w:i/>
        </w:rPr>
        <w:t>Thalassiosira pseudonana</w:t>
      </w:r>
      <w:r w:rsidRPr="00F230F1">
        <w:rPr>
          <w:rFonts w:ascii="Arial" w:hAnsi="Arial" w:cs="Arial"/>
        </w:rPr>
        <w:t xml:space="preserve">, </w:t>
      </w:r>
      <w:r w:rsidRPr="00F230F1">
        <w:rPr>
          <w:rFonts w:ascii="Arial" w:hAnsi="Arial" w:cs="Arial"/>
          <w:i/>
        </w:rPr>
        <w:t>Cyclotella cryptica</w:t>
      </w:r>
      <w:r w:rsidRPr="00F230F1">
        <w:rPr>
          <w:rFonts w:ascii="Arial" w:hAnsi="Arial" w:cs="Arial"/>
        </w:rPr>
        <w:t>, biosilica</w:t>
      </w:r>
      <w:r w:rsidR="009F117B">
        <w:rPr>
          <w:rFonts w:ascii="Arial" w:hAnsi="Arial" w:cs="Arial"/>
        </w:rPr>
        <w:t>,</w:t>
      </w:r>
      <w:r w:rsidR="00471014" w:rsidRPr="00F230F1">
        <w:rPr>
          <w:rFonts w:ascii="Arial" w:hAnsi="Arial" w:cs="Arial"/>
        </w:rPr>
        <w:t xml:space="preserve"> morphogenesis</w:t>
      </w:r>
      <w:r w:rsidRPr="00F230F1">
        <w:rPr>
          <w:rFonts w:ascii="Arial" w:hAnsi="Arial" w:cs="Arial"/>
        </w:rPr>
        <w:t xml:space="preserve">, cell wall, costa, cribrum pore, </w:t>
      </w:r>
      <w:r w:rsidR="009F117B">
        <w:rPr>
          <w:rFonts w:ascii="Arial" w:hAnsi="Arial" w:cs="Arial"/>
        </w:rPr>
        <w:t xml:space="preserve">areola pore, </w:t>
      </w:r>
      <w:r w:rsidR="00F075D4" w:rsidRPr="00F230F1">
        <w:rPr>
          <w:rFonts w:ascii="Arial" w:hAnsi="Arial" w:cs="Arial"/>
        </w:rPr>
        <w:t>fult</w:t>
      </w:r>
      <w:r w:rsidR="00F075D4">
        <w:rPr>
          <w:rFonts w:ascii="Arial" w:hAnsi="Arial" w:cs="Arial"/>
        </w:rPr>
        <w:t>o</w:t>
      </w:r>
      <w:r w:rsidR="00F075D4" w:rsidRPr="00F230F1">
        <w:rPr>
          <w:rFonts w:ascii="Arial" w:hAnsi="Arial" w:cs="Arial"/>
        </w:rPr>
        <w:t>portula</w:t>
      </w:r>
      <w:r w:rsidRPr="00F230F1">
        <w:rPr>
          <w:rFonts w:ascii="Arial" w:hAnsi="Arial" w:cs="Arial"/>
        </w:rPr>
        <w:t>,</w:t>
      </w:r>
      <w:r w:rsidR="00471014" w:rsidRPr="00F230F1">
        <w:rPr>
          <w:rFonts w:ascii="Arial" w:hAnsi="Arial" w:cs="Arial"/>
        </w:rPr>
        <w:t xml:space="preserve"> silica nanoparticle</w:t>
      </w:r>
      <w:r w:rsidRPr="00F230F1">
        <w:rPr>
          <w:rFonts w:ascii="Arial" w:hAnsi="Arial" w:cs="Arial"/>
        </w:rPr>
        <w:t xml:space="preserve"> </w:t>
      </w:r>
    </w:p>
    <w:p w14:paraId="1928BE1C" w14:textId="77777777" w:rsidR="00C226B0" w:rsidRPr="00F230F1" w:rsidRDefault="00C226B0" w:rsidP="00F230F1">
      <w:pPr>
        <w:spacing w:after="0" w:line="480" w:lineRule="auto"/>
        <w:jc w:val="both"/>
        <w:rPr>
          <w:rFonts w:ascii="Arial" w:hAnsi="Arial" w:cs="Arial"/>
        </w:rPr>
      </w:pPr>
    </w:p>
    <w:p w14:paraId="0AC08303" w14:textId="77777777" w:rsidR="00C226B0" w:rsidRPr="00F230F1" w:rsidRDefault="00C226B0" w:rsidP="00F230F1">
      <w:pPr>
        <w:spacing w:line="480" w:lineRule="auto"/>
        <w:jc w:val="both"/>
        <w:rPr>
          <w:rFonts w:ascii="Arial" w:hAnsi="Arial" w:cs="Arial"/>
        </w:rPr>
      </w:pPr>
    </w:p>
    <w:p w14:paraId="33A45BBE" w14:textId="77777777" w:rsidR="00C226B0" w:rsidRPr="00F230F1" w:rsidRDefault="00C226B0" w:rsidP="00F230F1">
      <w:pPr>
        <w:spacing w:line="480" w:lineRule="auto"/>
        <w:jc w:val="both"/>
        <w:rPr>
          <w:rFonts w:ascii="Arial" w:hAnsi="Arial" w:cs="Arial"/>
        </w:rPr>
      </w:pPr>
    </w:p>
    <w:p w14:paraId="45B358FF" w14:textId="5D9018E9" w:rsidR="00EE4221" w:rsidRDefault="00EE4221" w:rsidP="00F230F1">
      <w:pPr>
        <w:spacing w:line="480" w:lineRule="auto"/>
        <w:jc w:val="both"/>
        <w:rPr>
          <w:rFonts w:ascii="Arial" w:hAnsi="Arial" w:cs="Arial"/>
          <w:b/>
        </w:rPr>
      </w:pPr>
    </w:p>
    <w:p w14:paraId="7C187895" w14:textId="77777777" w:rsidR="00B941DB" w:rsidRDefault="00B941DB" w:rsidP="00F230F1">
      <w:pPr>
        <w:spacing w:line="480" w:lineRule="auto"/>
        <w:jc w:val="both"/>
        <w:rPr>
          <w:rFonts w:ascii="Arial" w:hAnsi="Arial" w:cs="Arial"/>
          <w:b/>
        </w:rPr>
      </w:pPr>
    </w:p>
    <w:p w14:paraId="7894BA75" w14:textId="77777777" w:rsidR="00EE4221" w:rsidRDefault="00EE4221" w:rsidP="00F230F1">
      <w:pPr>
        <w:spacing w:line="480" w:lineRule="auto"/>
        <w:jc w:val="both"/>
        <w:rPr>
          <w:rFonts w:ascii="Arial" w:hAnsi="Arial" w:cs="Arial"/>
          <w:b/>
        </w:rPr>
      </w:pPr>
    </w:p>
    <w:p w14:paraId="4BA61735" w14:textId="283E4974" w:rsidR="00122FE6" w:rsidRPr="00F230F1" w:rsidRDefault="00122FE6" w:rsidP="00F230F1">
      <w:pPr>
        <w:spacing w:line="480" w:lineRule="auto"/>
        <w:jc w:val="both"/>
        <w:rPr>
          <w:rFonts w:ascii="Arial" w:hAnsi="Arial" w:cs="Arial"/>
        </w:rPr>
      </w:pPr>
      <w:r w:rsidRPr="00F230F1">
        <w:rPr>
          <w:rFonts w:ascii="Arial" w:hAnsi="Arial" w:cs="Arial"/>
          <w:b/>
        </w:rPr>
        <w:lastRenderedPageBreak/>
        <w:t>Introduction</w:t>
      </w:r>
    </w:p>
    <w:p w14:paraId="367D7469" w14:textId="731680F7" w:rsidR="007C7CA2" w:rsidRPr="00F230F1" w:rsidRDefault="007C7CA2" w:rsidP="008B5433">
      <w:pPr>
        <w:spacing w:after="0" w:line="480" w:lineRule="auto"/>
        <w:jc w:val="both"/>
        <w:rPr>
          <w:rFonts w:ascii="Arial" w:hAnsi="Arial" w:cs="Arial"/>
        </w:rPr>
      </w:pPr>
      <w:r w:rsidRPr="00F230F1">
        <w:rPr>
          <w:rFonts w:ascii="Arial" w:hAnsi="Arial" w:cs="Arial"/>
        </w:rPr>
        <w:t xml:space="preserve">Diatoms are a species-rich lineage of </w:t>
      </w:r>
      <w:r w:rsidR="00EE4221">
        <w:rPr>
          <w:rFonts w:ascii="Arial" w:hAnsi="Arial" w:cs="Arial"/>
        </w:rPr>
        <w:t>single-celled</w:t>
      </w:r>
      <w:r w:rsidR="00EE4221" w:rsidRPr="00F230F1">
        <w:rPr>
          <w:rFonts w:ascii="Arial" w:hAnsi="Arial" w:cs="Arial"/>
        </w:rPr>
        <w:t xml:space="preserve"> </w:t>
      </w:r>
      <w:r w:rsidRPr="00F230F1">
        <w:rPr>
          <w:rFonts w:ascii="Arial" w:hAnsi="Arial" w:cs="Arial"/>
        </w:rPr>
        <w:t xml:space="preserve">algae that </w:t>
      </w:r>
      <w:r w:rsidR="00F51EEF">
        <w:rPr>
          <w:rFonts w:ascii="Arial" w:hAnsi="Arial" w:cs="Arial"/>
        </w:rPr>
        <w:t>produce</w:t>
      </w:r>
      <w:r w:rsidR="00F51EEF" w:rsidRPr="00F230F1">
        <w:rPr>
          <w:rFonts w:ascii="Arial" w:hAnsi="Arial" w:cs="Arial"/>
        </w:rPr>
        <w:t xml:space="preserve"> </w:t>
      </w:r>
      <w:r w:rsidRPr="00F230F1">
        <w:rPr>
          <w:rFonts w:ascii="Arial" w:hAnsi="Arial" w:cs="Arial"/>
        </w:rPr>
        <w:t>silica-based cell wall</w:t>
      </w:r>
      <w:r w:rsidR="00F51EEF">
        <w:rPr>
          <w:rFonts w:ascii="Arial" w:hAnsi="Arial" w:cs="Arial"/>
        </w:rPr>
        <w:t xml:space="preserve">s </w:t>
      </w:r>
      <w:r w:rsidRPr="00F230F1">
        <w:rPr>
          <w:rFonts w:ascii="Arial" w:hAnsi="Arial" w:cs="Arial"/>
        </w:rPr>
        <w:t xml:space="preserve">with </w:t>
      </w:r>
      <w:r w:rsidR="00EE4221">
        <w:rPr>
          <w:rFonts w:ascii="Arial" w:hAnsi="Arial" w:cs="Arial"/>
        </w:rPr>
        <w:t>species-specific</w:t>
      </w:r>
      <w:r w:rsidR="00EE4221" w:rsidRPr="00F230F1">
        <w:rPr>
          <w:rFonts w:ascii="Arial" w:hAnsi="Arial" w:cs="Arial"/>
        </w:rPr>
        <w:t xml:space="preserve"> </w:t>
      </w:r>
      <w:r w:rsidR="00985AAD" w:rsidRPr="00985AAD">
        <w:rPr>
          <w:rFonts w:ascii="Arial" w:hAnsi="Arial" w:cs="Arial"/>
        </w:rPr>
        <w:t>morpholog</w:t>
      </w:r>
      <w:r w:rsidR="00F51EEF">
        <w:rPr>
          <w:rFonts w:ascii="Arial" w:hAnsi="Arial" w:cs="Arial"/>
        </w:rPr>
        <w:t>ies</w:t>
      </w:r>
      <w:r w:rsidRPr="00F230F1">
        <w:rPr>
          <w:rFonts w:ascii="Arial" w:hAnsi="Arial" w:cs="Arial"/>
        </w:rPr>
        <w:t xml:space="preserve">. </w:t>
      </w:r>
      <w:r w:rsidR="00B941DB">
        <w:rPr>
          <w:rFonts w:ascii="Arial" w:hAnsi="Arial" w:cs="Arial"/>
        </w:rPr>
        <w:t>A</w:t>
      </w:r>
      <w:r w:rsidR="00EE4221">
        <w:rPr>
          <w:rFonts w:ascii="Arial" w:hAnsi="Arial" w:cs="Arial"/>
        </w:rPr>
        <w:t xml:space="preserve"> c</w:t>
      </w:r>
      <w:r w:rsidR="00EE4221" w:rsidRPr="00F230F1">
        <w:rPr>
          <w:rFonts w:ascii="Arial" w:hAnsi="Arial" w:cs="Arial"/>
        </w:rPr>
        <w:t xml:space="preserve">haracteristic </w:t>
      </w:r>
      <w:r w:rsidR="00B941DB">
        <w:rPr>
          <w:rFonts w:ascii="Arial" w:hAnsi="Arial" w:cs="Arial"/>
        </w:rPr>
        <w:t xml:space="preserve">feature </w:t>
      </w:r>
      <w:r w:rsidR="00EE4221">
        <w:rPr>
          <w:rFonts w:ascii="Arial" w:hAnsi="Arial" w:cs="Arial"/>
        </w:rPr>
        <w:t>of diatom biosilica</w:t>
      </w:r>
      <w:r w:rsidRPr="00F230F1">
        <w:rPr>
          <w:rFonts w:ascii="Arial" w:hAnsi="Arial" w:cs="Arial"/>
        </w:rPr>
        <w:t xml:space="preserve"> are hierarchical</w:t>
      </w:r>
      <w:r w:rsidR="00EE4221">
        <w:rPr>
          <w:rFonts w:ascii="Arial" w:hAnsi="Arial" w:cs="Arial"/>
        </w:rPr>
        <w:t xml:space="preserve"> </w:t>
      </w:r>
      <w:r w:rsidRPr="00F230F1">
        <w:rPr>
          <w:rFonts w:ascii="Arial" w:hAnsi="Arial" w:cs="Arial"/>
        </w:rPr>
        <w:t xml:space="preserve">patterns </w:t>
      </w:r>
      <w:r w:rsidR="00EE4221">
        <w:rPr>
          <w:rFonts w:ascii="Arial" w:hAnsi="Arial" w:cs="Arial"/>
        </w:rPr>
        <w:t>of</w:t>
      </w:r>
      <w:r w:rsidR="00EE4221" w:rsidRPr="00F230F1">
        <w:rPr>
          <w:rFonts w:ascii="Arial" w:hAnsi="Arial" w:cs="Arial"/>
        </w:rPr>
        <w:t xml:space="preserve"> </w:t>
      </w:r>
      <w:r w:rsidRPr="00F230F1">
        <w:rPr>
          <w:rFonts w:ascii="Arial" w:hAnsi="Arial" w:cs="Arial"/>
        </w:rPr>
        <w:t>pore</w:t>
      </w:r>
      <w:r w:rsidR="00EE4221">
        <w:rPr>
          <w:rFonts w:ascii="Arial" w:hAnsi="Arial" w:cs="Arial"/>
        </w:rPr>
        <w:t>s</w:t>
      </w:r>
      <w:r w:rsidRPr="00F230F1">
        <w:rPr>
          <w:rFonts w:ascii="Arial" w:hAnsi="Arial" w:cs="Arial"/>
        </w:rPr>
        <w:t xml:space="preserve"> </w:t>
      </w:r>
      <w:r w:rsidR="00F51EEF">
        <w:rPr>
          <w:rFonts w:ascii="Arial" w:hAnsi="Arial" w:cs="Arial"/>
        </w:rPr>
        <w:t xml:space="preserve">with diameters </w:t>
      </w:r>
      <w:r w:rsidR="00EE4221">
        <w:rPr>
          <w:rFonts w:ascii="Arial" w:hAnsi="Arial" w:cs="Arial"/>
        </w:rPr>
        <w:t>from the nano- to the micrometer range</w:t>
      </w:r>
      <w:r w:rsidRPr="00F230F1">
        <w:rPr>
          <w:rFonts w:ascii="Arial" w:hAnsi="Arial" w:cs="Arial"/>
        </w:rPr>
        <w:t>. The porous pattern</w:t>
      </w:r>
      <w:r w:rsidR="00EE4221">
        <w:rPr>
          <w:rFonts w:ascii="Arial" w:hAnsi="Arial" w:cs="Arial"/>
        </w:rPr>
        <w:t>s</w:t>
      </w:r>
      <w:r w:rsidRPr="00F230F1">
        <w:rPr>
          <w:rFonts w:ascii="Arial" w:hAnsi="Arial" w:cs="Arial"/>
        </w:rPr>
        <w:t xml:space="preserve"> equip diatom </w:t>
      </w:r>
      <w:r w:rsidR="00EE4221">
        <w:rPr>
          <w:rFonts w:ascii="Arial" w:hAnsi="Arial" w:cs="Arial"/>
        </w:rPr>
        <w:t>biosilica with interesting</w:t>
      </w:r>
      <w:r w:rsidRPr="00F230F1">
        <w:rPr>
          <w:rFonts w:ascii="Arial" w:hAnsi="Arial" w:cs="Arial"/>
        </w:rPr>
        <w:t xml:space="preserve"> </w:t>
      </w:r>
      <w:r w:rsidR="00EE4221">
        <w:rPr>
          <w:rFonts w:ascii="Arial" w:hAnsi="Arial" w:cs="Arial"/>
        </w:rPr>
        <w:t>materials</w:t>
      </w:r>
      <w:r w:rsidR="00EE4221" w:rsidRPr="00F230F1">
        <w:rPr>
          <w:rFonts w:ascii="Arial" w:hAnsi="Arial" w:cs="Arial"/>
        </w:rPr>
        <w:t xml:space="preserve"> </w:t>
      </w:r>
      <w:r w:rsidRPr="00F230F1">
        <w:rPr>
          <w:rFonts w:ascii="Arial" w:hAnsi="Arial" w:cs="Arial"/>
        </w:rPr>
        <w:t xml:space="preserve">properties, such </w:t>
      </w:r>
      <w:r w:rsidR="009B7A77">
        <w:rPr>
          <w:rFonts w:ascii="Arial" w:hAnsi="Arial" w:cs="Arial"/>
        </w:rPr>
        <w:t xml:space="preserve">as </w:t>
      </w:r>
      <w:r w:rsidR="009B7A77" w:rsidRPr="00F230F1">
        <w:rPr>
          <w:rFonts w:ascii="Arial" w:hAnsi="Arial" w:cs="Arial"/>
        </w:rPr>
        <w:t>light capturing</w:t>
      </w:r>
      <w:r w:rsidR="009B7A77">
        <w:rPr>
          <w:rFonts w:ascii="Arial" w:hAnsi="Arial" w:cs="Arial"/>
        </w:rPr>
        <w:t xml:space="preserve"> and </w:t>
      </w:r>
      <w:r w:rsidR="004658EB" w:rsidRPr="004658EB">
        <w:rPr>
          <w:rFonts w:ascii="Arial" w:hAnsi="Arial" w:cs="Arial"/>
        </w:rPr>
        <w:t>the highest specific strength of any known biological material</w:t>
      </w:r>
      <w:r w:rsidR="00AD428B">
        <w:rPr>
          <w:rFonts w:ascii="Arial" w:hAnsi="Arial" w:cs="Arial"/>
        </w:rPr>
        <w:t xml:space="preserve"> </w:t>
      </w:r>
      <w:r w:rsidRPr="00F230F1">
        <w:rPr>
          <w:rFonts w:ascii="Arial" w:hAnsi="Arial" w:cs="Arial"/>
        </w:rPr>
        <w:fldChar w:fldCharType="begin" w:fldLock="1"/>
      </w:r>
      <w:r w:rsidR="001D25C9">
        <w:rPr>
          <w:rFonts w:ascii="Arial" w:hAnsi="Arial" w:cs="Arial"/>
        </w:rPr>
        <w:instrText>ADDIN CSL_CITATION {"citationItems":[{"id":"ITEM-1","itemData":{"DOI":"10.1111/j.1469-185x.1983.tb00385.x","ISSN":"1464-7931","abstract":"Bonne synth</w:instrText>
      </w:r>
      <w:r w:rsidR="001D25C9">
        <w:rPr>
          <w:rFonts w:ascii="Lucida Grande" w:hAnsi="Lucida Grande" w:cs="Lucida Grande"/>
        </w:rPr>
        <w:instrText>�</w:instrText>
      </w:r>
      <w:r w:rsidR="001D25C9">
        <w:rPr>
          <w:rFonts w:ascii="Arial" w:hAnsi="Arial" w:cs="Arial"/>
        </w:rPr>
        <w:instrText>se","author":[{"dropping-particle":"","family":"Raven","given":"John A.","non-dropping-particle":"","parse-names":false,"suffix":""}],"container-title":"Biological Reviews","id":"ITEM-1","issue":"2","issued":{"date-parts":[["1983"]]},"page":"179-207","title":"The Transport and Function of Silicon in Plants","type":"article-journal","volume":"58"},"uris":["http://www.mendeley.com/documents/?uuid=5d52f6e3-53a2-41e3-8541-655b64654ec1"]},{"id":"ITEM-2","itemData":{"DOI":"10.1073/pnas.1309345110","ISSN":"00278424","abstract":"Diatoms of the iron-replete continental margins and North Atlantic are key exporters of organic carbon. In contrast, diatoms of the iron-limited Antarctic Circumpolar Current sequester silicon, but comparatively little carbon, in the underlying deep ocean and sediments. Because the Southern Ocean is the major hub of oceanic nutrient distribution, selective silicon sequestration there limits diatom blooms elsewhere and consequently the biotic carbon sequestration potential of the entire ocean. We investigated this paradox in an in situ iron fertilization experiment by comparing accumulation and sinking of diatom populations inside and outside the iron-fertilized patch over 5 wk. A bloom comprising various thin- and thick-shelled diatom species developed inside the patch despite the presence of large grazer populations. After the third week, most of the thinner-shelled diatom species underwent mass mortality, formed large, mucous aggregates, and sank out en masse (carbon sinkers). In contrast, thicker-shelled species, in particular Fragilariopsis kerguelensis, persisted in the surface layers, sank mainly empty shells continuously, and reduced silicate concentrations to similar levels both inside and outside the patch (silica sinkers). These patterns imply that thick-shelled, hence grazer-protected, diatom species evolved in response to heavy copepod grazing pressure in the presence of an abundant silicate supply. The ecology of these silica-sinking species decouples silicon and carbon cycles in the iron-limited Southern Ocean, whereas carbon- sinking species, when stimulated by iron fertilization, export more carbon per silicon. Our results suggest that large-scale iron fertilization of the silicate-rich Southern Ocean will not change silicon sequestration but will add carbon to the sinking silica flux.","author":[{"dropping-particle":"","family":"Assmy","given":"Philipp","non-dropping-particle":"","parse-names":false,"suffix":""},{"dropping-particle":"","family":"Smetacek","given":"Victor","non-dropping-particle":"","parse-names":false,"suffix":""},{"dropping-particle":"","family":"Montresor","given":"Marina","non-dropping-particle":"","parse-names":false,"suffix":""},{"dropping-particle":"","family":"Klaas","given":"Christine","non-dropping-particle":"","parse-names":false,"suffix":""},{"dropping-particle":"","family":"Henjes","given":"Joachim","non-dropping-particle":"","parse-names":false,"suffix":""},{"dropping-particle":"","family":"Strass","given":"Volker H.","non-dropping-particle":"","parse-names":false,"suffix":""},{"dropping-particle":"","family":"Arrieta","given":"Jesús M.","non-dropping-particle":"","parse-names":false,"suffix":""},{"dropping-particle":"","family":"Bathmann","given":"Ulrich","non-dropping-particle":"","parse-names":false,"suffix":""},{"dropping-particle":"","family":"Berg","given":"Gry M.","non-dropping-particle":"","parse-names":false,"suffix":""},{"dropping-particle":"","family":"Breitbarth","given":"Eike","non-dropping-particle":"","parse-names":false,"suffix":""},{"dropping-particle":"","family":"Cisewski","given":"Boris","non-dropping-particle":"","parse-names":false,"suffix":""},{"dropping-particle":"","family":"Friedrichs","given":"Lars","non-dropping-particle":"","parse-names":false,"suffix":""},{"dropping-particle":"","family":"Fuchs","given":"Nike","non-dropping-particle":"","parse-names":false,"suffix":""},{"dropping-particle":"","family":"Herndl","given":"Gerhard J.","non-dropping-particle":"","parse-names":false,"suffix":""},{"dropping-particle":"","family":"Jansen","given":"Sandra","non-dropping-particle":"","parse-names":false,"suffix":""},{"dropping-particle":"","family":"Krägefsky","given":"Sören","non-dropping-particle":"","parse-names":false,"suffix":""},{"dropping-particle":"","family":"Latasa","given":"Mikel","non-dropping-particle":"","parse-names":false,"suffix":""},{"dropping-particle":"","family":"Peeken","given":"Ilka","non-dropping-particle":"","parse-names":false,"suffix":""},{"dropping-particle":"","family":"Röttgers","given":"Rüdiger","non-dropping-particle":"","parse-names":false,"suffix":""},{"dropping-particle":"","family":"Scharek","given":"Renate","non-dropping-particle":"","parse-names":false,"suffix":""},{"dropping-particle":"","family":"Schüller","given":"Susanne E.","non-dropping-particle":"","parse-names":false,"suffix":""},{"dropping-particle":"","family":"Steigenberger","given":"Sebastian","non-dropping-particle":"","parse-names":false,"suffix":""},{"dropping-particle":"","family":"Webb","given":"Adrian","non-dropping-particle":"","parse-names":false,"suffix":""},{"dropping-particle":"","family":"Wolf-Gladrow","given":"Dieter","non-dropping-particle":"","parse-names":false,"suffix":""}],"container-title":"Proceedings of the National Academy of Sciences of the United States of America","id":"ITEM-2","issue":"51","issued":{"date-parts":[["2013"]]},"page":"20633-20638","title":"Thick-shelled, grazer-protected diatoms decouple ocean carbon and silicon cycles in the iron-limited Antarctic Circumpolar Current","type":"article-journal","volume":"110"},"uris":["http://www.mendeley.com/documents/?uuid=cc0981fa-3790-4016-895b-fbc0485fa726"]},{"id":"ITEM-3","itemData":{"DOI":"10.1016/j.margen.2017.07.001","ISSN":"18747787","abstract":"Diatoms represent the major component of phytoplankton and are responsible for about 20–25% of global primary production. Hundreds of millions of years of evolution led to tens of thousands of species differing in dimensions and morphologies. In particular, diatom porous silica cell walls, the frustules, are characterized by an extraordinary, species-specific diversity. It is of great interest, among the marine biologists and geneticists community, to shed light on the origin and evolutionary advantage of this variability of dimensions, geometries and pore distributions. In the present article the main reported data related to frustule morphogenesis and functionalities with contributions from fundamental biology, genetics, mathematics, geometry and physics are reviewed.","author":[{"dropping-particle":"","family":"Tommasi","given":"Edoardo","non-dropping-particle":"De","parse-names":false,"suffix":""},{"dropping-particle":"","family":"Gielis","given":"Johan","non-dropping-particle":"","parse-names":false,"suffix":""},{"dropping-particle":"","family":"Rogato","given":"Alessandra","non-dropping-particle":"","parse-names":false,"suffix":""}],"container-title":"Marine Genomics","id":"ITEM-3","issue":"October","issued":{"date-parts":[["2017"]]},"page":"1-18","title":"Diatom Frustule Morphogenesis and Function: a Multidisciplinary Survey","type":"article-journal","volume":"35"},"uris":["http://www.mendeley.com/documents/?uuid=fd62c0fa-3dc2-43d7-9c52-4bcd30388ef7"]},{"id":"ITEM-4","itemData":{"author":[{"dropping-particle":"","family":"Parkinson","given":"John","non-dropping-particle":"","parse-names":false,"suffix":""},{"dropping-particle":"","family":"Gordon","given":"Richard","non-dropping-particle":"","parse-names":false,"suffix":""}],"container-title":"Trends in Biotechnology","id":"ITEM-4","issue":"5","issued":{"date-parts":[["1999"]]},"page":"190-196","title":"Beyond micromachining : the potential of diatoms","type":"article-journal","volume":"17"},"uris":["http://www.mendeley.com/documents/?uuid=cdbb2188-b120-4174-b9ab-c4bbe12ffeb7"]},{"id":"ITEM-5","itemData":{"DOI":"10.1039/c0cs00122h","ISSN":"03060012","abstract":"This critical review shows that diatoms can be a source of inspiration for the synthesis of advanced nanostructured biohybrids. These single cell microalgae are living inside a porous silica shell called 'frustule'. Mimicking this model, silica-based biohybrids have been produced via the so-called sol-gel process. Biomolecules such as proteins, enzymes or antibodies can be trapped within a silica matrix leading to hybrid biosensors and bioreactors. Whole cells remain viable and retain their metabolic activity leading to the formation of living biohybrids that offer new possibilities in the field of biotechnology and nanomedicine. Diatom frustules exhibit an incredible variety of sophisticated shapes; they can be used as 3D hierarchically structured materials for the realization of sensors, photonic devices or microfluidics. They can also be a model for the bio-templated synthesis of nanostructured materials. Diatom nanotechnology is becoming a new field of research where biologists and materials scientists are working together! (125 references) © 2011 The Royal Society of Chemistry.","author":[{"dropping-particle":"","family":"Nassif","given":"Nadine","non-dropping-particle":"","parse-names":false,"suffix":""},{"dropping-particle":"","family":"Livage","given":"Jacques","non-dropping-particle":"","parse-names":false,"suffix":""}],"container-title":"Chemical Society Reviews","id":"ITEM-5","issue":"2","issued":{"date-parts":[["2011"]]},"page":"849-859","title":"From diatoms to silica-based biohybrids","type":"article-journal","volume":"40"},"uris":["http://www.mendeley.com/documents/?uuid=7b4ac030-2204-4b71-98ec-c2918ccd7e1f"]},{"id":"ITEM-6","itemData":{"DOI":"10.1016/j.tibtech.2008.11.003","ISSN":"01677799","abstract":"Diatoms are unicellular, eukaryotic, photosynthetic algae that are found in aquatic environments. Diatoms have enormous ecological importance on this planet and display a diversity of patterns and structures at the nano- to millimetre scale. Diatom nanotechnology, a new interdisciplinary area, has spawned collaborations in biology, biochemistry, biotechnology, physics, chemistry, material science and engineering. We survey diatom nanotechnology since 2005, emphasizing recent advances in diatom biomineralization, biophotonics, photoluminescence, microfluidics, compustat domestication, multiscale porosity, silica sequestering of proteins, detection of trace gases, controlled drug delivery and computer design. Diatoms might become the first organisms for which the gap in our knowledge of the relationship between genotype and phenotype is closed. © 2008 Elsevier Ltd. All rights reserved.","author":[{"dropping-particle":"","family":"Gordon","given":"Richard","non-dropping-particle":"","parse-names":false,"suffix":""},{"dropping-particle":"","family":"Losic","given":"Dusan","non-dropping-particle":"","parse-names":false,"suffix":""},{"dropping-particle":"","family":"Tiffany","given":"Mary Ann","non-dropping-particle":"","parse-names":false,"suffix":""},{"dropping-particle":"","family":"Nagy","given":"Stephen S.","non-dropping-particle":"","parse-names":false,"suffix":""},{"dropping-particle":"","family":"Sterrenburg","given":"Frithjof A.S.","non-dropping-particle":"","parse-names":false,"suffix":""}],"container-title":"Trends in Biotechnology","id":"ITEM-6","issue":"2","issued":{"date-parts":[["2009"]]},"page":"116-127","title":"The Glass Menagerie: diatoms for novel applications in nanotechnology","type":"article-journal","volume":"27"},"uris":["http://www.mendeley.com/documents/?uuid=a9de393b-a0bd-4014-b616-a573b4d299fc"]},{"id":"ITEM-7","itemData":{"DOI":"10.1002/wnan.1284","ISSN":"19390041","abstract":"Single-celled microorganisms such as diatoms and coccolithophores produce inorganic microparticles with genetically controlled hierarchical nanopatterns. Besides serving as paradigms to inspire new routes for materials synthesis, biominerals themselves, particularly diatom biosilica, are increasingly utilized as templates for the synthesis of novel functional materials. Over the past decade, a large variety of methods have been established that allow not only for the attachment or coating of desired materials onto diatom biosilica but also for complete chemical conversion without altering the characteristic micro- and nanoscale morphology. Examples include the synthesis of materials for photonics (surface-enhanced Raman spectroscopy,SERS, extraordinary optical transmission, EOT), ultraresponsive and sensitive gas sensors, gas storage materials, and highly active catalysts. More recently, emerging insight into the cellular mechanisms of biosilica formation has enabled the in vivo functionalization of diatom biosilica through advanced cultivation techniques and genetic engineering. As a naturally renewable material, biominerals hold the promise of serving as an inexpensive and easily available resource for a future nanotechnology-based industry.","author":[{"dropping-particle":"","family":"Kröger","given":"Nils","non-dropping-particle":"","parse-names":false,"suffix":""},{"dropping-particle":"","family":"Brunner","given":"Eike","non-dropping-particle":"","parse-names":false,"suffix":""}],"container-title":"Wiley Interdisciplinary Reviews: Nanomedicine and Nanobiotechnology","id":"ITEM-7","issue":"6","issued":{"date-parts":[["2014"]]},"page":"615-627","title":"Complex-shaped microbial biominerals for nanotechnology","type":"article-journal","volume":"6"},"uris":["http://www.mendeley.com/documents/?uuid=6cb6fb4f-2996-4aa0-a15d-1ddefbb38abb"]},{"id":"ITEM-8","itemData":{"DOI":"10.1002/adma.200803778","ISSN":"09359648","abstract":"Silicon, in its various forms, finds widespread use in electronic, optical, and Structural materials. Research on uses of silicon and silica has been intense for decades, raising the question of how much diversity is left for innovation with this element. Shape variation is particularly well examined. Here, we review the principles revealed by diatom frustules, the porous silica shells of diatoms, microscopic, unicellular algae. The frustules have nanometer-scale detail, and the almost 100 000 species with unique frustule morphologies suggest nuanced structural and optical functions well beyond the current ranges used in advanced materials. The unique frustule morphologies have arisen through tens of millions of years of evolutionary selection, and so are likely to reflect optimized design and function. Performing the structural and optical equivalent of data mining, and understanding and adopting these designs, affords a new paradigm in materials science, an alternative to combinatorial materials synthesis approaches in spurring the development of new material and more nuanced materials. © 2009 WILEY-VCH Verlag GmbH &amp; Co. KGaA.","author":[{"dropping-particle":"","family":"Losic","given":"Dusan","non-dropping-particle":"","parse-names":false,"suffix":""},{"dropping-particle":"","family":"Mitchell","given":"James G.","non-dropping-particle":"","parse-names":false,"suffix":""},{"dropping-particle":"","family":"Voelcker","given":"Nicolas H.","non-dropping-particle":"","parse-names":false,"suffix":""}],"container-title":"Advanced Materials","id":"ITEM-8","issue":"29","issued":{"date-parts":[["2009"]]},"page":"2947-2958","title":"Diatomaceous lessons in nanotechnology and advanced materials","type":"article-journal","volume":"21"},"uris":["http://www.mendeley.com/documents/?uuid=6c15cfca-100c-49b7-ab5d-bb6541a77768"]},{"id":"ITEM-9","itemData":{"DOI":"10.1039/c0ee00306a","ISSN":"17545692","abstract":"The ability to produce low-cost, hierarchically-structured and nanopatterned inorganic materials could potentially revolutionize the way we fabricate photovoltaic, energy storage, and optoelectronic devices. In nature, many organisms carry out the hierarchical assembly of metal oxide materials through cellular and biochemical processes that replicate periodic micro- and nanoscale features by a bottom-up approach at ambient conditions. For example, single-celled algae called diatoms produce a nanostructured amorphous silica skeleton called a frustule. The insertion of other metal oxide materials such as titanium or germanium dioxide into the nanostructure of the diatom frustule could potentially be utilized to fabricate new dye-sensitized solar cells, nanostructured battery electrodes, and electroluminescent display devices. The exploitation of diatom nanobiotechnology for the development of novel device concepts in these areas is overviewed. © 2011 The Royal Society of Chemistry.","author":[{"dropping-particle":"","family":"Jeffryes","given":"Clayton","non-dropping-particle":"","parse-names":false,"suffix":""},{"dropping-particle":"","family":"Campbell","given":"Jeremy","non-dropping-particle":"","parse-names":false,"suffix":""},{"dropping-particle":"","family":"Li","given":"Haiyan","non-dropping-particle":"","parse-names":false,"suffix":""},{"dropping-particle":"","family":"Jiao","given":"Jun","non-dropping-particle":"","parse-names":false,"suffix":""},{"dropping-particle":"","family":"Rorrer","given":"Gregory","non-dropping-particle":"","parse-names":false,"suffix":""}],"container-title":"Energy and Environmental Science","id":"ITEM-9","issue":"10","issued":{"date-parts":[["2011"]]},"page":"3930-3941","title":"The potential of diatom nanobiotechnology for applications in solar cells, batteries, and electroluminescent devices","type":"article-journal","volume":"4"},"uris":["http://www.mendeley.com/documents/?uuid=3e3deb01-e4df-4bad-b402-8ba6dc371a59"]}],"mendeley":{"formattedCitation":"(1–9)","plainTextFormattedCitation":"(1–9)","previouslyFormattedCitation":"(1–9)"},"properties":{"noteIndex":0},"schema":"https://github.com/citation-style-language/schema/raw/master/csl-citation.json"}</w:instrText>
      </w:r>
      <w:r w:rsidRPr="00F230F1">
        <w:rPr>
          <w:rFonts w:ascii="Arial" w:hAnsi="Arial" w:cs="Arial"/>
        </w:rPr>
        <w:fldChar w:fldCharType="separate"/>
      </w:r>
      <w:r w:rsidR="008719EA" w:rsidRPr="008719EA">
        <w:rPr>
          <w:rFonts w:ascii="Arial" w:hAnsi="Arial" w:cs="Arial"/>
          <w:noProof/>
        </w:rPr>
        <w:t>(1–9)</w:t>
      </w:r>
      <w:r w:rsidRPr="00F230F1">
        <w:rPr>
          <w:rFonts w:ascii="Arial" w:hAnsi="Arial" w:cs="Arial"/>
        </w:rPr>
        <w:fldChar w:fldCharType="end"/>
      </w:r>
      <w:r w:rsidRPr="00F230F1">
        <w:rPr>
          <w:rFonts w:ascii="Arial" w:hAnsi="Arial" w:cs="Arial"/>
        </w:rPr>
        <w:t xml:space="preserve">. </w:t>
      </w:r>
      <w:r w:rsidR="009B7A77">
        <w:rPr>
          <w:rFonts w:ascii="Arial" w:hAnsi="Arial" w:cs="Arial"/>
        </w:rPr>
        <w:t xml:space="preserve">A rapidly increasing number of </w:t>
      </w:r>
      <w:r w:rsidR="00F862B2">
        <w:rPr>
          <w:rFonts w:ascii="Arial" w:hAnsi="Arial" w:cs="Arial"/>
        </w:rPr>
        <w:t>genome and transcriptome</w:t>
      </w:r>
      <w:r w:rsidR="009B7A77">
        <w:rPr>
          <w:rFonts w:ascii="Arial" w:hAnsi="Arial" w:cs="Arial"/>
        </w:rPr>
        <w:t xml:space="preserve"> data from diatoms has become available, and </w:t>
      </w:r>
      <w:r w:rsidR="003C70C9">
        <w:rPr>
          <w:rFonts w:ascii="Arial" w:hAnsi="Arial" w:cs="Arial"/>
        </w:rPr>
        <w:t>several species</w:t>
      </w:r>
      <w:r w:rsidR="009B7A77">
        <w:rPr>
          <w:rFonts w:ascii="Arial" w:hAnsi="Arial" w:cs="Arial"/>
        </w:rPr>
        <w:t xml:space="preserve"> are readily amenable to genetic manipulation</w:t>
      </w:r>
      <w:r w:rsidR="00AD428B">
        <w:rPr>
          <w:rFonts w:ascii="Arial" w:hAnsi="Arial" w:cs="Arial"/>
        </w:rPr>
        <w:t xml:space="preserve"> </w:t>
      </w:r>
      <w:r w:rsidR="000F302B">
        <w:rPr>
          <w:rFonts w:ascii="Arial" w:hAnsi="Arial" w:cs="Arial"/>
        </w:rPr>
        <w:fldChar w:fldCharType="begin" w:fldLock="1"/>
      </w:r>
      <w:r w:rsidR="00596886">
        <w:rPr>
          <w:rFonts w:ascii="Arial" w:hAnsi="Arial" w:cs="Arial"/>
        </w:rPr>
        <w:instrText>ADDIN CSL_CITATION {"citationItems":[{"id":"ITEM-1","itemData":{"DOI":"10.1098/rstb.2016.0411","ISBN":"0000000176897","ISSN":"14712970","abstract":"Diatoms have attracted considerable attention due to their success in diverse environmental conditions, which probably is a consequence of their complex origins. Studies of their metabolism will provide insight into their adaptation capacity and are a prerequisite for metabolic engineering. Several years of investigation have led to the development of the genome engineering tools required for such studies, and a profusion of appropriate tools is now available for exploring and exploiting the metabolism of these organisms. Diatoms are highly prized in industrial biotechnology, due to both their richness in natural lipids and carotenoids and their ability to produce recombinant proteins, of considerable value in diverse markets. This review provides an overview of recent advances in genetic engineering methods for diatoms, from the development of gene expression cassettes and gene delivery methods, to cutting-edge genome-editing technologies. It also highlights the contributions of these rapid developments to both basic and applied research: they have improved our understanding of key physiological processes; and they have made it possible to modify the natural metabolism to favour the production of specific compounds or to produce new compounds for green chemistry and pharmaceutical applications.","author":[{"dropping-particle":"","family":"Huang","given":"Weichao","non-dropping-particle":"","parse-names":false,"suffix":""},{"dropping-particle":"","family":"Daboussi","given":"Fayza","non-dropping-particle":"","parse-names":false,"suffix":""}],"container-title":"Philosophical Transactions of the Royal Society B: Biological Sciences","id":"ITEM-1","issue":"1728","issued":{"date-parts":[["2017"]]},"title":"Genetic and metabolic engineering in diatoms","type":"article-journal","volume":"372"},"uris":["http://www.mendeley.com/documents/?uuid=8fc116da-2abc-4278-bb45-c88c76aaabf8"]}],"mendeley":{"formattedCitation":"(10)","plainTextFormattedCitation":"(10)","previouslyFormattedCitation":"(10)"},"properties":{"noteIndex":0},"schema":"https://github.com/citation-style-language/schema/raw/master/csl-citation.json"}</w:instrText>
      </w:r>
      <w:r w:rsidR="000F302B">
        <w:rPr>
          <w:rFonts w:ascii="Arial" w:hAnsi="Arial" w:cs="Arial"/>
        </w:rPr>
        <w:fldChar w:fldCharType="separate"/>
      </w:r>
      <w:r w:rsidR="008719EA" w:rsidRPr="008719EA">
        <w:rPr>
          <w:rFonts w:ascii="Arial" w:hAnsi="Arial" w:cs="Arial"/>
          <w:noProof/>
        </w:rPr>
        <w:t>(10)</w:t>
      </w:r>
      <w:r w:rsidR="000F302B">
        <w:rPr>
          <w:rFonts w:ascii="Arial" w:hAnsi="Arial" w:cs="Arial"/>
        </w:rPr>
        <w:fldChar w:fldCharType="end"/>
      </w:r>
      <w:r w:rsidR="000F302B">
        <w:rPr>
          <w:rFonts w:ascii="Arial" w:hAnsi="Arial" w:cs="Arial"/>
        </w:rPr>
        <w:t>.</w:t>
      </w:r>
      <w:r w:rsidR="009B7A77">
        <w:rPr>
          <w:rFonts w:ascii="Arial" w:hAnsi="Arial" w:cs="Arial"/>
        </w:rPr>
        <w:t xml:space="preserve"> </w:t>
      </w:r>
      <w:r w:rsidR="005735C9">
        <w:rPr>
          <w:rFonts w:ascii="Arial" w:hAnsi="Arial" w:cs="Arial"/>
        </w:rPr>
        <w:t>Therefore</w:t>
      </w:r>
      <w:r w:rsidR="009B7A77">
        <w:rPr>
          <w:rFonts w:ascii="Arial" w:hAnsi="Arial" w:cs="Arial"/>
        </w:rPr>
        <w:t xml:space="preserve"> diatoms </w:t>
      </w:r>
      <w:r w:rsidR="005735C9">
        <w:rPr>
          <w:rFonts w:ascii="Arial" w:hAnsi="Arial" w:cs="Arial"/>
        </w:rPr>
        <w:t xml:space="preserve">are </w:t>
      </w:r>
      <w:r w:rsidR="009B7A77">
        <w:rPr>
          <w:rFonts w:ascii="Arial" w:hAnsi="Arial" w:cs="Arial"/>
        </w:rPr>
        <w:t>the prime model systems for studying the molecular basis of biological silica formation, and has enabled genetic engineering methods to fur</w:t>
      </w:r>
      <w:r w:rsidR="009F1B38">
        <w:rPr>
          <w:rFonts w:ascii="Arial" w:hAnsi="Arial" w:cs="Arial"/>
        </w:rPr>
        <w:t>t</w:t>
      </w:r>
      <w:r w:rsidR="009B7A77">
        <w:rPr>
          <w:rFonts w:ascii="Arial" w:hAnsi="Arial" w:cs="Arial"/>
        </w:rPr>
        <w:t>her enhance the functionalities of diatom biosilica</w:t>
      </w:r>
      <w:r w:rsidR="000F302B">
        <w:rPr>
          <w:rFonts w:ascii="Arial" w:hAnsi="Arial" w:cs="Arial"/>
        </w:rPr>
        <w:t xml:space="preserve"> </w:t>
      </w:r>
      <w:r w:rsidR="000F302B">
        <w:rPr>
          <w:rFonts w:ascii="Arial" w:hAnsi="Arial" w:cs="Arial"/>
        </w:rPr>
        <w:fldChar w:fldCharType="begin" w:fldLock="1"/>
      </w:r>
      <w:r w:rsidR="003213EE">
        <w:rPr>
          <w:rFonts w:ascii="Arial" w:hAnsi="Arial" w:cs="Arial"/>
        </w:rPr>
        <w:instrText>ADDIN CSL_CITATION {"citationItems":[{"id":"ITEM-1","itemData":{"DOI":"10.1002/wnan.1284","ISSN":"19390041","abstract":"Single-celled microorganisms such as diatoms and coccolithophores produce inorganic microparticles with genetically controlled hierarchical nanopatterns. Besides serving as paradigms to inspire new routes for materials synthesis, biominerals themselves, particularly diatom biosilica, are increasingly utilized as templates for the synthesis of novel functional materials. Over the past decade, a large variety of methods have been established that allow not only for the attachment or coating of desired materials onto diatom biosilica but also for complete chemical conversion without altering the characteristic micro- and nanoscale morphology. Examples include the synthesis of materials for photonics (surface-enhanced Raman spectroscopy,SERS, extraordinary optical transmission, EOT), ultraresponsive and sensitive gas sensors, gas storage materials, and highly active catalysts. More recently, emerging insight into the cellular mechanisms of biosilica formation has enabled the in vivo functionalization of diatom biosilica through advanced cultivation techniques and genetic engineering. As a naturally renewable material, biominerals hold the promise of serving as an inexpensive and easily available resource for a future nanotechnology-based industry.","author":[{"dropping-particle":"","family":"Kröger","given":"Nils","non-dropping-particle":"","parse-names":false,"suffix":""},{"dropping-particle":"","family":"Brunner","given":"Eike","non-dropping-particle":"","parse-names":false,"suffix":""}],"container-title":"Wiley Interdisciplinary Reviews: Nanomedicine and Nanobiotechnology","id":"ITEM-1","issue":"6","issued":{"date-parts":[["2014"]]},"page":"615-627","title":"Complex-shaped microbial biominerals for nanotechnology","type":"article-journal","volume":"6"},"uris":["http://www.mendeley.com/documents/?uuid=6cb6fb4f-2996-4aa0-a15d-1ddefbb38abb"]},{"id":"ITEM-2","itemData":{"DOI":"10.1038/ncomms9791","ISSN":"20411723","abstract":"The ability to selectively kill cancerous cell populations while leaving healthy cells unaffected is a key goal in anticancer therapeutics. The use of nanoporous silica-based materials as drug-delivery vehicles has recently proven successful, yet production of these materials requires costly and toxic chemicals. Here we use diatom microalgae-derived nanoporous biosilica to deliver chemotherapeutic drugs to cancer cells. The diatom Thalassiosira pseudonana is genetically engineered to display an IgG-binding domain of protein G on the biosilica surface, enabling attachment of cell-targeting antibodies. Neuroblastoma and B-lymphoma cells are selectively targeted and killed by biosilica displaying specific antibodies sorbed with drug-loaded nanoparticles. Treatment with the same biosilica leads to tumour growth regression in a subcutaneous mouse xenograft model of neuroblastoma. These data indicate that genetically engineered biosilica frustules may be used as versatile 'backpacks' for the targeted delivery of poorly water-soluble anticancer drugs to tumour sites.","author":[{"dropping-particle":"","family":"Delalat","given":"Bahman","non-dropping-particle":"","parse-names":false,"suffix":""},{"dropping-particle":"","family":"Sheppard","given":"Vonda C.","non-dropping-particle":"","parse-names":false,"suffix":""},{"dropping-particle":"","family":"Rasi Ghaemi","given":"Soraya","non-dropping-particle":"","parse-names":false,"suffix":""},{"dropping-particle":"","family":"Rao","given":"Shasha","non-dropping-particle":"","parse-names":false,"suffix":""},{"dropping-particle":"","family":"Prestidge","given":"Clive A.","non-dropping-particle":"","parse-names":false,"suffix":""},{"dropping-particle":"","family":"McPhee","given":"Gordon","non-dropping-particle":"","parse-names":false,"suffix":""},{"dropping-particle":"","family":"Rogers","given":"Mary Louise","non-dropping-particle":"","parse-names":false,"suffix":""},{"dropping-particle":"","family":"Donoghue","given":"Jacqueline F.","non-dropping-particle":"","parse-names":false,"suffix":""},{"dropping-particle":"","family":"Pillay","given":"Vinochani","non-dropping-particle":"","parse-names":false,"suffix":""},{"dropping-particle":"","family":"Johns","given":"Terrance G.","non-dropping-particle":"","parse-names":false,"suffix":""},{"dropping-particle":"","family":"Kröger","given":"Nils","non-dropping-particle":"","parse-names":false,"suffix":""},{"dropping-particle":"","family":"Voelcker","given":"Nicolas H.","non-dropping-particle":"","parse-names":false,"suffix":""}],"container-title":"Nature Communications","id":"ITEM-2","issue":"8791","issued":{"date-parts":[["2015"]]},"title":"Targeted drug delivery using genetically engineered diatom biosilica","type":"article-journal","volume":"6"},"uris":["http://www.mendeley.com/documents/?uuid=07c738c8-3ea4-4fae-9462-917c9985906f"]},{"id":"ITEM-3","itemData":{"DOI":"10.3389/fmars.2018.00125","ISSN":"22967745","abstract":"The silicified cell walls of diatoms have inspired the interest of researchers for several centuries, and our understanding of their properties and formation has developed in synch with the development of observational and analytical techniques. Over the past 20 years, approaches used to characterize the molecular components involved in cell wall silicification have evolved, and this has provided significant insights into fundamental aspects of silicification, and promises to continue to do so. Diatom cell wall formation is highly dynamic but, apart from microscopic investigations, most previous molecular characterizations have been on completely formed structures, and thus only provide information on a static end point in the process. However, recent studies that monitor when components are made, and how they are transported to the silica deposition vesicle (SDV), indicate that investigation into the true dynamics of the process is possible. Real-time imaging and genetic manipulation offer the promise of elucidating the spatio-temporal dynamics of, and interactions between, components, which will be essential to understand how structure formation is controlled and coordinated. This review is aimed at describing the approaches that have been used to characterize diatom silicification, integrating newer concepts based on results from diverse approaches, and raising questions that still need to be addressed, leveraging the diverse tools and techniques we now have.","author":[{"dropping-particle":"","family":"Hildebrand","given":"Mark","non-dropping-particle":"","parse-names":false,"suffix":""},{"dropping-particle":"","family":"Lerch","given":"Sarah J.L.","non-dropping-particle":"","parse-names":false,"suffix":""},{"dropping-particle":"","family":"Shrestha","given":"Roshan P.","non-dropping-particle":"","parse-names":false,"suffix":""}],"container-title":"Frontiers in Marine Science","id":"ITEM-3","issued":{"date-parts":[["2018"]]},"page":"1-19","title":"Understanding diatom cell wall silicification-moving forward","type":"article-journal","volume":"5"},"uris":["http://www.mendeley.com/documents/?uuid=99c8f9f3-44a7-4920-b71a-fa31acd0187d"]}],"mendeley":{"formattedCitation":"(7,11,12)","plainTextFormattedCitation":"(7,11,12)","previouslyFormattedCitation":"(7,11,12)"},"properties":{"noteIndex":0},"schema":"https://github.com/citation-style-language/schema/raw/master/csl-citation.json"}</w:instrText>
      </w:r>
      <w:r w:rsidR="000F302B">
        <w:rPr>
          <w:rFonts w:ascii="Arial" w:hAnsi="Arial" w:cs="Arial"/>
        </w:rPr>
        <w:fldChar w:fldCharType="separate"/>
      </w:r>
      <w:r w:rsidR="008719EA" w:rsidRPr="008719EA">
        <w:rPr>
          <w:rFonts w:ascii="Arial" w:hAnsi="Arial" w:cs="Arial"/>
          <w:noProof/>
        </w:rPr>
        <w:t>(7,11,12)</w:t>
      </w:r>
      <w:r w:rsidR="000F302B">
        <w:rPr>
          <w:rFonts w:ascii="Arial" w:hAnsi="Arial" w:cs="Arial"/>
        </w:rPr>
        <w:fldChar w:fldCharType="end"/>
      </w:r>
      <w:r w:rsidR="000F302B">
        <w:rPr>
          <w:rFonts w:ascii="Arial" w:hAnsi="Arial" w:cs="Arial"/>
        </w:rPr>
        <w:t>.</w:t>
      </w:r>
    </w:p>
    <w:p w14:paraId="3CE111AF" w14:textId="340F5A21" w:rsidR="006956B9" w:rsidRPr="00B321D6" w:rsidRDefault="00EF0644">
      <w:pPr>
        <w:spacing w:after="0" w:line="480" w:lineRule="auto"/>
        <w:ind w:firstLine="720"/>
        <w:jc w:val="both"/>
        <w:rPr>
          <w:rFonts w:ascii="Arial" w:hAnsi="Arial" w:cs="Arial"/>
        </w:rPr>
      </w:pPr>
      <w:r>
        <w:rPr>
          <w:rFonts w:ascii="Arial" w:hAnsi="Arial" w:cs="Arial"/>
        </w:rPr>
        <w:t>Diatom cell walls are constructed fro</w:t>
      </w:r>
      <w:r w:rsidR="008B5433">
        <w:rPr>
          <w:rFonts w:ascii="Arial" w:hAnsi="Arial" w:cs="Arial"/>
        </w:rPr>
        <w:t>m</w:t>
      </w:r>
      <w:r>
        <w:rPr>
          <w:rFonts w:ascii="Arial" w:hAnsi="Arial" w:cs="Arial"/>
        </w:rPr>
        <w:t xml:space="preserve"> two types of biosilica building blocks termed valves and girdle bands. In the cylindrical cell walls of </w:t>
      </w:r>
      <w:r w:rsidRPr="008E4DA3">
        <w:rPr>
          <w:rFonts w:ascii="Arial" w:hAnsi="Arial" w:cs="Arial"/>
          <w:i/>
        </w:rPr>
        <w:t>Thalassiosira pseudonana</w:t>
      </w:r>
      <w:r>
        <w:rPr>
          <w:rFonts w:ascii="Arial" w:hAnsi="Arial" w:cs="Arial"/>
        </w:rPr>
        <w:t xml:space="preserve"> and </w:t>
      </w:r>
      <w:r w:rsidRPr="008E4DA3">
        <w:rPr>
          <w:rFonts w:ascii="Arial" w:hAnsi="Arial" w:cs="Arial"/>
          <w:i/>
        </w:rPr>
        <w:t>Cyclotella cryptica</w:t>
      </w:r>
      <w:r>
        <w:rPr>
          <w:rFonts w:ascii="Arial" w:hAnsi="Arial" w:cs="Arial"/>
        </w:rPr>
        <w:t xml:space="preserve">, which </w:t>
      </w:r>
      <w:r w:rsidR="00DC7C7D">
        <w:rPr>
          <w:rFonts w:ascii="Arial" w:hAnsi="Arial" w:cs="Arial"/>
        </w:rPr>
        <w:t>have been</w:t>
      </w:r>
      <w:r>
        <w:rPr>
          <w:rFonts w:ascii="Arial" w:hAnsi="Arial" w:cs="Arial"/>
        </w:rPr>
        <w:t xml:space="preserve"> studied </w:t>
      </w:r>
      <w:r w:rsidR="00DC7C7D">
        <w:rPr>
          <w:rFonts w:ascii="Arial" w:hAnsi="Arial" w:cs="Arial"/>
        </w:rPr>
        <w:t>in the present work</w:t>
      </w:r>
      <w:r>
        <w:rPr>
          <w:rFonts w:ascii="Arial" w:hAnsi="Arial" w:cs="Arial"/>
        </w:rPr>
        <w:t xml:space="preserve">, the valves represent the </w:t>
      </w:r>
      <w:r w:rsidR="00F862B2">
        <w:rPr>
          <w:rFonts w:ascii="Arial" w:hAnsi="Arial" w:cs="Arial"/>
        </w:rPr>
        <w:t>top</w:t>
      </w:r>
      <w:r w:rsidR="006956B9">
        <w:rPr>
          <w:rFonts w:ascii="Arial" w:hAnsi="Arial" w:cs="Arial"/>
        </w:rPr>
        <w:t xml:space="preserve"> </w:t>
      </w:r>
      <w:r>
        <w:rPr>
          <w:rFonts w:ascii="Arial" w:hAnsi="Arial" w:cs="Arial"/>
        </w:rPr>
        <w:t xml:space="preserve">and bottom </w:t>
      </w:r>
      <w:r w:rsidR="00EC0B50">
        <w:rPr>
          <w:rFonts w:ascii="Arial" w:hAnsi="Arial" w:cs="Arial"/>
        </w:rPr>
        <w:t xml:space="preserve">lids </w:t>
      </w:r>
      <w:r>
        <w:rPr>
          <w:rFonts w:ascii="Arial" w:hAnsi="Arial" w:cs="Arial"/>
        </w:rPr>
        <w:t xml:space="preserve">of the </w:t>
      </w:r>
      <w:r w:rsidR="00F862B2">
        <w:rPr>
          <w:rFonts w:ascii="Arial" w:hAnsi="Arial" w:cs="Arial"/>
        </w:rPr>
        <w:t>cylinder</w:t>
      </w:r>
      <w:r>
        <w:rPr>
          <w:rFonts w:ascii="Arial" w:hAnsi="Arial" w:cs="Arial"/>
        </w:rPr>
        <w:t xml:space="preserve">. </w:t>
      </w:r>
      <w:r w:rsidR="006956B9">
        <w:rPr>
          <w:rFonts w:ascii="Arial" w:hAnsi="Arial" w:cs="Arial"/>
        </w:rPr>
        <w:t xml:space="preserve">The girdle bands are partially overlapping rings of silica </w:t>
      </w:r>
      <w:r>
        <w:rPr>
          <w:rFonts w:ascii="Arial" w:hAnsi="Arial" w:cs="Arial"/>
        </w:rPr>
        <w:t>that are oriented transversely to the long axis of the cylinder</w:t>
      </w:r>
      <w:r w:rsidR="006956B9">
        <w:rPr>
          <w:rFonts w:ascii="Arial" w:hAnsi="Arial" w:cs="Arial"/>
        </w:rPr>
        <w:t xml:space="preserve"> constituting a gap-less connection between the two valves</w:t>
      </w:r>
      <w:r>
        <w:rPr>
          <w:rFonts w:ascii="Arial" w:hAnsi="Arial" w:cs="Arial"/>
        </w:rPr>
        <w:t>.</w:t>
      </w:r>
      <w:r w:rsidR="006E5482">
        <w:rPr>
          <w:rFonts w:ascii="Arial" w:hAnsi="Arial" w:cs="Arial"/>
        </w:rPr>
        <w:t xml:space="preserve"> Regarding </w:t>
      </w:r>
      <w:r w:rsidR="005735C9">
        <w:rPr>
          <w:rFonts w:ascii="Arial" w:hAnsi="Arial" w:cs="Arial"/>
        </w:rPr>
        <w:t xml:space="preserve">the </w:t>
      </w:r>
      <w:r w:rsidR="006E5482">
        <w:rPr>
          <w:rFonts w:ascii="Arial" w:hAnsi="Arial" w:cs="Arial"/>
        </w:rPr>
        <w:t>nano- and microarchitecture</w:t>
      </w:r>
      <w:r w:rsidR="00F862B2">
        <w:rPr>
          <w:rFonts w:ascii="Arial" w:hAnsi="Arial" w:cs="Arial"/>
        </w:rPr>
        <w:t>,</w:t>
      </w:r>
      <w:r w:rsidR="006E5482">
        <w:rPr>
          <w:rFonts w:ascii="Arial" w:hAnsi="Arial" w:cs="Arial"/>
        </w:rPr>
        <w:t xml:space="preserve"> the biosilica of valves is much more intricately patterned including hierarchical pore patterns, struts, and tubes, while girdle bands, in most cases,</w:t>
      </w:r>
      <w:r w:rsidR="009345BB">
        <w:rPr>
          <w:rFonts w:ascii="Arial" w:hAnsi="Arial" w:cs="Arial"/>
        </w:rPr>
        <w:t xml:space="preserve"> are flat and </w:t>
      </w:r>
      <w:r w:rsidR="006E5482">
        <w:rPr>
          <w:rFonts w:ascii="Arial" w:hAnsi="Arial" w:cs="Arial"/>
        </w:rPr>
        <w:t>perf</w:t>
      </w:r>
      <w:r w:rsidR="009345BB">
        <w:rPr>
          <w:rFonts w:ascii="Arial" w:hAnsi="Arial" w:cs="Arial"/>
        </w:rPr>
        <w:t>o</w:t>
      </w:r>
      <w:r w:rsidR="006E5482">
        <w:rPr>
          <w:rFonts w:ascii="Arial" w:hAnsi="Arial" w:cs="Arial"/>
        </w:rPr>
        <w:t>rated rings</w:t>
      </w:r>
      <w:r w:rsidR="009345BB">
        <w:rPr>
          <w:rFonts w:ascii="Arial" w:hAnsi="Arial" w:cs="Arial"/>
        </w:rPr>
        <w:t>.</w:t>
      </w:r>
      <w:r w:rsidR="006E5482">
        <w:rPr>
          <w:rFonts w:ascii="Arial" w:hAnsi="Arial" w:cs="Arial"/>
        </w:rPr>
        <w:t xml:space="preserve"> </w:t>
      </w:r>
      <w:r w:rsidR="006956B9">
        <w:rPr>
          <w:rFonts w:ascii="Arial" w:hAnsi="Arial" w:cs="Arial"/>
        </w:rPr>
        <w:t>B</w:t>
      </w:r>
      <w:r w:rsidR="006956B9" w:rsidRPr="00F230F1">
        <w:rPr>
          <w:rFonts w:ascii="Arial" w:hAnsi="Arial" w:cs="Arial"/>
        </w:rPr>
        <w:t xml:space="preserve">iogenesis of the valves and girdle bands is tightly </w:t>
      </w:r>
      <w:r w:rsidR="006956B9">
        <w:rPr>
          <w:rFonts w:ascii="Arial" w:hAnsi="Arial" w:cs="Arial"/>
        </w:rPr>
        <w:t xml:space="preserve">linked to </w:t>
      </w:r>
      <w:r w:rsidR="006956B9" w:rsidRPr="00F230F1">
        <w:rPr>
          <w:rFonts w:ascii="Arial" w:hAnsi="Arial" w:cs="Arial"/>
        </w:rPr>
        <w:t>the cell cycle</w:t>
      </w:r>
      <w:r w:rsidR="006956B9">
        <w:rPr>
          <w:rFonts w:ascii="Arial" w:hAnsi="Arial" w:cs="Arial"/>
        </w:rPr>
        <w:t xml:space="preserve"> with valves </w:t>
      </w:r>
      <w:r w:rsidR="005735C9">
        <w:rPr>
          <w:rFonts w:ascii="Arial" w:hAnsi="Arial" w:cs="Arial"/>
        </w:rPr>
        <w:t xml:space="preserve">only </w:t>
      </w:r>
      <w:r w:rsidR="006956B9">
        <w:rPr>
          <w:rFonts w:ascii="Arial" w:hAnsi="Arial" w:cs="Arial"/>
        </w:rPr>
        <w:t>being produced during</w:t>
      </w:r>
      <w:r w:rsidR="006956B9" w:rsidRPr="00F230F1">
        <w:rPr>
          <w:rFonts w:ascii="Arial" w:hAnsi="Arial" w:cs="Arial"/>
        </w:rPr>
        <w:t xml:space="preserve"> cell division</w:t>
      </w:r>
      <w:r w:rsidR="006956B9">
        <w:rPr>
          <w:rFonts w:ascii="Arial" w:hAnsi="Arial" w:cs="Arial"/>
        </w:rPr>
        <w:t>, while</w:t>
      </w:r>
      <w:r w:rsidR="006956B9" w:rsidRPr="00F230F1">
        <w:rPr>
          <w:rFonts w:ascii="Arial" w:hAnsi="Arial" w:cs="Arial"/>
        </w:rPr>
        <w:t xml:space="preserve"> girdle bands are made </w:t>
      </w:r>
      <w:r w:rsidR="006956B9">
        <w:rPr>
          <w:rFonts w:ascii="Arial" w:hAnsi="Arial" w:cs="Arial"/>
        </w:rPr>
        <w:t xml:space="preserve">exclusively </w:t>
      </w:r>
      <w:r w:rsidR="006956B9" w:rsidRPr="00F230F1">
        <w:rPr>
          <w:rFonts w:ascii="Arial" w:hAnsi="Arial" w:cs="Arial"/>
        </w:rPr>
        <w:t xml:space="preserve">during interphase. </w:t>
      </w:r>
      <w:r>
        <w:rPr>
          <w:rFonts w:ascii="Arial" w:hAnsi="Arial" w:cs="Arial"/>
        </w:rPr>
        <w:t xml:space="preserve">Each valve and each girdle band </w:t>
      </w:r>
      <w:r w:rsidR="006956B9">
        <w:rPr>
          <w:rFonts w:ascii="Arial" w:hAnsi="Arial" w:cs="Arial"/>
        </w:rPr>
        <w:t>d</w:t>
      </w:r>
      <w:r w:rsidR="00DC7C7D">
        <w:rPr>
          <w:rFonts w:ascii="Arial" w:hAnsi="Arial" w:cs="Arial"/>
        </w:rPr>
        <w:t>evelop</w:t>
      </w:r>
      <w:r w:rsidR="006956B9">
        <w:rPr>
          <w:rFonts w:ascii="Arial" w:hAnsi="Arial" w:cs="Arial"/>
        </w:rPr>
        <w:t>s</w:t>
      </w:r>
      <w:r>
        <w:rPr>
          <w:rFonts w:ascii="Arial" w:hAnsi="Arial" w:cs="Arial"/>
        </w:rPr>
        <w:t xml:space="preserve"> inside the cell in a separate compartment termed silica deposition vesicle (SDV). </w:t>
      </w:r>
      <w:r w:rsidR="00DC7C7D">
        <w:rPr>
          <w:rFonts w:ascii="Arial" w:hAnsi="Arial" w:cs="Arial"/>
        </w:rPr>
        <w:t xml:space="preserve">When the </w:t>
      </w:r>
      <w:r w:rsidR="00DC7C7D" w:rsidRPr="00B321D6">
        <w:rPr>
          <w:rFonts w:ascii="Arial" w:hAnsi="Arial" w:cs="Arial"/>
        </w:rPr>
        <w:t>formation of an entire valve or girdle band is complete inside its SDV, it is exocytosed to the cell surface</w:t>
      </w:r>
      <w:r w:rsidR="00B912D6" w:rsidRPr="00B321D6">
        <w:rPr>
          <w:rFonts w:ascii="Arial" w:hAnsi="Arial" w:cs="Arial"/>
        </w:rPr>
        <w:t xml:space="preserve"> </w:t>
      </w:r>
      <w:r w:rsidR="00DC7C7D" w:rsidRPr="00B321D6">
        <w:rPr>
          <w:rFonts w:ascii="Arial" w:hAnsi="Arial" w:cs="Arial"/>
        </w:rPr>
        <w:t xml:space="preserve">and </w:t>
      </w:r>
      <w:r w:rsidR="00F862B2">
        <w:rPr>
          <w:rFonts w:ascii="Arial" w:hAnsi="Arial" w:cs="Arial"/>
        </w:rPr>
        <w:t xml:space="preserve">becomes </w:t>
      </w:r>
      <w:r w:rsidR="00DC7C7D" w:rsidRPr="00B321D6">
        <w:rPr>
          <w:rFonts w:ascii="Arial" w:hAnsi="Arial" w:cs="Arial"/>
        </w:rPr>
        <w:t xml:space="preserve">incorporated into the cell wall. </w:t>
      </w:r>
    </w:p>
    <w:p w14:paraId="19CEF388" w14:textId="77777777" w:rsidR="00CA6CBE" w:rsidRDefault="006E5482" w:rsidP="00EC0B50">
      <w:pPr>
        <w:spacing w:after="0" w:line="480" w:lineRule="auto"/>
        <w:ind w:firstLine="720"/>
        <w:jc w:val="both"/>
        <w:rPr>
          <w:rFonts w:ascii="Arial" w:hAnsi="Arial" w:cs="Arial"/>
        </w:rPr>
      </w:pPr>
      <w:r w:rsidRPr="008E4DA3">
        <w:rPr>
          <w:rFonts w:ascii="Arial" w:hAnsi="Arial" w:cs="Arial"/>
        </w:rPr>
        <w:t>Cell biologists and materials scientist alike have been intr</w:t>
      </w:r>
      <w:r w:rsidR="00C70C79" w:rsidRPr="008E4DA3">
        <w:rPr>
          <w:rFonts w:ascii="Arial" w:hAnsi="Arial" w:cs="Arial"/>
        </w:rPr>
        <w:t xml:space="preserve">igued </w:t>
      </w:r>
      <w:r w:rsidRPr="008E4DA3">
        <w:rPr>
          <w:rFonts w:ascii="Arial" w:hAnsi="Arial" w:cs="Arial"/>
        </w:rPr>
        <w:t xml:space="preserve">by the capability of </w:t>
      </w:r>
      <w:r w:rsidR="009345BB" w:rsidRPr="008E4DA3">
        <w:rPr>
          <w:rFonts w:ascii="Arial" w:hAnsi="Arial" w:cs="Arial"/>
        </w:rPr>
        <w:t>SDVs</w:t>
      </w:r>
      <w:r w:rsidRPr="008E4DA3">
        <w:rPr>
          <w:rFonts w:ascii="Arial" w:hAnsi="Arial" w:cs="Arial"/>
        </w:rPr>
        <w:t xml:space="preserve"> to produce intricate</w:t>
      </w:r>
      <w:r w:rsidR="00B912D6" w:rsidRPr="008E4DA3">
        <w:rPr>
          <w:rFonts w:ascii="Arial" w:hAnsi="Arial" w:cs="Arial"/>
        </w:rPr>
        <w:t>ly</w:t>
      </w:r>
      <w:r w:rsidRPr="008E4DA3">
        <w:rPr>
          <w:rFonts w:ascii="Arial" w:hAnsi="Arial" w:cs="Arial"/>
        </w:rPr>
        <w:t xml:space="preserve"> </w:t>
      </w:r>
      <w:r w:rsidR="00B912D6" w:rsidRPr="008E4DA3">
        <w:rPr>
          <w:rFonts w:ascii="Arial" w:hAnsi="Arial" w:cs="Arial"/>
        </w:rPr>
        <w:t xml:space="preserve">patterned </w:t>
      </w:r>
      <w:r w:rsidRPr="008E4DA3">
        <w:rPr>
          <w:rFonts w:ascii="Arial" w:hAnsi="Arial" w:cs="Arial"/>
        </w:rPr>
        <w:t>bio</w:t>
      </w:r>
      <w:r w:rsidR="00C70C79" w:rsidRPr="008E4DA3">
        <w:rPr>
          <w:rFonts w:ascii="Arial" w:hAnsi="Arial" w:cs="Arial"/>
        </w:rPr>
        <w:t>silica</w:t>
      </w:r>
      <w:r w:rsidRPr="008E4DA3">
        <w:rPr>
          <w:rFonts w:ascii="Arial" w:hAnsi="Arial" w:cs="Arial"/>
        </w:rPr>
        <w:t xml:space="preserve"> </w:t>
      </w:r>
      <w:r w:rsidR="00B912D6" w:rsidRPr="008E4DA3">
        <w:rPr>
          <w:rFonts w:ascii="Arial" w:hAnsi="Arial" w:cs="Arial"/>
        </w:rPr>
        <w:t>structures</w:t>
      </w:r>
      <w:r w:rsidR="00AD428B">
        <w:rPr>
          <w:rFonts w:ascii="Arial" w:hAnsi="Arial" w:cs="Arial"/>
        </w:rPr>
        <w:t xml:space="preserve"> </w:t>
      </w:r>
      <w:r w:rsidR="00B53DAA">
        <w:rPr>
          <w:rFonts w:ascii="Arial" w:hAnsi="Arial" w:cs="Arial"/>
        </w:rPr>
        <w:fldChar w:fldCharType="begin" w:fldLock="1"/>
      </w:r>
      <w:r w:rsidR="00531215">
        <w:rPr>
          <w:rFonts w:ascii="Arial" w:hAnsi="Arial" w:cs="Arial"/>
        </w:rPr>
        <w:instrText>ADDIN CSL_CITATION {"citationItems":[{"id":"ITEM-1","itemData":{"author":[{"dropping-particle":"","family":"Pickett-Heaps","given":"J. D.","non-dropping-particle":"","parse-names":false,"suffix":""},{"dropping-particle":"","family":"Schmid","given":"Anna Maria M.","non-dropping-particle":"","parse-names":false,"suffix":""},{"dropping-particle":"","family":"Edgar","given":"Lesley A.","non-dropping-particle":"","parse-names":false,"suffix":""}],"container-title":"Progr. Phycol. Res.","id":"ITEM-1","issued":{"date-parts":[["1990"]]},"page":"1-168","title":"The cell biology of diatom valve formation","type":"article-journal","volume":"7"},"uris":["http://www.mendeley.com/documents/?uuid=517c6aa8-1ae5-4ab3-8f88-e9572ec025d8"]},{"id":"ITEM-2","itemData":{"abstract":"Diatoms account for 25% of global primary productivity and are the base of many marine and freshwater food webs. They are encased in a porous silica matrix called a frustule{,} which within a species is reproduced exactly down to nanometres{,} but among species can be highly variable in terms of the morphology. The function of these nanometre structures is unknown. Diatoms are the most diverse unicellular microalgae with more than 100 000 known species. This diversity is reflected in and possibly caused by the porous outer silica coating known as the frustule. The frustule maintains cell shape{,} functions as a protective barrier{,} is a porous nutrient absorber{,} creates chemical nanoenvironments{,} provides structural defence against attackers and optically modifies impinging light fields. This wide variety of functions may explain the wide variety of nanostructures that permit the identification of so many tens of thousands of species with distinctive morphologies. However{,} to date there has been no review on the variety of structures. Here we present a review of the function of the diatom frustule and use the literature to highlight possible uses from understanding these functions. These structures offer the opportunity to understand how flow and chemical flux are modified at the nanoscale.","author":[{"dropping-particle":"","family":"Losic","given":"Dusan","non-dropping-particle":"","parse-names":false,"suffix":""}],"id":"ITEM-2","issued":{"date-parts":[["2017"]]},"publisher":"1st ed. Royal Society of Chemistry","title":"Diatom Nanotechnology: Progress and Emerging Applications","type":"book"},"uris":["http://www.mendeley.com/documents/?uuid=4194ff67-da22-43f7-a0fc-0ad6ab189b90"]}],"mendeley":{"formattedCitation":"(13,14)","plainTextFormattedCitation":"(13,14)","previouslyFormattedCitation":"(13,14)"},"properties":{"noteIndex":0},"schema":"https://github.com/citation-style-language/schema/raw/master/csl-citation.json"}</w:instrText>
      </w:r>
      <w:r w:rsidR="00B53DAA">
        <w:rPr>
          <w:rFonts w:ascii="Arial" w:hAnsi="Arial" w:cs="Arial"/>
        </w:rPr>
        <w:fldChar w:fldCharType="separate"/>
      </w:r>
      <w:r w:rsidR="008719EA" w:rsidRPr="008719EA">
        <w:rPr>
          <w:rFonts w:ascii="Arial" w:hAnsi="Arial" w:cs="Arial"/>
          <w:noProof/>
        </w:rPr>
        <w:t>(13,14)</w:t>
      </w:r>
      <w:r w:rsidR="00B53DAA">
        <w:rPr>
          <w:rFonts w:ascii="Arial" w:hAnsi="Arial" w:cs="Arial"/>
        </w:rPr>
        <w:fldChar w:fldCharType="end"/>
      </w:r>
      <w:r w:rsidR="00B53DAA">
        <w:rPr>
          <w:rFonts w:ascii="Arial" w:hAnsi="Arial" w:cs="Arial"/>
        </w:rPr>
        <w:t>.</w:t>
      </w:r>
      <w:r w:rsidR="00B912D6" w:rsidRPr="008E4DA3">
        <w:rPr>
          <w:rFonts w:ascii="Arial" w:hAnsi="Arial" w:cs="Arial"/>
        </w:rPr>
        <w:t xml:space="preserve"> </w:t>
      </w:r>
      <w:r w:rsidR="00EC0B50">
        <w:rPr>
          <w:rFonts w:ascii="Arial" w:hAnsi="Arial" w:cs="Arial"/>
        </w:rPr>
        <w:t xml:space="preserve">Several </w:t>
      </w:r>
      <w:r w:rsidR="00E82484" w:rsidRPr="008E4DA3">
        <w:rPr>
          <w:rFonts w:ascii="Arial" w:hAnsi="Arial" w:cs="Arial"/>
        </w:rPr>
        <w:t>models</w:t>
      </w:r>
      <w:r w:rsidR="00F658D6" w:rsidRPr="008E4DA3">
        <w:rPr>
          <w:rFonts w:ascii="Arial" w:hAnsi="Arial" w:cs="Arial"/>
        </w:rPr>
        <w:t xml:space="preserve"> have been put forward </w:t>
      </w:r>
      <w:r w:rsidR="00F658D6" w:rsidRPr="008E4DA3">
        <w:rPr>
          <w:rFonts w:ascii="Arial" w:hAnsi="Arial" w:cs="Arial"/>
        </w:rPr>
        <w:lastRenderedPageBreak/>
        <w:t xml:space="preserve">regarding the </w:t>
      </w:r>
      <w:r w:rsidR="00B912D6" w:rsidRPr="008E4DA3">
        <w:rPr>
          <w:rFonts w:ascii="Arial" w:hAnsi="Arial" w:cs="Arial"/>
        </w:rPr>
        <w:t xml:space="preserve">mechanisms </w:t>
      </w:r>
      <w:r w:rsidR="00E82484" w:rsidRPr="008E4DA3">
        <w:rPr>
          <w:rFonts w:ascii="Arial" w:hAnsi="Arial" w:cs="Arial"/>
        </w:rPr>
        <w:t>for</w:t>
      </w:r>
      <w:r w:rsidR="00F658D6" w:rsidRPr="008E4DA3">
        <w:rPr>
          <w:rFonts w:ascii="Arial" w:hAnsi="Arial" w:cs="Arial"/>
        </w:rPr>
        <w:t xml:space="preserve"> silica morphogenesis</w:t>
      </w:r>
      <w:r w:rsidR="00E82484" w:rsidRPr="008E4DA3">
        <w:rPr>
          <w:rFonts w:ascii="Arial" w:hAnsi="Arial" w:cs="Arial"/>
        </w:rPr>
        <w:t xml:space="preserve"> in </w:t>
      </w:r>
      <w:r w:rsidR="00E82484" w:rsidRPr="002745C4">
        <w:rPr>
          <w:rFonts w:ascii="Arial" w:hAnsi="Arial" w:cs="Arial"/>
        </w:rPr>
        <w:t>valve SDVs</w:t>
      </w:r>
      <w:r w:rsidR="00701573">
        <w:rPr>
          <w:rFonts w:ascii="Arial" w:hAnsi="Arial" w:cs="Arial"/>
        </w:rPr>
        <w:t xml:space="preserve"> (13–</w:t>
      </w:r>
      <w:r w:rsidR="00EC0B50" w:rsidRPr="002745C4">
        <w:rPr>
          <w:rFonts w:ascii="Arial" w:hAnsi="Arial" w:cs="Arial"/>
        </w:rPr>
        <w:t>25)</w:t>
      </w:r>
      <w:r w:rsidR="00A26CA4">
        <w:rPr>
          <w:rFonts w:ascii="Arial" w:hAnsi="Arial" w:cs="Arial"/>
        </w:rPr>
        <w:t xml:space="preserve">. </w:t>
      </w:r>
      <w:r w:rsidR="002F3C55">
        <w:rPr>
          <w:rFonts w:ascii="Arial" w:hAnsi="Arial" w:cs="Arial"/>
        </w:rPr>
        <w:t>Some models proposed</w:t>
      </w:r>
      <w:r w:rsidR="00C3730E">
        <w:rPr>
          <w:rFonts w:ascii="Arial" w:hAnsi="Arial" w:cs="Arial"/>
        </w:rPr>
        <w:t xml:space="preserve"> that silica nanoparticles are the building material</w:t>
      </w:r>
      <w:r w:rsidR="002F3C55">
        <w:rPr>
          <w:rFonts w:ascii="Arial" w:hAnsi="Arial" w:cs="Arial"/>
        </w:rPr>
        <w:t xml:space="preserve"> for biosilica morphogenesis</w:t>
      </w:r>
      <w:r w:rsidR="00C3730E">
        <w:rPr>
          <w:rFonts w:ascii="Arial" w:hAnsi="Arial" w:cs="Arial"/>
        </w:rPr>
        <w:t xml:space="preserve"> (</w:t>
      </w:r>
      <w:r w:rsidR="00CA6CBE">
        <w:rPr>
          <w:rFonts w:ascii="Arial" w:hAnsi="Arial" w:cs="Arial"/>
        </w:rPr>
        <w:t>22, 23</w:t>
      </w:r>
      <w:r w:rsidR="00C3730E">
        <w:rPr>
          <w:rFonts w:ascii="Arial" w:hAnsi="Arial" w:cs="Arial"/>
        </w:rPr>
        <w:t>),</w:t>
      </w:r>
      <w:r w:rsidR="002F3C55">
        <w:rPr>
          <w:rFonts w:ascii="Arial" w:hAnsi="Arial" w:cs="Arial"/>
        </w:rPr>
        <w:t xml:space="preserve"> and that proteins and other biom</w:t>
      </w:r>
      <w:r w:rsidR="00CA6CBE">
        <w:rPr>
          <w:rFonts w:ascii="Arial" w:hAnsi="Arial" w:cs="Arial"/>
        </w:rPr>
        <w:t>acrom</w:t>
      </w:r>
      <w:r w:rsidR="002F3C55">
        <w:rPr>
          <w:rFonts w:ascii="Arial" w:hAnsi="Arial" w:cs="Arial"/>
        </w:rPr>
        <w:t xml:space="preserve">olecules </w:t>
      </w:r>
      <w:r w:rsidR="00CA6CBE">
        <w:rPr>
          <w:rFonts w:ascii="Arial" w:hAnsi="Arial" w:cs="Arial"/>
        </w:rPr>
        <w:t>in</w:t>
      </w:r>
      <w:r w:rsidR="002F3C55">
        <w:rPr>
          <w:rFonts w:ascii="Arial" w:hAnsi="Arial" w:cs="Arial"/>
        </w:rPr>
        <w:t xml:space="preserve"> the SDV </w:t>
      </w:r>
      <w:r w:rsidR="00CA6CBE">
        <w:rPr>
          <w:rFonts w:ascii="Arial" w:hAnsi="Arial" w:cs="Arial"/>
        </w:rPr>
        <w:t xml:space="preserve">lumen </w:t>
      </w:r>
      <w:r w:rsidR="002F3C55">
        <w:rPr>
          <w:rFonts w:ascii="Arial" w:hAnsi="Arial" w:cs="Arial"/>
        </w:rPr>
        <w:t>act as templates in this process (</w:t>
      </w:r>
      <w:r w:rsidR="00CA6CBE">
        <w:rPr>
          <w:rFonts w:ascii="Arial" w:hAnsi="Arial" w:cs="Arial"/>
        </w:rPr>
        <w:t>17, 19, 22</w:t>
      </w:r>
      <w:r w:rsidR="002F3C55">
        <w:rPr>
          <w:rFonts w:ascii="Arial" w:hAnsi="Arial" w:cs="Arial"/>
        </w:rPr>
        <w:t xml:space="preserve">). However, </w:t>
      </w:r>
      <w:r w:rsidR="00CA6CBE">
        <w:rPr>
          <w:rFonts w:ascii="Arial" w:hAnsi="Arial" w:cs="Arial"/>
        </w:rPr>
        <w:t>the presence of silica nanoparticles and biomacromolecular templates inside the SDV has not been demonstrated yet. Furthermore, none</w:t>
      </w:r>
      <w:r w:rsidR="002F3C55">
        <w:rPr>
          <w:rFonts w:ascii="Arial" w:hAnsi="Arial" w:cs="Arial"/>
        </w:rPr>
        <w:t xml:space="preserve"> of the </w:t>
      </w:r>
      <w:r w:rsidR="00CA6CBE">
        <w:rPr>
          <w:rFonts w:ascii="Arial" w:hAnsi="Arial" w:cs="Arial"/>
        </w:rPr>
        <w:t xml:space="preserve">current </w:t>
      </w:r>
      <w:r w:rsidR="002F3C55">
        <w:rPr>
          <w:rFonts w:ascii="Arial" w:hAnsi="Arial" w:cs="Arial"/>
        </w:rPr>
        <w:t xml:space="preserve">models </w:t>
      </w:r>
      <w:r w:rsidR="00CA6CBE">
        <w:rPr>
          <w:rFonts w:ascii="Arial" w:hAnsi="Arial" w:cs="Arial"/>
        </w:rPr>
        <w:t xml:space="preserve">is </w:t>
      </w:r>
      <w:r w:rsidR="009C7828" w:rsidRPr="002745C4">
        <w:rPr>
          <w:rFonts w:ascii="Arial" w:hAnsi="Arial" w:cs="Arial"/>
        </w:rPr>
        <w:t>able to explain biosilica morphogenesis in its entirety</w:t>
      </w:r>
      <w:r w:rsidR="006B28E3" w:rsidRPr="002745C4">
        <w:rPr>
          <w:rFonts w:ascii="Arial" w:hAnsi="Arial" w:cs="Arial"/>
        </w:rPr>
        <w:t>.</w:t>
      </w:r>
      <w:r w:rsidR="00EC0B50" w:rsidRPr="002745C4">
        <w:rPr>
          <w:rFonts w:ascii="Arial" w:hAnsi="Arial" w:cs="Arial"/>
        </w:rPr>
        <w:t xml:space="preserve"> </w:t>
      </w:r>
    </w:p>
    <w:p w14:paraId="2FFA9E52" w14:textId="6E49A1BE" w:rsidR="00FF3FE1" w:rsidRDefault="006B28E3" w:rsidP="00CA6CBE">
      <w:pPr>
        <w:spacing w:after="0" w:line="480" w:lineRule="auto"/>
        <w:ind w:firstLine="720"/>
        <w:jc w:val="both"/>
        <w:rPr>
          <w:rFonts w:ascii="Arial" w:hAnsi="Arial" w:cs="Arial"/>
        </w:rPr>
      </w:pPr>
      <w:r w:rsidRPr="002745C4">
        <w:rPr>
          <w:rFonts w:ascii="Arial" w:hAnsi="Arial" w:cs="Arial"/>
        </w:rPr>
        <w:t xml:space="preserve">A major bottleneck for </w:t>
      </w:r>
      <w:r>
        <w:rPr>
          <w:rFonts w:ascii="Arial" w:hAnsi="Arial" w:cs="Arial"/>
        </w:rPr>
        <w:t>e</w:t>
      </w:r>
      <w:r w:rsidRPr="00F230F1">
        <w:rPr>
          <w:rFonts w:ascii="Arial" w:hAnsi="Arial" w:cs="Arial"/>
        </w:rPr>
        <w:t xml:space="preserve">lucidating </w:t>
      </w:r>
      <w:r w:rsidR="007C7CA2" w:rsidRPr="00F230F1">
        <w:rPr>
          <w:rFonts w:ascii="Arial" w:hAnsi="Arial" w:cs="Arial"/>
        </w:rPr>
        <w:t xml:space="preserve">the mechanism </w:t>
      </w:r>
      <w:r>
        <w:rPr>
          <w:rFonts w:ascii="Arial" w:hAnsi="Arial" w:cs="Arial"/>
        </w:rPr>
        <w:t xml:space="preserve">of biosilica morphogenesis is the lack of detailed structural information </w:t>
      </w:r>
      <w:r w:rsidR="00FF3FE1">
        <w:rPr>
          <w:rFonts w:ascii="Arial" w:hAnsi="Arial" w:cs="Arial"/>
        </w:rPr>
        <w:t xml:space="preserve">about all </w:t>
      </w:r>
      <w:r>
        <w:rPr>
          <w:rFonts w:ascii="Arial" w:hAnsi="Arial" w:cs="Arial"/>
        </w:rPr>
        <w:t>intermediate stages of biosil</w:t>
      </w:r>
      <w:r w:rsidR="00FF3FE1">
        <w:rPr>
          <w:rFonts w:ascii="Arial" w:hAnsi="Arial" w:cs="Arial"/>
        </w:rPr>
        <w:t>i</w:t>
      </w:r>
      <w:r>
        <w:rPr>
          <w:rFonts w:ascii="Arial" w:hAnsi="Arial" w:cs="Arial"/>
        </w:rPr>
        <w:t xml:space="preserve">ca </w:t>
      </w:r>
      <w:r w:rsidR="00FF3FE1">
        <w:rPr>
          <w:rFonts w:ascii="Arial" w:hAnsi="Arial" w:cs="Arial"/>
        </w:rPr>
        <w:t>development.</w:t>
      </w:r>
      <w:r>
        <w:rPr>
          <w:rFonts w:ascii="Arial" w:hAnsi="Arial" w:cs="Arial"/>
        </w:rPr>
        <w:t xml:space="preserve"> </w:t>
      </w:r>
      <w:r w:rsidR="00FF3FE1">
        <w:rPr>
          <w:rFonts w:ascii="Arial" w:hAnsi="Arial" w:cs="Arial"/>
        </w:rPr>
        <w:t>Previous attempts took advantage of the possibility to synchronize the diatom cell cycle</w:t>
      </w:r>
      <w:r w:rsidR="00103573">
        <w:rPr>
          <w:rFonts w:ascii="Arial" w:hAnsi="Arial" w:cs="Arial"/>
        </w:rPr>
        <w:t xml:space="preserve"> thereby increasing the fraction of cells with developing SDVs. </w:t>
      </w:r>
      <w:r w:rsidR="007D0B0E">
        <w:rPr>
          <w:rFonts w:ascii="Arial" w:hAnsi="Arial" w:cs="Arial"/>
        </w:rPr>
        <w:t>To allow for the imaging of nanoscale features mainly electron micro</w:t>
      </w:r>
      <w:r w:rsidR="00E036F5">
        <w:rPr>
          <w:rFonts w:ascii="Arial" w:hAnsi="Arial" w:cs="Arial"/>
        </w:rPr>
        <w:t>scopy and in a few cases</w:t>
      </w:r>
      <w:r w:rsidR="007D0B0E">
        <w:rPr>
          <w:rFonts w:ascii="Arial" w:hAnsi="Arial" w:cs="Arial"/>
        </w:rPr>
        <w:t xml:space="preserve"> atomic force</w:t>
      </w:r>
      <w:r w:rsidR="003041F7">
        <w:rPr>
          <w:rFonts w:ascii="Arial" w:hAnsi="Arial" w:cs="Arial"/>
        </w:rPr>
        <w:t xml:space="preserve"> microscopy</w:t>
      </w:r>
      <w:r w:rsidR="007D0B0E">
        <w:rPr>
          <w:rFonts w:ascii="Arial" w:hAnsi="Arial" w:cs="Arial"/>
        </w:rPr>
        <w:t xml:space="preserve"> (AFM)</w:t>
      </w:r>
      <w:r w:rsidR="003041F7">
        <w:rPr>
          <w:rFonts w:ascii="Arial" w:hAnsi="Arial" w:cs="Arial"/>
        </w:rPr>
        <w:t xml:space="preserve"> was employed.</w:t>
      </w:r>
      <w:r w:rsidR="00E036F5">
        <w:rPr>
          <w:rFonts w:ascii="Arial" w:hAnsi="Arial" w:cs="Arial"/>
        </w:rPr>
        <w:t xml:space="preserve"> Access to the developing biosilica structures inside the intracellular SDVs was achieved by two methods. </w:t>
      </w:r>
      <w:r w:rsidR="00B44FAD">
        <w:rPr>
          <w:rFonts w:ascii="Arial" w:hAnsi="Arial" w:cs="Arial"/>
        </w:rPr>
        <w:t>The first</w:t>
      </w:r>
      <w:r w:rsidR="00E036F5">
        <w:rPr>
          <w:rFonts w:ascii="Arial" w:hAnsi="Arial" w:cs="Arial"/>
        </w:rPr>
        <w:t xml:space="preserve"> method involved cell lysis using strong acid</w:t>
      </w:r>
      <w:r w:rsidR="00BC6925">
        <w:rPr>
          <w:rFonts w:ascii="Arial" w:hAnsi="Arial" w:cs="Arial"/>
        </w:rPr>
        <w:t>s or detergent</w:t>
      </w:r>
      <w:r w:rsidR="00E036F5">
        <w:rPr>
          <w:rFonts w:ascii="Arial" w:hAnsi="Arial" w:cs="Arial"/>
        </w:rPr>
        <w:t xml:space="preserve">, which also removed all </w:t>
      </w:r>
      <w:r w:rsidR="00637A7C">
        <w:rPr>
          <w:rFonts w:ascii="Arial" w:hAnsi="Arial" w:cs="Arial"/>
        </w:rPr>
        <w:t xml:space="preserve">or most </w:t>
      </w:r>
      <w:r w:rsidR="00E036F5">
        <w:rPr>
          <w:rFonts w:ascii="Arial" w:hAnsi="Arial" w:cs="Arial"/>
        </w:rPr>
        <w:t>organic material, and allowed for imaging of the immature biosilica by transmission electron microscopy (TEM), scanning electron microscopy (SEM), and AFM</w:t>
      </w:r>
      <w:r w:rsidR="00AD428B">
        <w:rPr>
          <w:rFonts w:ascii="Arial" w:hAnsi="Arial" w:cs="Arial"/>
        </w:rPr>
        <w:t xml:space="preserve"> </w:t>
      </w:r>
      <w:r w:rsidR="00337FAB">
        <w:rPr>
          <w:rFonts w:ascii="Arial" w:hAnsi="Arial" w:cs="Arial"/>
        </w:rPr>
        <w:fldChar w:fldCharType="begin" w:fldLock="1"/>
      </w:r>
      <w:r w:rsidR="004F6E39">
        <w:rPr>
          <w:rFonts w:ascii="Arial" w:hAnsi="Arial" w:cs="Arial"/>
        </w:rPr>
        <w:instrText>ADDIN CSL_CITATION {"citationItems":[{"id":"ITEM-1","itemData":{"DOI":"10.1111/jpy.12616","ISSN":"15298817","abstract":"Diploneis species have perhaps the most complex valve structure among pennate diatoms. The development of this structure was studied in Diploneis smithii and begins with the formation of a primary band, which then develops secondary arms at both poles and the center, as in the classic Chiappino–Volcani model of raphid diatom ontogeny. Spine-like projections grow out from the primary band and secondary arms to establish the transapical ribs (virgae) of the mature valve and themselves develop spines, which are spaced first oppositely and then alternately and fuse with each other to delimit the stria pores. Subsequently, new pattern and structures develop both externally (formation of bifurcating projections that fuse to delimit the outer, sieve-like layer of the valve) and internally (growth and fusion of flanges from the first-formed ribs to create the longitudinal canals and deposition of a hymenate strip over the internal face of each stria). Comparisons are made with morphogenesis in other diatoms. Diploneis smithii ontogeny suggests how very slight developmental changes might have created the very variable external morphology of Diploneis species. It also indicates that the longitudinal canals of Diploneis and Fallacia have different origins, since the porous external wall is not formed as a unilaterally attached flap in Diploneis and the canal is internal to the first-formed rib–stria system in Diploneis, but external to it in Fallacia.","author":[{"dropping-particle":"","family":"Idei","given":"Masahiko","non-dropping-particle":"","parse-names":false,"suffix":""},{"dropping-particle":"","family":"Sato","given":"Shinya","non-dropping-particle":"","parse-names":false,"suffix":""},{"dropping-particle":"","family":"Tamotsu","given":"Nagumo","non-dropping-particle":"","parse-names":false,"suffix":""},{"dropping-particle":"","family":"Mann","given":"David G.","non-dropping-particle":"","parse-names":false,"suffix":""}],"container-title":"Journal of Phycology","id":"ITEM-1","issue":"2","issued":{"date-parts":[["2018"]]},"page":"171-186","title":"Valve morphogenesis in Diploneis smithii (Bacillariophyta)","type":"article-journal","volume":"54"},"uris":["http://www.mendeley.com/documents/?uuid=8377142f-e6e9-4d35-8fed-681c9e820b19"]},{"id":"ITEM-2","itemData":{"DOI":"10.1046/j.1529-8817.1999.3561297.x","ISSN":"00223646","abstract":"Scanning electron microscopic studies of silica valve formation in naviculoid diatoms representing six different genera revealed that the precise sequence of depositional events varied among genera. Valve deposition begins with the formation of the raphe sternum, from which virgae (lateral outgrowths) extend. Areolae (pores) are formed between the virgae by the fusion of cross-extensions (vimines). In most of the species studied (Craticula ambigua (Kutzing) D. G. Mann, Frustulia vulgaris (Thwaites) De Toni, Craspedostauros australis E. J. Cox, and Gomphonema truncatum Ehrenberg), areola (pore) formation began near the raphe sternum before completion of the valve margin, but in Pinnularia gibba Ehrenberg the valve margin fused before the areolae were formed. Silica deposition in all these taxa was mainly distal to proximal (with respect to the cytoplasm), but in Haslea sp. it was mainly proximal to distal. Haslea also differed in that areolae were defined as the valve margin was completed. These data have also contributed to the interpretation of taxonomically important features, such as raphe endings. In P. gibba the internal central raphe fissures were laterally deflected but subsequently obscured by additional silicification of the valve, whereas in G. truncatum they were initially straight, becoming laterally deflected as valves mature. External raphe fissures in Frustulia became Y-shaped only just before maturity; in immature valves they were dotlike, as in Amphipleura Kutzing. The comparison of developmental pathways in diatoms is a useful adjunct to morphological and other approaches in diatom systematics and warrants renewed attention.","author":[{"dropping-particle":"","family":"Cox","given":"Eileen J.","non-dropping-particle":"","parse-names":false,"suffix":""}],"container-title":"Journal of Phycology","id":"ITEM-2","issue":"6","issued":{"date-parts":[["1999"]]},"page":"1297-1312","title":"Variation in patterns of valve morphogenesis between representatives of six biraphid diatom genera (Bacillariophyceae)","type":"article-journal","volume":"35"},"uris":["http://www.mendeley.com/documents/?uuid=77d1335e-0a55-4348-b418-5ca5f10eee4a"]},{"id":"ITEM-3","itemData":{"DOI":"10.1557/JMR.2006.0333","author":[{"dropping-particle":"","family":"Hildebrand","given":"Mark","non-dropping-particle":"","parse-names":false,"suffix":""},{"dropping-particle":"","family":"York","given":"Evelyn","non-dropping-particle":"","parse-names":false,"suffix":""},{"dropping-particle":"","family":"Kelz","given":"Jessica I","non-dropping-particle":"","parse-names":false,"suffix":""},{"dropping-particle":"","family":"Davis","given":"Aubrey K","non-dropping-particle":"","parse-names":false,"suffix":""},{"dropping-particle":"","family":"Frigeri","given":"Luciano G","non-dropping-particle":"","parse-names":false,"suffix":""},{"dropping-particle":"","family":"Allison","given":"David P","non-dropping-particle":"","parse-names":false,"suffix":""}],"container-title":"Journal of Materials Research","id":"ITEM-3","issue":"10","issued":{"date-parts":[["2006"]]},"page":"2689-2698","title":"Nanoscale control of silica morphology and three-dimensional structure during diatom cell wall formation","type":"article-journal","volume":"21"},"uris":["http://www.mendeley.com/documents/?uuid=50aa274d-478f-4238-ac49-1bada6b27491"]},{"id":"ITEM-4","itemData":{"abstract":"Diatoms are unicellular algae that make cell walls out of silica with highly ornate features on the nano- to microscale. The complexity and variety of diatom cell wall structures exceeds those possible with synthetic materials chemistry approaches. Understanding the design and assembly processes involved in diatom silicification should provide insight into patterning on the unicellular level, and information for biomimetic approaches for materials synthesis. In this report we examine the formation of distinct cell wall structures (valves and girdle bands) in the diatom Cyclotella cryptica by high resolution imaging using SEM, AFM, and fluorescence microscopy. Special attention was paid to imaging structural intermediates, which provided insight into the underlying design and assembly principles involved. Distinct stages in valve formation were identified, indicating a transition from a fractally organized structure to a dynamic pathway-dependent process. Substructures in the valves appeared to be pre-positioned prior to complete silicification, suggesting that organics responsible for these structures were pre-assembled and put in place. Microtubules and microfilamentous actin play significant roles in the positioning process, and actin is also important in the pathway-dependent expansion of the front of silicification. Our results indicate that even though all silica structures in C. cryptica are made of assemblies of nanoparticulate silica, control of meso- and microscale structure occurs on a higher order. It is apparent that diatoms integrate bottom up and top down control and synthesis mechanisms to form the diversity of structures possible. © 2009 Elsevier Inc. All rights reserved.","author":[{"dropping-particle":"","family":"Tesson","given":"Benoit","non-dropping-particle":"","parse-names":false,"suffix":""},{"dropping-particle":"","family":"Hildebrand","given":"Mark","non-dropping-particle":"","parse-names":false,"suffix":""}],"container-title":"Journal of Structural Biology","id":"ITEM-4","issue":"1","issued":{"date-parts":[["2010"]]},"page":"62-74","publisher":"Elsevier Inc.","title":"Dynamics of silica cell wall morphogenesis in the diatom Cyclotella cryptica: Substructure formation and the role of microfilaments","type":"article-journal","volume":"169"},"uris":["http://www.mendeley.com/documents/?uuid=58f9a2b8-d5ad-40ec-9a10-3f5269cf6ffe"]}],"mendeley":{"formattedCitation":"(26–29)","plainTextFormattedCitation":"(26–29)","previouslyFormattedCitation":"(26–29)"},"properties":{"noteIndex":0},"schema":"https://github.com/citation-style-language/schema/raw/master/csl-citation.json"}</w:instrText>
      </w:r>
      <w:r w:rsidR="00337FAB">
        <w:rPr>
          <w:rFonts w:ascii="Arial" w:hAnsi="Arial" w:cs="Arial"/>
        </w:rPr>
        <w:fldChar w:fldCharType="separate"/>
      </w:r>
      <w:r w:rsidR="004F6E39" w:rsidRPr="004F6E39">
        <w:rPr>
          <w:rFonts w:ascii="Arial" w:hAnsi="Arial" w:cs="Arial"/>
          <w:noProof/>
        </w:rPr>
        <w:t>(26–29)</w:t>
      </w:r>
      <w:r w:rsidR="00337FAB">
        <w:rPr>
          <w:rFonts w:ascii="Arial" w:hAnsi="Arial" w:cs="Arial"/>
        </w:rPr>
        <w:fldChar w:fldCharType="end"/>
      </w:r>
      <w:r w:rsidR="00337FAB">
        <w:rPr>
          <w:rFonts w:ascii="Arial" w:hAnsi="Arial" w:cs="Arial"/>
        </w:rPr>
        <w:t>.</w:t>
      </w:r>
      <w:r w:rsidR="00E036F5">
        <w:rPr>
          <w:rFonts w:ascii="Arial" w:hAnsi="Arial" w:cs="Arial"/>
        </w:rPr>
        <w:t xml:space="preserve"> </w:t>
      </w:r>
      <w:r w:rsidR="00D464BE">
        <w:rPr>
          <w:rFonts w:ascii="Arial" w:hAnsi="Arial" w:cs="Arial"/>
        </w:rPr>
        <w:t>As a result, images</w:t>
      </w:r>
      <w:r w:rsidR="00B44FAD">
        <w:rPr>
          <w:rFonts w:ascii="Arial" w:hAnsi="Arial" w:cs="Arial"/>
        </w:rPr>
        <w:t xml:space="preserve"> of </w:t>
      </w:r>
      <w:r w:rsidR="00D570C2">
        <w:rPr>
          <w:rFonts w:ascii="Arial" w:hAnsi="Arial" w:cs="Arial"/>
        </w:rPr>
        <w:t>the entire volume</w:t>
      </w:r>
      <w:r w:rsidR="00D464BE">
        <w:rPr>
          <w:rFonts w:ascii="Arial" w:hAnsi="Arial" w:cs="Arial"/>
        </w:rPr>
        <w:t>s</w:t>
      </w:r>
      <w:r w:rsidR="00D570C2">
        <w:rPr>
          <w:rFonts w:ascii="Arial" w:hAnsi="Arial" w:cs="Arial"/>
        </w:rPr>
        <w:t xml:space="preserve"> of </w:t>
      </w:r>
      <w:r w:rsidR="00B44FAD">
        <w:rPr>
          <w:rFonts w:ascii="Arial" w:hAnsi="Arial" w:cs="Arial"/>
        </w:rPr>
        <w:t xml:space="preserve">developing </w:t>
      </w:r>
      <w:r w:rsidR="00D570C2">
        <w:rPr>
          <w:rFonts w:ascii="Arial" w:hAnsi="Arial" w:cs="Arial"/>
        </w:rPr>
        <w:t>biosilica</w:t>
      </w:r>
      <w:r w:rsidR="00D464BE">
        <w:rPr>
          <w:rFonts w:ascii="Arial" w:hAnsi="Arial" w:cs="Arial"/>
        </w:rPr>
        <w:t xml:space="preserve"> structure,</w:t>
      </w:r>
      <w:r w:rsidR="00D570C2">
        <w:rPr>
          <w:rFonts w:ascii="Arial" w:hAnsi="Arial" w:cs="Arial"/>
        </w:rPr>
        <w:t xml:space="preserve"> primarily from </w:t>
      </w:r>
      <w:r w:rsidR="00A578FC">
        <w:rPr>
          <w:rFonts w:ascii="Arial" w:hAnsi="Arial" w:cs="Arial"/>
        </w:rPr>
        <w:t>valves</w:t>
      </w:r>
      <w:r w:rsidR="00D464BE">
        <w:rPr>
          <w:rFonts w:ascii="Arial" w:hAnsi="Arial" w:cs="Arial"/>
        </w:rPr>
        <w:t>, were obtained</w:t>
      </w:r>
      <w:r w:rsidR="00A578FC">
        <w:rPr>
          <w:rFonts w:ascii="Arial" w:hAnsi="Arial" w:cs="Arial"/>
        </w:rPr>
        <w:t>. However,</w:t>
      </w:r>
      <w:r w:rsidR="00D570C2">
        <w:rPr>
          <w:rFonts w:ascii="Arial" w:hAnsi="Arial" w:cs="Arial"/>
        </w:rPr>
        <w:t xml:space="preserve"> the treatment</w:t>
      </w:r>
      <w:r w:rsidR="00A578FC">
        <w:rPr>
          <w:rFonts w:ascii="Arial" w:hAnsi="Arial" w:cs="Arial"/>
        </w:rPr>
        <w:t xml:space="preserve"> </w:t>
      </w:r>
      <w:r w:rsidR="00D464BE">
        <w:rPr>
          <w:rFonts w:ascii="Arial" w:hAnsi="Arial" w:cs="Arial"/>
        </w:rPr>
        <w:t xml:space="preserve">with </w:t>
      </w:r>
      <w:r w:rsidR="00D570C2">
        <w:rPr>
          <w:rFonts w:ascii="Arial" w:hAnsi="Arial" w:cs="Arial"/>
        </w:rPr>
        <w:t xml:space="preserve">acid or detergent was prone to </w:t>
      </w:r>
      <w:r w:rsidR="00D464BE">
        <w:rPr>
          <w:rFonts w:ascii="Arial" w:hAnsi="Arial" w:cs="Arial"/>
        </w:rPr>
        <w:t xml:space="preserve">introducing </w:t>
      </w:r>
      <w:r w:rsidR="00D570C2">
        <w:rPr>
          <w:rFonts w:ascii="Arial" w:hAnsi="Arial" w:cs="Arial"/>
        </w:rPr>
        <w:t xml:space="preserve">artifacts by destroying the SDV membrane and extracting </w:t>
      </w:r>
      <w:r w:rsidR="00D464BE">
        <w:rPr>
          <w:rFonts w:ascii="Arial" w:hAnsi="Arial" w:cs="Arial"/>
        </w:rPr>
        <w:t xml:space="preserve">all material from the SDV lumen that is soluble under these conditions. </w:t>
      </w:r>
      <w:r w:rsidR="00E036F5">
        <w:rPr>
          <w:rFonts w:ascii="Arial" w:hAnsi="Arial" w:cs="Arial"/>
        </w:rPr>
        <w:t xml:space="preserve">The </w:t>
      </w:r>
      <w:r w:rsidR="00D570C2">
        <w:rPr>
          <w:rFonts w:ascii="Arial" w:hAnsi="Arial" w:cs="Arial"/>
        </w:rPr>
        <w:t xml:space="preserve">second </w:t>
      </w:r>
      <w:r w:rsidR="00E036F5">
        <w:rPr>
          <w:rFonts w:ascii="Arial" w:hAnsi="Arial" w:cs="Arial"/>
        </w:rPr>
        <w:t xml:space="preserve">method used chemical fixation of cells </w:t>
      </w:r>
      <w:r w:rsidR="00BC6925">
        <w:rPr>
          <w:rFonts w:ascii="Arial" w:hAnsi="Arial" w:cs="Arial"/>
        </w:rPr>
        <w:t xml:space="preserve">followed by resin embedment, </w:t>
      </w:r>
      <w:r w:rsidR="00E036F5">
        <w:rPr>
          <w:rFonts w:ascii="Arial" w:hAnsi="Arial" w:cs="Arial"/>
        </w:rPr>
        <w:t>ultrathin sectioning, and imaging with TEM</w:t>
      </w:r>
      <w:r w:rsidR="00AD428B">
        <w:rPr>
          <w:rFonts w:ascii="Arial" w:hAnsi="Arial" w:cs="Arial"/>
        </w:rPr>
        <w:t xml:space="preserve"> </w:t>
      </w:r>
      <w:r w:rsidR="00B319BA">
        <w:rPr>
          <w:rFonts w:ascii="Arial" w:hAnsi="Arial" w:cs="Arial"/>
        </w:rPr>
        <w:fldChar w:fldCharType="begin" w:fldLock="1"/>
      </w:r>
      <w:r w:rsidR="00531215">
        <w:rPr>
          <w:rFonts w:ascii="Arial" w:hAnsi="Arial" w:cs="Arial"/>
        </w:rPr>
        <w:instrText>ADDIN CSL_CITATION {"citationItems":[{"id":"ITEM-1","itemData":{"DOI":"10.1007/BF01279316","ISBN":"0033-183X","ISSN":"0033183X","abstract":"Several TEM and SEM techniques were applied to examine developing structures in valves of the centric diatomThalassiosira eccentrica (Ehrenb.) Cleve after cytokinesis. It was possible to confirm that in each stage of the silicification process there is a distinction between a “growing zone” with a loose assemblage of silica spheres and a “compacting zone” in an older phase of development. The spherical structure of the silica in the “growing zone” results from the addition of silica by small cytoplasmic vesicles of about 300 to 400 Å in diameter. The vesicle membrane fuses with the silicalemma and the vesicle content is released into the silica-deposition vesicle. The origin of these vesicles, named “STV”, is still unknown.","author":[{"dropping-particle":"","family":"Schmid","given":"Anna Maria M.","non-dropping-particle":"","parse-names":false,"suffix":""},{"dropping-particle":"","family":"Schulz","given":"D.","non-dropping-particle":"","parse-names":false,"suffix":""}],"container-title":"Protoplasma","id":"ITEM-1","issue":"3-4","issued":{"date-parts":[["1979"]]},"page":"267-288","title":"Wall morphogenesis in diatoms: Deposition of silica by cytoplasmic vesicles","type":"article-journal","volume":"100"},"uris":["http://www.mendeley.com/documents/?uuid=a309144c-9fb4-4068-ba39-04d5da7fa15c"]},{"id":"ITEM-2","itemData":{"DOI":"10.1016/S0022-5320(64)80006-X","ISSN":"00225320","PMID":"14166290","abstract":"Electron microscopic examination of sections of a recently divided cell of the diatom Gomphonema parvulum showed that the two new cell wall halves are deposited within a membrane-limited vesicle appressed to the inside of, but separate from, the cytoplasmic membrane of each daughter cell. New cell wall edges are mottled at the sites of silica deposition, but no pattern of deposition is obvious. Silica particles were not recognized in the cytoplasm outside the silica deposition vesicles. Dictyosomes are perinuclear, and mitochondria are not concentrated near the area of new wall formation. A membrane-limited vesicular complex occurs in the central cytoplasm of each daughter cell which is distinct and separate from the dictyosomes, endoplasmic reticulum, and vacuoles. It resembles similar structures in some animal cells. A cytoplasmic bridge connects the two daughter cells through their adjacent raphes.","author":[{"dropping-particle":"","family":"Drum","given":"R. W.","non-dropping-particle":"","parse-names":false,"suffix":""},{"dropping-particle":"","family":"Pankratz","given":"H. S.","non-dropping-particle":"","parse-names":false,"suffix":""}],"container-title":"Journal of Ultrastructure Research","id":"ITEM-2","issued":{"date-parts":[["1964"]]},"page":"217-223","title":"Post mitotic fine structure of Gomphonema parvulum","type":"article-journal","volume":"10"},"uris":["http://www.mendeley.com/documents/?uuid=bc05c4f8-276b-4bc3-b6d3-b73918b6f2b3"]},{"id":"ITEM-3","itemData":{"DOI":"10.1046/j.1529-8817.1998.340995.x","ISSN":"00223646","abstract":"Valve morphogenesis starts when the silica deposition vesicle (SDV) expands across a cleavage furrow covered by an unidentified layer, which may aid in its shaping. A labiate process (LP) is present only in the outer valve of terminal cells in the filament. Before these particular cells form setae, a layered 'labiate process apparatus' (LPA) appears on the SDV in the exact center of the forming valve, near the microtubule center arising after cleavage. The LPA thereafter surmounts the lips of the LP as it forms. After the girdle bands separate slightly, two lateral protrusions develop in the corners of the cell. These nascent setae are lined internally by a cylindrical, fibrous band (sleeve), which assembles immediately ahead of the expanding edge of the SDV, very close to the plasmalemma. Then these protrusions, lined by the fibrous band, the SDV, and the forming silica wall, grow through two gaps in the girdle bands. The cytoplasm at the tip of the growing seta is naked. Immediately behind the tip, this fibrous band is addressed to the plasmalemma and thereby apparently defines the diameter of the seta; it extends to internally ensheath the tipmost edge of the SDV for a short distance, like a tight-fitting inner sleeve. This structure is considered the major organelle involved in seta morphogenesis. Microtubules (MTs), while present, are variable in extent and disposition within the seta. Turgor pressure is considered irrelevant in driving seta growth. Instead, a new paradigm proposed for tip-growing cells generally, may apply to seta morphogenesis, as follows. If, as is suspected, the fibrous band contains actin, cycling of this actin (as in animal cells undergoing ruffling or filopodial extension) could drive seta extension via attachment of the band to the just-formed silica wall. The band is visualized as a molecular treadmill whose support base, the new wall, is being continually extended; extension is controlled and generated strictly at the tip.","author":[{"dropping-particle":"","family":"Pickett-Heaps","given":"Jeremy D.","non-dropping-particle":"","parse-names":false,"suffix":""}],"container-title":"Journal of Phycology","id":"ITEM-3","issue":"6","issued":{"date-parts":[["1998"]]},"page":"995-1004","title":"Cell division and morphogenesis of the centric diatom Chaetoceros decipiens (Bacillariophyceae) II. Electron microscopy and a new paradigm for tip growth","type":"article-journal","volume":"34"},"uris":["http://www.mendeley.com/documents/?uuid=ad8864a1-fb06-44df-b387-efc1084938be"]},{"id":"ITEM-4","itemData":{"author":[{"dropping-particle":"","family":"Pickett-Heaps","given":"Jeremy D.","non-dropping-particle":"","parse-names":false,"suffix":""},{"dropping-particle":"","family":"Kowalski","given":"S. E.","non-dropping-particle":"","parse-names":false,"suffix":""}],"container-title":"European journal of cell biology","id":"ITEM-4","issue":"1","issued":{"date-parts":[["1981","8"]]},"page":"150—170","title":"Valve morphogenesis and the microtubule center of the diatom Hantzschia amphioxys","type":"article-journal","volume":"25"},"uris":["http://www.mendeley.com/documents/?uuid=5b80ab59-fa11-4c48-b34f-6ce0c411b158"]},{"id":"ITEM-5","itemData":{"ISSN":"0015-3311","PMID":"14300124","abstract":"Detailed temporal and spatial distributions of lactate production are presented for graded fluid-percussion brain injury in the rat. A one-dimensional proton spin-echo spectroscopic imaging (1D SESI) technique, performed with a surface coil, is presented and evaluated. This technique, which represents a practical compromise, provides spatially localized proton nuclear magnetic resonance (NMR) brain spectra from a series of small voxels (less than 0.15 cm3) in less than 10 min, thus enabling both spatial and temporal monitoring of lactate production. These high-resolution lactate maps are correlated with hyperintense regions observed in T2-weighted images taken 10 h after impact, which, in turn, correlate with histology. The data demonstrate that, following severe trauma there is delayed production and propagation of lactate to regions of the brain that are remote from the trauma site. The extent of lactate production depends on the severity of impact. More significantly, the data show that following severe trauma, local lactate concentrations exceed 15 mumol/g, the concentration that has been claimed as the threshold for brain injury. Therefore high lactate levels cannot be ruled out a priori as a possible factor in brain injury following severe head trauma.","author":[{"dropping-particle":"","family":"Chiappino","given":"M. L.","non-dropping-particle":"","parse-names":false,"suffix":""},{"dropping-particle":"","family":"Volcani","given":"Benjamin E.","non-dropping-particle":"","parse-names":false,"suffix":""}],"container-title":"Protoplasma","id":"ITEM-5","issued":{"date-parts":[["1977"]]},"page":"205-221","title":"Studies on the Biochemistry and Fine Structure of Silicia Shell Formation in Diatoms","type":"article-journal","volume":"93"},"uris":["http://www.mendeley.com/documents/?uuid=b574ef86-0302-4ce0-9d51-de2c5d027e39"]},{"id":"ITEM-6","itemData":{"ISBN":"9780080453705","author":[{"dropping-particle":"","family":"Pickett-Heaps","given":"J. D.","non-dropping-particle":"","parse-names":false,"suffix":""},{"dropping-particle":"","family":"Tippit","given":"D.H","non-dropping-particle":"","parse-names":false,"suffix":""},{"dropping-particle":"","family":"Andreozzi","given":"J.A","non-dropping-particle":"","parse-names":false,"suffix":""}],"container-title":"Biologie Cellulaire","id":"ITEM-6","issue":"2","issued":{"date-parts":[["1979"]]},"page":"199-206","title":"Cell division in the pennate diatom Pinnularia. IV. Valve morphogenesis","type":"article-journal","volume":"35"},"uris":["http://www.mendeley.com/documents/?uuid=4d1ee25f-7bfc-4b0d-b7af-4e51c89a9284"]},{"id":"ITEM-7","itemData":{"DOI":"10.1078/1434-4610-00024","ISSN":"14344610","abstract":"Diatom cells are encased within a silica-based cell wail (frustule) that serves as armour-like protection for the enclosed protoplast. Maintaining the integrity of the frustule requires a precise coupling between the biogenesis of new frustule components and the cell cycle. Thus far, the molecular mechanisms by which this coupling is achieved are unknown. This study demonstrates that pleuralins (formerly HEPs), a previously characterized family of diatom cell wall proteins, are involved in cell cycle-dependent frustule development. The frustule is made up of two, overlapping half-shells termed the epitheca and hypotheca. Both thecae are morphologically identical, yet immunolocalisation with anti-pleuralin antibodies demonstrates that their protein composition is clearly different. During interphase, pleuralins are associated only with the epitheca, where they are confined to the inner surface of the terminal elements (pleural bands) in the region of overlap with the hypotheca. At cell division, pleuralins also become associated with the newly formed pleural bands of the hypotheca. Remarkably, this process is concomitant with the functional conversion of the parental hypotheca into the epitheca of one of the progeny cells. These results indicate that developmentally controlled association of pleuralins with the frustule is involved in hypotheca-epitheca differentiation, which is a crucial process to ensure proper frustule development.","author":[{"dropping-particle":"","family":"Kröger","given":"Nils","non-dropping-particle":"","parse-names":false,"suffix":""},{"dropping-particle":"","family":"Wetherbee","given":"Richard","non-dropping-particle":"","parse-names":false,"suffix":""}],"container-title":"Protist","id":"ITEM-7","issue":"3","issued":{"date-parts":[["2000"]]},"page":"263-273","title":"Pleuralins are involved in theca differentiation in the diatom Cylindrotheca fusiformis","type":"article-journal","volume":"151"},"uris":["http://www.mendeley.com/documents/?uuid=cc27290e-9baa-4514-835e-e2f9dd866855"]}],"mendeley":{"formattedCitation":"(30–36)","plainTextFormattedCitation":"(30–36)","previouslyFormattedCitation":"(30–36)"},"properties":{"noteIndex":0},"schema":"https://github.com/citation-style-language/schema/raw/master/csl-citation.json"}</w:instrText>
      </w:r>
      <w:r w:rsidR="00B319BA">
        <w:rPr>
          <w:rFonts w:ascii="Arial" w:hAnsi="Arial" w:cs="Arial"/>
        </w:rPr>
        <w:fldChar w:fldCharType="separate"/>
      </w:r>
      <w:r w:rsidR="004F6E39" w:rsidRPr="004F6E39">
        <w:rPr>
          <w:rFonts w:ascii="Arial" w:hAnsi="Arial" w:cs="Arial"/>
          <w:noProof/>
        </w:rPr>
        <w:t>(30–36)</w:t>
      </w:r>
      <w:r w:rsidR="00B319BA">
        <w:rPr>
          <w:rFonts w:ascii="Arial" w:hAnsi="Arial" w:cs="Arial"/>
        </w:rPr>
        <w:fldChar w:fldCharType="end"/>
      </w:r>
      <w:r w:rsidR="00B319BA">
        <w:rPr>
          <w:rFonts w:ascii="Arial" w:hAnsi="Arial" w:cs="Arial"/>
        </w:rPr>
        <w:t>.</w:t>
      </w:r>
      <w:r w:rsidR="0011464C">
        <w:rPr>
          <w:rFonts w:ascii="Arial" w:hAnsi="Arial" w:cs="Arial"/>
        </w:rPr>
        <w:t xml:space="preserve"> </w:t>
      </w:r>
      <w:r w:rsidR="006A6F3E">
        <w:rPr>
          <w:rFonts w:ascii="Arial" w:hAnsi="Arial" w:cs="Arial"/>
        </w:rPr>
        <w:t xml:space="preserve">This </w:t>
      </w:r>
      <w:r w:rsidR="00D464BE">
        <w:rPr>
          <w:rFonts w:ascii="Arial" w:hAnsi="Arial" w:cs="Arial"/>
        </w:rPr>
        <w:t>allowed</w:t>
      </w:r>
      <w:r w:rsidR="006A6F3E">
        <w:rPr>
          <w:rFonts w:ascii="Arial" w:hAnsi="Arial" w:cs="Arial"/>
        </w:rPr>
        <w:t xml:space="preserve"> for imaging developing biosilica inside the SDV and within the </w:t>
      </w:r>
      <w:r w:rsidR="00CC3D33">
        <w:rPr>
          <w:rFonts w:ascii="Arial" w:hAnsi="Arial" w:cs="Arial"/>
        </w:rPr>
        <w:t xml:space="preserve">entire </w:t>
      </w:r>
      <w:r w:rsidR="006A6F3E">
        <w:rPr>
          <w:rFonts w:ascii="Arial" w:hAnsi="Arial" w:cs="Arial"/>
        </w:rPr>
        <w:t>cellular context</w:t>
      </w:r>
      <w:r w:rsidR="00CC3D33">
        <w:rPr>
          <w:rFonts w:ascii="Arial" w:hAnsi="Arial" w:cs="Arial"/>
        </w:rPr>
        <w:t>. However, the required chemical treatment is susceptible to introducing artifacts</w:t>
      </w:r>
      <w:r w:rsidR="00D464BE">
        <w:rPr>
          <w:rFonts w:ascii="Arial" w:hAnsi="Arial" w:cs="Arial"/>
        </w:rPr>
        <w:t>,</w:t>
      </w:r>
      <w:r w:rsidR="00CC3D33">
        <w:rPr>
          <w:rFonts w:ascii="Arial" w:hAnsi="Arial" w:cs="Arial"/>
        </w:rPr>
        <w:t xml:space="preserve"> and imaging </w:t>
      </w:r>
      <w:r w:rsidR="00D464BE">
        <w:rPr>
          <w:rFonts w:ascii="Arial" w:hAnsi="Arial" w:cs="Arial"/>
        </w:rPr>
        <w:t xml:space="preserve">substantial fractions or an entire SDV </w:t>
      </w:r>
      <w:r w:rsidR="00F34234">
        <w:rPr>
          <w:rFonts w:ascii="Arial" w:hAnsi="Arial" w:cs="Arial"/>
        </w:rPr>
        <w:t xml:space="preserve">volume </w:t>
      </w:r>
      <w:r w:rsidR="00375B13">
        <w:rPr>
          <w:rFonts w:ascii="Arial" w:hAnsi="Arial" w:cs="Arial"/>
        </w:rPr>
        <w:t>has not yet been achieved</w:t>
      </w:r>
      <w:r w:rsidR="00F34234">
        <w:rPr>
          <w:rFonts w:ascii="Arial" w:hAnsi="Arial" w:cs="Arial"/>
        </w:rPr>
        <w:t xml:space="preserve"> with this method</w:t>
      </w:r>
      <w:r w:rsidR="00375B13">
        <w:rPr>
          <w:rFonts w:ascii="Arial" w:hAnsi="Arial" w:cs="Arial"/>
        </w:rPr>
        <w:t>.</w:t>
      </w:r>
    </w:p>
    <w:p w14:paraId="7A356E88" w14:textId="405DF7EE" w:rsidR="007C7CA2" w:rsidRDefault="00375B13">
      <w:pPr>
        <w:spacing w:after="0" w:line="480" w:lineRule="auto"/>
        <w:jc w:val="both"/>
        <w:rPr>
          <w:rFonts w:ascii="Arial" w:hAnsi="Arial" w:cs="Arial"/>
        </w:rPr>
      </w:pPr>
      <w:r>
        <w:rPr>
          <w:rFonts w:ascii="Arial" w:hAnsi="Arial" w:cs="Arial"/>
        </w:rPr>
        <w:tab/>
      </w:r>
      <w:r w:rsidR="007C7CA2" w:rsidRPr="00F230F1">
        <w:rPr>
          <w:rFonts w:ascii="Arial" w:hAnsi="Arial" w:cs="Arial"/>
        </w:rPr>
        <w:t xml:space="preserve">Here, we </w:t>
      </w:r>
      <w:r w:rsidR="00DD3A3B">
        <w:rPr>
          <w:rFonts w:ascii="Arial" w:hAnsi="Arial" w:cs="Arial"/>
        </w:rPr>
        <w:t xml:space="preserve">have investigated the possibility to </w:t>
      </w:r>
      <w:r w:rsidR="00234768">
        <w:rPr>
          <w:rFonts w:ascii="Arial" w:hAnsi="Arial" w:cs="Arial"/>
        </w:rPr>
        <w:t>prepare</w:t>
      </w:r>
      <w:r w:rsidR="00D636F8">
        <w:rPr>
          <w:rFonts w:ascii="Arial" w:hAnsi="Arial" w:cs="Arial"/>
        </w:rPr>
        <w:t xml:space="preserve">, </w:t>
      </w:r>
      <w:r w:rsidR="00904304">
        <w:rPr>
          <w:rFonts w:ascii="Arial" w:hAnsi="Arial" w:cs="Arial"/>
        </w:rPr>
        <w:t xml:space="preserve">rapidly </w:t>
      </w:r>
      <w:r w:rsidR="00D636F8">
        <w:rPr>
          <w:rFonts w:ascii="Arial" w:hAnsi="Arial" w:cs="Arial"/>
        </w:rPr>
        <w:t>identify</w:t>
      </w:r>
      <w:r w:rsidR="00904304">
        <w:rPr>
          <w:rFonts w:ascii="Arial" w:hAnsi="Arial" w:cs="Arial"/>
        </w:rPr>
        <w:t>,</w:t>
      </w:r>
      <w:r w:rsidR="00D636F8">
        <w:rPr>
          <w:rFonts w:ascii="Arial" w:hAnsi="Arial" w:cs="Arial"/>
        </w:rPr>
        <w:t xml:space="preserve"> and image by TEM </w:t>
      </w:r>
      <w:r w:rsidR="00234768">
        <w:rPr>
          <w:rFonts w:ascii="Arial" w:hAnsi="Arial" w:cs="Arial"/>
        </w:rPr>
        <w:t xml:space="preserve">intact valve SDVs </w:t>
      </w:r>
      <w:r w:rsidR="00D636F8">
        <w:rPr>
          <w:rFonts w:ascii="Arial" w:hAnsi="Arial" w:cs="Arial"/>
        </w:rPr>
        <w:t xml:space="preserve">from cell lysates of the diatoms </w:t>
      </w:r>
      <w:r w:rsidR="00D636F8" w:rsidRPr="008E4DA3">
        <w:rPr>
          <w:rFonts w:ascii="Arial" w:hAnsi="Arial" w:cs="Arial"/>
          <w:i/>
        </w:rPr>
        <w:t>Thalassiosira pseudonana</w:t>
      </w:r>
      <w:r w:rsidR="00D636F8">
        <w:rPr>
          <w:rFonts w:ascii="Arial" w:hAnsi="Arial" w:cs="Arial"/>
        </w:rPr>
        <w:t xml:space="preserve"> and </w:t>
      </w:r>
      <w:r w:rsidR="00D636F8">
        <w:rPr>
          <w:rFonts w:ascii="Arial" w:hAnsi="Arial" w:cs="Arial"/>
          <w:i/>
        </w:rPr>
        <w:t xml:space="preserve">Cyclotella </w:t>
      </w:r>
      <w:r w:rsidR="00D636F8" w:rsidRPr="008E4DA3">
        <w:rPr>
          <w:rFonts w:ascii="Arial" w:hAnsi="Arial" w:cs="Arial"/>
          <w:i/>
        </w:rPr>
        <w:t>cryptica</w:t>
      </w:r>
      <w:r w:rsidR="00D636F8">
        <w:rPr>
          <w:rFonts w:ascii="Arial" w:hAnsi="Arial" w:cs="Arial"/>
        </w:rPr>
        <w:t xml:space="preserve">. </w:t>
      </w:r>
      <w:r w:rsidR="00904304">
        <w:rPr>
          <w:rFonts w:ascii="Arial" w:hAnsi="Arial" w:cs="Arial"/>
        </w:rPr>
        <w:t xml:space="preserve">The two diatom species are phylogenetically </w:t>
      </w:r>
      <w:r w:rsidR="00FD5E5E">
        <w:rPr>
          <w:rFonts w:ascii="Arial" w:hAnsi="Arial" w:cs="Arial"/>
        </w:rPr>
        <w:t xml:space="preserve">closely </w:t>
      </w:r>
      <w:r w:rsidR="00904304">
        <w:rPr>
          <w:rFonts w:ascii="Arial" w:hAnsi="Arial" w:cs="Arial"/>
        </w:rPr>
        <w:t xml:space="preserve">related </w:t>
      </w:r>
      <w:r w:rsidR="00D455FB">
        <w:rPr>
          <w:rFonts w:ascii="Arial" w:hAnsi="Arial" w:cs="Arial"/>
        </w:rPr>
        <w:t xml:space="preserve">(Order </w:t>
      </w:r>
      <w:r w:rsidR="00D455FB" w:rsidRPr="008E4DA3">
        <w:rPr>
          <w:rFonts w:ascii="Arial" w:hAnsi="Arial" w:cs="Arial"/>
          <w:i/>
        </w:rPr>
        <w:t>Thalas</w:t>
      </w:r>
      <w:r w:rsidR="00F016B0">
        <w:rPr>
          <w:rFonts w:ascii="Arial" w:hAnsi="Arial" w:cs="Arial"/>
          <w:i/>
        </w:rPr>
        <w:t>s</w:t>
      </w:r>
      <w:r w:rsidR="00D455FB" w:rsidRPr="008E4DA3">
        <w:rPr>
          <w:rFonts w:ascii="Arial" w:hAnsi="Arial" w:cs="Arial"/>
          <w:i/>
        </w:rPr>
        <w:t>iosirales</w:t>
      </w:r>
      <w:r w:rsidR="00D455FB">
        <w:rPr>
          <w:rFonts w:ascii="Arial" w:hAnsi="Arial" w:cs="Arial"/>
        </w:rPr>
        <w:t>)</w:t>
      </w:r>
      <w:r w:rsidR="00904304">
        <w:rPr>
          <w:rFonts w:ascii="Arial" w:hAnsi="Arial" w:cs="Arial"/>
        </w:rPr>
        <w:t xml:space="preserve">, </w:t>
      </w:r>
      <w:r w:rsidR="00D636F8">
        <w:rPr>
          <w:rFonts w:ascii="Arial" w:hAnsi="Arial" w:cs="Arial"/>
        </w:rPr>
        <w:lastRenderedPageBreak/>
        <w:t xml:space="preserve">have previously </w:t>
      </w:r>
      <w:r w:rsidR="00226A42">
        <w:rPr>
          <w:rFonts w:ascii="Arial" w:hAnsi="Arial" w:cs="Arial"/>
        </w:rPr>
        <w:t>been studied regarding their molecular and cellular</w:t>
      </w:r>
      <w:r w:rsidR="00D636F8">
        <w:rPr>
          <w:rFonts w:ascii="Arial" w:hAnsi="Arial" w:cs="Arial"/>
        </w:rPr>
        <w:t xml:space="preserve"> mechanisms of silica </w:t>
      </w:r>
      <w:r w:rsidR="00226A42">
        <w:rPr>
          <w:rFonts w:ascii="Arial" w:hAnsi="Arial" w:cs="Arial"/>
        </w:rPr>
        <w:t>morphogenesis</w:t>
      </w:r>
      <w:r w:rsidR="00AD428B">
        <w:rPr>
          <w:rFonts w:ascii="Arial" w:hAnsi="Arial" w:cs="Arial"/>
        </w:rPr>
        <w:t xml:space="preserve"> </w:t>
      </w:r>
      <w:r w:rsidR="00337FAB">
        <w:rPr>
          <w:rFonts w:ascii="Arial" w:hAnsi="Arial" w:cs="Arial"/>
        </w:rPr>
        <w:fldChar w:fldCharType="begin" w:fldLock="1"/>
      </w:r>
      <w:r w:rsidR="004F6E39">
        <w:rPr>
          <w:rFonts w:ascii="Arial" w:hAnsi="Arial" w:cs="Arial"/>
        </w:rPr>
        <w:instrText>ADDIN CSL_CITATION {"citationItems":[{"id":"ITEM-1","itemData":{"DOI":"10.1557/JMR.2006.0333","author":[{"dropping-particle":"","family":"Hildebrand","given":"Mark","non-dropping-particle":"","parse-names":false,"suffix":""},{"dropping-particle":"","family":"York","given":"Evelyn","non-dropping-particle":"","parse-names":false,"suffix":""},{"dropping-particle":"","family":"Kelz","given":"Jessica I","non-dropping-particle":"","parse-names":false,"suffix":""},{"dropping-particle":"","family":"Davis","given":"Aubrey K","non-dropping-particle":"","parse-names":false,"suffix":""},{"dropping-particle":"","family":"Frigeri","given":"Luciano G","non-dropping-particle":"","parse-names":false,"suffix":""},{"dropping-particle":"","family":"Allison","given":"David P","non-dropping-particle":"","parse-names":false,"suffix":""}],"container-title":"Journal of Materials Research","id":"ITEM-1","issue":"10","issued":{"date-parts":[["2006"]]},"page":"2689-2698","title":"Nanoscale control of silica morphology and three-dimensional structure during diatom cell wall formation","type":"article-journal","volume":"21"},"uris":["http://www.mendeley.com/documents/?uuid=50aa274d-478f-4238-ac49-1bada6b27491"]},{"id":"ITEM-2","itemData":{"DOI":"10.1002/cbic.200700764","ISBN":"1439-4227","ISSN":"14394227","PMID":"18381716","abstract":"After complete genome sequencing, the diatom Thalassiosira pseudonana has become an attractive model organism for silica biomineralisation studies. Recent progress, especially with respect to intracellular silicic acid processing, as well as to the natures of the biomolecules involved in diatom cell wall formation, is described. On the one hand, considerable progress has been mode with respect to silicon uptake by special proteins (SITs) from the surrounding water, as well as to the storage and processing of silicon before cell division. On the other hand, the discovery and characterisation of remarkable biomolecules such as silaffins, polyomines and-quite recently-of silacidins in the siliceous cell walls of diatoms strongly impacts the growing field of biomimetic materials synthesis.","author":[{"dropping-particle":"","family":"Sumper","given":"Manfred","non-dropping-particle":"","parse-names":false,"suffix":""},{"dropping-particle":"","family":"Brunner","given":"Eike","non-dropping-particle":"","parse-names":false,"suffix":""}],"container-title":"ChemBioChem","id":"ITEM-2","issue":"8","issued":{"date-parts":[["2008"]]},"page":"1187-1194","title":"Silica biomineralisation in diatoms: The model organism Thalassiosira pseudonana","type":"article-journal","volume":"9"},"uris":["http://www.mendeley.com/documents/?uuid=af462217-06ba-4fc3-88cc-180de7a9f2a7"]},{"id":"ITEM-3","itemData":{"abstract":"Diatoms are unicellular algae that make cell walls out of silica with highly ornate features on the nano- to microscale. The complexity and variety of diatom cell wall structures exceeds those possible with synthetic materials chemistry approaches. Understanding the design and assembly processes involved in diatom silicification should provide insight into patterning on the unicellular level, and information for biomimetic approaches for materials synthesis. In this report we examine the formation of distinct cell wall structures (valves and girdle bands) in the diatom Cyclotella cryptica by high resolution imaging using SEM, AFM, and fluorescence microscopy. Special attention was paid to imaging structural intermediates, which provided insight into the underlying design and assembly principles involved. Distinct stages in valve formation were identified, indicating a transition from a fractally organized structure to a dynamic pathway-dependent process. Substructures in the valves appeared to be pre-positioned prior to complete silicification, suggesting that organics responsible for these structures were pre-assembled and put in place. Microtubules and microfilamentous actin play significant roles in the positioning process, and actin is also important in the pathway-dependent expansion of the front of silicification. Our results indicate that even though all silica structures in C. cryptica are made of assemblies of nanoparticulate silica, control of meso- and microscale structure occurs on a higher order. It is apparent that diatoms integrate bottom up and top down control and synthesis mechanisms to form the diversity of structures possible. © 2009 Elsevier Inc. All rights reserved.","author":[{"dropping-particle":"","family":"Tesson","given":"Benoit","non-dropping-particle":"","parse-names":false,"suffix":""},{"dropping-particle":"","family":"Hildebrand","given":"Mark","non-dropping-particle":"","parse-names":false,"suffix":""}],"container-title":"Journal of Structural Biology","id":"ITEM-3","issue":"1","issued":{"date-parts":[["2010"]]},"page":"62-74","publisher":"Elsevier Inc.","title":"Dynamics of silica cell wall morphogenesis in the diatom Cyclotella cryptica: Substructure formation and the role of microfilaments","type":"article-journal","volume":"169"},"uris":["http://www.mendeley.com/documents/?uuid=58f9a2b8-d5ad-40ec-9a10-3f5269cf6ffe"]},{"id":"ITEM-4","itemData":{"DOI":"10.3389/fmars.2018.00125","ISSN":"22967745","abstract":"The silicified cell walls of diatoms have inspired the interest of researchers for several centuries, and our understanding of their properties and formation has developed in synch with the development of observational and analytical techniques. Over the past 20 years, approaches used to characterize the molecular components involved in cell wall silicification have evolved, and this has provided significant insights into fundamental aspects of silicification, and promises to continue to do so. Diatom cell wall formation is highly dynamic but, apart from microscopic investigations, most previous molecular characterizations have been on completely formed structures, and thus only provide information on a static end point in the process. However, recent studies that monitor when components are made, and how they are transported to the silica deposition vesicle (SDV), indicate that investigation into the true dynamics of the process is possible. Real-time imaging and genetic manipulation offer the promise of elucidating the spatio-temporal dynamics of, and interactions between, components, which will be essential to understand how structure formation is controlled and coordinated. This review is aimed at describing the approaches that have been used to characterize diatom silicification, integrating newer concepts based on results from diverse approaches, and raising questions that still need to be addressed, leveraging the diverse tools and techniques we now have.","author":[{"dropping-particle":"","family":"Hildebrand","given":"Mark","non-dropping-particle":"","parse-names":false,"suffix":""},{"dropping-particle":"","family":"Lerch","given":"Sarah J.L.","non-dropping-particle":"","parse-names":false,"suffix":""},{"dropping-particle":"","family":"Shrestha","given":"Roshan P.","non-dropping-particle":"","parse-names":false,"suffix":""}],"container-title":"Frontiers in Marine Science","id":"ITEM-4","issued":{"date-parts":[["2018"]]},"page":"1-19","title":"Understanding diatom cell wall silicification-moving forward","type":"article-journal","volume":"5"},"uris":["http://www.mendeley.com/documents/?uuid=99c8f9f3-44a7-4920-b71a-fa31acd0187d"]}],"mendeley":{"formattedCitation":"(12,17,28,29)","plainTextFormattedCitation":"(12,17,28,29)","previouslyFormattedCitation":"(12,17,28,29)"},"properties":{"noteIndex":0},"schema":"https://github.com/citation-style-language/schema/raw/master/csl-citation.json"}</w:instrText>
      </w:r>
      <w:r w:rsidR="00337FAB">
        <w:rPr>
          <w:rFonts w:ascii="Arial" w:hAnsi="Arial" w:cs="Arial"/>
        </w:rPr>
        <w:fldChar w:fldCharType="separate"/>
      </w:r>
      <w:r w:rsidR="004F6E39" w:rsidRPr="004F6E39">
        <w:rPr>
          <w:rFonts w:ascii="Arial" w:hAnsi="Arial" w:cs="Arial"/>
          <w:noProof/>
        </w:rPr>
        <w:t>(12,17,28,29)</w:t>
      </w:r>
      <w:r w:rsidR="00337FAB">
        <w:rPr>
          <w:rFonts w:ascii="Arial" w:hAnsi="Arial" w:cs="Arial"/>
        </w:rPr>
        <w:fldChar w:fldCharType="end"/>
      </w:r>
      <w:r w:rsidR="00D636F8">
        <w:rPr>
          <w:rFonts w:ascii="Arial" w:hAnsi="Arial" w:cs="Arial"/>
        </w:rPr>
        <w:t>, their genome sequences are available</w:t>
      </w:r>
      <w:r w:rsidR="00496EC3">
        <w:rPr>
          <w:rFonts w:ascii="Arial" w:hAnsi="Arial" w:cs="Arial"/>
        </w:rPr>
        <w:t xml:space="preserve"> </w:t>
      </w:r>
      <w:r w:rsidR="00B9496F">
        <w:rPr>
          <w:rFonts w:ascii="Arial" w:hAnsi="Arial" w:cs="Arial"/>
        </w:rPr>
        <w:fldChar w:fldCharType="begin" w:fldLock="1"/>
      </w:r>
      <w:r w:rsidR="004F6E39">
        <w:rPr>
          <w:rFonts w:ascii="Arial" w:hAnsi="Arial" w:cs="Arial"/>
        </w:rPr>
        <w:instrText xml:space="preserve">ADDIN CSL_CITATION {"citationItems":[{"id":"ITEM-1","itemData":{"DOI":"10.1126/science.1101156","ISSN":"00368075","abstract":"Diatoms are unicellular algae with plastids acquired by secondary endosymbiosis. They are responsible for </w:instrText>
      </w:r>
      <w:r w:rsidR="004F6E39">
        <w:rPr>
          <w:rFonts w:ascii="Bradley Hand Bold" w:hAnsi="Bradley Hand Bold" w:cs="Bradley Hand Bold"/>
        </w:rPr>
        <w:instrText>∼</w:instrText>
      </w:r>
      <w:r w:rsidR="004F6E39">
        <w:rPr>
          <w:rFonts w:ascii="Arial" w:hAnsi="Arial" w:cs="Arial"/>
        </w:rPr>
        <w:instrText>20% of global carbon fixation. We report the 34 million - base pair draft nuclear genome of the marine diatom Thalassiosira pseudonana and its 129 thousand - base pair plastid and 44 thousand - base pair mitochondrial genomes. Sequence and optical restriction mapping revealed 24 diploid nuclear chromosomes. We identified novel genes for silicic acid transport and formation of silica-based cell walls, high-affinity iron uptake, biosynthetic enzymes for several types of polyunsaturated fatty acids, use of a range of nitrogenous compounds, and a complete urea cycle, all attributes that allow diatoms to prosper in aquatic environments.","author":[{"dropping-particle":"","family":"Armbrust","given":"E. Virginia","non-dropping-particle":"","parse-names":false,"suffix":""},{"dropping-particle":"","family":"Berges","given":"John A.","non-dropping-particle":"","parse-names":false,"suffix":""},{"dropping-particle":"","family":"Bowler","given":"Chris","non-dropping-particle":"","parse-names":false,"suffix":""},{"dropping-particle":"","family":"Green","given":"Beverley R.","non-dropping-particle":"","parse-names":false,"suffix":""},{"dropping-particle":"","family":"Martinez","given":"Diego","non-dropping-particle":"","parse-names":false,"suffix":""},{"dropping-particle":"","family":"Putnam","given":"Nicholas H.","non-dropping-particle":"","parse-names":false,"suffix":""},{"dropping-particle":"","family":"Zhou","given":"Shiguo","non-dropping-particle":"","parse-names":false,"suffix":""},{"dropping-particle":"","family":"Allen","given":"Andrew E.","non-dropping-particle":"","parse-names":false,"suffix":""},{"dropping-particle":"","family":"Apt","given":"Kirk E.","non-dropping-particle":"","parse-names":false,"suffix":""},{"dropping-particle":"","family":"Bechner","given":"Michael","non-dropping-particle":"","parse-names":false,"suffix":""},{"dropping-particle":"","family":"Brzezinski","given":"Mark A.","non-dropping-particle":"","parse-names":false,"suffix":""},{"dropping-particle":"","family":"Chaal","given":"Balbir K.","non-dropping-particle":"","parse-names":false,"suffix":""},{"dropping-particle":"","family":"Chiovitti","given":"Anthony","non-dropping-particle":"","parse-names":false,"suffix":""},{"dropping-particle":"","family":"Davis","given":"Aubrey K.","non-dropping-particle":"","parse-names":false,"suffix":""},{"dropping-particle":"","family":"Demarest","given":"Mark S.","non-dropping-particle":"","parse-names":false,"suffix":""},{"dropping-particle":"","family":"Detter","given":"J. Chris","non-dropping-particle":"","parse-names":false,"suffix":""},{"dropping-particle":"","family":"Glavina","given":"Tijana","non-dropping-particle":"","parse-names":false,"suffix":""},{"dropping-particle":"","family":"Goodstein","given":"David","non-dropping-particle":"","parse-names":false,"suffix":""},{"dropping-particle":"","family":"Hadi","given":"Masood Z.","non-dropping-particle":"","parse-names":false,"suffix":""},{"dropping-particle":"","family":"Hellsten","given":"Uffe","non-dropping-particle":"","parse-names":false,"suffix":""},{"dropping-particle":"","family":"Hildebrand","given":"Mark","non-dropping-particle":"","parse-names":false,"suffix":""},{"dropping-particle":"","family":"Jenkins","given":"Bethany D.","non-dropping-particle":"","parse-names":false,"suffix":""},{"dropping-particle":"","family":"Jurka","given":"Jerzy","non-dropping-particle":"","parse-names":false,"suffix":""},{"dropping-particle":"V.","family":"Kapitonov","given":"Vladimir","non-dropping-particle":"","parse-names":false,"suffix":""},{"dropping-particle":"","family":"Kröger","given":"Nils","non-dropping-particle":"","parse-names":false,"suffix":""},{"dropping-particle":"","family":"Lau","given":"Winnie W.Y.","non-dropping-particle":"","parse-names":false,"suffix":""},{"dropping-particle":"","family":"Lane","given":"Todd W.","non-dropping-particle":"","parse-names":false,"suffix":""},{"dropping-particle":"","family":"Larimer","given":"Frank W.","non-dropping-particle":"","parse-names":false,"suffix":""},{"dropping-particle":"","family":"Lippmeier","given":"J. Casey","non-dropping-particle":"","parse-names":false,"suffix":""},{"dropping-particle":"","family":"Lucas","given":"Susan","non-dropping-particle":"","parse-names":false,"suffix":""},{"dropping-particle":"","family":"Medina","given":"Mónica","non-dropping-particle":"","parse-names":false,"suffix":""},{"dropping-particle":"","family":"Montsant","given":"Anton","non-dropping-particle":"","parse-names":false,"suffix":""},{"dropping-particle":"","family":"Obornik","given":"Miroslav","non-dropping-particle":"","parse-names":false,"suffix":""},{"dropping-particle":"","family":"Parker","given":"Micaela Schnitzler","non-dropping-particle":"","parse-names":false,"suffix":""},{"dropping-particle":"","family":"Palenik","given":"Brian","non-dropping-particle":"","parse-names":false,"suffix":""},{"dropping-particle":"","family":"Pazour","given":"Gregory J.","non-dropping-particle":"","parse-names":false,"suffix":""},{"dropping-particle":"","family":"Richardson","given":"Paul M.","non-dropping-particle":"","parse-names":false,"suffix":""},{"dropping-particle":"","family":"Rynearson","given":"Tatiana A.","non-dropping-particle":"","parse-names":false,"suffix":""},{"dropping-particle":"","family":"Saito","given":"Mak A.","non-dropping-particle":"","parse-names":false,"suffix":""},{"dropping-particle":"","family":"Schwartz","given":"David C.","non-dropping-particle":"","parse-names":false,"suffix":""},{"dropping-particle":"","family":"Thamatrakoln","given":"Kimberlee","non-dropping-particle":"","parse-names":false,"suffix":""},{"dropping-particle":"","family":"Valentin","given":"Klaus","non-dropping-particle":"","parse-names":false,"suffix":""},{"dropping-particle":"","family":"Vardi","given":"Assaf","non-dropping-particle":"","parse-names":false,"suffix":""},{"dropping-particle":"","family":"Wilkerson","given":"Frances P.","non-dropping-particle":"","parse-names":false,"suffix":""},{"dropping-particle":"","family":"Rokhsar","given":"Daniel S.","non-dropping-particle":"","parse-names":false,"suffix":""}],"container-title":"Science","id":"ITEM-1","issue":"5693","issued":{"date-parts":[["2004"]]},"page":"79-86","title":"The genome of the diatom Thalassiosira Pseudonana: Ecology, evolution, and metabolism","type":"article-journal","volume":"306"},"uris":["http://www.mendeley.com/documents/?uuid=833cc3ae-f485-4710-bc53-0f3c9f67c8af"]},{"id":"ITEM-2","itemData":{"DOI":"10.1186/s13068-016-0670-3","ISSN":"17546834","abstract":"Background: Improvement in the performance of eukaryotic microalgae for biofuel and bioproduct production is largely dependent on characterization of metabolic mechanisms within the cell. The marine diatom Cyclotella cryptica, which was originally identified in the Aquatic Species Program, is a promising strain of microalgae for large-scale production of biofuel and bioproducts, such as omega-3 fatty acids. Results: We sequenced the nuclear genome and methylome of this oleaginous diatom to identify the genetic traits that enable substantial accumulation of triacylglycerol. The genome is comprised of highly methylated repetitive sequence, which does not significantly change under silicon starved lipid induction, and data further suggests the primary role of DNA methylation is to suppress DNA transposition. Annotation of pivotal glycolytic, lipid metabolism, and carbohydrate degradation processes reveal an expanded enzyme repertoire in C. cryptica that would allow for an increased metabolic capacity toward triacylglycerol production. Identification of previously unidentified genes, including those involved in carbon transport and chitin metabolism, provide potential targets for genetic manipulation of carbon flux to further increase its lipid phenotype. New genetic tools were developed, bringing this organism on a par with other microalgae in terms of genetic manipulation and characterization approaches. Conclusions: Functional annotation and detailed cross-species comparison of key carbon rich processes in C. cryptica highlights the importance of enzymatic subcellular compartmentation for regulation of carbon flux, which is often overlooked in photosynthetic microeukaryotes. The availability of the genome sequence, as well as advanced genetic manipulation tools enable further development of this organism for deployment in large-scale production systems.","author":[{"dropping-particle":"","family":"Traller","given":"Jesse C.","non-dropping-particle":"","parse-names":false,"suffix":""},{"dropping-particle":"","family":"Cokus","given":"Shawn J.","non-dropping-particle":"","parse-names":false,"suffix":""},{"dropping-particle":"","family":"Lopez","given":"David A.","non-dropping-particle":"","parse-names":false,"suffix":""},{"dropping-particle":"","family":"Gaidarenko","given":"Olga","non-dropping-particle":"","parse-names":false,"suffix":""},{"dropping-particle":"","family":"Smith","given":"Sarah R.","non-dropping-particle":"","parse-names":false,"suffix":""},{"dropping-particle":"","family":"McCrow","given":"John P.","non-dropping-particle":"","parse-names":false,"suffix":""},{"dropping-particle":"","family":"Gallaher","given":"Sean D.","non-dropping-particle":"","parse-names":false,"suffix":""},{"dropping-particle":"","family":"Podell","given":"Sheila","non-dropping-particle":"","parse-names":false,"suffix":""},{"dropping-particle":"","family":"Thompson","given":"Michael","non-dropping-particle":"","parse-names":false,"suffix":""},{"dropping-particle":"","family":"Cook","given":"Orna","non-dropping-particle":"","parse-names":false,"suffix":""},{"dropping-particle":"","family":"Morselli","given":"Marco","non-dropping-particle":"","parse-names":false,"suffix":""},{"dropping-particle":"","family":"Jaroszewicz","given":"Artur","non-dropping-particle":"","parse-names":false,"suffix":""},{"dropping-particle":"","family":"Allen","given":"Eric E.","non-dropping-particle":"","parse-names":false,"suffix":""},{"dropping-particle":"","family":"Allen","given":"Andrew E.","non-dropping-particle":"","parse-names":false,"suffix":""},{"dropping-particle":"","family":"Merchant","given":"Sabeeha S.","non-dropping-particle":"","parse-names":false,"suffix":""},{"dropping-particle":"","family":"Pellegrini","given":"Matteo","non-dropping-particle":"","parse-names":false,"suffix":""},{"dropping-particle":"","family":"Hildebrand","given":"Mark","non-dropping-particle":"","parse-names":false,"suffix":""}],"container-title":"Biotechnology for Biofuels","id":"ITEM-2","issue":"1","issued":{"date-parts":[["2016"]]},"page":"1-20","publisher":"BioMed Central","title":"Genome and methylome of the oleaginous diatom Cyclotella cryptica reveal genetic flexibility toward a high lipid phenotype","type":"article-journal","volume":"9"},"uris":["http://www.mendeley.com/documents/?uuid=d88afdf1-0a87-4c61-be4f-060fef89b09b"]}],"mendeley":{"formattedCitation":"(37,38)","plainTextFormattedCitation":"(37,38)","previouslyFormattedCitation":"(37,38)"},"properties":{"noteIndex":0},"schema":"https://github.com/citation-style-language/schema/raw/master/csl-citation.json"}</w:instrText>
      </w:r>
      <w:r w:rsidR="00B9496F">
        <w:rPr>
          <w:rFonts w:ascii="Arial" w:hAnsi="Arial" w:cs="Arial"/>
        </w:rPr>
        <w:fldChar w:fldCharType="separate"/>
      </w:r>
      <w:r w:rsidR="004F6E39" w:rsidRPr="004F6E39">
        <w:rPr>
          <w:rFonts w:ascii="Arial" w:hAnsi="Arial" w:cs="Arial"/>
          <w:noProof/>
        </w:rPr>
        <w:t>(37,38)</w:t>
      </w:r>
      <w:r w:rsidR="00B9496F">
        <w:rPr>
          <w:rFonts w:ascii="Arial" w:hAnsi="Arial" w:cs="Arial"/>
        </w:rPr>
        <w:fldChar w:fldCharType="end"/>
      </w:r>
      <w:r w:rsidR="00D636F8">
        <w:rPr>
          <w:rFonts w:ascii="Arial" w:hAnsi="Arial" w:cs="Arial"/>
        </w:rPr>
        <w:t xml:space="preserve"> and molecular genetic transformation systems have been established</w:t>
      </w:r>
      <w:r w:rsidR="00AD428B">
        <w:rPr>
          <w:rFonts w:ascii="Arial" w:hAnsi="Arial" w:cs="Arial"/>
        </w:rPr>
        <w:t xml:space="preserve"> </w:t>
      </w:r>
      <w:r w:rsidR="001F1FE6">
        <w:rPr>
          <w:rFonts w:ascii="Arial" w:hAnsi="Arial" w:cs="Arial"/>
        </w:rPr>
        <w:fldChar w:fldCharType="begin" w:fldLock="1"/>
      </w:r>
      <w:r w:rsidR="004F6E39">
        <w:rPr>
          <w:rFonts w:ascii="Arial" w:hAnsi="Arial" w:cs="Arial"/>
        </w:rPr>
        <w:instrText>ADDIN CSL_CITATION {"citationItems":[{"id":"ITEM-1","itemData":{"DOI":"10.1111/j.1529-8817.2006.00269.x","ISSN":"00223646","abstract":"Here, we describe the first system for genetic transformation of Thalassiosira pseudonana (Hustedt) Hasle et Heimdal, the only diatom for which a complete genome sequence is presently available. This method is based on microparticle bombardment followed by selection of transformants using the antibiotic nourseothricin. It exhibits the highest transformation efficiency compared with transformation systems for other diatom species. To achieve the high transformation efficiency, it is important to allow recovery of the bombarded T. pseudonana cells in non-selective suspension culture before spreading on nourseothricin containing agar plates. It is demonstrated that T. pseudonana is readily susceptible to co-transformation allowing for the simultaneous introduction of a non-selective gene together with the selection marker gene. Both introduced genes are stably inherited even in the absence of the antibiotic selection pressure. We have developed two T. pseudonana-specific expression vectors that can drive constitutive expression (vector pTpfcp) and inducible expression (vector pTpNR) of introduced genes. In combination with the available genome data the T. pseudonana transformation system is expected to provide a powerful tool for functional genomics in diatoms. © 2006 by the Phycological Society of America.","author":[{"dropping-particle":"","family":"Poulsen","given":"Nicole","non-dropping-particle":"","parse-names":false,"suffix":""},{"dropping-particle":"","family":"Chesley","given":"Patrick M.","non-dropping-particle":"","parse-names":false,"suffix":""},{"dropping-particle":"","family":"Kröger","given":"Nils","non-dropping-particle":"","parse-names":false,"suffix":""}],"container-title":"Journal of Phycology","id":"ITEM-1","issue":"5","issued":{"date-parts":[["2006"]]},"page":"1059-1065","title":"Molecular genetic manipulation of the diatom Thalassiosira pseudonana (Bacillariophyceae)","type":"article-journal","volume":"42"},"uris":["http://www.mendeley.com/documents/?uuid=f9965229-ca00-4484-97bc-9a77454099e7"]},{"id":"ITEM-2","itemData":{"author":[{"dropping-particle":"","family":"Dunahay","given":"Terri G.","non-dropping-particle":"","parse-names":false,"suffix":""},{"dropping-particle":"","family":"Jarvis","given":"Eric E.","non-dropping-particle":"","parse-names":false,"suffix":""},{"dropping-particle":"","family":"Roessler","given":"Paul G.","non-dropping-particle":"","parse-names":false,"suffix":""}],"container-title":"Journal of Phycology","id":"ITEM-2","issue":"6","issued":{"date-parts":[["1995"]]},"page":"1004-1012","title":"Genetic Transformation of the diatoms Cyclotella cryptica and Navicula saprophila","type":"article-journal","volume":"31"},"uris":["http://www.mendeley.com/documents/?uuid=d224c671-a3e6-46db-8dd9-3b64bc2fb060"]}],"mendeley":{"formattedCitation":"(39,40)","plainTextFormattedCitation":"(39,40)","previouslyFormattedCitation":"(39,40)"},"properties":{"noteIndex":0},"schema":"https://github.com/citation-style-language/schema/raw/master/csl-citation.json"}</w:instrText>
      </w:r>
      <w:r w:rsidR="001F1FE6">
        <w:rPr>
          <w:rFonts w:ascii="Arial" w:hAnsi="Arial" w:cs="Arial"/>
        </w:rPr>
        <w:fldChar w:fldCharType="separate"/>
      </w:r>
      <w:r w:rsidR="004F6E39" w:rsidRPr="004F6E39">
        <w:rPr>
          <w:rFonts w:ascii="Arial" w:hAnsi="Arial" w:cs="Arial"/>
          <w:noProof/>
        </w:rPr>
        <w:t>(39,40)</w:t>
      </w:r>
      <w:r w:rsidR="001F1FE6">
        <w:rPr>
          <w:rFonts w:ascii="Arial" w:hAnsi="Arial" w:cs="Arial"/>
        </w:rPr>
        <w:fldChar w:fldCharType="end"/>
      </w:r>
      <w:r w:rsidR="001F1FE6">
        <w:rPr>
          <w:rFonts w:ascii="Arial" w:hAnsi="Arial" w:cs="Arial"/>
        </w:rPr>
        <w:t>.</w:t>
      </w:r>
      <w:r w:rsidR="00D636F8">
        <w:rPr>
          <w:rFonts w:ascii="Arial" w:hAnsi="Arial" w:cs="Arial"/>
        </w:rPr>
        <w:t xml:space="preserve"> </w:t>
      </w:r>
      <w:r w:rsidR="00226A42">
        <w:rPr>
          <w:rFonts w:ascii="Arial" w:hAnsi="Arial" w:cs="Arial"/>
        </w:rPr>
        <w:t>By comparing the develop</w:t>
      </w:r>
      <w:r w:rsidR="00904304">
        <w:rPr>
          <w:rFonts w:ascii="Arial" w:hAnsi="Arial" w:cs="Arial"/>
        </w:rPr>
        <w:t>m</w:t>
      </w:r>
      <w:r w:rsidR="00226A42">
        <w:rPr>
          <w:rFonts w:ascii="Arial" w:hAnsi="Arial" w:cs="Arial"/>
        </w:rPr>
        <w:t>en</w:t>
      </w:r>
      <w:r w:rsidR="00904304">
        <w:rPr>
          <w:rFonts w:ascii="Arial" w:hAnsi="Arial" w:cs="Arial"/>
        </w:rPr>
        <w:t>t</w:t>
      </w:r>
      <w:r w:rsidR="00226A42">
        <w:rPr>
          <w:rFonts w:ascii="Arial" w:hAnsi="Arial" w:cs="Arial"/>
        </w:rPr>
        <w:t xml:space="preserve"> of </w:t>
      </w:r>
      <w:r w:rsidR="00D455FB">
        <w:rPr>
          <w:rFonts w:ascii="Arial" w:hAnsi="Arial" w:cs="Arial"/>
        </w:rPr>
        <w:t xml:space="preserve">the </w:t>
      </w:r>
      <w:r w:rsidR="00226A42">
        <w:rPr>
          <w:rFonts w:ascii="Arial" w:hAnsi="Arial" w:cs="Arial"/>
        </w:rPr>
        <w:t>val</w:t>
      </w:r>
      <w:r w:rsidR="00D455FB">
        <w:rPr>
          <w:rFonts w:ascii="Arial" w:hAnsi="Arial" w:cs="Arial"/>
        </w:rPr>
        <w:t xml:space="preserve">ves </w:t>
      </w:r>
      <w:r w:rsidR="00904304">
        <w:rPr>
          <w:rFonts w:ascii="Arial" w:hAnsi="Arial" w:cs="Arial"/>
        </w:rPr>
        <w:t>in these two model diatom species</w:t>
      </w:r>
      <w:r w:rsidR="00D455FB">
        <w:rPr>
          <w:rFonts w:ascii="Arial" w:hAnsi="Arial" w:cs="Arial"/>
        </w:rPr>
        <w:t>,</w:t>
      </w:r>
      <w:r w:rsidR="00226A42">
        <w:rPr>
          <w:rFonts w:ascii="Arial" w:hAnsi="Arial" w:cs="Arial"/>
        </w:rPr>
        <w:t xml:space="preserve"> we aimed to </w:t>
      </w:r>
      <w:r w:rsidR="00D455FB" w:rsidRPr="00B9496F">
        <w:rPr>
          <w:rFonts w:ascii="Arial" w:hAnsi="Arial" w:cs="Arial"/>
        </w:rPr>
        <w:t xml:space="preserve">identify </w:t>
      </w:r>
      <w:r w:rsidR="009F117B">
        <w:rPr>
          <w:rFonts w:ascii="Arial" w:hAnsi="Arial" w:cs="Arial"/>
        </w:rPr>
        <w:t>common</w:t>
      </w:r>
      <w:r w:rsidR="009F117B" w:rsidRPr="00B9496F">
        <w:rPr>
          <w:rFonts w:ascii="Arial" w:hAnsi="Arial" w:cs="Arial"/>
        </w:rPr>
        <w:t xml:space="preserve"> </w:t>
      </w:r>
      <w:r w:rsidR="00D455FB" w:rsidRPr="00B9496F">
        <w:rPr>
          <w:rFonts w:ascii="Arial" w:hAnsi="Arial" w:cs="Arial"/>
        </w:rPr>
        <w:t xml:space="preserve">steps in biosilica morphogenesis of </w:t>
      </w:r>
      <w:r w:rsidR="00682E3F" w:rsidRPr="00B9496F">
        <w:rPr>
          <w:rFonts w:ascii="Arial" w:hAnsi="Arial" w:cs="Arial"/>
        </w:rPr>
        <w:t xml:space="preserve">the </w:t>
      </w:r>
      <w:r w:rsidR="00D455FB" w:rsidRPr="008E4DA3">
        <w:rPr>
          <w:rFonts w:ascii="Arial" w:hAnsi="Arial" w:cs="Arial"/>
          <w:i/>
        </w:rPr>
        <w:t>Thalassiosirales</w:t>
      </w:r>
      <w:r w:rsidR="00D455FB" w:rsidRPr="00B9496F">
        <w:rPr>
          <w:rFonts w:ascii="Arial" w:hAnsi="Arial" w:cs="Arial"/>
        </w:rPr>
        <w:t>.</w:t>
      </w:r>
    </w:p>
    <w:p w14:paraId="5D1494EC" w14:textId="77777777" w:rsidR="00887BF1" w:rsidRPr="00F230F1" w:rsidRDefault="00887BF1" w:rsidP="00F230F1">
      <w:pPr>
        <w:spacing w:after="0" w:line="480" w:lineRule="auto"/>
        <w:jc w:val="both"/>
        <w:rPr>
          <w:rFonts w:ascii="Arial" w:hAnsi="Arial" w:cs="Arial"/>
        </w:rPr>
      </w:pPr>
    </w:p>
    <w:p w14:paraId="65F2C456" w14:textId="714D5B9B" w:rsidR="00513B8B" w:rsidRPr="00F230F1" w:rsidRDefault="00122FE6" w:rsidP="00F230F1">
      <w:pPr>
        <w:spacing w:line="480" w:lineRule="auto"/>
        <w:jc w:val="both"/>
        <w:rPr>
          <w:rFonts w:ascii="Arial" w:hAnsi="Arial" w:cs="Arial"/>
          <w:b/>
        </w:rPr>
      </w:pPr>
      <w:r w:rsidRPr="00F230F1">
        <w:rPr>
          <w:rFonts w:ascii="Arial" w:hAnsi="Arial" w:cs="Arial"/>
          <w:b/>
        </w:rPr>
        <w:t>Results</w:t>
      </w:r>
      <w:r w:rsidR="00C92D10" w:rsidRPr="00F230F1">
        <w:rPr>
          <w:rFonts w:ascii="Arial" w:hAnsi="Arial" w:cs="Arial"/>
          <w:b/>
        </w:rPr>
        <w:t xml:space="preserve"> and Discussion</w:t>
      </w:r>
    </w:p>
    <w:p w14:paraId="01204F1A" w14:textId="1F941135" w:rsidR="00C606EC" w:rsidRPr="00F230F1" w:rsidRDefault="00AE39A8" w:rsidP="00F230F1">
      <w:pPr>
        <w:spacing w:line="480" w:lineRule="auto"/>
        <w:jc w:val="both"/>
        <w:rPr>
          <w:rFonts w:ascii="Arial" w:hAnsi="Arial" w:cs="Arial"/>
        </w:rPr>
      </w:pPr>
      <w:r w:rsidRPr="00F230F1">
        <w:rPr>
          <w:rFonts w:ascii="Arial" w:hAnsi="Arial" w:cs="Arial"/>
          <w:b/>
          <w:i/>
        </w:rPr>
        <w:t>Identifying valve SDVs in cell lysates</w:t>
      </w:r>
    </w:p>
    <w:p w14:paraId="4D38DAE8" w14:textId="11D96E66" w:rsidR="007C0A5D" w:rsidRPr="00F230F1" w:rsidRDefault="00594A76" w:rsidP="00F230F1">
      <w:pPr>
        <w:spacing w:line="480" w:lineRule="auto"/>
        <w:jc w:val="both"/>
        <w:rPr>
          <w:rFonts w:ascii="Arial" w:hAnsi="Arial" w:cs="Arial"/>
        </w:rPr>
      </w:pPr>
      <w:r w:rsidRPr="00F230F1">
        <w:rPr>
          <w:rFonts w:ascii="Arial" w:hAnsi="Arial" w:cs="Arial"/>
        </w:rPr>
        <w:t xml:space="preserve">For </w:t>
      </w:r>
      <w:r w:rsidR="00AE14C0">
        <w:rPr>
          <w:rFonts w:ascii="Arial" w:hAnsi="Arial" w:cs="Arial"/>
        </w:rPr>
        <w:t>the rapid identification</w:t>
      </w:r>
      <w:r w:rsidRPr="00F230F1">
        <w:rPr>
          <w:rFonts w:ascii="Arial" w:hAnsi="Arial" w:cs="Arial"/>
        </w:rPr>
        <w:t xml:space="preserve"> o</w:t>
      </w:r>
      <w:r w:rsidR="005E4B30" w:rsidRPr="00F230F1">
        <w:rPr>
          <w:rFonts w:ascii="Arial" w:hAnsi="Arial" w:cs="Arial"/>
        </w:rPr>
        <w:t>f</w:t>
      </w:r>
      <w:r w:rsidRPr="00F230F1">
        <w:rPr>
          <w:rFonts w:ascii="Arial" w:hAnsi="Arial" w:cs="Arial"/>
        </w:rPr>
        <w:t xml:space="preserve"> valve SDVs </w:t>
      </w:r>
      <w:r w:rsidR="00C03CDE" w:rsidRPr="008E4DA3">
        <w:rPr>
          <w:rFonts w:ascii="Arial" w:hAnsi="Arial" w:cs="Arial"/>
        </w:rPr>
        <w:t>in cell lysates</w:t>
      </w:r>
      <w:r w:rsidR="00051F92">
        <w:rPr>
          <w:rFonts w:ascii="Arial" w:hAnsi="Arial" w:cs="Arial"/>
        </w:rPr>
        <w:t>,</w:t>
      </w:r>
      <w:r w:rsidRPr="00C03CDE">
        <w:rPr>
          <w:rFonts w:ascii="Arial" w:hAnsi="Arial" w:cs="Arial"/>
        </w:rPr>
        <w:t xml:space="preserve"> </w:t>
      </w:r>
      <w:r w:rsidR="00C03CDE">
        <w:rPr>
          <w:rFonts w:ascii="Arial" w:hAnsi="Arial" w:cs="Arial"/>
        </w:rPr>
        <w:t>we</w:t>
      </w:r>
      <w:r w:rsidRPr="00F230F1">
        <w:rPr>
          <w:rFonts w:ascii="Arial" w:hAnsi="Arial" w:cs="Arial"/>
        </w:rPr>
        <w:t xml:space="preserve"> </w:t>
      </w:r>
      <w:r w:rsidR="00C03CDE">
        <w:rPr>
          <w:rFonts w:ascii="Arial" w:hAnsi="Arial" w:cs="Arial"/>
        </w:rPr>
        <w:t xml:space="preserve">aimed to </w:t>
      </w:r>
      <w:r w:rsidRPr="00F230F1">
        <w:rPr>
          <w:rFonts w:ascii="Arial" w:hAnsi="Arial" w:cs="Arial"/>
        </w:rPr>
        <w:t xml:space="preserve">establish a </w:t>
      </w:r>
      <w:r w:rsidR="00C03CDE">
        <w:rPr>
          <w:rFonts w:ascii="Arial" w:hAnsi="Arial" w:cs="Arial"/>
        </w:rPr>
        <w:t xml:space="preserve">fluorescent </w:t>
      </w:r>
      <w:r w:rsidRPr="00F230F1">
        <w:rPr>
          <w:rFonts w:ascii="Arial" w:hAnsi="Arial" w:cs="Arial"/>
        </w:rPr>
        <w:t xml:space="preserve">labeling </w:t>
      </w:r>
      <w:r w:rsidR="00110F18">
        <w:rPr>
          <w:rFonts w:ascii="Arial" w:hAnsi="Arial" w:cs="Arial"/>
        </w:rPr>
        <w:t>strategy in combination with correlative fluorescence-electron microscopy</w:t>
      </w:r>
      <w:r w:rsidRPr="00F230F1">
        <w:rPr>
          <w:rFonts w:ascii="Arial" w:hAnsi="Arial" w:cs="Arial"/>
        </w:rPr>
        <w:t xml:space="preserve"> </w:t>
      </w:r>
      <w:r w:rsidR="00C03CDE">
        <w:rPr>
          <w:rFonts w:ascii="Arial" w:hAnsi="Arial" w:cs="Arial"/>
        </w:rPr>
        <w:t>imaging</w:t>
      </w:r>
      <w:r w:rsidR="00051F92">
        <w:rPr>
          <w:rFonts w:ascii="Arial" w:hAnsi="Arial" w:cs="Arial"/>
        </w:rPr>
        <w:t xml:space="preserve">, which is outlined in the following. </w:t>
      </w:r>
      <w:r w:rsidR="004B053D">
        <w:rPr>
          <w:rFonts w:ascii="Arial" w:hAnsi="Arial" w:cs="Arial"/>
        </w:rPr>
        <w:t xml:space="preserve">To facilitate following </w:t>
      </w:r>
      <w:r w:rsidR="00FD5E5E">
        <w:rPr>
          <w:rFonts w:ascii="Arial" w:hAnsi="Arial" w:cs="Arial"/>
        </w:rPr>
        <w:t xml:space="preserve">the </w:t>
      </w:r>
      <w:r w:rsidR="004B053D">
        <w:rPr>
          <w:rFonts w:ascii="Arial" w:hAnsi="Arial" w:cs="Arial"/>
        </w:rPr>
        <w:t xml:space="preserve">cell cycle progression </w:t>
      </w:r>
      <w:r w:rsidR="004B053D" w:rsidRPr="008E4DA3">
        <w:rPr>
          <w:rFonts w:ascii="Arial" w:hAnsi="Arial" w:cs="Arial"/>
          <w:i/>
        </w:rPr>
        <w:t>in vivo</w:t>
      </w:r>
      <w:r w:rsidR="004B053D">
        <w:rPr>
          <w:rFonts w:ascii="Arial" w:hAnsi="Arial" w:cs="Arial"/>
        </w:rPr>
        <w:t xml:space="preserve">, transgenic cell lines were used that </w:t>
      </w:r>
      <w:r w:rsidR="00051F92">
        <w:rPr>
          <w:rFonts w:ascii="Arial" w:hAnsi="Arial" w:cs="Arial"/>
        </w:rPr>
        <w:t>expressed C-terminally tagged silicanin-1 (</w:t>
      </w:r>
      <w:r w:rsidR="007C0A5D" w:rsidRPr="00F230F1">
        <w:rPr>
          <w:rFonts w:ascii="Arial" w:hAnsi="Arial" w:cs="Arial"/>
        </w:rPr>
        <w:t>Sin1-GFP</w:t>
      </w:r>
      <w:r w:rsidR="007C0A5D" w:rsidRPr="00F230F1">
        <w:rPr>
          <w:rFonts w:ascii="Arial" w:hAnsi="Arial" w:cs="Arial"/>
          <w:vertAlign w:val="superscript"/>
        </w:rPr>
        <w:t>C</w:t>
      </w:r>
      <w:r w:rsidR="00051F92">
        <w:rPr>
          <w:rFonts w:ascii="Arial" w:hAnsi="Arial" w:cs="Arial"/>
        </w:rPr>
        <w:t xml:space="preserve">), which </w:t>
      </w:r>
      <w:r w:rsidR="004B053D">
        <w:rPr>
          <w:rFonts w:ascii="Arial" w:hAnsi="Arial" w:cs="Arial"/>
        </w:rPr>
        <w:t xml:space="preserve">was previously shown to be located </w:t>
      </w:r>
      <w:r w:rsidR="00051F92">
        <w:rPr>
          <w:rFonts w:ascii="Arial" w:hAnsi="Arial" w:cs="Arial"/>
        </w:rPr>
        <w:t xml:space="preserve">in the membrane of </w:t>
      </w:r>
      <w:r w:rsidR="00FD5E5E" w:rsidRPr="00706AB0">
        <w:rPr>
          <w:rFonts w:ascii="Arial" w:hAnsi="Arial" w:cs="Arial"/>
          <w:i/>
        </w:rPr>
        <w:t>T. pseudonana</w:t>
      </w:r>
      <w:r w:rsidR="00FD5E5E">
        <w:rPr>
          <w:rFonts w:ascii="Arial" w:hAnsi="Arial" w:cs="Arial"/>
        </w:rPr>
        <w:t xml:space="preserve"> </w:t>
      </w:r>
      <w:r w:rsidR="00051F92">
        <w:rPr>
          <w:rFonts w:ascii="Arial" w:hAnsi="Arial" w:cs="Arial"/>
        </w:rPr>
        <w:t>valve and girdle band SDVs</w:t>
      </w:r>
      <w:r w:rsidR="00754CE7">
        <w:rPr>
          <w:rFonts w:ascii="Arial" w:hAnsi="Arial" w:cs="Arial"/>
        </w:rPr>
        <w:t xml:space="preserve"> </w:t>
      </w:r>
      <w:r w:rsidR="00232D40">
        <w:rPr>
          <w:rFonts w:ascii="Arial" w:hAnsi="Arial" w:cs="Arial"/>
        </w:rPr>
        <w:fldChar w:fldCharType="begin" w:fldLock="1"/>
      </w:r>
      <w:r w:rsidR="004F6E39">
        <w:rPr>
          <w:rFonts w:ascii="Arial" w:hAnsi="Arial" w:cs="Arial"/>
        </w:rPr>
        <w:instrText>ADDIN CSL_CITATION {"citationItems":[{"id":"ITEM-1","itemData":{"DOI":"10.1186/s12915-017-0400-8","author":[{"dropping-particle":"","family":"Kotzsch","given":"Alexander","non-dropping-particle":"","parse-names":false,"suffix":""},{"dropping-particle":"","family":"Gröger","given":"Philip","non-dropping-particle":"","parse-names":false,"suffix":""},{"dropping-particle":"","family":"Pawolski","given":"Damian","non-dropping-particle":"","parse-names":false,"suffix":""},{"dropping-particle":"","family":"Bomans","given":"Paul H H","non-dropping-particle":"","parse-names":false,"suffix":""},{"dropping-particle":"","family":"Sommerdijk","given":"Nico A J M","non-dropping-particle":"","parse-names":false,"suffix":""},{"dropping-particle":"","family":"Schlierf","given":"Michael","non-dropping-particle":"","parse-names":false,"suffix":""},{"dropping-particle":"","family":"Kröger","given":"Nils","non-dropping-particle":"","parse-names":false,"suffix":""}],"container-title":"BMC Biology","id":"ITEM-1","issue":"65","issued":{"date-parts":[["2017"]]},"page":"9-11","publisher":"BMC Biology","title":"Silicanin-1 is a conserved diatom membrane protein involved in silica biomineralization","type":"article-journal","volume":"15"},"uris":["http://www.mendeley.com/documents/?uuid=138cf56c-a9b2-4c38-adde-e14b31813e0f"]}],"mendeley":{"formattedCitation":"(41)","plainTextFormattedCitation":"(41)","previouslyFormattedCitation":"(41)"},"properties":{"noteIndex":0},"schema":"https://github.com/citation-style-language/schema/raw/master/csl-citation.json"}</w:instrText>
      </w:r>
      <w:r w:rsidR="00232D40">
        <w:rPr>
          <w:rFonts w:ascii="Arial" w:hAnsi="Arial" w:cs="Arial"/>
        </w:rPr>
        <w:fldChar w:fldCharType="separate"/>
      </w:r>
      <w:r w:rsidR="004F6E39" w:rsidRPr="004F6E39">
        <w:rPr>
          <w:rFonts w:ascii="Arial" w:hAnsi="Arial" w:cs="Arial"/>
          <w:noProof/>
        </w:rPr>
        <w:t>(41)</w:t>
      </w:r>
      <w:r w:rsidR="00232D40">
        <w:rPr>
          <w:rFonts w:ascii="Arial" w:hAnsi="Arial" w:cs="Arial"/>
        </w:rPr>
        <w:fldChar w:fldCharType="end"/>
      </w:r>
      <w:r w:rsidR="007C0A5D" w:rsidRPr="00F230F1">
        <w:rPr>
          <w:rFonts w:ascii="Arial" w:hAnsi="Arial" w:cs="Arial"/>
        </w:rPr>
        <w:t xml:space="preserve">. </w:t>
      </w:r>
      <w:r w:rsidR="004B053D">
        <w:rPr>
          <w:rFonts w:ascii="Arial" w:hAnsi="Arial" w:cs="Arial"/>
        </w:rPr>
        <w:t>By</w:t>
      </w:r>
      <w:r w:rsidR="007C0A5D" w:rsidRPr="00F230F1">
        <w:rPr>
          <w:rFonts w:ascii="Arial" w:hAnsi="Arial" w:cs="Arial"/>
        </w:rPr>
        <w:t xml:space="preserve"> synchronizing the cell culture</w:t>
      </w:r>
      <w:r w:rsidR="00070644">
        <w:rPr>
          <w:rFonts w:ascii="Arial" w:hAnsi="Arial" w:cs="Arial"/>
        </w:rPr>
        <w:t>,</w:t>
      </w:r>
      <w:r w:rsidR="007C0A5D" w:rsidRPr="00F230F1">
        <w:rPr>
          <w:rFonts w:ascii="Arial" w:hAnsi="Arial" w:cs="Arial"/>
        </w:rPr>
        <w:t xml:space="preserve"> the proportion of cells </w:t>
      </w:r>
      <w:r w:rsidR="00070644">
        <w:rPr>
          <w:rFonts w:ascii="Arial" w:hAnsi="Arial" w:cs="Arial"/>
        </w:rPr>
        <w:t>undergoing</w:t>
      </w:r>
      <w:r w:rsidR="007C0A5D" w:rsidRPr="00F230F1">
        <w:rPr>
          <w:rFonts w:ascii="Arial" w:hAnsi="Arial" w:cs="Arial"/>
        </w:rPr>
        <w:t xml:space="preserve"> valve SDV development </w:t>
      </w:r>
      <w:r w:rsidR="004B053D">
        <w:rPr>
          <w:rFonts w:ascii="Arial" w:hAnsi="Arial" w:cs="Arial"/>
        </w:rPr>
        <w:t>was enhanced</w:t>
      </w:r>
      <w:r w:rsidR="00070644">
        <w:rPr>
          <w:rFonts w:ascii="Arial" w:hAnsi="Arial" w:cs="Arial"/>
        </w:rPr>
        <w:t xml:space="preserve">. </w:t>
      </w:r>
      <w:r w:rsidR="007F6004">
        <w:rPr>
          <w:rFonts w:ascii="Arial" w:hAnsi="Arial" w:cs="Arial"/>
        </w:rPr>
        <w:t xml:space="preserve">When the </w:t>
      </w:r>
      <w:r w:rsidR="00070644">
        <w:rPr>
          <w:rFonts w:ascii="Arial" w:hAnsi="Arial" w:cs="Arial"/>
        </w:rPr>
        <w:t>maximum proportion of valve SDV bearing cells</w:t>
      </w:r>
      <w:r w:rsidR="007F6004">
        <w:rPr>
          <w:rFonts w:ascii="Arial" w:hAnsi="Arial" w:cs="Arial"/>
        </w:rPr>
        <w:t xml:space="preserve"> was observed</w:t>
      </w:r>
      <w:r w:rsidR="00070644">
        <w:rPr>
          <w:rFonts w:ascii="Arial" w:hAnsi="Arial" w:cs="Arial"/>
        </w:rPr>
        <w:t>, the SDV-specific dye</w:t>
      </w:r>
      <w:r w:rsidR="0083011E" w:rsidRPr="0083011E">
        <w:rPr>
          <w:rFonts w:ascii="Arial" w:hAnsi="Arial" w:cs="Arial"/>
        </w:rPr>
        <w:t xml:space="preserve"> PDMPO was</w:t>
      </w:r>
      <w:r w:rsidR="007C0A5D" w:rsidRPr="00F230F1">
        <w:rPr>
          <w:rFonts w:ascii="Arial" w:hAnsi="Arial" w:cs="Arial"/>
        </w:rPr>
        <w:t xml:space="preserve"> </w:t>
      </w:r>
      <w:r w:rsidR="007F6004">
        <w:rPr>
          <w:rFonts w:ascii="Arial" w:hAnsi="Arial" w:cs="Arial"/>
        </w:rPr>
        <w:t xml:space="preserve">briefly </w:t>
      </w:r>
      <w:r w:rsidR="007C0A5D" w:rsidRPr="00F230F1">
        <w:rPr>
          <w:rFonts w:ascii="Arial" w:hAnsi="Arial" w:cs="Arial"/>
        </w:rPr>
        <w:t xml:space="preserve">added </w:t>
      </w:r>
      <w:r w:rsidR="00070644">
        <w:rPr>
          <w:rFonts w:ascii="Arial" w:hAnsi="Arial" w:cs="Arial"/>
        </w:rPr>
        <w:t xml:space="preserve">to the culture </w:t>
      </w:r>
      <w:r w:rsidR="007C0A5D" w:rsidRPr="00F230F1">
        <w:rPr>
          <w:rFonts w:ascii="Arial" w:hAnsi="Arial" w:cs="Arial"/>
        </w:rPr>
        <w:t xml:space="preserve">to </w:t>
      </w:r>
      <w:r w:rsidR="00070644">
        <w:rPr>
          <w:rFonts w:ascii="Arial" w:hAnsi="Arial" w:cs="Arial"/>
        </w:rPr>
        <w:t xml:space="preserve">label </w:t>
      </w:r>
      <w:r w:rsidR="00754CE7">
        <w:rPr>
          <w:rFonts w:ascii="Arial" w:hAnsi="Arial" w:cs="Arial"/>
        </w:rPr>
        <w:t xml:space="preserve">the </w:t>
      </w:r>
      <w:r w:rsidR="00E80066">
        <w:rPr>
          <w:rFonts w:ascii="Arial" w:hAnsi="Arial" w:cs="Arial"/>
        </w:rPr>
        <w:t>silica inside SDVs</w:t>
      </w:r>
      <w:r w:rsidR="00AD428B">
        <w:rPr>
          <w:rFonts w:ascii="Arial" w:hAnsi="Arial" w:cs="Arial"/>
        </w:rPr>
        <w:t xml:space="preserve"> </w:t>
      </w:r>
      <w:r w:rsidR="00232D40">
        <w:rPr>
          <w:rFonts w:ascii="Arial" w:hAnsi="Arial" w:cs="Arial"/>
        </w:rPr>
        <w:fldChar w:fldCharType="begin" w:fldLock="1"/>
      </w:r>
      <w:r w:rsidR="004F6E39">
        <w:rPr>
          <w:rFonts w:ascii="Arial" w:hAnsi="Arial" w:cs="Arial"/>
        </w:rPr>
        <w:instrText>ADDIN CSL_CITATION {"citationItems":[{"id":"ITEM-1","itemData":{"DOI":"10.1016/S1074-5521(01)00072-2","ISBN":"1074-5521","ISSN":"10745521","PMID":"11731296","abstract":"Background: Biological silica production has drawn intense attention and several molecules involved in biosilicification have been identified. Cellular mechanisms, however, remain unknown mainly due to the lack of probes required for obtaining information on live specimens. Results: The fluorescence spectra of the compound 2-(4-pyridyl)-5-((4-(2-dimethylaminoethylaminocarbamoyl)methoxy)phenyl) oxazole (PDMPO) are affected by the presence of &gt; 3.2 mM silicic acid. Increase in intensity and shift in the fluorescence coincide with the polymerization of Si. The unique PDMPO-silica fluorescence is explored here to visualize Si deposition in living diatoms. The fluorophore is selectively incorporated and co-deposited with Si into the newly synthesized frustules (the outer silica shells) showing an intense green fluorescence. Conclusions: We suggest that a fluorescence shift is due to an interaction between PDMPO and polymeric silicic acid. PDMPO is an excellent probe for imaging newly deposited silica in living cells and has also a potential for a wide range of applications in various Si-related disciplines, including biology of living organisms as diatoms, sponges, and higher plants, clinical research (e.g. lung fibrosis and cancer, bone development, artificial bone implantation), and chemistry and physics of materials research. © 2001 Elsevier Science Ltd. All rights reserved.","author":[{"dropping-particle":"","family":"Shimizu","given":"Katsuhiko","non-dropping-particle":"","parse-names":false,"suffix":""},{"dropping-particle":"","family":"Amo","given":"Yolanda","non-dropping-particle":"Del","parse-names":false,"suffix":""},{"dropping-particle":"","family":"Brzezinski","given":"Mark A.","non-dropping-particle":"","parse-names":false,"suffix":""},{"dropping-particle":"","family":"Stucky","given":"Galen D.","non-dropping-particle":"","parse-names":false,"suffix":""},{"dropping-particle":"","family":"Morse","given":"Daniel E.","non-dropping-particle":"","parse-names":false,"suffix":""}],"container-title":"Chemistry and Biology","id":"ITEM-1","issue":"11","issued":{"date-parts":[["2001"]]},"page":"1051-1060","title":"A novel fluorescent silica tracer for biological silicification studies","type":"article-journal","volume":"8"},"uris":["http://www.mendeley.com/documents/?uuid=d53878b4-a8c5-4165-b6c9-a6cbcf1d8f4a"]}],"mendeley":{"formattedCitation":"(42)","plainTextFormattedCitation":"(42)","previouslyFormattedCitation":"(42)"},"properties":{"noteIndex":0},"schema":"https://github.com/citation-style-language/schema/raw/master/csl-citation.json"}</w:instrText>
      </w:r>
      <w:r w:rsidR="00232D40">
        <w:rPr>
          <w:rFonts w:ascii="Arial" w:hAnsi="Arial" w:cs="Arial"/>
        </w:rPr>
        <w:fldChar w:fldCharType="separate"/>
      </w:r>
      <w:r w:rsidR="004F6E39" w:rsidRPr="004F6E39">
        <w:rPr>
          <w:rFonts w:ascii="Arial" w:hAnsi="Arial" w:cs="Arial"/>
          <w:noProof/>
        </w:rPr>
        <w:t>(42)</w:t>
      </w:r>
      <w:r w:rsidR="00232D40">
        <w:rPr>
          <w:rFonts w:ascii="Arial" w:hAnsi="Arial" w:cs="Arial"/>
        </w:rPr>
        <w:fldChar w:fldCharType="end"/>
      </w:r>
      <w:r w:rsidR="00070644">
        <w:rPr>
          <w:rFonts w:ascii="Arial" w:hAnsi="Arial" w:cs="Arial"/>
        </w:rPr>
        <w:t xml:space="preserve"> </w:t>
      </w:r>
      <w:r w:rsidR="00E80066">
        <w:rPr>
          <w:rFonts w:ascii="Arial" w:hAnsi="Arial" w:cs="Arial"/>
        </w:rPr>
        <w:t xml:space="preserve">before it </w:t>
      </w:r>
      <w:r w:rsidR="00754CE7">
        <w:rPr>
          <w:rFonts w:ascii="Arial" w:hAnsi="Arial" w:cs="Arial"/>
        </w:rPr>
        <w:t xml:space="preserve">was </w:t>
      </w:r>
      <w:r w:rsidR="00E80066">
        <w:rPr>
          <w:rFonts w:ascii="Arial" w:hAnsi="Arial" w:cs="Arial"/>
        </w:rPr>
        <w:t>exocytosed.</w:t>
      </w:r>
      <w:r w:rsidR="0083011E">
        <w:rPr>
          <w:rFonts w:ascii="Arial" w:hAnsi="Arial" w:cs="Arial"/>
        </w:rPr>
        <w:t xml:space="preserve"> </w:t>
      </w:r>
      <w:r w:rsidR="007F6004">
        <w:rPr>
          <w:rFonts w:ascii="Arial" w:hAnsi="Arial" w:cs="Arial"/>
        </w:rPr>
        <w:t>Cells</w:t>
      </w:r>
      <w:r w:rsidR="00E80066">
        <w:rPr>
          <w:rFonts w:ascii="Arial" w:hAnsi="Arial" w:cs="Arial"/>
        </w:rPr>
        <w:t xml:space="preserve"> were gently lysed</w:t>
      </w:r>
      <w:r w:rsidR="007C0A5D" w:rsidRPr="00F230F1">
        <w:rPr>
          <w:rFonts w:ascii="Arial" w:hAnsi="Arial" w:cs="Arial"/>
        </w:rPr>
        <w:t xml:space="preserve"> </w:t>
      </w:r>
      <w:r w:rsidR="007F6004">
        <w:rPr>
          <w:rFonts w:ascii="Arial" w:hAnsi="Arial" w:cs="Arial"/>
        </w:rPr>
        <w:t>and the lysate</w:t>
      </w:r>
      <w:r w:rsidR="00754CE7">
        <w:rPr>
          <w:rFonts w:ascii="Arial" w:hAnsi="Arial" w:cs="Arial"/>
        </w:rPr>
        <w:t xml:space="preserve"> </w:t>
      </w:r>
      <w:r w:rsidR="007C0A5D" w:rsidRPr="00F230F1">
        <w:rPr>
          <w:rFonts w:ascii="Arial" w:hAnsi="Arial" w:cs="Arial"/>
        </w:rPr>
        <w:t xml:space="preserve">immobilized on </w:t>
      </w:r>
      <w:r w:rsidR="00E80066">
        <w:rPr>
          <w:rFonts w:ascii="Arial" w:hAnsi="Arial" w:cs="Arial"/>
        </w:rPr>
        <w:t xml:space="preserve">a </w:t>
      </w:r>
      <w:r w:rsidR="007C0A5D" w:rsidRPr="00F230F1">
        <w:rPr>
          <w:rFonts w:ascii="Arial" w:hAnsi="Arial" w:cs="Arial"/>
        </w:rPr>
        <w:t>TEM finder grid</w:t>
      </w:r>
      <w:r w:rsidR="007F6004">
        <w:rPr>
          <w:rFonts w:ascii="Arial" w:hAnsi="Arial" w:cs="Arial"/>
        </w:rPr>
        <w:t xml:space="preserve"> allowing to</w:t>
      </w:r>
      <w:r w:rsidR="00E80066">
        <w:rPr>
          <w:rFonts w:ascii="Arial" w:hAnsi="Arial" w:cs="Arial"/>
        </w:rPr>
        <w:t xml:space="preserve"> </w:t>
      </w:r>
      <w:r w:rsidR="007F6004">
        <w:rPr>
          <w:rFonts w:ascii="Arial" w:hAnsi="Arial" w:cs="Arial"/>
        </w:rPr>
        <w:t>rapidly identify the positions</w:t>
      </w:r>
      <w:r w:rsidR="00110F18">
        <w:rPr>
          <w:rFonts w:ascii="Arial" w:hAnsi="Arial" w:cs="Arial"/>
        </w:rPr>
        <w:t xml:space="preserve"> </w:t>
      </w:r>
      <w:r w:rsidR="007F6004">
        <w:rPr>
          <w:rFonts w:ascii="Arial" w:hAnsi="Arial" w:cs="Arial"/>
        </w:rPr>
        <w:t xml:space="preserve">of valve SDVs </w:t>
      </w:r>
      <w:r w:rsidR="00110F18">
        <w:rPr>
          <w:rFonts w:ascii="Arial" w:hAnsi="Arial" w:cs="Arial"/>
        </w:rPr>
        <w:t xml:space="preserve">by fluorescence microscopy searching for PDMPO-labeled structures with plate-like morphology. TEM was then employed for imaging the </w:t>
      </w:r>
      <w:r w:rsidR="0030574F">
        <w:rPr>
          <w:rFonts w:ascii="Arial" w:hAnsi="Arial" w:cs="Arial"/>
        </w:rPr>
        <w:t>objects at the identified positions.</w:t>
      </w:r>
      <w:r w:rsidR="007C0A5D" w:rsidRPr="00F230F1">
        <w:rPr>
          <w:rFonts w:ascii="Arial" w:hAnsi="Arial" w:cs="Arial"/>
        </w:rPr>
        <w:t xml:space="preserve"> </w:t>
      </w:r>
    </w:p>
    <w:p w14:paraId="1E422B17" w14:textId="7DB3679A" w:rsidR="00C7666E" w:rsidRPr="00F230F1" w:rsidRDefault="007C0A5D" w:rsidP="00F230F1">
      <w:pPr>
        <w:spacing w:after="0" w:line="480" w:lineRule="auto"/>
        <w:jc w:val="both"/>
        <w:rPr>
          <w:rFonts w:ascii="Arial" w:hAnsi="Arial" w:cs="Arial"/>
        </w:rPr>
      </w:pPr>
      <w:r w:rsidRPr="007C0A5D">
        <w:rPr>
          <w:rFonts w:ascii="Arial" w:hAnsi="Arial" w:cs="Arial"/>
        </w:rPr>
        <w:tab/>
      </w:r>
      <w:r w:rsidR="0030574F">
        <w:rPr>
          <w:rFonts w:ascii="Arial" w:hAnsi="Arial" w:cs="Arial"/>
        </w:rPr>
        <w:t xml:space="preserve">A </w:t>
      </w:r>
      <w:r w:rsidR="0030574F" w:rsidRPr="00F230F1">
        <w:rPr>
          <w:rFonts w:ascii="Arial" w:hAnsi="Arial" w:cs="Arial"/>
        </w:rPr>
        <w:t>Sin1-GFP</w:t>
      </w:r>
      <w:r w:rsidR="0030574F" w:rsidRPr="00F230F1">
        <w:rPr>
          <w:rFonts w:ascii="Arial" w:hAnsi="Arial" w:cs="Arial"/>
          <w:vertAlign w:val="superscript"/>
        </w:rPr>
        <w:t>C</w:t>
      </w:r>
      <w:r w:rsidRPr="007C0A5D">
        <w:rPr>
          <w:rFonts w:ascii="Arial" w:hAnsi="Arial" w:cs="Arial"/>
        </w:rPr>
        <w:t xml:space="preserve"> </w:t>
      </w:r>
      <w:r w:rsidR="0030574F">
        <w:rPr>
          <w:rFonts w:ascii="Arial" w:hAnsi="Arial" w:cs="Arial"/>
        </w:rPr>
        <w:t>expressing</w:t>
      </w:r>
      <w:r w:rsidRPr="007C0A5D">
        <w:rPr>
          <w:rFonts w:ascii="Arial" w:hAnsi="Arial" w:cs="Arial"/>
        </w:rPr>
        <w:t xml:space="preserve"> </w:t>
      </w:r>
      <w:r w:rsidRPr="00F230F1">
        <w:rPr>
          <w:rFonts w:ascii="Arial" w:hAnsi="Arial" w:cs="Arial"/>
          <w:i/>
        </w:rPr>
        <w:t>T. pseudo</w:t>
      </w:r>
      <w:r w:rsidRPr="007C0A5D">
        <w:rPr>
          <w:rFonts w:ascii="Arial" w:hAnsi="Arial" w:cs="Arial"/>
          <w:i/>
        </w:rPr>
        <w:t>n</w:t>
      </w:r>
      <w:r w:rsidRPr="00F230F1">
        <w:rPr>
          <w:rFonts w:ascii="Arial" w:hAnsi="Arial" w:cs="Arial"/>
          <w:i/>
        </w:rPr>
        <w:t>an</w:t>
      </w:r>
      <w:r w:rsidR="00362B5F">
        <w:rPr>
          <w:rFonts w:ascii="Arial" w:hAnsi="Arial" w:cs="Arial"/>
          <w:i/>
        </w:rPr>
        <w:t>a</w:t>
      </w:r>
      <w:r w:rsidR="0030574F">
        <w:rPr>
          <w:rFonts w:ascii="Arial" w:hAnsi="Arial" w:cs="Arial"/>
          <w:i/>
        </w:rPr>
        <w:t xml:space="preserve"> </w:t>
      </w:r>
      <w:r w:rsidR="0030574F" w:rsidRPr="008E4DA3">
        <w:rPr>
          <w:rFonts w:ascii="Arial" w:hAnsi="Arial" w:cs="Arial"/>
        </w:rPr>
        <w:t>cell line</w:t>
      </w:r>
      <w:r w:rsidR="0030574F">
        <w:rPr>
          <w:rFonts w:ascii="Arial" w:hAnsi="Arial" w:cs="Arial"/>
        </w:rPr>
        <w:t xml:space="preserve"> had previously been </w:t>
      </w:r>
      <w:r w:rsidR="00B773B9">
        <w:rPr>
          <w:rFonts w:ascii="Arial" w:hAnsi="Arial" w:cs="Arial"/>
        </w:rPr>
        <w:t>generated</w:t>
      </w:r>
      <w:r w:rsidR="00337D10">
        <w:rPr>
          <w:rFonts w:ascii="Arial" w:hAnsi="Arial" w:cs="Arial"/>
        </w:rPr>
        <w:t xml:space="preserve"> </w:t>
      </w:r>
      <w:r w:rsidR="00232D40">
        <w:rPr>
          <w:rFonts w:ascii="Arial" w:hAnsi="Arial" w:cs="Arial"/>
        </w:rPr>
        <w:fldChar w:fldCharType="begin" w:fldLock="1"/>
      </w:r>
      <w:r w:rsidR="004F6E39">
        <w:rPr>
          <w:rFonts w:ascii="Arial" w:hAnsi="Arial" w:cs="Arial"/>
        </w:rPr>
        <w:instrText>ADDIN CSL_CITATION {"citationItems":[{"id":"ITEM-1","itemData":{"DOI":"10.1186/s12915-017-0400-8","author":[{"dropping-particle":"","family":"Kotzsch","given":"Alexander","non-dropping-particle":"","parse-names":false,"suffix":""},{"dropping-particle":"","family":"Gröger","given":"Philip","non-dropping-particle":"","parse-names":false,"suffix":""},{"dropping-particle":"","family":"Pawolski","given":"Damian","non-dropping-particle":"","parse-names":false,"suffix":""},{"dropping-particle":"","family":"Bomans","given":"Paul H H","non-dropping-particle":"","parse-names":false,"suffix":""},{"dropping-particle":"","family":"Sommerdijk","given":"Nico A J M","non-dropping-particle":"","parse-names":false,"suffix":""},{"dropping-particle":"","family":"Schlierf","given":"Michael","non-dropping-particle":"","parse-names":false,"suffix":""},{"dropping-particle":"","family":"Kröger","given":"Nils","non-dropping-particle":"","parse-names":false,"suffix":""}],"container-title":"BMC Biology","id":"ITEM-1","issue":"65","issued":{"date-parts":[["2017"]]},"page":"9-11","publisher":"BMC Biology","title":"Silicanin-1 is a conserved diatom membrane protein involved in silica biomineralization","type":"article-journal","volume":"15"},"uris":["http://www.mendeley.com/documents/?uuid=138cf56c-a9b2-4c38-adde-e14b31813e0f"]}],"mendeley":{"formattedCitation":"(41)","plainTextFormattedCitation":"(41)","previouslyFormattedCitation":"(41)"},"properties":{"noteIndex":0},"schema":"https://github.com/citation-style-language/schema/raw/master/csl-citation.json"}</w:instrText>
      </w:r>
      <w:r w:rsidR="00232D40">
        <w:rPr>
          <w:rFonts w:ascii="Arial" w:hAnsi="Arial" w:cs="Arial"/>
        </w:rPr>
        <w:fldChar w:fldCharType="separate"/>
      </w:r>
      <w:r w:rsidR="004F6E39" w:rsidRPr="004F6E39">
        <w:rPr>
          <w:rFonts w:ascii="Arial" w:hAnsi="Arial" w:cs="Arial"/>
          <w:noProof/>
        </w:rPr>
        <w:t>(41)</w:t>
      </w:r>
      <w:r w:rsidR="00232D40">
        <w:rPr>
          <w:rFonts w:ascii="Arial" w:hAnsi="Arial" w:cs="Arial"/>
        </w:rPr>
        <w:fldChar w:fldCharType="end"/>
      </w:r>
      <w:r w:rsidR="00232D40">
        <w:rPr>
          <w:rFonts w:ascii="Arial" w:hAnsi="Arial" w:cs="Arial"/>
        </w:rPr>
        <w:t>,</w:t>
      </w:r>
      <w:r w:rsidR="0030574F">
        <w:rPr>
          <w:rFonts w:ascii="Arial" w:hAnsi="Arial" w:cs="Arial"/>
        </w:rPr>
        <w:t xml:space="preserve"> but a </w:t>
      </w:r>
      <w:r w:rsidR="00234E56">
        <w:rPr>
          <w:rFonts w:ascii="Arial" w:hAnsi="Arial" w:cs="Arial"/>
        </w:rPr>
        <w:t>corresponding transgenic</w:t>
      </w:r>
      <w:r w:rsidR="0030574F" w:rsidRPr="007C0A5D">
        <w:rPr>
          <w:rFonts w:ascii="Arial" w:hAnsi="Arial" w:cs="Arial"/>
        </w:rPr>
        <w:t xml:space="preserve"> </w:t>
      </w:r>
      <w:r w:rsidR="0030574F">
        <w:rPr>
          <w:rFonts w:ascii="Arial" w:hAnsi="Arial" w:cs="Arial"/>
          <w:i/>
        </w:rPr>
        <w:t>C</w:t>
      </w:r>
      <w:r w:rsidR="0030574F" w:rsidRPr="00F230F1">
        <w:rPr>
          <w:rFonts w:ascii="Arial" w:hAnsi="Arial" w:cs="Arial"/>
          <w:i/>
        </w:rPr>
        <w:t xml:space="preserve">. </w:t>
      </w:r>
      <w:r w:rsidR="0030574F">
        <w:rPr>
          <w:rFonts w:ascii="Arial" w:hAnsi="Arial" w:cs="Arial"/>
          <w:i/>
        </w:rPr>
        <w:t>cryptica</w:t>
      </w:r>
      <w:r w:rsidR="0030574F">
        <w:rPr>
          <w:rFonts w:ascii="Arial" w:hAnsi="Arial" w:cs="Arial"/>
        </w:rPr>
        <w:t xml:space="preserve"> </w:t>
      </w:r>
      <w:r w:rsidR="00234E56">
        <w:rPr>
          <w:rFonts w:ascii="Arial" w:hAnsi="Arial" w:cs="Arial"/>
        </w:rPr>
        <w:t xml:space="preserve">cell line </w:t>
      </w:r>
      <w:r w:rsidR="0030574F">
        <w:rPr>
          <w:rFonts w:ascii="Arial" w:hAnsi="Arial" w:cs="Arial"/>
        </w:rPr>
        <w:t>had to be established here.</w:t>
      </w:r>
      <w:r>
        <w:rPr>
          <w:rFonts w:ascii="Arial" w:hAnsi="Arial" w:cs="Arial"/>
        </w:rPr>
        <w:t xml:space="preserve"> </w:t>
      </w:r>
      <w:r w:rsidR="00782889">
        <w:rPr>
          <w:rFonts w:ascii="Arial" w:hAnsi="Arial" w:cs="Arial"/>
        </w:rPr>
        <w:t>Previously,</w:t>
      </w:r>
      <w:r w:rsidR="00234E56">
        <w:rPr>
          <w:rFonts w:ascii="Arial" w:hAnsi="Arial" w:cs="Arial"/>
        </w:rPr>
        <w:t xml:space="preserve"> gene </w:t>
      </w:r>
      <w:r w:rsidR="00234E56" w:rsidRPr="008E4DA3">
        <w:rPr>
          <w:rFonts w:ascii="Arial" w:hAnsi="Arial" w:cs="Arial"/>
          <w:i/>
        </w:rPr>
        <w:t>g20669.t1</w:t>
      </w:r>
      <w:r w:rsidR="00234E56">
        <w:rPr>
          <w:rFonts w:ascii="Arial" w:hAnsi="Arial" w:cs="Arial"/>
        </w:rPr>
        <w:t xml:space="preserve"> had been identified as</w:t>
      </w:r>
      <w:r w:rsidR="00234E56" w:rsidRPr="00F230F1">
        <w:rPr>
          <w:rFonts w:ascii="Arial" w:hAnsi="Arial" w:cs="Arial"/>
        </w:rPr>
        <w:t xml:space="preserve"> </w:t>
      </w:r>
      <w:r w:rsidR="009E634A" w:rsidRPr="008E4DA3">
        <w:rPr>
          <w:rFonts w:ascii="Arial" w:hAnsi="Arial" w:cs="Arial"/>
          <w:i/>
        </w:rPr>
        <w:t>Sin1</w:t>
      </w:r>
      <w:r w:rsidR="009E634A" w:rsidRPr="00F230F1">
        <w:rPr>
          <w:rFonts w:ascii="Arial" w:hAnsi="Arial" w:cs="Arial"/>
        </w:rPr>
        <w:t xml:space="preserve"> </w:t>
      </w:r>
      <w:r w:rsidR="000015B6" w:rsidRPr="00F230F1">
        <w:rPr>
          <w:rFonts w:ascii="Arial" w:hAnsi="Arial" w:cs="Arial"/>
        </w:rPr>
        <w:t xml:space="preserve">homologue </w:t>
      </w:r>
      <w:r w:rsidR="00782889">
        <w:rPr>
          <w:rFonts w:ascii="Arial" w:hAnsi="Arial" w:cs="Arial"/>
        </w:rPr>
        <w:t>of</w:t>
      </w:r>
      <w:r w:rsidR="00234E56">
        <w:rPr>
          <w:rFonts w:ascii="Arial" w:hAnsi="Arial" w:cs="Arial"/>
        </w:rPr>
        <w:t xml:space="preserve"> </w:t>
      </w:r>
      <w:r w:rsidR="00234E56" w:rsidRPr="00F230F1">
        <w:rPr>
          <w:rFonts w:ascii="Arial" w:hAnsi="Arial" w:cs="Arial"/>
          <w:i/>
        </w:rPr>
        <w:t>C. cryptic</w:t>
      </w:r>
      <w:r w:rsidR="00234E56">
        <w:rPr>
          <w:rFonts w:ascii="Arial" w:hAnsi="Arial" w:cs="Arial"/>
          <w:i/>
        </w:rPr>
        <w:t>a</w:t>
      </w:r>
      <w:r w:rsidR="00782889">
        <w:rPr>
          <w:rFonts w:ascii="Arial" w:hAnsi="Arial" w:cs="Arial"/>
        </w:rPr>
        <w:t xml:space="preserve">, because its </w:t>
      </w:r>
      <w:r w:rsidR="00234E56">
        <w:rPr>
          <w:rFonts w:ascii="Arial" w:hAnsi="Arial" w:cs="Arial"/>
        </w:rPr>
        <w:t>predicted p</w:t>
      </w:r>
      <w:r w:rsidR="00070CE4" w:rsidRPr="00F230F1">
        <w:rPr>
          <w:rFonts w:ascii="Arial" w:hAnsi="Arial" w:cs="Arial"/>
        </w:rPr>
        <w:t>rotein</w:t>
      </w:r>
      <w:r w:rsidR="00A451AE">
        <w:rPr>
          <w:rFonts w:ascii="Arial" w:hAnsi="Arial" w:cs="Arial"/>
        </w:rPr>
        <w:t xml:space="preserve"> sequence</w:t>
      </w:r>
      <w:r w:rsidR="00B773B9">
        <w:rPr>
          <w:rFonts w:ascii="Arial" w:hAnsi="Arial" w:cs="Arial"/>
        </w:rPr>
        <w:t xml:space="preserve">, ccSin1, </w:t>
      </w:r>
      <w:r w:rsidR="00A451AE">
        <w:rPr>
          <w:rFonts w:ascii="Arial" w:hAnsi="Arial" w:cs="Arial"/>
        </w:rPr>
        <w:t xml:space="preserve">showed </w:t>
      </w:r>
      <w:r w:rsidR="00C71CBE" w:rsidRPr="00F230F1">
        <w:rPr>
          <w:rFonts w:ascii="Arial" w:hAnsi="Arial" w:cs="Arial"/>
        </w:rPr>
        <w:t xml:space="preserve">75.9% </w:t>
      </w:r>
      <w:r w:rsidR="00234E56">
        <w:rPr>
          <w:rFonts w:ascii="Arial" w:hAnsi="Arial" w:cs="Arial"/>
        </w:rPr>
        <w:t xml:space="preserve">global </w:t>
      </w:r>
      <w:r w:rsidR="00070CE4" w:rsidRPr="00F230F1">
        <w:rPr>
          <w:rFonts w:ascii="Arial" w:hAnsi="Arial" w:cs="Arial"/>
        </w:rPr>
        <w:t>sequence identity</w:t>
      </w:r>
      <w:r w:rsidR="00234E56">
        <w:rPr>
          <w:rFonts w:ascii="Arial" w:hAnsi="Arial" w:cs="Arial"/>
        </w:rPr>
        <w:t xml:space="preserve"> to </w:t>
      </w:r>
      <w:r w:rsidR="00234E56" w:rsidRPr="008E4DA3">
        <w:rPr>
          <w:rFonts w:ascii="Arial" w:hAnsi="Arial" w:cs="Arial"/>
          <w:i/>
        </w:rPr>
        <w:t>T. pseudonana</w:t>
      </w:r>
      <w:r w:rsidR="00234E56">
        <w:rPr>
          <w:rFonts w:ascii="Arial" w:hAnsi="Arial" w:cs="Arial"/>
        </w:rPr>
        <w:t xml:space="preserve"> Sin1</w:t>
      </w:r>
      <w:r w:rsidR="00337D10">
        <w:rPr>
          <w:rFonts w:ascii="Arial" w:hAnsi="Arial" w:cs="Arial"/>
        </w:rPr>
        <w:t xml:space="preserve"> </w:t>
      </w:r>
      <w:r w:rsidR="00B01BAB">
        <w:rPr>
          <w:rFonts w:ascii="Arial" w:hAnsi="Arial" w:cs="Arial"/>
        </w:rPr>
        <w:fldChar w:fldCharType="begin" w:fldLock="1"/>
      </w:r>
      <w:r w:rsidR="004F6E39">
        <w:rPr>
          <w:rFonts w:ascii="Arial" w:hAnsi="Arial" w:cs="Arial"/>
        </w:rPr>
        <w:instrText>ADDIN CSL_CITATION {"citationItems":[{"id":"ITEM-1","itemData":{"DOI":"10.1186/s12915-017-0400-8","author":[{"dropping-particle":"","family":"Kotzsch","given":"Alexander","non-dropping-particle":"","parse-names":false,"suffix":""},{"dropping-particle":"","family":"Gröger","given":"Philip","non-dropping-particle":"","parse-names":false,"suffix":""},{"dropping-particle":"","family":"Pawolski","given":"Damian","non-dropping-particle":"","parse-names":false,"suffix":""},{"dropping-particle":"","family":"Bomans","given":"Paul H H","non-dropping-particle":"","parse-names":false,"suffix":""},{"dropping-particle":"","family":"Sommerdijk","given":"Nico A J M","non-dropping-particle":"","parse-names":false,"suffix":""},{"dropping-particle":"","family":"Schlierf","given":"Michael","non-dropping-particle":"","parse-names":false,"suffix":""},{"dropping-particle":"","family":"Kröger","given":"Nils","non-dropping-particle":"","parse-names":false,"suffix":""}],"container-title":"BMC Biology","id":"ITEM-1","issue":"65","issued":{"date-parts":[["2017"]]},"page":"9-11","publisher":"BMC Biology","title":"Silicanin-1 is a conserved diatom membrane protein involved in silica biomineralization","type":"article-journal","volume":"15"},"uris":["http://www.mendeley.com/documents/?uuid=138cf56c-a9b2-4c38-adde-e14b31813e0f"]}],"mendeley":{"formattedCitation":"(41)","plainTextFormattedCitation":"(41)","previouslyFormattedCitation":"(41)"},"properties":{"noteIndex":0},"schema":"https://github.com/citation-style-language/schema/raw/master/csl-citation.json"}</w:instrText>
      </w:r>
      <w:r w:rsidR="00B01BAB">
        <w:rPr>
          <w:rFonts w:ascii="Arial" w:hAnsi="Arial" w:cs="Arial"/>
        </w:rPr>
        <w:fldChar w:fldCharType="separate"/>
      </w:r>
      <w:r w:rsidR="004F6E39" w:rsidRPr="004F6E39">
        <w:rPr>
          <w:rFonts w:ascii="Arial" w:hAnsi="Arial" w:cs="Arial"/>
          <w:noProof/>
        </w:rPr>
        <w:t>(41)</w:t>
      </w:r>
      <w:r w:rsidR="00B01BAB">
        <w:rPr>
          <w:rFonts w:ascii="Arial" w:hAnsi="Arial" w:cs="Arial"/>
        </w:rPr>
        <w:fldChar w:fldCharType="end"/>
      </w:r>
      <w:r w:rsidR="00234E56" w:rsidRPr="00F230F1">
        <w:rPr>
          <w:rFonts w:ascii="Arial" w:hAnsi="Arial" w:cs="Arial"/>
        </w:rPr>
        <w:t xml:space="preserve">. </w:t>
      </w:r>
      <w:r w:rsidR="005D32CF">
        <w:rPr>
          <w:rFonts w:ascii="Arial" w:hAnsi="Arial" w:cs="Arial"/>
        </w:rPr>
        <w:t xml:space="preserve">A transgenic </w:t>
      </w:r>
      <w:r w:rsidR="005D32CF" w:rsidRPr="008E4DA3">
        <w:rPr>
          <w:rFonts w:ascii="Arial" w:hAnsi="Arial" w:cs="Arial"/>
          <w:i/>
        </w:rPr>
        <w:t>C. cryptica</w:t>
      </w:r>
      <w:r w:rsidR="005D32CF">
        <w:rPr>
          <w:rFonts w:ascii="Arial" w:hAnsi="Arial" w:cs="Arial"/>
        </w:rPr>
        <w:t xml:space="preserve"> cell line was produced that expressed C-terminally GFP-tagged</w:t>
      </w:r>
      <w:r w:rsidR="00F73B8D" w:rsidRPr="00F73B8D">
        <w:rPr>
          <w:rFonts w:ascii="Arial" w:hAnsi="Arial" w:cs="Arial"/>
        </w:rPr>
        <w:t xml:space="preserve"> </w:t>
      </w:r>
      <w:r w:rsidR="005D32CF">
        <w:rPr>
          <w:rFonts w:ascii="Arial" w:hAnsi="Arial" w:cs="Arial"/>
        </w:rPr>
        <w:t>ccSin1</w:t>
      </w:r>
      <w:r w:rsidR="000015B6" w:rsidRPr="00F230F1">
        <w:rPr>
          <w:rFonts w:ascii="Arial" w:hAnsi="Arial" w:cs="Arial"/>
        </w:rPr>
        <w:t xml:space="preserve"> </w:t>
      </w:r>
      <w:r w:rsidR="005D32CF">
        <w:rPr>
          <w:rFonts w:ascii="Arial" w:hAnsi="Arial" w:cs="Arial"/>
        </w:rPr>
        <w:lastRenderedPageBreak/>
        <w:t>(ccSin1-GFP</w:t>
      </w:r>
      <w:r w:rsidR="005D32CF" w:rsidRPr="008E4DA3">
        <w:rPr>
          <w:rFonts w:ascii="Arial" w:hAnsi="Arial" w:cs="Arial"/>
          <w:vertAlign w:val="superscript"/>
        </w:rPr>
        <w:t>C</w:t>
      </w:r>
      <w:r w:rsidR="005D32CF">
        <w:rPr>
          <w:rFonts w:ascii="Arial" w:hAnsi="Arial" w:cs="Arial"/>
        </w:rPr>
        <w:t xml:space="preserve">) under control of the </w:t>
      </w:r>
      <w:r w:rsidR="005D32CF" w:rsidRPr="00782889">
        <w:rPr>
          <w:rFonts w:ascii="Arial" w:hAnsi="Arial" w:cs="Arial"/>
          <w:i/>
        </w:rPr>
        <w:t>ccSin1</w:t>
      </w:r>
      <w:r w:rsidR="005D32CF">
        <w:rPr>
          <w:rFonts w:ascii="Arial" w:hAnsi="Arial" w:cs="Arial"/>
        </w:rPr>
        <w:t xml:space="preserve"> promoter and terminator sequences. Fluorescence microscopy revealed that ccSin1-GFP</w:t>
      </w:r>
      <w:r w:rsidR="005D32CF" w:rsidRPr="008E4DA3">
        <w:rPr>
          <w:rFonts w:ascii="Arial" w:hAnsi="Arial" w:cs="Arial"/>
          <w:vertAlign w:val="superscript"/>
        </w:rPr>
        <w:t>C</w:t>
      </w:r>
      <w:r w:rsidR="009A7F26" w:rsidRPr="00F230F1">
        <w:rPr>
          <w:rFonts w:ascii="Arial" w:hAnsi="Arial" w:cs="Arial"/>
        </w:rPr>
        <w:t xml:space="preserve"> was located in both valve SDVs and girdle band SDVs</w:t>
      </w:r>
      <w:r w:rsidR="005D32CF">
        <w:rPr>
          <w:rFonts w:ascii="Arial" w:hAnsi="Arial" w:cs="Arial"/>
        </w:rPr>
        <w:t xml:space="preserve"> as well as several</w:t>
      </w:r>
      <w:r w:rsidR="009A7F26" w:rsidRPr="00F230F1">
        <w:rPr>
          <w:rFonts w:ascii="Arial" w:hAnsi="Arial" w:cs="Arial"/>
        </w:rPr>
        <w:t xml:space="preserve"> </w:t>
      </w:r>
      <w:r w:rsidR="00E81D12" w:rsidRPr="00F230F1">
        <w:rPr>
          <w:rFonts w:ascii="Arial" w:hAnsi="Arial" w:cs="Arial"/>
        </w:rPr>
        <w:t>other</w:t>
      </w:r>
      <w:r w:rsidR="009A7F26" w:rsidRPr="00F230F1">
        <w:rPr>
          <w:rFonts w:ascii="Arial" w:hAnsi="Arial" w:cs="Arial"/>
        </w:rPr>
        <w:t xml:space="preserve"> intracellular vesicles</w:t>
      </w:r>
      <w:r w:rsidR="00EF0BC3" w:rsidRPr="00F230F1">
        <w:rPr>
          <w:rFonts w:ascii="Arial" w:hAnsi="Arial" w:cs="Arial"/>
        </w:rPr>
        <w:t xml:space="preserve"> </w:t>
      </w:r>
      <w:r w:rsidR="00EF0BC3" w:rsidRPr="00337D10">
        <w:rPr>
          <w:rFonts w:ascii="Arial" w:hAnsi="Arial" w:cs="Arial"/>
        </w:rPr>
        <w:t>(Fig. 1</w:t>
      </w:r>
      <w:r w:rsidR="0083011E" w:rsidRPr="00946269">
        <w:rPr>
          <w:rFonts w:ascii="Arial" w:hAnsi="Arial" w:cs="Arial"/>
        </w:rPr>
        <w:t>B</w:t>
      </w:r>
      <w:r w:rsidR="00362B5F" w:rsidRPr="00337D10">
        <w:rPr>
          <w:rFonts w:ascii="Arial" w:hAnsi="Arial" w:cs="Arial"/>
        </w:rPr>
        <w:t>)</w:t>
      </w:r>
      <w:r w:rsidR="009A7F26" w:rsidRPr="00337D10">
        <w:rPr>
          <w:rFonts w:ascii="Arial" w:hAnsi="Arial" w:cs="Arial"/>
        </w:rPr>
        <w:t>.</w:t>
      </w:r>
      <w:r w:rsidR="009A7F26" w:rsidRPr="00F230F1">
        <w:rPr>
          <w:rFonts w:ascii="Arial" w:hAnsi="Arial" w:cs="Arial"/>
        </w:rPr>
        <w:t xml:space="preserve"> These locations </w:t>
      </w:r>
      <w:r w:rsidR="00EF0BC3" w:rsidRPr="00F230F1">
        <w:rPr>
          <w:rFonts w:ascii="Arial" w:hAnsi="Arial" w:cs="Arial"/>
        </w:rPr>
        <w:t>match those previously described for Sin1-GFP</w:t>
      </w:r>
      <w:r w:rsidR="00EF0BC3" w:rsidRPr="00F230F1">
        <w:rPr>
          <w:rFonts w:ascii="Arial" w:hAnsi="Arial" w:cs="Arial"/>
          <w:vertAlign w:val="superscript"/>
        </w:rPr>
        <w:t>C</w:t>
      </w:r>
      <w:r w:rsidR="00EF0BC3" w:rsidRPr="00F230F1">
        <w:rPr>
          <w:rFonts w:ascii="Arial" w:hAnsi="Arial" w:cs="Arial"/>
        </w:rPr>
        <w:t xml:space="preserve"> in </w:t>
      </w:r>
      <w:r w:rsidR="00EF0BC3" w:rsidRPr="00F230F1">
        <w:rPr>
          <w:rFonts w:ascii="Arial" w:hAnsi="Arial" w:cs="Arial"/>
          <w:i/>
        </w:rPr>
        <w:t>T. pseudonana</w:t>
      </w:r>
      <w:r w:rsidR="00EF0BC3" w:rsidRPr="00F230F1">
        <w:rPr>
          <w:rFonts w:ascii="Arial" w:hAnsi="Arial" w:cs="Arial"/>
        </w:rPr>
        <w:t xml:space="preserve"> </w:t>
      </w:r>
      <w:r w:rsidR="00EF0BC3" w:rsidRPr="00337D10">
        <w:rPr>
          <w:rFonts w:ascii="Arial" w:hAnsi="Arial" w:cs="Arial"/>
        </w:rPr>
        <w:t>(Fig. 1</w:t>
      </w:r>
      <w:r w:rsidR="00E81D12" w:rsidRPr="00946269">
        <w:rPr>
          <w:rFonts w:ascii="Arial" w:hAnsi="Arial" w:cs="Arial"/>
        </w:rPr>
        <w:t>A</w:t>
      </w:r>
      <w:r w:rsidR="00EF0BC3" w:rsidRPr="00337D10">
        <w:rPr>
          <w:rFonts w:ascii="Arial" w:hAnsi="Arial" w:cs="Arial"/>
        </w:rPr>
        <w:t>)</w:t>
      </w:r>
      <w:r w:rsidR="00337D10">
        <w:rPr>
          <w:rFonts w:ascii="Arial" w:hAnsi="Arial" w:cs="Arial"/>
        </w:rPr>
        <w:t xml:space="preserve"> </w:t>
      </w:r>
      <w:r w:rsidR="00EF0BC3" w:rsidRPr="00F230F1">
        <w:rPr>
          <w:rFonts w:ascii="Arial" w:hAnsi="Arial" w:cs="Arial"/>
        </w:rPr>
        <w:fldChar w:fldCharType="begin" w:fldLock="1"/>
      </w:r>
      <w:r w:rsidR="004F6E39">
        <w:rPr>
          <w:rFonts w:ascii="Arial" w:hAnsi="Arial" w:cs="Arial"/>
        </w:rPr>
        <w:instrText>ADDIN CSL_CITATION {"citationItems":[{"id":"ITEM-1","itemData":{"DOI":"10.1186/s12915-017-0400-8","author":[{"dropping-particle":"","family":"Kotzsch","given":"Alexander","non-dropping-particle":"","parse-names":false,"suffix":""},{"dropping-particle":"","family":"Gröger","given":"Philip","non-dropping-particle":"","parse-names":false,"suffix":""},{"dropping-particle":"","family":"Pawolski","given":"Damian","non-dropping-particle":"","parse-names":false,"suffix":""},{"dropping-particle":"","family":"Bomans","given":"Paul H H","non-dropping-particle":"","parse-names":false,"suffix":""},{"dropping-particle":"","family":"Sommerdijk","given":"Nico A J M","non-dropping-particle":"","parse-names":false,"suffix":""},{"dropping-particle":"","family":"Schlierf","given":"Michael","non-dropping-particle":"","parse-names":false,"suffix":""},{"dropping-particle":"","family":"Kröger","given":"Nils","non-dropping-particle":"","parse-names":false,"suffix":""}],"container-title":"BMC Biology","id":"ITEM-1","issue":"65","issued":{"date-parts":[["2017"]]},"page":"9-11","publisher":"BMC Biology","title":"Silicanin-1 is a conserved diatom membrane protein involved in silica biomineralization","type":"article-journal","volume":"15"},"uris":["http://www.mendeley.com/documents/?uuid=138cf56c-a9b2-4c38-adde-e14b31813e0f"]}],"mendeley":{"formattedCitation":"(41)","plainTextFormattedCitation":"(41)","previouslyFormattedCitation":"(41)"},"properties":{"noteIndex":0},"schema":"https://github.com/citation-style-language/schema/raw/master/csl-citation.json"}</w:instrText>
      </w:r>
      <w:r w:rsidR="00EF0BC3" w:rsidRPr="00F230F1">
        <w:rPr>
          <w:rFonts w:ascii="Arial" w:hAnsi="Arial" w:cs="Arial"/>
        </w:rPr>
        <w:fldChar w:fldCharType="separate"/>
      </w:r>
      <w:r w:rsidR="004F6E39" w:rsidRPr="004F6E39">
        <w:rPr>
          <w:rFonts w:ascii="Arial" w:hAnsi="Arial" w:cs="Arial"/>
          <w:noProof/>
        </w:rPr>
        <w:t>(41)</w:t>
      </w:r>
      <w:r w:rsidR="00EF0BC3" w:rsidRPr="00F230F1">
        <w:rPr>
          <w:rFonts w:ascii="Arial" w:hAnsi="Arial" w:cs="Arial"/>
        </w:rPr>
        <w:fldChar w:fldCharType="end"/>
      </w:r>
      <w:r w:rsidR="00EF0BC3" w:rsidRPr="00F230F1">
        <w:rPr>
          <w:rFonts w:ascii="Arial" w:hAnsi="Arial" w:cs="Arial"/>
        </w:rPr>
        <w:t>.</w:t>
      </w:r>
      <w:r w:rsidR="009A7F26" w:rsidRPr="00F230F1">
        <w:rPr>
          <w:rFonts w:ascii="Arial" w:hAnsi="Arial" w:cs="Arial"/>
        </w:rPr>
        <w:t xml:space="preserve"> </w:t>
      </w:r>
      <w:r w:rsidR="00155328" w:rsidRPr="00F230F1">
        <w:rPr>
          <w:rFonts w:ascii="Arial" w:hAnsi="Arial" w:cs="Arial"/>
        </w:rPr>
        <w:t xml:space="preserve">Based on the </w:t>
      </w:r>
      <w:r w:rsidR="00F93A9E" w:rsidRPr="00F230F1">
        <w:rPr>
          <w:rFonts w:ascii="Arial" w:hAnsi="Arial" w:cs="Arial"/>
        </w:rPr>
        <w:t>sequence and intracellular location</w:t>
      </w:r>
      <w:r w:rsidR="00155328" w:rsidRPr="00F230F1">
        <w:rPr>
          <w:rFonts w:ascii="Arial" w:hAnsi="Arial" w:cs="Arial"/>
        </w:rPr>
        <w:t>,</w:t>
      </w:r>
      <w:r w:rsidR="00F93A9E" w:rsidRPr="00F230F1">
        <w:rPr>
          <w:rFonts w:ascii="Arial" w:hAnsi="Arial" w:cs="Arial"/>
        </w:rPr>
        <w:t xml:space="preserve"> we concluded that</w:t>
      </w:r>
      <w:r w:rsidR="00155328" w:rsidRPr="00F230F1">
        <w:rPr>
          <w:rFonts w:ascii="Arial" w:hAnsi="Arial" w:cs="Arial"/>
        </w:rPr>
        <w:t xml:space="preserve"> </w:t>
      </w:r>
      <w:r w:rsidR="00E14947">
        <w:rPr>
          <w:rFonts w:ascii="Arial" w:hAnsi="Arial" w:cs="Arial"/>
        </w:rPr>
        <w:t>ccSin1 indeed</w:t>
      </w:r>
      <w:r w:rsidR="00F93A9E" w:rsidRPr="00F230F1">
        <w:rPr>
          <w:rFonts w:ascii="Arial" w:hAnsi="Arial" w:cs="Arial"/>
        </w:rPr>
        <w:t xml:space="preserve"> represents the functional homologue of </w:t>
      </w:r>
      <w:r w:rsidR="00E14947" w:rsidRPr="008E4DA3">
        <w:rPr>
          <w:rFonts w:ascii="Arial" w:hAnsi="Arial" w:cs="Arial"/>
          <w:i/>
        </w:rPr>
        <w:t>T. pseudonana</w:t>
      </w:r>
      <w:r w:rsidR="00E14947">
        <w:rPr>
          <w:rFonts w:ascii="Arial" w:hAnsi="Arial" w:cs="Arial"/>
        </w:rPr>
        <w:t xml:space="preserve"> </w:t>
      </w:r>
      <w:r w:rsidR="00F93A9E" w:rsidRPr="00F230F1">
        <w:rPr>
          <w:rFonts w:ascii="Arial" w:hAnsi="Arial" w:cs="Arial"/>
        </w:rPr>
        <w:t xml:space="preserve">Sin1. </w:t>
      </w:r>
    </w:p>
    <w:p w14:paraId="4A13B841" w14:textId="476317D1" w:rsidR="008711C4" w:rsidRDefault="002B4515" w:rsidP="008E4DA3">
      <w:pPr>
        <w:spacing w:after="0" w:line="480" w:lineRule="auto"/>
        <w:ind w:firstLine="720"/>
        <w:jc w:val="both"/>
        <w:rPr>
          <w:rFonts w:ascii="Arial" w:hAnsi="Arial" w:cs="Arial"/>
        </w:rPr>
      </w:pPr>
      <w:r w:rsidRPr="00F230F1">
        <w:rPr>
          <w:rFonts w:ascii="Arial" w:hAnsi="Arial" w:cs="Arial"/>
        </w:rPr>
        <w:t>Previously, i</w:t>
      </w:r>
      <w:r w:rsidR="000C6403" w:rsidRPr="00F230F1">
        <w:rPr>
          <w:rFonts w:ascii="Arial" w:hAnsi="Arial" w:cs="Arial"/>
        </w:rPr>
        <w:t xml:space="preserve">ncubation of </w:t>
      </w:r>
      <w:r w:rsidRPr="00F230F1">
        <w:rPr>
          <w:rFonts w:ascii="Arial" w:hAnsi="Arial" w:cs="Arial"/>
        </w:rPr>
        <w:t>diatom cultures</w:t>
      </w:r>
      <w:r w:rsidR="000C6403" w:rsidRPr="00F230F1">
        <w:rPr>
          <w:rFonts w:ascii="Arial" w:hAnsi="Arial" w:cs="Arial"/>
        </w:rPr>
        <w:t xml:space="preserve"> in </w:t>
      </w:r>
      <w:r w:rsidR="00E14947">
        <w:rPr>
          <w:rFonts w:ascii="Arial" w:hAnsi="Arial" w:cs="Arial"/>
        </w:rPr>
        <w:t>s</w:t>
      </w:r>
      <w:r w:rsidR="00B01BAB">
        <w:rPr>
          <w:rFonts w:ascii="Arial" w:hAnsi="Arial" w:cs="Arial"/>
        </w:rPr>
        <w:t>ilicon</w:t>
      </w:r>
      <w:r w:rsidR="000C6403" w:rsidRPr="00F230F1">
        <w:rPr>
          <w:rFonts w:ascii="Arial" w:hAnsi="Arial" w:cs="Arial"/>
        </w:rPr>
        <w:t>-free</w:t>
      </w:r>
      <w:r w:rsidR="00E14947">
        <w:rPr>
          <w:rFonts w:ascii="Arial" w:hAnsi="Arial" w:cs="Arial"/>
        </w:rPr>
        <w:t xml:space="preserve"> </w:t>
      </w:r>
      <w:r w:rsidR="000C6403" w:rsidRPr="00F230F1">
        <w:rPr>
          <w:rFonts w:ascii="Arial" w:hAnsi="Arial" w:cs="Arial"/>
        </w:rPr>
        <w:t xml:space="preserve">medium for extended period of times </w:t>
      </w:r>
      <w:r w:rsidRPr="00F230F1">
        <w:rPr>
          <w:rFonts w:ascii="Arial" w:hAnsi="Arial" w:cs="Arial"/>
        </w:rPr>
        <w:t xml:space="preserve">followed by replenishment of silicic acid </w:t>
      </w:r>
      <w:r w:rsidR="00BC5670" w:rsidRPr="00F230F1">
        <w:rPr>
          <w:rFonts w:ascii="Arial" w:hAnsi="Arial" w:cs="Arial"/>
        </w:rPr>
        <w:t xml:space="preserve">(in the following abbreviated Si) </w:t>
      </w:r>
      <w:r w:rsidR="000C6403" w:rsidRPr="00F230F1">
        <w:rPr>
          <w:rFonts w:ascii="Arial" w:hAnsi="Arial" w:cs="Arial"/>
        </w:rPr>
        <w:t>has</w:t>
      </w:r>
      <w:r w:rsidR="00150DDD">
        <w:rPr>
          <w:rFonts w:ascii="Arial" w:hAnsi="Arial" w:cs="Arial"/>
        </w:rPr>
        <w:t xml:space="preserve"> </w:t>
      </w:r>
      <w:r w:rsidR="00150DDD" w:rsidRPr="00150DDD">
        <w:rPr>
          <w:rFonts w:ascii="Arial" w:hAnsi="Arial" w:cs="Arial"/>
        </w:rPr>
        <w:t>achieved</w:t>
      </w:r>
      <w:r w:rsidR="000C6403" w:rsidRPr="00F230F1">
        <w:rPr>
          <w:rFonts w:ascii="Arial" w:hAnsi="Arial" w:cs="Arial"/>
        </w:rPr>
        <w:t xml:space="preserve"> </w:t>
      </w:r>
      <w:r w:rsidR="00C33948">
        <w:rPr>
          <w:rFonts w:ascii="Arial" w:hAnsi="Arial" w:cs="Arial"/>
        </w:rPr>
        <w:t xml:space="preserve">only </w:t>
      </w:r>
      <w:r w:rsidRPr="00F230F1">
        <w:rPr>
          <w:rFonts w:ascii="Arial" w:hAnsi="Arial" w:cs="Arial"/>
        </w:rPr>
        <w:t>partial</w:t>
      </w:r>
      <w:r w:rsidR="000C6403" w:rsidRPr="00F230F1">
        <w:rPr>
          <w:rFonts w:ascii="Arial" w:hAnsi="Arial" w:cs="Arial"/>
        </w:rPr>
        <w:t xml:space="preserve"> cell cycle </w:t>
      </w:r>
      <w:r w:rsidRPr="00F230F1">
        <w:rPr>
          <w:rFonts w:ascii="Arial" w:hAnsi="Arial" w:cs="Arial"/>
        </w:rPr>
        <w:t xml:space="preserve">synchrony for </w:t>
      </w:r>
      <w:r w:rsidR="000C6403" w:rsidRPr="00F230F1">
        <w:rPr>
          <w:rFonts w:ascii="Arial" w:hAnsi="Arial" w:cs="Arial"/>
        </w:rPr>
        <w:t xml:space="preserve">various diatoms species including </w:t>
      </w:r>
      <w:r w:rsidR="000C6403" w:rsidRPr="00F230F1">
        <w:rPr>
          <w:rFonts w:ascii="Arial" w:hAnsi="Arial" w:cs="Arial"/>
          <w:i/>
        </w:rPr>
        <w:t>T. pseudonana</w:t>
      </w:r>
      <w:r w:rsidR="000C6403" w:rsidRPr="00F230F1">
        <w:rPr>
          <w:rFonts w:ascii="Arial" w:hAnsi="Arial" w:cs="Arial"/>
        </w:rPr>
        <w:t xml:space="preserve"> and </w:t>
      </w:r>
      <w:r w:rsidR="000C6403" w:rsidRPr="00F230F1">
        <w:rPr>
          <w:rFonts w:ascii="Arial" w:hAnsi="Arial" w:cs="Arial"/>
          <w:i/>
        </w:rPr>
        <w:t>C. cryptica</w:t>
      </w:r>
      <w:r w:rsidR="00337D10">
        <w:rPr>
          <w:rFonts w:ascii="Arial" w:hAnsi="Arial" w:cs="Arial"/>
          <w:i/>
        </w:rPr>
        <w:t xml:space="preserve"> </w:t>
      </w:r>
      <w:r w:rsidR="00B01BAB">
        <w:rPr>
          <w:rFonts w:ascii="Arial" w:hAnsi="Arial" w:cs="Arial"/>
          <w:i/>
        </w:rPr>
        <w:fldChar w:fldCharType="begin" w:fldLock="1"/>
      </w:r>
      <w:r w:rsidR="003213EE">
        <w:rPr>
          <w:rFonts w:ascii="Arial" w:hAnsi="Arial" w:cs="Arial"/>
          <w:i/>
        </w:rPr>
        <w:instrText>ADDIN CSL_CITATION {"citationItems":[{"id":"ITEM-1","itemData":{"DOI":"10.1111/j.1529-8817.2007.00361.x","author":[{"dropping-particle":"","family":"Hildebrand","given":"Mark","non-dropping-particle":"","parse-names":false,"suffix":""},{"dropping-particle":"","family":"Frigeri","given":"Luciano G","non-dropping-particle":"","parse-names":false,"suffix":""},{"dropping-particle":"","family":"Davis","given":"Aubrey K","non-dropping-particle":"","parse-names":false,"suffix":""}],"id":"ITEM-1","issue":"4","issued":{"date-parts":[["2007"]]},"page":"730-740","title":"Synchronized Growth of Thallassiosira Pseudonana (Bacillariophyceae) Provides Novel Insights into Cell- Wall Synthesis Processes in Relation to the Cell Cycle","type":"article-journal","volume":"43"},"uris":["http://www.mendeley.com/documents/?uuid=d28c4fc0-66dc-4154-a4bf-4a343a3d0be6"]},{"id":"ITEM-2","itemData":{"abstract":"Diatoms are unicellular algae that make cell walls out of silica with highly ornate features on the nano- to microscale. The complexity and variety of diatom cell wall structures exceeds those possible with synthetic materials chemistry approaches. Understanding the design and assembly processes involved in diatom silicification should provide insight into patterning on the unicellular level, and information for biomimetic approaches for materials synthesis. In this report we examine the formation of distinct cell wall structures (valves and girdle bands) in the diatom Cyclotella cryptica by high resolution imaging using SEM, AFM, and fluorescence microscopy. Special attention was paid to imaging structural intermediates, which provided insight into the underlying design and assembly principles involved. Distinct stages in valve formation were identified, indicating a transition from a fractally organized structure to a dynamic pathway-dependent process. Substructures in the valves appeared to be pre-positioned prior to complete silicification, suggesting that organics responsible for these structures were pre-assembled and put in place. Microtubules and microfilamentous actin play significant roles in the positioning process, and actin is also important in the pathway-dependent expansion of the front of silicification. Our results indicate that even though all silica structures in C. cryptica are made of assemblies of nanoparticulate silica, control of meso- and microscale structure occurs on a higher order. It is apparent that diatoms integrate bottom up and top down control and synthesis mechanisms to form the diversity of structures possible. © 2009 Elsevier Inc. All rights reserved.","author":[{"dropping-particle":"","family":"Tesson","given":"Benoit","non-dropping-particle":"","parse-names":false,"suffix":""},{"dropping-particle":"","family":"Hildebrand","given":"Mark","non-dropping-particle":"","parse-names":false,"suffix":""}],"container-title":"Journal of Structural Biology","id":"ITEM-2","issue":"1","issued":{"date-parts":[["2010"]]},"page":"62-74","publisher":"Elsevier Inc.","title":"Dynamics of silica cell wall morphogenesis in the diatom Cyclotella cryptica: Substructure formation and the role of microfilaments","type":"article-journal","volume":"169"},"uris":["http://www.mendeley.com/documents/?uuid=58f9a2b8-d5ad-40ec-9a10-3f5269cf6ffe"]}],"mendeley":{"formattedCitation":"(29,43)","plainTextFormattedCitation":"(29,43)","previouslyFormattedCitation":"(29,43)"},"properties":{"noteIndex":0},"schema":"https://github.com/citation-style-language/schema/raw/master/csl-citation.json"}</w:instrText>
      </w:r>
      <w:r w:rsidR="00B01BAB">
        <w:rPr>
          <w:rFonts w:ascii="Arial" w:hAnsi="Arial" w:cs="Arial"/>
          <w:i/>
        </w:rPr>
        <w:fldChar w:fldCharType="separate"/>
      </w:r>
      <w:r w:rsidR="004F6E39" w:rsidRPr="004F6E39">
        <w:rPr>
          <w:rFonts w:ascii="Arial" w:hAnsi="Arial" w:cs="Arial"/>
          <w:noProof/>
        </w:rPr>
        <w:t>(29,43)</w:t>
      </w:r>
      <w:r w:rsidR="00B01BAB">
        <w:rPr>
          <w:rFonts w:ascii="Arial" w:hAnsi="Arial" w:cs="Arial"/>
          <w:i/>
        </w:rPr>
        <w:fldChar w:fldCharType="end"/>
      </w:r>
      <w:r w:rsidR="000C6403" w:rsidRPr="00F230F1">
        <w:rPr>
          <w:rFonts w:ascii="Arial" w:hAnsi="Arial" w:cs="Arial"/>
        </w:rPr>
        <w:t>.</w:t>
      </w:r>
      <w:r w:rsidR="00B01BAB">
        <w:rPr>
          <w:rFonts w:ascii="Arial" w:hAnsi="Arial" w:cs="Arial"/>
        </w:rPr>
        <w:t xml:space="preserve"> </w:t>
      </w:r>
      <w:r w:rsidRPr="00F230F1">
        <w:rPr>
          <w:rFonts w:ascii="Arial" w:hAnsi="Arial" w:cs="Arial"/>
        </w:rPr>
        <w:t>Here</w:t>
      </w:r>
      <w:r w:rsidR="00F73B8D">
        <w:rPr>
          <w:rFonts w:ascii="Arial" w:hAnsi="Arial" w:cs="Arial"/>
        </w:rPr>
        <w:t>,</w:t>
      </w:r>
      <w:r w:rsidRPr="00F230F1">
        <w:rPr>
          <w:rFonts w:ascii="Arial" w:hAnsi="Arial" w:cs="Arial"/>
        </w:rPr>
        <w:t xml:space="preserve"> we have investigated the effect of two consecutive </w:t>
      </w:r>
      <w:r w:rsidR="00BC5670" w:rsidRPr="00F230F1">
        <w:rPr>
          <w:rFonts w:ascii="Arial" w:hAnsi="Arial" w:cs="Arial"/>
        </w:rPr>
        <w:t>Si</w:t>
      </w:r>
      <w:r w:rsidRPr="00F230F1">
        <w:rPr>
          <w:rFonts w:ascii="Arial" w:hAnsi="Arial" w:cs="Arial"/>
        </w:rPr>
        <w:t xml:space="preserve"> st</w:t>
      </w:r>
      <w:r w:rsidR="000C6403" w:rsidRPr="00F230F1">
        <w:rPr>
          <w:rFonts w:ascii="Arial" w:hAnsi="Arial" w:cs="Arial"/>
        </w:rPr>
        <w:t>arvation</w:t>
      </w:r>
      <w:r w:rsidRPr="00F230F1">
        <w:rPr>
          <w:rFonts w:ascii="Arial" w:hAnsi="Arial" w:cs="Arial"/>
        </w:rPr>
        <w:t xml:space="preserve">-replenishment </w:t>
      </w:r>
      <w:r w:rsidR="00231173" w:rsidRPr="00F230F1">
        <w:rPr>
          <w:rFonts w:ascii="Arial" w:hAnsi="Arial" w:cs="Arial"/>
        </w:rPr>
        <w:t>series</w:t>
      </w:r>
      <w:r w:rsidRPr="00F230F1">
        <w:rPr>
          <w:rFonts w:ascii="Arial" w:hAnsi="Arial" w:cs="Arial"/>
        </w:rPr>
        <w:t xml:space="preserve"> on the synchrony of cell division in </w:t>
      </w:r>
      <w:r w:rsidRPr="00F230F1">
        <w:rPr>
          <w:rFonts w:ascii="Arial" w:hAnsi="Arial" w:cs="Arial"/>
          <w:i/>
        </w:rPr>
        <w:t>T. pseudonana</w:t>
      </w:r>
      <w:r w:rsidRPr="00F230F1">
        <w:rPr>
          <w:rFonts w:ascii="Arial" w:hAnsi="Arial" w:cs="Arial"/>
        </w:rPr>
        <w:t xml:space="preserve"> and </w:t>
      </w:r>
      <w:r w:rsidRPr="00F230F1">
        <w:rPr>
          <w:rFonts w:ascii="Arial" w:hAnsi="Arial" w:cs="Arial"/>
          <w:i/>
        </w:rPr>
        <w:t>C. cryptica</w:t>
      </w:r>
      <w:r w:rsidR="00FA0C1F" w:rsidRPr="00F230F1">
        <w:rPr>
          <w:rFonts w:ascii="Arial" w:hAnsi="Arial" w:cs="Arial"/>
        </w:rPr>
        <w:t xml:space="preserve">. </w:t>
      </w:r>
      <w:r w:rsidRPr="00F230F1">
        <w:rPr>
          <w:rFonts w:ascii="Arial" w:hAnsi="Arial" w:cs="Arial"/>
        </w:rPr>
        <w:t>During the first</w:t>
      </w:r>
      <w:r w:rsidR="00BC5670" w:rsidRPr="00F230F1">
        <w:rPr>
          <w:rFonts w:ascii="Arial" w:hAnsi="Arial" w:cs="Arial"/>
        </w:rPr>
        <w:t xml:space="preserve"> Si</w:t>
      </w:r>
      <w:r w:rsidRPr="00F230F1">
        <w:rPr>
          <w:rFonts w:ascii="Arial" w:hAnsi="Arial" w:cs="Arial"/>
        </w:rPr>
        <w:t xml:space="preserve"> starvation-replenishment </w:t>
      </w:r>
      <w:r w:rsidR="00BC5670" w:rsidRPr="00F230F1">
        <w:rPr>
          <w:rFonts w:ascii="Arial" w:hAnsi="Arial" w:cs="Arial"/>
        </w:rPr>
        <w:t>series</w:t>
      </w:r>
      <w:r w:rsidRPr="00F230F1">
        <w:rPr>
          <w:rFonts w:ascii="Arial" w:hAnsi="Arial" w:cs="Arial"/>
        </w:rPr>
        <w:t xml:space="preserve"> </w:t>
      </w:r>
      <w:r w:rsidR="002017B2" w:rsidRPr="00F230F1">
        <w:rPr>
          <w:rFonts w:ascii="Arial" w:hAnsi="Arial" w:cs="Arial"/>
        </w:rPr>
        <w:t xml:space="preserve">for </w:t>
      </w:r>
      <w:r w:rsidR="002017B2" w:rsidRPr="00F230F1">
        <w:rPr>
          <w:rFonts w:ascii="Arial" w:hAnsi="Arial" w:cs="Arial"/>
          <w:i/>
        </w:rPr>
        <w:t>T. pseudonana</w:t>
      </w:r>
      <w:r w:rsidR="00BC5670" w:rsidRPr="00F230F1">
        <w:rPr>
          <w:rFonts w:ascii="Arial" w:hAnsi="Arial" w:cs="Arial"/>
        </w:rPr>
        <w:t xml:space="preserve">, </w:t>
      </w:r>
      <w:r w:rsidRPr="00F230F1">
        <w:rPr>
          <w:rFonts w:ascii="Arial" w:hAnsi="Arial" w:cs="Arial"/>
        </w:rPr>
        <w:t xml:space="preserve">an increase in cell density </w:t>
      </w:r>
      <w:r w:rsidR="00F73B8D" w:rsidRPr="00F73B8D">
        <w:rPr>
          <w:rFonts w:ascii="Arial" w:hAnsi="Arial" w:cs="Arial"/>
        </w:rPr>
        <w:t>occurred</w:t>
      </w:r>
      <w:r w:rsidRPr="00F230F1">
        <w:rPr>
          <w:rFonts w:ascii="Arial" w:hAnsi="Arial" w:cs="Arial"/>
        </w:rPr>
        <w:t xml:space="preserve"> 2.5 h</w:t>
      </w:r>
      <w:r w:rsidR="002017B2" w:rsidRPr="00F230F1">
        <w:rPr>
          <w:rFonts w:ascii="Arial" w:hAnsi="Arial" w:cs="Arial"/>
        </w:rPr>
        <w:t>ours</w:t>
      </w:r>
      <w:r w:rsidRPr="00F230F1">
        <w:rPr>
          <w:rFonts w:ascii="Arial" w:hAnsi="Arial" w:cs="Arial"/>
        </w:rPr>
        <w:t xml:space="preserve"> afte</w:t>
      </w:r>
      <w:r w:rsidR="00BC5670" w:rsidRPr="00F230F1">
        <w:rPr>
          <w:rFonts w:ascii="Arial" w:hAnsi="Arial" w:cs="Arial"/>
        </w:rPr>
        <w:t xml:space="preserve">r </w:t>
      </w:r>
      <w:r w:rsidR="00E81D12" w:rsidRPr="00F230F1">
        <w:rPr>
          <w:rFonts w:ascii="Arial" w:hAnsi="Arial" w:cs="Arial"/>
        </w:rPr>
        <w:t xml:space="preserve">re-addition of </w:t>
      </w:r>
      <w:r w:rsidR="00BC5670" w:rsidRPr="00F230F1">
        <w:rPr>
          <w:rFonts w:ascii="Arial" w:hAnsi="Arial" w:cs="Arial"/>
        </w:rPr>
        <w:t>Si</w:t>
      </w:r>
      <w:r w:rsidR="00BC5670" w:rsidRPr="00F230F1" w:rsidDel="00BC5670">
        <w:rPr>
          <w:rFonts w:ascii="Arial" w:hAnsi="Arial" w:cs="Arial"/>
        </w:rPr>
        <w:t xml:space="preserve"> </w:t>
      </w:r>
      <w:r w:rsidRPr="00F230F1">
        <w:rPr>
          <w:rFonts w:ascii="Arial" w:hAnsi="Arial" w:cs="Arial"/>
        </w:rPr>
        <w:t>(</w:t>
      </w:r>
      <w:r w:rsidRPr="00946269">
        <w:rPr>
          <w:rFonts w:ascii="Arial" w:hAnsi="Arial" w:cs="Arial"/>
        </w:rPr>
        <w:t>Fig.</w:t>
      </w:r>
      <w:r w:rsidR="00337D10">
        <w:rPr>
          <w:rFonts w:ascii="Arial" w:hAnsi="Arial" w:cs="Arial"/>
        </w:rPr>
        <w:t xml:space="preserve"> </w:t>
      </w:r>
      <w:r w:rsidRPr="00946269">
        <w:rPr>
          <w:rFonts w:ascii="Arial" w:hAnsi="Arial" w:cs="Arial"/>
        </w:rPr>
        <w:t>1</w:t>
      </w:r>
      <w:r w:rsidR="002017B2" w:rsidRPr="00946269">
        <w:rPr>
          <w:rFonts w:ascii="Arial" w:hAnsi="Arial" w:cs="Arial"/>
        </w:rPr>
        <w:t>C</w:t>
      </w:r>
      <w:r w:rsidRPr="00946269">
        <w:rPr>
          <w:rFonts w:ascii="Arial" w:hAnsi="Arial" w:cs="Arial"/>
        </w:rPr>
        <w:t>, black dots</w:t>
      </w:r>
      <w:r w:rsidRPr="00F230F1">
        <w:rPr>
          <w:rFonts w:ascii="Arial" w:hAnsi="Arial" w:cs="Arial"/>
        </w:rPr>
        <w:t xml:space="preserve">). The initial cell density </w:t>
      </w:r>
      <w:r w:rsidR="002017B2" w:rsidRPr="00F230F1">
        <w:rPr>
          <w:rFonts w:ascii="Arial" w:hAnsi="Arial" w:cs="Arial"/>
        </w:rPr>
        <w:t>had</w:t>
      </w:r>
      <w:r w:rsidRPr="00F230F1">
        <w:rPr>
          <w:rFonts w:ascii="Arial" w:hAnsi="Arial" w:cs="Arial"/>
        </w:rPr>
        <w:t xml:space="preserve"> doubled </w:t>
      </w:r>
      <w:r w:rsidR="00EC6442" w:rsidRPr="00F230F1">
        <w:rPr>
          <w:rFonts w:ascii="Arial" w:hAnsi="Arial" w:cs="Arial"/>
        </w:rPr>
        <w:t xml:space="preserve">after </w:t>
      </w:r>
      <w:r w:rsidRPr="00F230F1">
        <w:rPr>
          <w:rFonts w:ascii="Arial" w:hAnsi="Arial" w:cs="Arial"/>
        </w:rPr>
        <w:t xml:space="preserve">5.5 </w:t>
      </w:r>
      <w:r w:rsidR="002017B2" w:rsidRPr="00F230F1">
        <w:rPr>
          <w:rFonts w:ascii="Arial" w:hAnsi="Arial" w:cs="Arial"/>
        </w:rPr>
        <w:t>hours</w:t>
      </w:r>
      <w:r w:rsidRPr="00F230F1">
        <w:rPr>
          <w:rFonts w:ascii="Arial" w:hAnsi="Arial" w:cs="Arial"/>
        </w:rPr>
        <w:t xml:space="preserve">, </w:t>
      </w:r>
      <w:r w:rsidR="002017B2" w:rsidRPr="00F230F1">
        <w:rPr>
          <w:rFonts w:ascii="Arial" w:hAnsi="Arial" w:cs="Arial"/>
        </w:rPr>
        <w:t>which suggested</w:t>
      </w:r>
      <w:r w:rsidRPr="00F230F1">
        <w:rPr>
          <w:rFonts w:ascii="Arial" w:hAnsi="Arial" w:cs="Arial"/>
        </w:rPr>
        <w:t xml:space="preserve"> that each cell underwent </w:t>
      </w:r>
      <w:r w:rsidR="002017B2" w:rsidRPr="00F230F1">
        <w:rPr>
          <w:rFonts w:ascii="Arial" w:hAnsi="Arial" w:cs="Arial"/>
        </w:rPr>
        <w:t xml:space="preserve">one </w:t>
      </w:r>
      <w:r w:rsidRPr="00F230F1">
        <w:rPr>
          <w:rFonts w:ascii="Arial" w:hAnsi="Arial" w:cs="Arial"/>
        </w:rPr>
        <w:t>cell division</w:t>
      </w:r>
      <w:r w:rsidR="002017B2" w:rsidRPr="00F230F1">
        <w:rPr>
          <w:rFonts w:ascii="Arial" w:hAnsi="Arial" w:cs="Arial"/>
        </w:rPr>
        <w:t xml:space="preserve"> </w:t>
      </w:r>
      <w:r w:rsidR="00EF6A29" w:rsidRPr="00F230F1">
        <w:rPr>
          <w:rFonts w:ascii="Arial" w:hAnsi="Arial" w:cs="Arial"/>
        </w:rPr>
        <w:t>within 3 hours</w:t>
      </w:r>
      <w:r w:rsidR="002017B2" w:rsidRPr="00F230F1">
        <w:rPr>
          <w:rFonts w:ascii="Arial" w:hAnsi="Arial" w:cs="Arial"/>
        </w:rPr>
        <w:t xml:space="preserve">. </w:t>
      </w:r>
      <w:r w:rsidRPr="00F230F1">
        <w:rPr>
          <w:rFonts w:ascii="Arial" w:hAnsi="Arial" w:cs="Arial"/>
        </w:rPr>
        <w:t xml:space="preserve">The percentage of dividing cells </w:t>
      </w:r>
      <w:r w:rsidR="00EC6442" w:rsidRPr="00F230F1">
        <w:rPr>
          <w:rFonts w:ascii="Arial" w:hAnsi="Arial" w:cs="Arial"/>
        </w:rPr>
        <w:t xml:space="preserve">at several time points after </w:t>
      </w:r>
      <w:r w:rsidR="00BC5670" w:rsidRPr="00F230F1">
        <w:rPr>
          <w:rFonts w:ascii="Arial" w:hAnsi="Arial" w:cs="Arial"/>
        </w:rPr>
        <w:t>Si</w:t>
      </w:r>
      <w:r w:rsidR="00EC6442" w:rsidRPr="00F230F1">
        <w:rPr>
          <w:rFonts w:ascii="Arial" w:hAnsi="Arial" w:cs="Arial"/>
        </w:rPr>
        <w:t xml:space="preserve"> </w:t>
      </w:r>
      <w:r w:rsidR="00E81D12" w:rsidRPr="00F230F1">
        <w:rPr>
          <w:rFonts w:ascii="Arial" w:hAnsi="Arial" w:cs="Arial"/>
        </w:rPr>
        <w:t xml:space="preserve">replenishment </w:t>
      </w:r>
      <w:r w:rsidRPr="00F230F1">
        <w:rPr>
          <w:rFonts w:ascii="Arial" w:hAnsi="Arial" w:cs="Arial"/>
        </w:rPr>
        <w:t>was estimated b</w:t>
      </w:r>
      <w:r w:rsidR="00EC6442" w:rsidRPr="00F230F1">
        <w:rPr>
          <w:rFonts w:ascii="Arial" w:hAnsi="Arial" w:cs="Arial"/>
        </w:rPr>
        <w:t>ased on the proportion of cells that exhibited</w:t>
      </w:r>
      <w:r w:rsidRPr="00F230F1">
        <w:rPr>
          <w:rFonts w:ascii="Arial" w:hAnsi="Arial" w:cs="Arial"/>
        </w:rPr>
        <w:t xml:space="preserve"> </w:t>
      </w:r>
      <w:r w:rsidR="00EC6442" w:rsidRPr="00F230F1">
        <w:rPr>
          <w:rFonts w:ascii="Arial" w:hAnsi="Arial" w:cs="Arial"/>
        </w:rPr>
        <w:t>the characteristic valve-shaped</w:t>
      </w:r>
      <w:r w:rsidRPr="00F230F1">
        <w:rPr>
          <w:rFonts w:ascii="Arial" w:hAnsi="Arial" w:cs="Arial"/>
        </w:rPr>
        <w:t xml:space="preserve"> Sin1-GFP</w:t>
      </w:r>
      <w:r w:rsidRPr="00F230F1">
        <w:rPr>
          <w:rFonts w:ascii="Arial" w:hAnsi="Arial" w:cs="Arial"/>
          <w:vertAlign w:val="superscript"/>
        </w:rPr>
        <w:t>C</w:t>
      </w:r>
      <w:r w:rsidRPr="00F230F1">
        <w:rPr>
          <w:rFonts w:ascii="Arial" w:hAnsi="Arial" w:cs="Arial"/>
        </w:rPr>
        <w:t xml:space="preserve"> fluorescence in the mid cell region (</w:t>
      </w:r>
      <w:r w:rsidR="00EC6442" w:rsidRPr="00F230F1">
        <w:rPr>
          <w:rFonts w:ascii="Arial" w:hAnsi="Arial" w:cs="Arial"/>
        </w:rPr>
        <w:t>at each time point 100 cells were examined</w:t>
      </w:r>
      <w:r w:rsidRPr="00F230F1">
        <w:rPr>
          <w:rFonts w:ascii="Arial" w:hAnsi="Arial" w:cs="Arial"/>
        </w:rPr>
        <w:t>)</w:t>
      </w:r>
      <w:r w:rsidR="00EC6442" w:rsidRPr="00F230F1">
        <w:rPr>
          <w:rFonts w:ascii="Arial" w:hAnsi="Arial" w:cs="Arial"/>
        </w:rPr>
        <w:t>.</w:t>
      </w:r>
      <w:r w:rsidRPr="00F230F1">
        <w:rPr>
          <w:rFonts w:ascii="Arial" w:hAnsi="Arial" w:cs="Arial"/>
        </w:rPr>
        <w:t xml:space="preserve"> </w:t>
      </w:r>
      <w:r w:rsidR="00EC6442" w:rsidRPr="00F230F1">
        <w:rPr>
          <w:rFonts w:ascii="Arial" w:hAnsi="Arial" w:cs="Arial"/>
        </w:rPr>
        <w:t>The</w:t>
      </w:r>
      <w:r w:rsidRPr="00F230F1">
        <w:rPr>
          <w:rFonts w:ascii="Arial" w:hAnsi="Arial" w:cs="Arial"/>
        </w:rPr>
        <w:t xml:space="preserve"> maximum </w:t>
      </w:r>
      <w:r w:rsidR="00EC6442" w:rsidRPr="00F230F1">
        <w:rPr>
          <w:rFonts w:ascii="Arial" w:hAnsi="Arial" w:cs="Arial"/>
        </w:rPr>
        <w:t>proportion</w:t>
      </w:r>
      <w:r w:rsidRPr="00F230F1">
        <w:rPr>
          <w:rFonts w:ascii="Arial" w:hAnsi="Arial" w:cs="Arial"/>
        </w:rPr>
        <w:t xml:space="preserve"> of</w:t>
      </w:r>
      <w:r w:rsidR="00EC6442" w:rsidRPr="00F230F1">
        <w:rPr>
          <w:rFonts w:ascii="Arial" w:hAnsi="Arial" w:cs="Arial"/>
        </w:rPr>
        <w:t xml:space="preserve"> cells containing valve SDVs</w:t>
      </w:r>
      <w:r w:rsidRPr="00F230F1">
        <w:rPr>
          <w:rFonts w:ascii="Arial" w:hAnsi="Arial" w:cs="Arial"/>
        </w:rPr>
        <w:t xml:space="preserve"> </w:t>
      </w:r>
      <w:r w:rsidR="00EC6442" w:rsidRPr="00F230F1">
        <w:rPr>
          <w:rFonts w:ascii="Arial" w:hAnsi="Arial" w:cs="Arial"/>
        </w:rPr>
        <w:t xml:space="preserve">was </w:t>
      </w:r>
      <w:r w:rsidR="004F6E39">
        <w:rPr>
          <w:rFonts w:ascii="Arial" w:hAnsi="Arial" w:cs="Arial"/>
        </w:rPr>
        <w:t>~</w:t>
      </w:r>
      <w:r w:rsidRPr="00FD35F2">
        <w:rPr>
          <w:rFonts w:ascii="Arial" w:hAnsi="Arial" w:cs="Arial"/>
        </w:rPr>
        <w:t xml:space="preserve">30% </w:t>
      </w:r>
      <w:r w:rsidR="00EC6442" w:rsidRPr="00FD35F2">
        <w:rPr>
          <w:rFonts w:ascii="Arial" w:hAnsi="Arial" w:cs="Arial"/>
        </w:rPr>
        <w:t>and was observed</w:t>
      </w:r>
      <w:r w:rsidRPr="00FD35F2">
        <w:rPr>
          <w:rFonts w:ascii="Arial" w:hAnsi="Arial" w:cs="Arial"/>
        </w:rPr>
        <w:t xml:space="preserve"> 3.5 h</w:t>
      </w:r>
      <w:r w:rsidR="00EC6442" w:rsidRPr="00FD35F2">
        <w:rPr>
          <w:rFonts w:ascii="Arial" w:hAnsi="Arial" w:cs="Arial"/>
        </w:rPr>
        <w:t>ours</w:t>
      </w:r>
      <w:r w:rsidRPr="00FD35F2">
        <w:rPr>
          <w:rFonts w:ascii="Arial" w:hAnsi="Arial" w:cs="Arial"/>
        </w:rPr>
        <w:t xml:space="preserve"> after </w:t>
      </w:r>
      <w:r w:rsidR="00E81D12" w:rsidRPr="00FD35F2">
        <w:rPr>
          <w:rFonts w:ascii="Arial" w:hAnsi="Arial" w:cs="Arial"/>
        </w:rPr>
        <w:t>re</w:t>
      </w:r>
      <w:r w:rsidR="008711C4" w:rsidRPr="00FD35F2">
        <w:rPr>
          <w:rFonts w:ascii="Arial" w:hAnsi="Arial" w:cs="Arial"/>
        </w:rPr>
        <w:t>plenishment</w:t>
      </w:r>
      <w:r w:rsidR="00E81D12" w:rsidRPr="00FD35F2">
        <w:rPr>
          <w:rFonts w:ascii="Arial" w:hAnsi="Arial" w:cs="Arial"/>
        </w:rPr>
        <w:t xml:space="preserve"> of </w:t>
      </w:r>
      <w:r w:rsidR="00BC5670" w:rsidRPr="00FD35F2">
        <w:rPr>
          <w:rFonts w:ascii="Arial" w:hAnsi="Arial" w:cs="Arial"/>
        </w:rPr>
        <w:t>Si</w:t>
      </w:r>
      <w:r w:rsidRPr="00FD35F2">
        <w:rPr>
          <w:rFonts w:ascii="Arial" w:hAnsi="Arial" w:cs="Arial"/>
        </w:rPr>
        <w:t xml:space="preserve">. </w:t>
      </w:r>
      <w:r w:rsidR="00E81D12" w:rsidRPr="00FD35F2">
        <w:rPr>
          <w:rFonts w:ascii="Arial" w:hAnsi="Arial" w:cs="Arial"/>
        </w:rPr>
        <w:t>After 9 hours</w:t>
      </w:r>
      <w:r w:rsidR="00EC6442" w:rsidRPr="00FD35F2">
        <w:rPr>
          <w:rFonts w:ascii="Arial" w:hAnsi="Arial" w:cs="Arial"/>
        </w:rPr>
        <w:t>,</w:t>
      </w:r>
      <w:r w:rsidRPr="00FD35F2">
        <w:rPr>
          <w:rFonts w:ascii="Arial" w:hAnsi="Arial" w:cs="Arial"/>
        </w:rPr>
        <w:t xml:space="preserve"> </w:t>
      </w:r>
      <w:r w:rsidR="00EF6A29" w:rsidRPr="00FD35F2">
        <w:rPr>
          <w:rFonts w:ascii="Arial" w:hAnsi="Arial" w:cs="Arial"/>
        </w:rPr>
        <w:t xml:space="preserve">the cells were subjected again to </w:t>
      </w:r>
      <w:r w:rsidR="008711C4" w:rsidRPr="00FD35F2">
        <w:rPr>
          <w:rFonts w:ascii="Arial" w:hAnsi="Arial" w:cs="Arial"/>
        </w:rPr>
        <w:t xml:space="preserve">Si </w:t>
      </w:r>
      <w:r w:rsidR="00782889">
        <w:rPr>
          <w:rFonts w:ascii="Arial" w:hAnsi="Arial" w:cs="Arial"/>
        </w:rPr>
        <w:t xml:space="preserve">starvation </w:t>
      </w:r>
      <w:r w:rsidR="00EF6A29" w:rsidRPr="00FD35F2">
        <w:rPr>
          <w:rFonts w:ascii="Arial" w:hAnsi="Arial" w:cs="Arial"/>
        </w:rPr>
        <w:t xml:space="preserve">followed by </w:t>
      </w:r>
      <w:r w:rsidR="00E81D12" w:rsidRPr="00FD35F2">
        <w:rPr>
          <w:rFonts w:ascii="Arial" w:hAnsi="Arial" w:cs="Arial"/>
        </w:rPr>
        <w:t>Si</w:t>
      </w:r>
      <w:r w:rsidR="00EF6A29" w:rsidRPr="00FD35F2">
        <w:rPr>
          <w:rFonts w:ascii="Arial" w:hAnsi="Arial" w:cs="Arial"/>
        </w:rPr>
        <w:t xml:space="preserve"> replenishment.</w:t>
      </w:r>
      <w:r w:rsidRPr="00FD35F2">
        <w:rPr>
          <w:rFonts w:ascii="Arial" w:hAnsi="Arial" w:cs="Arial"/>
        </w:rPr>
        <w:t xml:space="preserve"> </w:t>
      </w:r>
      <w:r w:rsidR="00EF6A29" w:rsidRPr="00FD35F2">
        <w:rPr>
          <w:rFonts w:ascii="Arial" w:hAnsi="Arial" w:cs="Arial"/>
        </w:rPr>
        <w:t>This time, the</w:t>
      </w:r>
      <w:r w:rsidRPr="00FD35F2">
        <w:rPr>
          <w:rFonts w:ascii="Arial" w:hAnsi="Arial" w:cs="Arial"/>
        </w:rPr>
        <w:t xml:space="preserve"> </w:t>
      </w:r>
      <w:r w:rsidR="00EF6A29" w:rsidRPr="00FD35F2">
        <w:rPr>
          <w:rFonts w:ascii="Arial" w:hAnsi="Arial" w:cs="Arial"/>
        </w:rPr>
        <w:t xml:space="preserve">cell number doubled </w:t>
      </w:r>
      <w:r w:rsidR="00E81D12" w:rsidRPr="00FD35F2">
        <w:rPr>
          <w:rFonts w:ascii="Arial" w:hAnsi="Arial" w:cs="Arial"/>
        </w:rPr>
        <w:t>between 2.75-5</w:t>
      </w:r>
      <w:r w:rsidR="00F73B8D" w:rsidRPr="00FD35F2">
        <w:rPr>
          <w:rFonts w:ascii="Arial" w:hAnsi="Arial" w:cs="Arial"/>
        </w:rPr>
        <w:t xml:space="preserve"> </w:t>
      </w:r>
      <w:r w:rsidR="008711C4" w:rsidRPr="00FD35F2">
        <w:rPr>
          <w:rFonts w:ascii="Arial" w:hAnsi="Arial" w:cs="Arial"/>
        </w:rPr>
        <w:t xml:space="preserve">hours </w:t>
      </w:r>
      <w:r w:rsidR="00E81D12" w:rsidRPr="00FD35F2">
        <w:rPr>
          <w:rFonts w:ascii="Arial" w:hAnsi="Arial" w:cs="Arial"/>
        </w:rPr>
        <w:t xml:space="preserve">after </w:t>
      </w:r>
      <w:r w:rsidR="008711C4" w:rsidRPr="00FD35F2">
        <w:rPr>
          <w:rFonts w:ascii="Arial" w:hAnsi="Arial" w:cs="Arial"/>
        </w:rPr>
        <w:t>Si replenishment</w:t>
      </w:r>
      <w:r w:rsidR="00E81D12" w:rsidRPr="00FD35F2">
        <w:rPr>
          <w:rFonts w:ascii="Arial" w:hAnsi="Arial" w:cs="Arial"/>
        </w:rPr>
        <w:t xml:space="preserve"> and thus required only </w:t>
      </w:r>
      <w:r w:rsidRPr="00FD35F2">
        <w:rPr>
          <w:rFonts w:ascii="Arial" w:hAnsi="Arial" w:cs="Arial"/>
        </w:rPr>
        <w:t>2</w:t>
      </w:r>
      <w:r w:rsidR="008711C4" w:rsidRPr="00FD35F2">
        <w:rPr>
          <w:rFonts w:ascii="Arial" w:hAnsi="Arial" w:cs="Arial"/>
        </w:rPr>
        <w:t>.25</w:t>
      </w:r>
      <w:r w:rsidRPr="00FD35F2">
        <w:rPr>
          <w:rFonts w:ascii="Arial" w:hAnsi="Arial" w:cs="Arial"/>
        </w:rPr>
        <w:t xml:space="preserve"> h</w:t>
      </w:r>
      <w:r w:rsidR="00EF6A29" w:rsidRPr="00FD35F2">
        <w:rPr>
          <w:rFonts w:ascii="Arial" w:hAnsi="Arial" w:cs="Arial"/>
        </w:rPr>
        <w:t>ours (Fig.</w:t>
      </w:r>
      <w:r w:rsidR="00337D10" w:rsidRPr="00FD35F2">
        <w:rPr>
          <w:rFonts w:ascii="Arial" w:hAnsi="Arial" w:cs="Arial"/>
        </w:rPr>
        <w:t xml:space="preserve"> </w:t>
      </w:r>
      <w:r w:rsidR="00EF6A29" w:rsidRPr="00FD35F2">
        <w:rPr>
          <w:rFonts w:ascii="Arial" w:hAnsi="Arial" w:cs="Arial"/>
        </w:rPr>
        <w:t>1C, blue dots).  T</w:t>
      </w:r>
      <w:r w:rsidRPr="00FD35F2">
        <w:rPr>
          <w:rFonts w:ascii="Arial" w:hAnsi="Arial" w:cs="Arial"/>
        </w:rPr>
        <w:t xml:space="preserve">he maximum </w:t>
      </w:r>
      <w:r w:rsidR="00EF6A29" w:rsidRPr="00FD35F2">
        <w:rPr>
          <w:rFonts w:ascii="Arial" w:hAnsi="Arial" w:cs="Arial"/>
        </w:rPr>
        <w:t>proportion</w:t>
      </w:r>
      <w:r w:rsidRPr="00FD35F2">
        <w:rPr>
          <w:rFonts w:ascii="Arial" w:hAnsi="Arial" w:cs="Arial"/>
        </w:rPr>
        <w:t xml:space="preserve"> of dividing cells was </w:t>
      </w:r>
      <w:r w:rsidR="00C93E17" w:rsidRPr="00FD35F2">
        <w:rPr>
          <w:rFonts w:ascii="Arial" w:hAnsi="Arial" w:cs="Arial"/>
        </w:rPr>
        <w:t>7</w:t>
      </w:r>
      <w:r w:rsidRPr="00FD35F2">
        <w:rPr>
          <w:rFonts w:ascii="Arial" w:hAnsi="Arial" w:cs="Arial"/>
        </w:rPr>
        <w:t xml:space="preserve">0% </w:t>
      </w:r>
      <w:r w:rsidR="00EF6A29" w:rsidRPr="00FD35F2">
        <w:rPr>
          <w:rFonts w:ascii="Arial" w:hAnsi="Arial" w:cs="Arial"/>
        </w:rPr>
        <w:t xml:space="preserve">and was reached </w:t>
      </w:r>
      <w:r w:rsidRPr="00FD35F2">
        <w:rPr>
          <w:rFonts w:ascii="Arial" w:hAnsi="Arial" w:cs="Arial"/>
        </w:rPr>
        <w:t>3 h</w:t>
      </w:r>
      <w:r w:rsidR="00EF6A29" w:rsidRPr="00FD35F2">
        <w:rPr>
          <w:rFonts w:ascii="Arial" w:hAnsi="Arial" w:cs="Arial"/>
        </w:rPr>
        <w:t>ours</w:t>
      </w:r>
      <w:r w:rsidRPr="00FD35F2">
        <w:rPr>
          <w:rFonts w:ascii="Arial" w:hAnsi="Arial" w:cs="Arial"/>
        </w:rPr>
        <w:t xml:space="preserve"> after </w:t>
      </w:r>
      <w:r w:rsidR="00135832" w:rsidRPr="00FD35F2">
        <w:rPr>
          <w:rFonts w:ascii="Arial" w:hAnsi="Arial" w:cs="Arial"/>
        </w:rPr>
        <w:t>Si</w:t>
      </w:r>
      <w:r w:rsidR="008711C4" w:rsidRPr="00FD35F2">
        <w:rPr>
          <w:rFonts w:ascii="Arial" w:hAnsi="Arial" w:cs="Arial"/>
        </w:rPr>
        <w:t xml:space="preserve"> re</w:t>
      </w:r>
      <w:r w:rsidR="00337D10" w:rsidRPr="00FD35F2">
        <w:rPr>
          <w:rFonts w:ascii="Arial" w:hAnsi="Arial" w:cs="Arial"/>
        </w:rPr>
        <w:t>p</w:t>
      </w:r>
      <w:r w:rsidR="008711C4" w:rsidRPr="00FD35F2">
        <w:rPr>
          <w:rFonts w:ascii="Arial" w:hAnsi="Arial" w:cs="Arial"/>
        </w:rPr>
        <w:t>lenishment</w:t>
      </w:r>
      <w:r w:rsidRPr="00FD35F2">
        <w:rPr>
          <w:rFonts w:ascii="Arial" w:hAnsi="Arial" w:cs="Arial"/>
        </w:rPr>
        <w:t xml:space="preserve">. </w:t>
      </w:r>
      <w:r w:rsidR="00231173" w:rsidRPr="00FD35F2">
        <w:rPr>
          <w:rFonts w:ascii="Arial" w:hAnsi="Arial" w:cs="Arial"/>
        </w:rPr>
        <w:t xml:space="preserve">These data demonstrated that the two consecutive silicon starvation-replenishment </w:t>
      </w:r>
      <w:r w:rsidR="00BC5670" w:rsidRPr="00FD35F2">
        <w:rPr>
          <w:rFonts w:ascii="Arial" w:hAnsi="Arial" w:cs="Arial"/>
        </w:rPr>
        <w:t>series</w:t>
      </w:r>
      <w:r w:rsidR="00231173" w:rsidRPr="00FD35F2">
        <w:rPr>
          <w:rFonts w:ascii="Arial" w:hAnsi="Arial" w:cs="Arial"/>
        </w:rPr>
        <w:t xml:space="preserve"> improved the </w:t>
      </w:r>
      <w:r w:rsidR="008711C4" w:rsidRPr="00FD35F2">
        <w:rPr>
          <w:rFonts w:ascii="Arial" w:hAnsi="Arial" w:cs="Arial"/>
        </w:rPr>
        <w:t xml:space="preserve">cell division </w:t>
      </w:r>
      <w:r w:rsidR="00231173" w:rsidRPr="00FD35F2">
        <w:rPr>
          <w:rFonts w:ascii="Arial" w:hAnsi="Arial" w:cs="Arial"/>
        </w:rPr>
        <w:t xml:space="preserve">synchrony in </w:t>
      </w:r>
      <w:r w:rsidR="00231173" w:rsidRPr="00FD35F2">
        <w:rPr>
          <w:rFonts w:ascii="Arial" w:hAnsi="Arial" w:cs="Arial"/>
          <w:i/>
        </w:rPr>
        <w:t>T. pseudonana</w:t>
      </w:r>
      <w:r w:rsidR="00231173" w:rsidRPr="00FD35F2">
        <w:rPr>
          <w:rFonts w:ascii="Arial" w:hAnsi="Arial" w:cs="Arial"/>
        </w:rPr>
        <w:t xml:space="preserve">.  In contrast, for </w:t>
      </w:r>
      <w:r w:rsidR="00231173" w:rsidRPr="00FD35F2">
        <w:rPr>
          <w:rFonts w:ascii="Arial" w:hAnsi="Arial" w:cs="Arial"/>
          <w:i/>
        </w:rPr>
        <w:t>C. cryptica</w:t>
      </w:r>
      <w:r w:rsidR="00231173" w:rsidRPr="00FD35F2">
        <w:rPr>
          <w:rFonts w:ascii="Arial" w:hAnsi="Arial" w:cs="Arial"/>
        </w:rPr>
        <w:t xml:space="preserve"> one </w:t>
      </w:r>
      <w:r w:rsidR="008711C4" w:rsidRPr="00FD35F2">
        <w:rPr>
          <w:rFonts w:ascii="Arial" w:hAnsi="Arial" w:cs="Arial"/>
        </w:rPr>
        <w:t xml:space="preserve">Si </w:t>
      </w:r>
      <w:r w:rsidR="00231173" w:rsidRPr="00FD35F2">
        <w:rPr>
          <w:rFonts w:ascii="Arial" w:hAnsi="Arial" w:cs="Arial"/>
        </w:rPr>
        <w:t xml:space="preserve">starvation-replenishment </w:t>
      </w:r>
      <w:r w:rsidR="00BC5670" w:rsidRPr="00FD35F2">
        <w:rPr>
          <w:rFonts w:ascii="Arial" w:hAnsi="Arial" w:cs="Arial"/>
        </w:rPr>
        <w:t>series</w:t>
      </w:r>
      <w:r w:rsidR="00231173" w:rsidRPr="00FD35F2">
        <w:rPr>
          <w:rFonts w:ascii="Arial" w:hAnsi="Arial" w:cs="Arial"/>
        </w:rPr>
        <w:t xml:space="preserve"> achieved better cell cycle synchrony than two consecutive ones. </w:t>
      </w:r>
      <w:r w:rsidR="00135832" w:rsidRPr="00FD35F2">
        <w:rPr>
          <w:rFonts w:ascii="Arial" w:hAnsi="Arial" w:cs="Arial"/>
        </w:rPr>
        <w:t>In</w:t>
      </w:r>
      <w:r w:rsidR="00231173" w:rsidRPr="00FD35F2">
        <w:rPr>
          <w:rFonts w:ascii="Arial" w:hAnsi="Arial" w:cs="Arial"/>
        </w:rPr>
        <w:t xml:space="preserve"> the first </w:t>
      </w:r>
      <w:r w:rsidR="00BC5670" w:rsidRPr="00FD35F2">
        <w:rPr>
          <w:rFonts w:ascii="Arial" w:hAnsi="Arial" w:cs="Arial"/>
        </w:rPr>
        <w:t xml:space="preserve">series, </w:t>
      </w:r>
      <w:r w:rsidR="00EF6A29" w:rsidRPr="00FD35F2">
        <w:rPr>
          <w:rFonts w:ascii="Arial" w:hAnsi="Arial" w:cs="Arial"/>
        </w:rPr>
        <w:t xml:space="preserve">cell division started </w:t>
      </w:r>
      <w:r w:rsidR="00C93E17" w:rsidRPr="00FD35F2">
        <w:rPr>
          <w:rFonts w:ascii="Arial" w:hAnsi="Arial" w:cs="Arial"/>
        </w:rPr>
        <w:t>4.75</w:t>
      </w:r>
      <w:r w:rsidR="00EF6A29" w:rsidRPr="00FD35F2">
        <w:rPr>
          <w:rFonts w:ascii="Arial" w:hAnsi="Arial" w:cs="Arial"/>
        </w:rPr>
        <w:t xml:space="preserve"> h</w:t>
      </w:r>
      <w:r w:rsidR="00BC5670" w:rsidRPr="00FD35F2">
        <w:rPr>
          <w:rFonts w:ascii="Arial" w:hAnsi="Arial" w:cs="Arial"/>
        </w:rPr>
        <w:t>ours</w:t>
      </w:r>
      <w:r w:rsidR="00EF6A29" w:rsidRPr="00FD35F2">
        <w:rPr>
          <w:rFonts w:ascii="Arial" w:hAnsi="Arial" w:cs="Arial"/>
        </w:rPr>
        <w:t xml:space="preserve"> after </w:t>
      </w:r>
      <w:r w:rsidR="008711C4" w:rsidRPr="00FD35F2">
        <w:rPr>
          <w:rFonts w:ascii="Arial" w:hAnsi="Arial" w:cs="Arial"/>
        </w:rPr>
        <w:t xml:space="preserve">Si </w:t>
      </w:r>
      <w:r w:rsidR="00EF6A29" w:rsidRPr="00FD35F2">
        <w:rPr>
          <w:rFonts w:ascii="Arial" w:hAnsi="Arial" w:cs="Arial"/>
        </w:rPr>
        <w:t>replenishment</w:t>
      </w:r>
      <w:r w:rsidR="00BC5670" w:rsidRPr="00FD35F2">
        <w:rPr>
          <w:rFonts w:ascii="Arial" w:hAnsi="Arial" w:cs="Arial"/>
        </w:rPr>
        <w:t>, and</w:t>
      </w:r>
      <w:r w:rsidR="00EF6A29" w:rsidRPr="00FD35F2">
        <w:rPr>
          <w:rFonts w:ascii="Arial" w:hAnsi="Arial" w:cs="Arial"/>
        </w:rPr>
        <w:t xml:space="preserve"> </w:t>
      </w:r>
      <w:r w:rsidR="00BC5670" w:rsidRPr="00FD35F2">
        <w:rPr>
          <w:rFonts w:ascii="Arial" w:hAnsi="Arial" w:cs="Arial"/>
        </w:rPr>
        <w:t>t</w:t>
      </w:r>
      <w:r w:rsidR="00EF6A29" w:rsidRPr="00FD35F2">
        <w:rPr>
          <w:rFonts w:ascii="Arial" w:hAnsi="Arial" w:cs="Arial"/>
        </w:rPr>
        <w:t xml:space="preserve">he cell density </w:t>
      </w:r>
      <w:r w:rsidR="00BC5670" w:rsidRPr="00FD35F2">
        <w:rPr>
          <w:rFonts w:ascii="Arial" w:hAnsi="Arial" w:cs="Arial"/>
        </w:rPr>
        <w:t>had</w:t>
      </w:r>
      <w:r w:rsidR="00EF6A29" w:rsidRPr="00FD35F2">
        <w:rPr>
          <w:rFonts w:ascii="Arial" w:hAnsi="Arial" w:cs="Arial"/>
        </w:rPr>
        <w:t xml:space="preserve"> doubled after 10 h</w:t>
      </w:r>
      <w:r w:rsidR="00BC5670" w:rsidRPr="00FD35F2">
        <w:rPr>
          <w:rFonts w:ascii="Arial" w:hAnsi="Arial" w:cs="Arial"/>
        </w:rPr>
        <w:t>ours</w:t>
      </w:r>
      <w:r w:rsidR="00EF6A29" w:rsidRPr="00FD35F2">
        <w:rPr>
          <w:rFonts w:ascii="Arial" w:hAnsi="Arial" w:cs="Arial"/>
        </w:rPr>
        <w:t xml:space="preserve"> (Fig.</w:t>
      </w:r>
      <w:r w:rsidR="00337D10" w:rsidRPr="00FD35F2">
        <w:rPr>
          <w:rFonts w:ascii="Arial" w:hAnsi="Arial" w:cs="Arial"/>
        </w:rPr>
        <w:t xml:space="preserve"> </w:t>
      </w:r>
      <w:r w:rsidR="00EF6A29" w:rsidRPr="00FD35F2">
        <w:rPr>
          <w:rFonts w:ascii="Arial" w:hAnsi="Arial" w:cs="Arial"/>
        </w:rPr>
        <w:t>1</w:t>
      </w:r>
      <w:r w:rsidR="00BC5670" w:rsidRPr="00FD35F2">
        <w:rPr>
          <w:rFonts w:ascii="Arial" w:hAnsi="Arial" w:cs="Arial"/>
        </w:rPr>
        <w:t>D</w:t>
      </w:r>
      <w:r w:rsidR="00EF6A29" w:rsidRPr="00FD35F2">
        <w:rPr>
          <w:rFonts w:ascii="Arial" w:hAnsi="Arial" w:cs="Arial"/>
        </w:rPr>
        <w:t xml:space="preserve">, black dots). The maximum </w:t>
      </w:r>
      <w:r w:rsidR="00BC5670" w:rsidRPr="00FD35F2">
        <w:rPr>
          <w:rFonts w:ascii="Arial" w:hAnsi="Arial" w:cs="Arial"/>
        </w:rPr>
        <w:t>proportion</w:t>
      </w:r>
      <w:r w:rsidR="00EF6A29" w:rsidRPr="00FD35F2">
        <w:rPr>
          <w:rFonts w:ascii="Arial" w:hAnsi="Arial" w:cs="Arial"/>
        </w:rPr>
        <w:t xml:space="preserve"> of </w:t>
      </w:r>
      <w:r w:rsidR="00EF6A29" w:rsidRPr="00FD35F2">
        <w:rPr>
          <w:rFonts w:ascii="Arial" w:hAnsi="Arial" w:cs="Arial"/>
        </w:rPr>
        <w:lastRenderedPageBreak/>
        <w:t xml:space="preserve">dividing cells </w:t>
      </w:r>
      <w:r w:rsidR="00BC5670" w:rsidRPr="00FD35F2">
        <w:rPr>
          <w:rFonts w:ascii="Arial" w:hAnsi="Arial" w:cs="Arial"/>
        </w:rPr>
        <w:t>was</w:t>
      </w:r>
      <w:r w:rsidR="00EF6A29" w:rsidRPr="00FD35F2">
        <w:rPr>
          <w:rFonts w:ascii="Arial" w:hAnsi="Arial" w:cs="Arial"/>
        </w:rPr>
        <w:t xml:space="preserve"> </w:t>
      </w:r>
      <w:r w:rsidR="00BC5670" w:rsidRPr="00FD35F2">
        <w:rPr>
          <w:rFonts w:ascii="Arial" w:hAnsi="Arial" w:cs="Arial"/>
        </w:rPr>
        <w:t>observed</w:t>
      </w:r>
      <w:r w:rsidR="00EF6A29" w:rsidRPr="00FD35F2">
        <w:rPr>
          <w:rFonts w:ascii="Arial" w:hAnsi="Arial" w:cs="Arial"/>
        </w:rPr>
        <w:t xml:space="preserve"> 5.5 h</w:t>
      </w:r>
      <w:r w:rsidR="00BC5670" w:rsidRPr="00FD35F2">
        <w:rPr>
          <w:rFonts w:ascii="Arial" w:hAnsi="Arial" w:cs="Arial"/>
        </w:rPr>
        <w:t>ours</w:t>
      </w:r>
      <w:r w:rsidR="00EF6A29" w:rsidRPr="00FD35F2">
        <w:rPr>
          <w:rFonts w:ascii="Arial" w:hAnsi="Arial" w:cs="Arial"/>
        </w:rPr>
        <w:t xml:space="preserve"> after </w:t>
      </w:r>
      <w:r w:rsidR="00135832" w:rsidRPr="00FD35F2">
        <w:rPr>
          <w:rFonts w:ascii="Arial" w:hAnsi="Arial" w:cs="Arial"/>
        </w:rPr>
        <w:t xml:space="preserve">Si </w:t>
      </w:r>
      <w:r w:rsidR="008711C4" w:rsidRPr="00FD35F2">
        <w:rPr>
          <w:rFonts w:ascii="Arial" w:hAnsi="Arial" w:cs="Arial"/>
        </w:rPr>
        <w:t xml:space="preserve">replenishment </w:t>
      </w:r>
      <w:r w:rsidR="00135832" w:rsidRPr="00FD35F2">
        <w:rPr>
          <w:rFonts w:ascii="Arial" w:hAnsi="Arial" w:cs="Arial"/>
        </w:rPr>
        <w:t>and was only 10%</w:t>
      </w:r>
      <w:r w:rsidR="00EF6A29" w:rsidRPr="00FD35F2">
        <w:rPr>
          <w:rFonts w:ascii="Arial" w:hAnsi="Arial" w:cs="Arial"/>
        </w:rPr>
        <w:t xml:space="preserve">. </w:t>
      </w:r>
      <w:r w:rsidR="00BC5670" w:rsidRPr="00FD35F2">
        <w:rPr>
          <w:rFonts w:ascii="Arial" w:hAnsi="Arial" w:cs="Arial"/>
        </w:rPr>
        <w:t>During the</w:t>
      </w:r>
      <w:r w:rsidR="00EF6A29" w:rsidRPr="00FD35F2">
        <w:rPr>
          <w:rFonts w:ascii="Arial" w:hAnsi="Arial" w:cs="Arial"/>
        </w:rPr>
        <w:t xml:space="preserve"> </w:t>
      </w:r>
      <w:r w:rsidR="00BC5670" w:rsidRPr="00FD35F2">
        <w:rPr>
          <w:rFonts w:ascii="Arial" w:hAnsi="Arial" w:cs="Arial"/>
        </w:rPr>
        <w:t xml:space="preserve">second silicon starvation-replenishment cycle, the cell density increased only 50% within 12 hours after </w:t>
      </w:r>
      <w:r w:rsidR="008711C4" w:rsidRPr="00FD35F2">
        <w:rPr>
          <w:rFonts w:ascii="Arial" w:hAnsi="Arial" w:cs="Arial"/>
        </w:rPr>
        <w:t xml:space="preserve">Si </w:t>
      </w:r>
      <w:r w:rsidR="00BC5670" w:rsidRPr="00FD35F2">
        <w:rPr>
          <w:rFonts w:ascii="Arial" w:hAnsi="Arial" w:cs="Arial"/>
        </w:rPr>
        <w:t>replenishment</w:t>
      </w:r>
      <w:r w:rsidR="00135832" w:rsidRPr="00FD35F2">
        <w:rPr>
          <w:rFonts w:ascii="Arial" w:hAnsi="Arial" w:cs="Arial"/>
        </w:rPr>
        <w:t>, and the maximum proportion of dividing cells was only 7% (observed after</w:t>
      </w:r>
      <w:r w:rsidR="00E31344">
        <w:rPr>
          <w:rFonts w:ascii="Arial" w:hAnsi="Arial" w:cs="Arial"/>
        </w:rPr>
        <w:t xml:space="preserve"> 6 hours</w:t>
      </w:r>
      <w:r w:rsidR="00135832" w:rsidRPr="00F230F1">
        <w:rPr>
          <w:rFonts w:ascii="Arial" w:hAnsi="Arial" w:cs="Arial"/>
        </w:rPr>
        <w:t>;</w:t>
      </w:r>
      <w:r w:rsidR="00BC5670" w:rsidRPr="00F230F1">
        <w:rPr>
          <w:rFonts w:ascii="Arial" w:hAnsi="Arial" w:cs="Arial"/>
        </w:rPr>
        <w:t xml:space="preserve"> </w:t>
      </w:r>
      <w:r w:rsidR="00BC5670" w:rsidRPr="00946269">
        <w:rPr>
          <w:rFonts w:ascii="Arial" w:hAnsi="Arial" w:cs="Arial"/>
        </w:rPr>
        <w:t>Fig.</w:t>
      </w:r>
      <w:r w:rsidR="00337D10">
        <w:rPr>
          <w:rFonts w:ascii="Arial" w:hAnsi="Arial" w:cs="Arial"/>
        </w:rPr>
        <w:t xml:space="preserve"> </w:t>
      </w:r>
      <w:r w:rsidR="00BC5670" w:rsidRPr="00946269">
        <w:rPr>
          <w:rFonts w:ascii="Arial" w:hAnsi="Arial" w:cs="Arial"/>
        </w:rPr>
        <w:t>1D, blue dots</w:t>
      </w:r>
      <w:r w:rsidR="00BC5670" w:rsidRPr="00F230F1">
        <w:rPr>
          <w:rFonts w:ascii="Arial" w:hAnsi="Arial" w:cs="Arial"/>
        </w:rPr>
        <w:t xml:space="preserve">). </w:t>
      </w:r>
      <w:r w:rsidR="00135832" w:rsidRPr="00F230F1">
        <w:rPr>
          <w:rFonts w:ascii="Arial" w:hAnsi="Arial" w:cs="Arial"/>
        </w:rPr>
        <w:t>We assume</w:t>
      </w:r>
      <w:r w:rsidR="00754CE7">
        <w:rPr>
          <w:rFonts w:ascii="Arial" w:hAnsi="Arial" w:cs="Arial"/>
        </w:rPr>
        <w:t>d</w:t>
      </w:r>
      <w:r w:rsidR="00135832" w:rsidRPr="00F230F1">
        <w:rPr>
          <w:rFonts w:ascii="Arial" w:hAnsi="Arial" w:cs="Arial"/>
        </w:rPr>
        <w:t xml:space="preserve">, that repeated Si starvation imposes a higher metabolic stress on </w:t>
      </w:r>
      <w:r w:rsidR="00135832" w:rsidRPr="00F230F1">
        <w:rPr>
          <w:rFonts w:ascii="Arial" w:hAnsi="Arial" w:cs="Arial"/>
          <w:i/>
        </w:rPr>
        <w:t>C. cryptica</w:t>
      </w:r>
      <w:r w:rsidR="00135832" w:rsidRPr="00F230F1">
        <w:rPr>
          <w:rFonts w:ascii="Arial" w:hAnsi="Arial" w:cs="Arial"/>
        </w:rPr>
        <w:t xml:space="preserve"> compared to </w:t>
      </w:r>
      <w:r w:rsidR="00135832" w:rsidRPr="00F230F1">
        <w:rPr>
          <w:rFonts w:ascii="Arial" w:hAnsi="Arial" w:cs="Arial"/>
          <w:i/>
        </w:rPr>
        <w:t>T. pseudonana</w:t>
      </w:r>
      <w:r w:rsidR="00680BC8" w:rsidRPr="00F230F1">
        <w:rPr>
          <w:rFonts w:ascii="Arial" w:hAnsi="Arial" w:cs="Arial"/>
        </w:rPr>
        <w:t>, and thus the growth rate</w:t>
      </w:r>
      <w:r w:rsidR="00135832" w:rsidRPr="00F230F1">
        <w:rPr>
          <w:rFonts w:ascii="Arial" w:hAnsi="Arial" w:cs="Arial"/>
        </w:rPr>
        <w:t xml:space="preserve"> of the former slows down after the second Si starvation period.</w:t>
      </w:r>
      <w:r w:rsidR="00C93E17">
        <w:rPr>
          <w:rFonts w:ascii="Arial" w:hAnsi="Arial" w:cs="Arial"/>
        </w:rPr>
        <w:t xml:space="preserve"> </w:t>
      </w:r>
    </w:p>
    <w:p w14:paraId="5D2C0CAC" w14:textId="562D8159" w:rsidR="008711C4" w:rsidRDefault="008711C4" w:rsidP="008E4DA3">
      <w:pPr>
        <w:spacing w:after="0" w:line="480" w:lineRule="auto"/>
        <w:ind w:firstLine="720"/>
        <w:jc w:val="both"/>
        <w:rPr>
          <w:rFonts w:ascii="Arial" w:hAnsi="Arial" w:cs="Arial"/>
        </w:rPr>
      </w:pPr>
    </w:p>
    <w:p w14:paraId="67292793" w14:textId="2407E013" w:rsidR="00094224" w:rsidRPr="00F230F1" w:rsidRDefault="00A35350" w:rsidP="008E4DA3">
      <w:pPr>
        <w:spacing w:after="0" w:line="480" w:lineRule="auto"/>
        <w:ind w:firstLine="720"/>
        <w:jc w:val="both"/>
        <w:rPr>
          <w:rFonts w:ascii="Arial" w:hAnsi="Arial" w:cs="Arial"/>
        </w:rPr>
      </w:pPr>
      <w:r w:rsidRPr="00F230F1">
        <w:rPr>
          <w:rFonts w:ascii="Arial" w:hAnsi="Arial" w:cs="Arial"/>
          <w:noProof/>
        </w:rPr>
        <w:drawing>
          <wp:inline distT="0" distB="0" distL="0" distR="0" wp14:anchorId="3FE2C14E" wp14:editId="083FCA45">
            <wp:extent cx="5220000" cy="401349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0000" cy="4013498"/>
                    </a:xfrm>
                    <a:prstGeom prst="rect">
                      <a:avLst/>
                    </a:prstGeom>
                    <a:noFill/>
                  </pic:spPr>
                </pic:pic>
              </a:graphicData>
            </a:graphic>
          </wp:inline>
        </w:drawing>
      </w:r>
    </w:p>
    <w:p w14:paraId="30E027AB" w14:textId="51F9670A" w:rsidR="00175A2E" w:rsidRPr="00F230F1" w:rsidRDefault="00094224" w:rsidP="00F230F1">
      <w:pPr>
        <w:pStyle w:val="Caption"/>
        <w:spacing w:line="480" w:lineRule="auto"/>
        <w:jc w:val="both"/>
        <w:rPr>
          <w:rFonts w:ascii="Arial" w:hAnsi="Arial" w:cs="Arial"/>
          <w:i w:val="0"/>
          <w:iCs w:val="0"/>
          <w:color w:val="auto"/>
          <w:sz w:val="22"/>
          <w:szCs w:val="22"/>
        </w:rPr>
      </w:pPr>
      <w:r w:rsidRPr="00F230F1">
        <w:rPr>
          <w:rFonts w:ascii="Arial" w:hAnsi="Arial" w:cs="Arial"/>
          <w:b/>
          <w:i w:val="0"/>
          <w:color w:val="000000" w:themeColor="text1"/>
          <w:sz w:val="20"/>
          <w:szCs w:val="20"/>
        </w:rPr>
        <w:t>Fig</w:t>
      </w:r>
      <w:r w:rsidR="00337D10">
        <w:rPr>
          <w:rFonts w:ascii="Arial" w:hAnsi="Arial" w:cs="Arial"/>
          <w:b/>
          <w:i w:val="0"/>
          <w:color w:val="000000" w:themeColor="text1"/>
          <w:sz w:val="20"/>
          <w:szCs w:val="20"/>
        </w:rPr>
        <w:t>.</w:t>
      </w:r>
      <w:r w:rsidRPr="00F230F1">
        <w:rPr>
          <w:rFonts w:ascii="Arial" w:hAnsi="Arial" w:cs="Arial"/>
          <w:b/>
          <w:i w:val="0"/>
          <w:color w:val="000000" w:themeColor="text1"/>
          <w:sz w:val="20"/>
          <w:szCs w:val="20"/>
        </w:rPr>
        <w:t xml:space="preserve"> </w:t>
      </w:r>
      <w:r w:rsidR="001F2AB9" w:rsidRPr="00F230F1">
        <w:rPr>
          <w:rFonts w:ascii="Arial" w:hAnsi="Arial" w:cs="Arial"/>
          <w:b/>
          <w:i w:val="0"/>
          <w:noProof/>
          <w:color w:val="000000" w:themeColor="text1"/>
          <w:sz w:val="20"/>
          <w:szCs w:val="20"/>
        </w:rPr>
        <w:fldChar w:fldCharType="begin"/>
      </w:r>
      <w:r w:rsidR="001F2AB9" w:rsidRPr="00F230F1">
        <w:rPr>
          <w:rFonts w:ascii="Arial" w:hAnsi="Arial" w:cs="Arial"/>
          <w:b/>
          <w:i w:val="0"/>
          <w:noProof/>
          <w:color w:val="000000" w:themeColor="text1"/>
          <w:sz w:val="20"/>
          <w:szCs w:val="20"/>
        </w:rPr>
        <w:instrText xml:space="preserve"> SEQ Figure \* ARABIC </w:instrText>
      </w:r>
      <w:r w:rsidR="001F2AB9" w:rsidRPr="00F230F1">
        <w:rPr>
          <w:rFonts w:ascii="Arial" w:hAnsi="Arial" w:cs="Arial"/>
          <w:b/>
          <w:i w:val="0"/>
          <w:noProof/>
          <w:color w:val="000000" w:themeColor="text1"/>
          <w:sz w:val="20"/>
          <w:szCs w:val="20"/>
        </w:rPr>
        <w:fldChar w:fldCharType="separate"/>
      </w:r>
      <w:r w:rsidR="00613125">
        <w:rPr>
          <w:rFonts w:ascii="Arial" w:hAnsi="Arial" w:cs="Arial"/>
          <w:b/>
          <w:i w:val="0"/>
          <w:noProof/>
          <w:color w:val="000000" w:themeColor="text1"/>
          <w:sz w:val="20"/>
          <w:szCs w:val="20"/>
        </w:rPr>
        <w:t>1</w:t>
      </w:r>
      <w:r w:rsidR="001F2AB9" w:rsidRPr="00F230F1">
        <w:rPr>
          <w:rFonts w:ascii="Arial" w:hAnsi="Arial" w:cs="Arial"/>
          <w:b/>
          <w:i w:val="0"/>
          <w:noProof/>
          <w:color w:val="000000" w:themeColor="text1"/>
          <w:sz w:val="20"/>
          <w:szCs w:val="20"/>
        </w:rPr>
        <w:fldChar w:fldCharType="end"/>
      </w:r>
      <w:r w:rsidR="00B94B6D" w:rsidRPr="00F230F1">
        <w:rPr>
          <w:rFonts w:ascii="Arial" w:hAnsi="Arial" w:cs="Arial"/>
          <w:i w:val="0"/>
          <w:color w:val="000000" w:themeColor="text1"/>
          <w:sz w:val="20"/>
          <w:szCs w:val="20"/>
        </w:rPr>
        <w:t xml:space="preserve"> </w:t>
      </w:r>
      <w:r w:rsidR="00731DAC" w:rsidRPr="00F230F1">
        <w:rPr>
          <w:rFonts w:ascii="Arial" w:hAnsi="Arial" w:cs="Arial"/>
          <w:i w:val="0"/>
          <w:color w:val="000000" w:themeColor="text1"/>
          <w:sz w:val="20"/>
          <w:szCs w:val="20"/>
        </w:rPr>
        <w:t>Live c</w:t>
      </w:r>
      <w:r w:rsidR="005E4B30" w:rsidRPr="00F230F1">
        <w:rPr>
          <w:rFonts w:ascii="Arial" w:hAnsi="Arial" w:cs="Arial"/>
          <w:i w:val="0"/>
          <w:color w:val="000000" w:themeColor="text1"/>
          <w:sz w:val="20"/>
          <w:szCs w:val="20"/>
        </w:rPr>
        <w:t xml:space="preserve">ell </w:t>
      </w:r>
      <w:r w:rsidR="00C85C5E" w:rsidRPr="00F230F1">
        <w:rPr>
          <w:rFonts w:ascii="Arial" w:hAnsi="Arial" w:cs="Arial"/>
          <w:i w:val="0"/>
          <w:color w:val="000000" w:themeColor="text1"/>
          <w:sz w:val="20"/>
          <w:szCs w:val="20"/>
        </w:rPr>
        <w:t xml:space="preserve">imaging of </w:t>
      </w:r>
      <w:r w:rsidR="00455EC5">
        <w:rPr>
          <w:rFonts w:ascii="Arial" w:hAnsi="Arial" w:cs="Arial"/>
          <w:i w:val="0"/>
          <w:color w:val="000000" w:themeColor="text1"/>
          <w:sz w:val="20"/>
          <w:szCs w:val="20"/>
        </w:rPr>
        <w:t>silicanin-1 GFP fusion proteins</w:t>
      </w:r>
      <w:r w:rsidR="00C85C5E" w:rsidRPr="00F230F1">
        <w:rPr>
          <w:rFonts w:ascii="Arial" w:hAnsi="Arial" w:cs="Arial"/>
          <w:i w:val="0"/>
          <w:color w:val="000000" w:themeColor="text1"/>
          <w:sz w:val="20"/>
          <w:szCs w:val="20"/>
        </w:rPr>
        <w:t xml:space="preserve"> </w:t>
      </w:r>
      <w:r w:rsidR="00C3427C" w:rsidRPr="00F230F1">
        <w:rPr>
          <w:rFonts w:ascii="Arial" w:hAnsi="Arial" w:cs="Arial"/>
          <w:i w:val="0"/>
          <w:color w:val="000000" w:themeColor="text1"/>
          <w:sz w:val="20"/>
          <w:szCs w:val="20"/>
        </w:rPr>
        <w:t>in</w:t>
      </w:r>
      <w:r w:rsidR="00C85C5E" w:rsidRPr="00F230F1">
        <w:rPr>
          <w:rFonts w:ascii="Arial" w:hAnsi="Arial" w:cs="Arial"/>
          <w:i w:val="0"/>
          <w:color w:val="000000" w:themeColor="text1"/>
          <w:sz w:val="20"/>
          <w:szCs w:val="20"/>
        </w:rPr>
        <w:t xml:space="preserve"> </w:t>
      </w:r>
      <w:r w:rsidR="00C3427C" w:rsidRPr="00F230F1">
        <w:rPr>
          <w:rFonts w:ascii="Arial" w:hAnsi="Arial" w:cs="Arial"/>
          <w:i w:val="0"/>
          <w:color w:val="000000" w:themeColor="text1"/>
          <w:sz w:val="20"/>
          <w:szCs w:val="20"/>
        </w:rPr>
        <w:t>individual cells of (</w:t>
      </w:r>
      <w:r w:rsidR="00C3427C" w:rsidRPr="00337D10">
        <w:rPr>
          <w:rFonts w:ascii="Arial" w:hAnsi="Arial" w:cs="Arial"/>
          <w:b/>
          <w:i w:val="0"/>
          <w:color w:val="000000" w:themeColor="text1"/>
          <w:sz w:val="20"/>
          <w:szCs w:val="20"/>
        </w:rPr>
        <w:t>A</w:t>
      </w:r>
      <w:r w:rsidR="00C3427C" w:rsidRPr="00F230F1">
        <w:rPr>
          <w:rFonts w:ascii="Arial" w:hAnsi="Arial" w:cs="Arial"/>
          <w:i w:val="0"/>
          <w:color w:val="000000" w:themeColor="text1"/>
          <w:sz w:val="20"/>
          <w:szCs w:val="20"/>
        </w:rPr>
        <w:t xml:space="preserve">) </w:t>
      </w:r>
      <w:r w:rsidR="00C85C5E" w:rsidRPr="00F230F1">
        <w:rPr>
          <w:rFonts w:ascii="Arial" w:hAnsi="Arial" w:cs="Arial"/>
          <w:color w:val="000000" w:themeColor="text1"/>
          <w:sz w:val="20"/>
          <w:szCs w:val="20"/>
        </w:rPr>
        <w:t>T. pseudonana</w:t>
      </w:r>
      <w:r w:rsidR="00C85C5E" w:rsidRPr="00F230F1">
        <w:rPr>
          <w:rFonts w:ascii="Arial" w:hAnsi="Arial" w:cs="Arial"/>
          <w:i w:val="0"/>
          <w:color w:val="000000" w:themeColor="text1"/>
          <w:sz w:val="20"/>
          <w:szCs w:val="20"/>
        </w:rPr>
        <w:t xml:space="preserve"> and</w:t>
      </w:r>
      <w:r w:rsidR="00C3427C" w:rsidRPr="00F230F1">
        <w:rPr>
          <w:rFonts w:ascii="Arial" w:hAnsi="Arial" w:cs="Arial"/>
          <w:i w:val="0"/>
          <w:color w:val="000000" w:themeColor="text1"/>
          <w:sz w:val="20"/>
          <w:szCs w:val="20"/>
        </w:rPr>
        <w:t xml:space="preserve"> (</w:t>
      </w:r>
      <w:r w:rsidR="00C3427C" w:rsidRPr="00337D10">
        <w:rPr>
          <w:rFonts w:ascii="Arial" w:hAnsi="Arial" w:cs="Arial"/>
          <w:b/>
          <w:i w:val="0"/>
          <w:color w:val="000000" w:themeColor="text1"/>
          <w:sz w:val="20"/>
          <w:szCs w:val="20"/>
        </w:rPr>
        <w:t>B</w:t>
      </w:r>
      <w:r w:rsidR="00C3427C" w:rsidRPr="00F230F1">
        <w:rPr>
          <w:rFonts w:ascii="Arial" w:hAnsi="Arial" w:cs="Arial"/>
          <w:i w:val="0"/>
          <w:color w:val="000000" w:themeColor="text1"/>
          <w:sz w:val="20"/>
          <w:szCs w:val="20"/>
        </w:rPr>
        <w:t>)</w:t>
      </w:r>
      <w:r w:rsidR="00C85C5E" w:rsidRPr="00F230F1">
        <w:rPr>
          <w:rFonts w:ascii="Arial" w:hAnsi="Arial" w:cs="Arial"/>
          <w:i w:val="0"/>
          <w:color w:val="000000" w:themeColor="text1"/>
          <w:sz w:val="20"/>
          <w:szCs w:val="20"/>
        </w:rPr>
        <w:t xml:space="preserve"> </w:t>
      </w:r>
      <w:r w:rsidR="00C85C5E" w:rsidRPr="00F230F1">
        <w:rPr>
          <w:rFonts w:ascii="Arial" w:hAnsi="Arial" w:cs="Arial"/>
          <w:color w:val="000000" w:themeColor="text1"/>
          <w:sz w:val="20"/>
          <w:szCs w:val="20"/>
        </w:rPr>
        <w:t>C. cryptica</w:t>
      </w:r>
      <w:r w:rsidR="00C85C5E" w:rsidRPr="00F230F1">
        <w:rPr>
          <w:rFonts w:ascii="Arial" w:hAnsi="Arial" w:cs="Arial"/>
          <w:i w:val="0"/>
          <w:color w:val="000000" w:themeColor="text1"/>
          <w:sz w:val="20"/>
          <w:szCs w:val="20"/>
        </w:rPr>
        <w:t>. The left panels show a</w:t>
      </w:r>
      <w:r w:rsidR="00455EC5">
        <w:rPr>
          <w:rFonts w:ascii="Arial" w:hAnsi="Arial" w:cs="Arial"/>
          <w:i w:val="0"/>
          <w:color w:val="000000" w:themeColor="text1"/>
          <w:sz w:val="20"/>
          <w:szCs w:val="20"/>
        </w:rPr>
        <w:t>n individual</w:t>
      </w:r>
      <w:r w:rsidR="00C85C5E" w:rsidRPr="00F230F1">
        <w:rPr>
          <w:rFonts w:ascii="Arial" w:hAnsi="Arial" w:cs="Arial"/>
          <w:i w:val="0"/>
          <w:color w:val="000000" w:themeColor="text1"/>
          <w:sz w:val="20"/>
          <w:szCs w:val="20"/>
        </w:rPr>
        <w:t xml:space="preserve"> cell after cytokinesis with one valve SDV </w:t>
      </w:r>
      <w:r w:rsidR="00455EC5">
        <w:rPr>
          <w:rFonts w:ascii="Arial" w:hAnsi="Arial" w:cs="Arial"/>
          <w:i w:val="0"/>
          <w:color w:val="000000" w:themeColor="text1"/>
          <w:sz w:val="20"/>
          <w:szCs w:val="20"/>
        </w:rPr>
        <w:t xml:space="preserve">(green, plate-like structure) </w:t>
      </w:r>
      <w:r w:rsidR="00C85C5E" w:rsidRPr="00F230F1">
        <w:rPr>
          <w:rFonts w:ascii="Arial" w:hAnsi="Arial" w:cs="Arial"/>
          <w:i w:val="0"/>
          <w:color w:val="000000" w:themeColor="text1"/>
          <w:sz w:val="20"/>
          <w:szCs w:val="20"/>
        </w:rPr>
        <w:t>in each sibling cell</w:t>
      </w:r>
      <w:r w:rsidR="00AE39A8" w:rsidRPr="00F230F1">
        <w:rPr>
          <w:rFonts w:ascii="Arial" w:hAnsi="Arial" w:cs="Arial"/>
          <w:i w:val="0"/>
          <w:color w:val="000000" w:themeColor="text1"/>
          <w:sz w:val="20"/>
          <w:szCs w:val="20"/>
        </w:rPr>
        <w:t>.</w:t>
      </w:r>
      <w:r w:rsidR="00455EC5">
        <w:rPr>
          <w:rFonts w:ascii="Arial" w:hAnsi="Arial" w:cs="Arial"/>
          <w:i w:val="0"/>
          <w:color w:val="000000" w:themeColor="text1"/>
          <w:sz w:val="20"/>
          <w:szCs w:val="20"/>
        </w:rPr>
        <w:t xml:space="preserve"> </w:t>
      </w:r>
      <w:r w:rsidR="00C85C5E" w:rsidRPr="00F230F1">
        <w:rPr>
          <w:rFonts w:ascii="Arial" w:hAnsi="Arial" w:cs="Arial"/>
          <w:i w:val="0"/>
          <w:color w:val="000000" w:themeColor="text1"/>
          <w:sz w:val="20"/>
          <w:szCs w:val="20"/>
        </w:rPr>
        <w:t xml:space="preserve">The right panel shows a cell during interphase with a girdle band SDV and additional </w:t>
      </w:r>
      <w:r w:rsidR="00455EC5">
        <w:rPr>
          <w:rFonts w:ascii="Arial" w:hAnsi="Arial" w:cs="Arial"/>
          <w:i w:val="0"/>
          <w:color w:val="000000" w:themeColor="text1"/>
          <w:sz w:val="20"/>
          <w:szCs w:val="20"/>
        </w:rPr>
        <w:t>silicanin-1-</w:t>
      </w:r>
      <w:r w:rsidR="00455EC5" w:rsidRPr="00455EC5">
        <w:rPr>
          <w:rFonts w:ascii="Arial" w:hAnsi="Arial" w:cs="Arial"/>
          <w:i w:val="0"/>
          <w:color w:val="000000" w:themeColor="text1"/>
          <w:sz w:val="20"/>
          <w:szCs w:val="20"/>
        </w:rPr>
        <w:t xml:space="preserve">GFP </w:t>
      </w:r>
      <w:r w:rsidR="00C85C5E" w:rsidRPr="00F230F1">
        <w:rPr>
          <w:rFonts w:ascii="Arial" w:hAnsi="Arial" w:cs="Arial"/>
          <w:i w:val="0"/>
          <w:color w:val="000000" w:themeColor="text1"/>
          <w:sz w:val="20"/>
          <w:szCs w:val="20"/>
        </w:rPr>
        <w:t xml:space="preserve">bearing intracellular vesicles. </w:t>
      </w:r>
      <w:r w:rsidR="00731DAC" w:rsidRPr="00F230F1">
        <w:rPr>
          <w:rFonts w:ascii="Arial" w:hAnsi="Arial" w:cs="Arial"/>
          <w:i w:val="0"/>
          <w:color w:val="000000" w:themeColor="text1"/>
          <w:sz w:val="20"/>
          <w:szCs w:val="20"/>
        </w:rPr>
        <w:t xml:space="preserve">Green color indicates GFP fluorescence and red color shows chlorophyll autofluorescence. </w:t>
      </w:r>
      <w:r w:rsidR="00A343E5" w:rsidRPr="00F230F1">
        <w:rPr>
          <w:rFonts w:ascii="Arial" w:hAnsi="Arial" w:cs="Arial"/>
          <w:i w:val="0"/>
          <w:color w:val="000000" w:themeColor="text1"/>
          <w:sz w:val="20"/>
          <w:szCs w:val="20"/>
        </w:rPr>
        <w:t>Scale bar</w:t>
      </w:r>
      <w:r w:rsidR="002139B1" w:rsidRPr="00F230F1">
        <w:rPr>
          <w:rFonts w:ascii="Arial" w:hAnsi="Arial" w:cs="Arial"/>
          <w:i w:val="0"/>
          <w:color w:val="000000" w:themeColor="text1"/>
          <w:sz w:val="20"/>
          <w:szCs w:val="20"/>
        </w:rPr>
        <w:t xml:space="preserve">: </w:t>
      </w:r>
      <w:r w:rsidR="00686897" w:rsidRPr="00F230F1">
        <w:rPr>
          <w:rFonts w:ascii="Arial" w:hAnsi="Arial" w:cs="Arial"/>
          <w:i w:val="0"/>
          <w:color w:val="000000" w:themeColor="text1"/>
          <w:sz w:val="20"/>
          <w:szCs w:val="20"/>
        </w:rPr>
        <w:t>4</w:t>
      </w:r>
      <w:r w:rsidR="00731DAC" w:rsidRPr="00F230F1">
        <w:rPr>
          <w:rFonts w:ascii="Arial" w:hAnsi="Arial" w:cs="Arial"/>
          <w:i w:val="0"/>
          <w:color w:val="000000" w:themeColor="text1"/>
          <w:sz w:val="20"/>
          <w:szCs w:val="20"/>
        </w:rPr>
        <w:t xml:space="preserve"> µm.</w:t>
      </w:r>
      <w:r w:rsidR="00C3427C" w:rsidRPr="00F230F1">
        <w:rPr>
          <w:rFonts w:ascii="Arial" w:hAnsi="Arial" w:cs="Arial"/>
          <w:b/>
          <w:i w:val="0"/>
          <w:color w:val="000000" w:themeColor="text1"/>
          <w:sz w:val="20"/>
          <w:szCs w:val="20"/>
        </w:rPr>
        <w:t xml:space="preserve"> </w:t>
      </w:r>
      <w:r w:rsidR="00731DAC" w:rsidRPr="00F230F1">
        <w:rPr>
          <w:rFonts w:ascii="Arial" w:hAnsi="Arial" w:cs="Arial"/>
          <w:i w:val="0"/>
          <w:color w:val="000000" w:themeColor="text1"/>
          <w:sz w:val="20"/>
          <w:szCs w:val="20"/>
        </w:rPr>
        <w:t xml:space="preserve">Cell density measurements during the first (black dots) and second (blue dots) </w:t>
      </w:r>
      <w:r w:rsidR="00C85C5E" w:rsidRPr="00F230F1">
        <w:rPr>
          <w:rFonts w:ascii="Arial" w:hAnsi="Arial" w:cs="Arial"/>
          <w:i w:val="0"/>
          <w:color w:val="000000" w:themeColor="text1"/>
          <w:sz w:val="20"/>
          <w:szCs w:val="20"/>
        </w:rPr>
        <w:t xml:space="preserve">series of Si starvation-replenishment with </w:t>
      </w:r>
      <w:r w:rsidR="00C3427C" w:rsidRPr="00F230F1">
        <w:rPr>
          <w:rFonts w:ascii="Arial" w:hAnsi="Arial" w:cs="Arial"/>
          <w:i w:val="0"/>
          <w:color w:val="000000" w:themeColor="text1"/>
          <w:sz w:val="20"/>
          <w:szCs w:val="20"/>
        </w:rPr>
        <w:t>(</w:t>
      </w:r>
      <w:r w:rsidR="00C3427C" w:rsidRPr="00F230F1">
        <w:rPr>
          <w:rFonts w:ascii="Arial" w:hAnsi="Arial" w:cs="Arial"/>
          <w:b/>
          <w:i w:val="0"/>
          <w:color w:val="000000" w:themeColor="text1"/>
          <w:sz w:val="20"/>
          <w:szCs w:val="20"/>
        </w:rPr>
        <w:t>C</w:t>
      </w:r>
      <w:r w:rsidR="00C3427C" w:rsidRPr="00F230F1">
        <w:rPr>
          <w:rFonts w:ascii="Arial" w:hAnsi="Arial" w:cs="Arial"/>
          <w:i w:val="0"/>
          <w:color w:val="000000" w:themeColor="text1"/>
          <w:sz w:val="20"/>
          <w:szCs w:val="20"/>
        </w:rPr>
        <w:t xml:space="preserve">) </w:t>
      </w:r>
      <w:r w:rsidR="00731DAC" w:rsidRPr="00F230F1">
        <w:rPr>
          <w:rFonts w:ascii="Arial" w:hAnsi="Arial" w:cs="Arial"/>
          <w:color w:val="000000" w:themeColor="text1"/>
          <w:sz w:val="20"/>
          <w:szCs w:val="20"/>
        </w:rPr>
        <w:t>T. pseudonana</w:t>
      </w:r>
      <w:r w:rsidR="00731DAC" w:rsidRPr="00F230F1">
        <w:rPr>
          <w:rFonts w:ascii="Arial" w:hAnsi="Arial" w:cs="Arial"/>
          <w:i w:val="0"/>
          <w:color w:val="000000" w:themeColor="text1"/>
          <w:sz w:val="20"/>
          <w:szCs w:val="20"/>
        </w:rPr>
        <w:t xml:space="preserve"> and </w:t>
      </w:r>
      <w:r w:rsidR="00C3427C" w:rsidRPr="00F230F1">
        <w:rPr>
          <w:rFonts w:ascii="Arial" w:hAnsi="Arial" w:cs="Arial"/>
          <w:i w:val="0"/>
          <w:color w:val="000000" w:themeColor="text1"/>
          <w:sz w:val="20"/>
          <w:szCs w:val="20"/>
        </w:rPr>
        <w:t>(</w:t>
      </w:r>
      <w:r w:rsidR="00C3427C" w:rsidRPr="00F230F1">
        <w:rPr>
          <w:rFonts w:ascii="Arial" w:hAnsi="Arial" w:cs="Arial"/>
          <w:b/>
          <w:i w:val="0"/>
          <w:color w:val="000000" w:themeColor="text1"/>
          <w:sz w:val="20"/>
          <w:szCs w:val="20"/>
        </w:rPr>
        <w:t>D</w:t>
      </w:r>
      <w:r w:rsidR="00C3427C" w:rsidRPr="00F230F1">
        <w:rPr>
          <w:rFonts w:ascii="Arial" w:hAnsi="Arial" w:cs="Arial"/>
          <w:i w:val="0"/>
          <w:color w:val="000000" w:themeColor="text1"/>
          <w:sz w:val="20"/>
          <w:szCs w:val="20"/>
        </w:rPr>
        <w:t xml:space="preserve">) </w:t>
      </w:r>
      <w:r w:rsidR="00731DAC" w:rsidRPr="00F230F1">
        <w:rPr>
          <w:rFonts w:ascii="Arial" w:hAnsi="Arial" w:cs="Arial"/>
          <w:color w:val="000000" w:themeColor="text1"/>
          <w:sz w:val="20"/>
          <w:szCs w:val="20"/>
        </w:rPr>
        <w:lastRenderedPageBreak/>
        <w:t>C. cryptica</w:t>
      </w:r>
      <w:r w:rsidR="00731DAC" w:rsidRPr="00F230F1">
        <w:rPr>
          <w:rFonts w:ascii="Arial" w:hAnsi="Arial" w:cs="Arial"/>
          <w:i w:val="0"/>
          <w:color w:val="000000" w:themeColor="text1"/>
          <w:sz w:val="20"/>
          <w:szCs w:val="20"/>
        </w:rPr>
        <w:t xml:space="preserve">. </w:t>
      </w:r>
      <w:r w:rsidR="002618D9" w:rsidRPr="00F230F1">
        <w:rPr>
          <w:rFonts w:ascii="Arial" w:hAnsi="Arial" w:cs="Arial"/>
          <w:i w:val="0"/>
          <w:color w:val="000000" w:themeColor="text1"/>
          <w:sz w:val="20"/>
          <w:szCs w:val="20"/>
        </w:rPr>
        <w:t xml:space="preserve">The </w:t>
      </w:r>
      <w:r w:rsidR="009B6311" w:rsidRPr="00F230F1">
        <w:rPr>
          <w:rFonts w:ascii="Arial" w:hAnsi="Arial" w:cs="Arial"/>
          <w:i w:val="0"/>
          <w:color w:val="000000" w:themeColor="text1"/>
          <w:sz w:val="20"/>
          <w:szCs w:val="20"/>
        </w:rPr>
        <w:t>red</w:t>
      </w:r>
      <w:r w:rsidR="002618D9" w:rsidRPr="00F230F1">
        <w:rPr>
          <w:rFonts w:ascii="Arial" w:hAnsi="Arial" w:cs="Arial"/>
          <w:i w:val="0"/>
          <w:color w:val="000000" w:themeColor="text1"/>
          <w:sz w:val="20"/>
          <w:szCs w:val="20"/>
        </w:rPr>
        <w:t xml:space="preserve"> </w:t>
      </w:r>
      <w:r w:rsidR="00731DAC" w:rsidRPr="00F230F1">
        <w:rPr>
          <w:rFonts w:ascii="Arial" w:hAnsi="Arial" w:cs="Arial"/>
          <w:i w:val="0"/>
          <w:color w:val="000000" w:themeColor="text1"/>
          <w:sz w:val="20"/>
          <w:szCs w:val="20"/>
        </w:rPr>
        <w:t xml:space="preserve">arrow </w:t>
      </w:r>
      <w:r w:rsidR="002618D9" w:rsidRPr="00F230F1">
        <w:rPr>
          <w:rFonts w:ascii="Arial" w:hAnsi="Arial" w:cs="Arial"/>
          <w:i w:val="0"/>
          <w:color w:val="000000" w:themeColor="text1"/>
          <w:sz w:val="20"/>
          <w:szCs w:val="20"/>
        </w:rPr>
        <w:t xml:space="preserve">indicates </w:t>
      </w:r>
      <w:r w:rsidR="00731DAC" w:rsidRPr="00F230F1">
        <w:rPr>
          <w:rFonts w:ascii="Arial" w:hAnsi="Arial" w:cs="Arial"/>
          <w:i w:val="0"/>
          <w:color w:val="000000" w:themeColor="text1"/>
          <w:sz w:val="20"/>
          <w:szCs w:val="20"/>
        </w:rPr>
        <w:t xml:space="preserve">the time point </w:t>
      </w:r>
      <w:r w:rsidR="002618D9" w:rsidRPr="00F230F1">
        <w:rPr>
          <w:rFonts w:ascii="Arial" w:hAnsi="Arial" w:cs="Arial"/>
          <w:i w:val="0"/>
          <w:color w:val="000000" w:themeColor="text1"/>
          <w:sz w:val="20"/>
          <w:szCs w:val="20"/>
        </w:rPr>
        <w:t>at which the</w:t>
      </w:r>
      <w:r w:rsidR="00A343E5" w:rsidRPr="00F230F1">
        <w:rPr>
          <w:rFonts w:ascii="Arial" w:hAnsi="Arial" w:cs="Arial"/>
          <w:i w:val="0"/>
          <w:color w:val="000000" w:themeColor="text1"/>
          <w:sz w:val="20"/>
          <w:szCs w:val="20"/>
        </w:rPr>
        <w:t xml:space="preserve"> highest </w:t>
      </w:r>
      <w:r w:rsidR="002618D9" w:rsidRPr="00F230F1">
        <w:rPr>
          <w:rFonts w:ascii="Arial" w:hAnsi="Arial" w:cs="Arial"/>
          <w:i w:val="0"/>
          <w:color w:val="000000" w:themeColor="text1"/>
          <w:sz w:val="20"/>
          <w:szCs w:val="20"/>
        </w:rPr>
        <w:t xml:space="preserve">proportion </w:t>
      </w:r>
      <w:r w:rsidR="00A343E5" w:rsidRPr="00F230F1">
        <w:rPr>
          <w:rFonts w:ascii="Arial" w:hAnsi="Arial" w:cs="Arial"/>
          <w:i w:val="0"/>
          <w:color w:val="000000" w:themeColor="text1"/>
          <w:sz w:val="20"/>
          <w:szCs w:val="20"/>
        </w:rPr>
        <w:t>of dividing cells</w:t>
      </w:r>
      <w:r w:rsidR="00731DAC" w:rsidRPr="00F230F1">
        <w:rPr>
          <w:rFonts w:ascii="Arial" w:hAnsi="Arial" w:cs="Arial"/>
          <w:i w:val="0"/>
          <w:color w:val="000000" w:themeColor="text1"/>
          <w:sz w:val="20"/>
          <w:szCs w:val="20"/>
        </w:rPr>
        <w:t xml:space="preserve"> </w:t>
      </w:r>
      <w:r w:rsidR="002618D9" w:rsidRPr="00F230F1">
        <w:rPr>
          <w:rFonts w:ascii="Arial" w:hAnsi="Arial" w:cs="Arial"/>
          <w:i w:val="0"/>
          <w:color w:val="000000" w:themeColor="text1"/>
          <w:sz w:val="20"/>
          <w:szCs w:val="20"/>
        </w:rPr>
        <w:t>was observed</w:t>
      </w:r>
      <w:r w:rsidR="00754CE7">
        <w:rPr>
          <w:rFonts w:ascii="Arial" w:hAnsi="Arial" w:cs="Arial"/>
          <w:i w:val="0"/>
          <w:color w:val="000000" w:themeColor="text1"/>
          <w:sz w:val="20"/>
          <w:szCs w:val="20"/>
        </w:rPr>
        <w:t xml:space="preserve"> in the second Si starvation-replenishment cycle</w:t>
      </w:r>
      <w:r w:rsidR="00731DAC" w:rsidRPr="00F230F1">
        <w:rPr>
          <w:rFonts w:ascii="Arial" w:hAnsi="Arial" w:cs="Arial"/>
          <w:i w:val="0"/>
          <w:color w:val="000000" w:themeColor="text1"/>
          <w:sz w:val="20"/>
          <w:szCs w:val="20"/>
        </w:rPr>
        <w:t xml:space="preserve">. </w:t>
      </w:r>
      <w:r w:rsidR="002618D9" w:rsidRPr="00F230F1">
        <w:rPr>
          <w:rFonts w:ascii="Arial" w:hAnsi="Arial" w:cs="Arial"/>
          <w:i w:val="0"/>
          <w:color w:val="000000" w:themeColor="text1"/>
          <w:sz w:val="20"/>
          <w:szCs w:val="20"/>
        </w:rPr>
        <w:t>S</w:t>
      </w:r>
      <w:r w:rsidR="00CF33BF" w:rsidRPr="00F230F1">
        <w:rPr>
          <w:rFonts w:ascii="Arial" w:hAnsi="Arial" w:cs="Arial"/>
          <w:i w:val="0"/>
          <w:color w:val="000000" w:themeColor="text1"/>
          <w:sz w:val="20"/>
          <w:szCs w:val="20"/>
        </w:rPr>
        <w:t>tandard deviation</w:t>
      </w:r>
      <w:r w:rsidR="00223658">
        <w:rPr>
          <w:rFonts w:ascii="Arial" w:hAnsi="Arial" w:cs="Arial"/>
          <w:i w:val="0"/>
          <w:color w:val="000000" w:themeColor="text1"/>
          <w:sz w:val="20"/>
          <w:szCs w:val="20"/>
        </w:rPr>
        <w:t>s</w:t>
      </w:r>
      <w:r w:rsidR="005A3262">
        <w:rPr>
          <w:rFonts w:ascii="Arial" w:hAnsi="Arial" w:cs="Arial"/>
          <w:i w:val="0"/>
          <w:color w:val="000000" w:themeColor="text1"/>
          <w:sz w:val="20"/>
          <w:szCs w:val="20"/>
        </w:rPr>
        <w:t xml:space="preserve"> (n=3)</w:t>
      </w:r>
      <w:r w:rsidR="00223658">
        <w:rPr>
          <w:rFonts w:ascii="Arial" w:hAnsi="Arial" w:cs="Arial"/>
          <w:i w:val="0"/>
          <w:color w:val="000000" w:themeColor="text1"/>
          <w:sz w:val="20"/>
          <w:szCs w:val="20"/>
        </w:rPr>
        <w:t xml:space="preserve"> </w:t>
      </w:r>
      <w:r w:rsidR="002618D9" w:rsidRPr="00F230F1">
        <w:rPr>
          <w:rFonts w:ascii="Arial" w:hAnsi="Arial" w:cs="Arial"/>
          <w:i w:val="0"/>
          <w:color w:val="000000" w:themeColor="text1"/>
          <w:sz w:val="20"/>
          <w:szCs w:val="20"/>
        </w:rPr>
        <w:t>for the first Si starvation-replenishment series were ± 0.07</w:t>
      </w:r>
      <w:r w:rsidR="00223658">
        <w:rPr>
          <w:rFonts w:ascii="Arial" w:hAnsi="Arial" w:cs="Arial"/>
          <w:i w:val="0"/>
          <w:color w:val="000000" w:themeColor="text1"/>
          <w:sz w:val="20"/>
          <w:szCs w:val="20"/>
        </w:rPr>
        <w:t>∙</w:t>
      </w:r>
      <w:r w:rsidR="002618D9" w:rsidRPr="00F230F1">
        <w:rPr>
          <w:rFonts w:ascii="Arial" w:hAnsi="Arial" w:cs="Arial"/>
          <w:i w:val="0"/>
          <w:color w:val="000000" w:themeColor="text1"/>
          <w:sz w:val="20"/>
          <w:szCs w:val="20"/>
        </w:rPr>
        <w:t>10</w:t>
      </w:r>
      <w:r w:rsidR="002618D9" w:rsidRPr="00F230F1">
        <w:rPr>
          <w:rFonts w:ascii="Arial" w:hAnsi="Arial" w:cs="Arial"/>
          <w:i w:val="0"/>
          <w:color w:val="000000" w:themeColor="text1"/>
          <w:sz w:val="20"/>
          <w:szCs w:val="20"/>
          <w:vertAlign w:val="superscript"/>
        </w:rPr>
        <w:t>6</w:t>
      </w:r>
      <w:r w:rsidR="002618D9" w:rsidRPr="00F230F1">
        <w:rPr>
          <w:rFonts w:ascii="Arial" w:hAnsi="Arial" w:cs="Arial"/>
          <w:i w:val="0"/>
          <w:color w:val="000000" w:themeColor="text1"/>
          <w:sz w:val="20"/>
          <w:szCs w:val="20"/>
        </w:rPr>
        <w:t xml:space="preserve"> cells∙mL</w:t>
      </w:r>
      <w:r w:rsidR="002618D9" w:rsidRPr="00F230F1">
        <w:rPr>
          <w:rFonts w:ascii="Arial" w:hAnsi="Arial" w:cs="Arial"/>
          <w:i w:val="0"/>
          <w:color w:val="000000" w:themeColor="text1"/>
          <w:sz w:val="20"/>
          <w:szCs w:val="20"/>
          <w:vertAlign w:val="superscript"/>
        </w:rPr>
        <w:t>-1</w:t>
      </w:r>
      <w:r w:rsidR="00CF33BF" w:rsidRPr="00F230F1">
        <w:rPr>
          <w:rFonts w:ascii="Arial" w:hAnsi="Arial" w:cs="Arial"/>
          <w:color w:val="000000" w:themeColor="text1"/>
          <w:sz w:val="20"/>
          <w:szCs w:val="20"/>
        </w:rPr>
        <w:t xml:space="preserve"> </w:t>
      </w:r>
      <w:r w:rsidR="002618D9" w:rsidRPr="00F230F1">
        <w:rPr>
          <w:rFonts w:ascii="Arial" w:hAnsi="Arial" w:cs="Arial"/>
          <w:i w:val="0"/>
          <w:color w:val="000000" w:themeColor="text1"/>
          <w:sz w:val="20"/>
          <w:szCs w:val="20"/>
        </w:rPr>
        <w:t>(</w:t>
      </w:r>
      <w:r w:rsidR="00CF33BF" w:rsidRPr="00F230F1">
        <w:rPr>
          <w:rFonts w:ascii="Arial" w:hAnsi="Arial" w:cs="Arial"/>
          <w:color w:val="000000" w:themeColor="text1"/>
          <w:sz w:val="20"/>
          <w:szCs w:val="20"/>
        </w:rPr>
        <w:t>T. pseudonana</w:t>
      </w:r>
      <w:r w:rsidR="002618D9" w:rsidRPr="00F230F1">
        <w:rPr>
          <w:rFonts w:ascii="Arial" w:hAnsi="Arial" w:cs="Arial"/>
          <w:i w:val="0"/>
          <w:color w:val="000000" w:themeColor="text1"/>
          <w:sz w:val="20"/>
          <w:szCs w:val="20"/>
        </w:rPr>
        <w:t>) and ± 0.03</w:t>
      </w:r>
      <w:r w:rsidR="00223658">
        <w:rPr>
          <w:rFonts w:ascii="Arial" w:hAnsi="Arial" w:cs="Arial"/>
          <w:i w:val="0"/>
          <w:color w:val="000000" w:themeColor="text1"/>
          <w:sz w:val="20"/>
          <w:szCs w:val="20"/>
        </w:rPr>
        <w:t>∙</w:t>
      </w:r>
      <w:r w:rsidR="002618D9" w:rsidRPr="00F230F1">
        <w:rPr>
          <w:rFonts w:ascii="Arial" w:hAnsi="Arial" w:cs="Arial"/>
          <w:i w:val="0"/>
          <w:color w:val="000000" w:themeColor="text1"/>
          <w:sz w:val="20"/>
          <w:szCs w:val="20"/>
        </w:rPr>
        <w:t>10</w:t>
      </w:r>
      <w:r w:rsidR="002618D9" w:rsidRPr="00F230F1">
        <w:rPr>
          <w:rFonts w:ascii="Arial" w:hAnsi="Arial" w:cs="Arial"/>
          <w:i w:val="0"/>
          <w:color w:val="000000" w:themeColor="text1"/>
          <w:sz w:val="20"/>
          <w:szCs w:val="20"/>
          <w:vertAlign w:val="superscript"/>
        </w:rPr>
        <w:t>6</w:t>
      </w:r>
      <w:r w:rsidR="002618D9" w:rsidRPr="00F230F1">
        <w:rPr>
          <w:rFonts w:ascii="Arial" w:hAnsi="Arial" w:cs="Arial"/>
          <w:i w:val="0"/>
          <w:color w:val="000000" w:themeColor="text1"/>
          <w:sz w:val="20"/>
          <w:szCs w:val="20"/>
        </w:rPr>
        <w:t xml:space="preserve"> cells∙mL</w:t>
      </w:r>
      <w:r w:rsidR="002618D9" w:rsidRPr="00F230F1">
        <w:rPr>
          <w:rFonts w:ascii="Arial" w:hAnsi="Arial" w:cs="Arial"/>
          <w:i w:val="0"/>
          <w:color w:val="000000" w:themeColor="text1"/>
          <w:sz w:val="20"/>
          <w:szCs w:val="20"/>
          <w:vertAlign w:val="superscript"/>
        </w:rPr>
        <w:t>-1</w:t>
      </w:r>
      <w:r w:rsidR="002618D9" w:rsidRPr="00F230F1">
        <w:rPr>
          <w:rFonts w:ascii="Arial" w:hAnsi="Arial" w:cs="Arial"/>
          <w:color w:val="000000" w:themeColor="text1"/>
          <w:sz w:val="20"/>
          <w:szCs w:val="20"/>
        </w:rPr>
        <w:t xml:space="preserve"> </w:t>
      </w:r>
      <w:r w:rsidR="002618D9" w:rsidRPr="00F230F1">
        <w:rPr>
          <w:rFonts w:ascii="Arial" w:hAnsi="Arial" w:cs="Arial"/>
          <w:i w:val="0"/>
          <w:color w:val="000000" w:themeColor="text1"/>
          <w:sz w:val="20"/>
          <w:szCs w:val="20"/>
        </w:rPr>
        <w:t>(</w:t>
      </w:r>
      <w:r w:rsidR="002618D9" w:rsidRPr="00F230F1">
        <w:rPr>
          <w:rFonts w:ascii="Arial" w:hAnsi="Arial" w:cs="Arial"/>
          <w:color w:val="000000" w:themeColor="text1"/>
          <w:sz w:val="20"/>
          <w:szCs w:val="20"/>
        </w:rPr>
        <w:t>C. cryptica</w:t>
      </w:r>
      <w:r w:rsidR="002618D9" w:rsidRPr="00F230F1">
        <w:rPr>
          <w:rFonts w:ascii="Arial" w:hAnsi="Arial" w:cs="Arial"/>
          <w:i w:val="0"/>
          <w:color w:val="000000" w:themeColor="text1"/>
          <w:sz w:val="20"/>
          <w:szCs w:val="20"/>
        </w:rPr>
        <w:t xml:space="preserve">), and for the second series </w:t>
      </w:r>
      <w:r w:rsidR="00CF33BF" w:rsidRPr="00F230F1">
        <w:rPr>
          <w:rFonts w:ascii="Arial" w:hAnsi="Arial" w:cs="Arial"/>
          <w:i w:val="0"/>
          <w:color w:val="000000" w:themeColor="text1"/>
          <w:sz w:val="20"/>
          <w:szCs w:val="20"/>
        </w:rPr>
        <w:t>± 0.1</w:t>
      </w:r>
      <w:r w:rsidR="00223658">
        <w:rPr>
          <w:rFonts w:ascii="Arial" w:hAnsi="Arial" w:cs="Arial"/>
          <w:i w:val="0"/>
          <w:color w:val="000000" w:themeColor="text1"/>
          <w:sz w:val="20"/>
          <w:szCs w:val="20"/>
        </w:rPr>
        <w:t>∙</w:t>
      </w:r>
      <w:r w:rsidR="00CF33BF" w:rsidRPr="00F230F1">
        <w:rPr>
          <w:rFonts w:ascii="Arial" w:hAnsi="Arial" w:cs="Arial"/>
          <w:i w:val="0"/>
          <w:color w:val="000000" w:themeColor="text1"/>
          <w:sz w:val="20"/>
          <w:szCs w:val="20"/>
        </w:rPr>
        <w:t>10</w:t>
      </w:r>
      <w:r w:rsidR="00CF33BF" w:rsidRPr="00F230F1">
        <w:rPr>
          <w:rFonts w:ascii="Arial" w:hAnsi="Arial" w:cs="Arial"/>
          <w:i w:val="0"/>
          <w:color w:val="000000" w:themeColor="text1"/>
          <w:sz w:val="20"/>
          <w:szCs w:val="20"/>
          <w:vertAlign w:val="superscript"/>
        </w:rPr>
        <w:t>6</w:t>
      </w:r>
      <w:r w:rsidR="00CF33BF" w:rsidRPr="00F230F1">
        <w:rPr>
          <w:rFonts w:ascii="Arial" w:hAnsi="Arial" w:cs="Arial"/>
          <w:i w:val="0"/>
          <w:color w:val="000000" w:themeColor="text1"/>
          <w:sz w:val="20"/>
          <w:szCs w:val="20"/>
        </w:rPr>
        <w:t xml:space="preserve"> </w:t>
      </w:r>
      <w:r w:rsidR="002618D9" w:rsidRPr="00F230F1">
        <w:rPr>
          <w:rFonts w:ascii="Arial" w:hAnsi="Arial" w:cs="Arial"/>
          <w:i w:val="0"/>
          <w:color w:val="000000" w:themeColor="text1"/>
          <w:sz w:val="20"/>
          <w:szCs w:val="20"/>
        </w:rPr>
        <w:t>cells∙mL</w:t>
      </w:r>
      <w:r w:rsidR="002618D9" w:rsidRPr="00F230F1">
        <w:rPr>
          <w:rFonts w:ascii="Arial" w:hAnsi="Arial" w:cs="Arial"/>
          <w:i w:val="0"/>
          <w:color w:val="000000" w:themeColor="text1"/>
          <w:sz w:val="20"/>
          <w:szCs w:val="20"/>
          <w:vertAlign w:val="superscript"/>
        </w:rPr>
        <w:t>-1</w:t>
      </w:r>
      <w:r w:rsidR="002618D9" w:rsidRPr="00F230F1">
        <w:rPr>
          <w:rFonts w:ascii="Arial" w:hAnsi="Arial" w:cs="Arial"/>
          <w:color w:val="000000" w:themeColor="text1"/>
          <w:sz w:val="20"/>
          <w:szCs w:val="20"/>
        </w:rPr>
        <w:t xml:space="preserve"> </w:t>
      </w:r>
      <w:r w:rsidR="002618D9" w:rsidRPr="00F230F1">
        <w:rPr>
          <w:rFonts w:ascii="Arial" w:hAnsi="Arial" w:cs="Arial"/>
          <w:i w:val="0"/>
          <w:color w:val="000000" w:themeColor="text1"/>
          <w:sz w:val="20"/>
          <w:szCs w:val="20"/>
        </w:rPr>
        <w:t>(</w:t>
      </w:r>
      <w:r w:rsidR="002618D9" w:rsidRPr="00F230F1">
        <w:rPr>
          <w:rFonts w:ascii="Arial" w:hAnsi="Arial" w:cs="Arial"/>
          <w:color w:val="000000" w:themeColor="text1"/>
          <w:sz w:val="20"/>
          <w:szCs w:val="20"/>
        </w:rPr>
        <w:t>T. pseudonana</w:t>
      </w:r>
      <w:r w:rsidR="002618D9" w:rsidRPr="00F230F1">
        <w:rPr>
          <w:rFonts w:ascii="Arial" w:hAnsi="Arial" w:cs="Arial"/>
          <w:i w:val="0"/>
          <w:color w:val="000000" w:themeColor="text1"/>
          <w:sz w:val="20"/>
          <w:szCs w:val="20"/>
        </w:rPr>
        <w:t>) and ±0.04</w:t>
      </w:r>
      <w:r w:rsidR="00223658">
        <w:rPr>
          <w:rFonts w:ascii="Arial" w:hAnsi="Arial" w:cs="Arial"/>
          <w:i w:val="0"/>
          <w:color w:val="000000" w:themeColor="text1"/>
          <w:sz w:val="20"/>
          <w:szCs w:val="20"/>
        </w:rPr>
        <w:t>∙</w:t>
      </w:r>
      <w:r w:rsidR="002618D9" w:rsidRPr="00F230F1">
        <w:rPr>
          <w:rFonts w:ascii="Arial" w:hAnsi="Arial" w:cs="Arial"/>
          <w:i w:val="0"/>
          <w:color w:val="000000" w:themeColor="text1"/>
          <w:sz w:val="20"/>
          <w:szCs w:val="20"/>
        </w:rPr>
        <w:t>10</w:t>
      </w:r>
      <w:r w:rsidR="002618D9" w:rsidRPr="00F230F1">
        <w:rPr>
          <w:rFonts w:ascii="Arial" w:hAnsi="Arial" w:cs="Arial"/>
          <w:i w:val="0"/>
          <w:color w:val="000000" w:themeColor="text1"/>
          <w:sz w:val="20"/>
          <w:szCs w:val="20"/>
          <w:vertAlign w:val="superscript"/>
        </w:rPr>
        <w:t>6</w:t>
      </w:r>
      <w:r w:rsidR="002618D9" w:rsidRPr="00F230F1">
        <w:rPr>
          <w:rFonts w:ascii="Arial" w:hAnsi="Arial" w:cs="Arial"/>
          <w:i w:val="0"/>
          <w:color w:val="000000" w:themeColor="text1"/>
          <w:sz w:val="20"/>
          <w:szCs w:val="20"/>
        </w:rPr>
        <w:t xml:space="preserve"> cells∙mL</w:t>
      </w:r>
      <w:r w:rsidR="002618D9" w:rsidRPr="00F230F1">
        <w:rPr>
          <w:rFonts w:ascii="Arial" w:hAnsi="Arial" w:cs="Arial"/>
          <w:i w:val="0"/>
          <w:color w:val="000000" w:themeColor="text1"/>
          <w:sz w:val="20"/>
          <w:szCs w:val="20"/>
          <w:vertAlign w:val="superscript"/>
        </w:rPr>
        <w:t>-1</w:t>
      </w:r>
      <w:r w:rsidR="002618D9" w:rsidRPr="00F230F1">
        <w:rPr>
          <w:rFonts w:ascii="Arial" w:hAnsi="Arial" w:cs="Arial"/>
          <w:color w:val="000000" w:themeColor="text1"/>
          <w:sz w:val="20"/>
          <w:szCs w:val="20"/>
        </w:rPr>
        <w:t xml:space="preserve"> </w:t>
      </w:r>
      <w:r w:rsidR="002618D9" w:rsidRPr="00F230F1">
        <w:rPr>
          <w:rFonts w:ascii="Arial" w:hAnsi="Arial" w:cs="Arial"/>
          <w:i w:val="0"/>
          <w:color w:val="000000" w:themeColor="text1"/>
          <w:sz w:val="20"/>
          <w:szCs w:val="20"/>
        </w:rPr>
        <w:t>(</w:t>
      </w:r>
      <w:r w:rsidR="00CF33BF" w:rsidRPr="00F230F1">
        <w:rPr>
          <w:rFonts w:ascii="Arial" w:hAnsi="Arial" w:cs="Arial"/>
          <w:color w:val="000000" w:themeColor="text1"/>
          <w:sz w:val="20"/>
          <w:szCs w:val="20"/>
        </w:rPr>
        <w:t>C. cryptica</w:t>
      </w:r>
      <w:r w:rsidR="002618D9" w:rsidRPr="00F230F1">
        <w:rPr>
          <w:rFonts w:ascii="Arial" w:hAnsi="Arial" w:cs="Arial"/>
          <w:i w:val="0"/>
          <w:color w:val="000000" w:themeColor="text1"/>
          <w:sz w:val="20"/>
          <w:szCs w:val="20"/>
        </w:rPr>
        <w:t>)</w:t>
      </w:r>
      <w:r w:rsidR="00F859A6">
        <w:rPr>
          <w:rFonts w:ascii="Arial" w:hAnsi="Arial" w:cs="Arial"/>
          <w:i w:val="0"/>
          <w:color w:val="000000" w:themeColor="text1"/>
          <w:sz w:val="20"/>
          <w:szCs w:val="20"/>
        </w:rPr>
        <w:t xml:space="preserve"> (</w:t>
      </w:r>
      <w:r w:rsidR="00F016B0">
        <w:rPr>
          <w:rFonts w:ascii="Arial" w:hAnsi="Arial" w:cs="Arial"/>
          <w:i w:val="0"/>
          <w:color w:val="000000" w:themeColor="text1"/>
          <w:sz w:val="20"/>
          <w:szCs w:val="20"/>
        </w:rPr>
        <w:t>see Supporting Information</w:t>
      </w:r>
      <w:r w:rsidR="00F859A6">
        <w:rPr>
          <w:rFonts w:ascii="Arial" w:hAnsi="Arial" w:cs="Arial"/>
          <w:i w:val="0"/>
          <w:color w:val="000000" w:themeColor="text1"/>
          <w:sz w:val="20"/>
          <w:szCs w:val="20"/>
        </w:rPr>
        <w:t>)</w:t>
      </w:r>
      <w:r w:rsidR="002618D9" w:rsidRPr="00F230F1">
        <w:rPr>
          <w:rFonts w:ascii="Arial" w:hAnsi="Arial" w:cs="Arial"/>
          <w:i w:val="0"/>
          <w:color w:val="000000" w:themeColor="text1"/>
          <w:sz w:val="20"/>
          <w:szCs w:val="20"/>
        </w:rPr>
        <w:t>.</w:t>
      </w:r>
    </w:p>
    <w:p w14:paraId="1AEBC351" w14:textId="77777777" w:rsidR="002618D9" w:rsidRPr="00F230F1" w:rsidRDefault="002618D9" w:rsidP="00F230F1">
      <w:pPr>
        <w:spacing w:after="0" w:line="480" w:lineRule="auto"/>
        <w:jc w:val="both"/>
        <w:rPr>
          <w:rFonts w:ascii="Arial" w:hAnsi="Arial" w:cs="Arial"/>
        </w:rPr>
      </w:pPr>
    </w:p>
    <w:p w14:paraId="663D01C3" w14:textId="611B5902" w:rsidR="0033492C" w:rsidRPr="00F230F1" w:rsidRDefault="00680BC8">
      <w:pPr>
        <w:spacing w:after="0" w:line="480" w:lineRule="auto"/>
        <w:ind w:firstLine="720"/>
        <w:jc w:val="both"/>
        <w:rPr>
          <w:rFonts w:ascii="Arial" w:hAnsi="Arial" w:cs="Arial"/>
        </w:rPr>
      </w:pPr>
      <w:r w:rsidRPr="00F230F1">
        <w:rPr>
          <w:rFonts w:ascii="Arial" w:hAnsi="Arial" w:cs="Arial"/>
        </w:rPr>
        <w:t xml:space="preserve">To tag valve SDVs with a second </w:t>
      </w:r>
      <w:r w:rsidR="00FA601D" w:rsidRPr="00F230F1">
        <w:rPr>
          <w:rFonts w:ascii="Arial" w:hAnsi="Arial" w:cs="Arial"/>
        </w:rPr>
        <w:t xml:space="preserve">fluorescent label, synchronized cells were incubated briefly (10 min) with </w:t>
      </w:r>
      <w:r w:rsidRPr="00F230F1">
        <w:rPr>
          <w:rFonts w:ascii="Arial" w:hAnsi="Arial" w:cs="Arial"/>
        </w:rPr>
        <w:t>PDMPO</w:t>
      </w:r>
      <w:r w:rsidR="00FA601D" w:rsidRPr="00F230F1">
        <w:rPr>
          <w:rFonts w:ascii="Arial" w:hAnsi="Arial" w:cs="Arial"/>
        </w:rPr>
        <w:t xml:space="preserve"> </w:t>
      </w:r>
      <w:r w:rsidR="0088288B" w:rsidRPr="00F230F1">
        <w:rPr>
          <w:rFonts w:ascii="Arial" w:hAnsi="Arial" w:cs="Arial"/>
        </w:rPr>
        <w:t xml:space="preserve">at </w:t>
      </w:r>
      <w:r w:rsidR="00FA601D" w:rsidRPr="00F230F1">
        <w:rPr>
          <w:rFonts w:ascii="Arial" w:hAnsi="Arial" w:cs="Arial"/>
        </w:rPr>
        <w:t xml:space="preserve">the </w:t>
      </w:r>
      <w:r w:rsidR="0088288B" w:rsidRPr="00F230F1">
        <w:rPr>
          <w:rFonts w:ascii="Arial" w:hAnsi="Arial" w:cs="Arial"/>
        </w:rPr>
        <w:t xml:space="preserve">time point when </w:t>
      </w:r>
      <w:r w:rsidR="00FA601D" w:rsidRPr="00F230F1">
        <w:rPr>
          <w:rFonts w:ascii="Arial" w:hAnsi="Arial" w:cs="Arial"/>
        </w:rPr>
        <w:t xml:space="preserve">the </w:t>
      </w:r>
      <w:r w:rsidR="0088288B" w:rsidRPr="00F230F1">
        <w:rPr>
          <w:rFonts w:ascii="Arial" w:hAnsi="Arial" w:cs="Arial"/>
        </w:rPr>
        <w:t xml:space="preserve">highest proportion of </w:t>
      </w:r>
      <w:r w:rsidR="00F73B8D">
        <w:rPr>
          <w:rFonts w:ascii="Arial" w:hAnsi="Arial" w:cs="Arial"/>
        </w:rPr>
        <w:t xml:space="preserve">valve </w:t>
      </w:r>
      <w:r w:rsidR="0088288B" w:rsidRPr="00F230F1">
        <w:rPr>
          <w:rFonts w:ascii="Arial" w:hAnsi="Arial" w:cs="Arial"/>
        </w:rPr>
        <w:t xml:space="preserve">SDV bearing cells </w:t>
      </w:r>
      <w:r w:rsidR="00FA601D" w:rsidRPr="00F230F1">
        <w:rPr>
          <w:rFonts w:ascii="Arial" w:hAnsi="Arial" w:cs="Arial"/>
        </w:rPr>
        <w:t>was present</w:t>
      </w:r>
      <w:r w:rsidR="00F90A22">
        <w:rPr>
          <w:rFonts w:ascii="Arial" w:hAnsi="Arial" w:cs="Arial"/>
        </w:rPr>
        <w:t xml:space="preserve">, </w:t>
      </w:r>
      <w:r w:rsidR="00FA601D" w:rsidRPr="00F230F1">
        <w:rPr>
          <w:rFonts w:ascii="Arial" w:hAnsi="Arial" w:cs="Arial"/>
        </w:rPr>
        <w:t>i.e.</w:t>
      </w:r>
      <w:r w:rsidR="006F0125" w:rsidRPr="00F230F1">
        <w:rPr>
          <w:rFonts w:ascii="Arial" w:hAnsi="Arial" w:cs="Arial"/>
        </w:rPr>
        <w:t>,</w:t>
      </w:r>
      <w:r w:rsidR="00F90A22">
        <w:rPr>
          <w:rFonts w:ascii="Arial" w:hAnsi="Arial" w:cs="Arial"/>
        </w:rPr>
        <w:t xml:space="preserve"> </w:t>
      </w:r>
      <w:r w:rsidR="00FA601D" w:rsidRPr="00F230F1">
        <w:rPr>
          <w:rFonts w:ascii="Arial" w:hAnsi="Arial" w:cs="Arial"/>
        </w:rPr>
        <w:t xml:space="preserve">3 and 5.5 hours after the second Si replenishment for </w:t>
      </w:r>
      <w:r w:rsidR="00FA601D" w:rsidRPr="00F230F1">
        <w:rPr>
          <w:rFonts w:ascii="Arial" w:hAnsi="Arial" w:cs="Arial"/>
          <w:i/>
        </w:rPr>
        <w:t>T. pseudonana</w:t>
      </w:r>
      <w:r w:rsidR="00FA601D" w:rsidRPr="00F230F1">
        <w:rPr>
          <w:rFonts w:ascii="Arial" w:hAnsi="Arial" w:cs="Arial"/>
        </w:rPr>
        <w:t xml:space="preserve"> and </w:t>
      </w:r>
      <w:r w:rsidR="00FA601D" w:rsidRPr="00F230F1">
        <w:rPr>
          <w:rFonts w:ascii="Arial" w:hAnsi="Arial" w:cs="Arial"/>
          <w:i/>
        </w:rPr>
        <w:t>C. cryptica</w:t>
      </w:r>
      <w:r w:rsidR="00FA601D" w:rsidRPr="00F230F1">
        <w:rPr>
          <w:rFonts w:ascii="Arial" w:hAnsi="Arial" w:cs="Arial"/>
        </w:rPr>
        <w:t>, respectively</w:t>
      </w:r>
      <w:r w:rsidR="00F90A22">
        <w:rPr>
          <w:rFonts w:ascii="Arial" w:hAnsi="Arial" w:cs="Arial"/>
          <w:b/>
        </w:rPr>
        <w:t xml:space="preserve"> </w:t>
      </w:r>
      <w:r w:rsidR="00F90A22" w:rsidRPr="00946269">
        <w:rPr>
          <w:rFonts w:ascii="Arial" w:hAnsi="Arial" w:cs="Arial"/>
        </w:rPr>
        <w:t>(</w:t>
      </w:r>
      <w:r w:rsidR="00C70B20" w:rsidRPr="00946269">
        <w:rPr>
          <w:rFonts w:ascii="Arial" w:hAnsi="Arial" w:cs="Arial"/>
        </w:rPr>
        <w:t>Fig. 1C</w:t>
      </w:r>
      <w:r w:rsidR="00337D10" w:rsidRPr="00946269">
        <w:rPr>
          <w:rFonts w:ascii="Arial" w:hAnsi="Arial" w:cs="Arial"/>
        </w:rPr>
        <w:t>,</w:t>
      </w:r>
      <w:r w:rsidR="00754CE7">
        <w:rPr>
          <w:rFonts w:ascii="Arial" w:hAnsi="Arial" w:cs="Arial"/>
        </w:rPr>
        <w:t xml:space="preserve"> </w:t>
      </w:r>
      <w:r w:rsidR="00C70B20" w:rsidRPr="00946269">
        <w:rPr>
          <w:rFonts w:ascii="Arial" w:hAnsi="Arial" w:cs="Arial"/>
        </w:rPr>
        <w:t>D</w:t>
      </w:r>
      <w:r w:rsidR="00337D10" w:rsidRPr="00946269">
        <w:rPr>
          <w:rFonts w:ascii="Arial" w:hAnsi="Arial" w:cs="Arial"/>
        </w:rPr>
        <w:t>;</w:t>
      </w:r>
      <w:r w:rsidR="00C70B20" w:rsidRPr="00946269">
        <w:rPr>
          <w:rFonts w:ascii="Arial" w:hAnsi="Arial" w:cs="Arial"/>
        </w:rPr>
        <w:t xml:space="preserve"> </w:t>
      </w:r>
      <w:r w:rsidR="00C3427C" w:rsidRPr="00946269">
        <w:rPr>
          <w:rFonts w:ascii="Arial" w:hAnsi="Arial" w:cs="Arial"/>
        </w:rPr>
        <w:t>red arrows</w:t>
      </w:r>
      <w:r w:rsidR="00FA601D" w:rsidRPr="00F230F1">
        <w:rPr>
          <w:rFonts w:ascii="Arial" w:hAnsi="Arial" w:cs="Arial"/>
        </w:rPr>
        <w:t>)</w:t>
      </w:r>
      <w:r w:rsidR="0088288B" w:rsidRPr="00F230F1">
        <w:rPr>
          <w:rFonts w:ascii="Arial" w:hAnsi="Arial" w:cs="Arial"/>
        </w:rPr>
        <w:t>.</w:t>
      </w:r>
      <w:r w:rsidR="00C70B20" w:rsidRPr="00F230F1">
        <w:rPr>
          <w:rFonts w:ascii="Arial" w:hAnsi="Arial" w:cs="Arial"/>
        </w:rPr>
        <w:t xml:space="preserve"> Immediately after PDMPO labelling, the cells were </w:t>
      </w:r>
      <w:r w:rsidR="006F0125" w:rsidRPr="00F230F1">
        <w:rPr>
          <w:rFonts w:ascii="Arial" w:hAnsi="Arial" w:cs="Arial"/>
        </w:rPr>
        <w:t xml:space="preserve">gently </w:t>
      </w:r>
      <w:r w:rsidR="00C70B20" w:rsidRPr="00F230F1">
        <w:rPr>
          <w:rFonts w:ascii="Arial" w:hAnsi="Arial" w:cs="Arial"/>
        </w:rPr>
        <w:t>lysed</w:t>
      </w:r>
      <w:r w:rsidR="006F0125" w:rsidRPr="00F230F1">
        <w:rPr>
          <w:rFonts w:ascii="Arial" w:hAnsi="Arial" w:cs="Arial"/>
        </w:rPr>
        <w:t xml:space="preserve">, and </w:t>
      </w:r>
      <w:r w:rsidR="000D1EC2" w:rsidRPr="00F230F1">
        <w:rPr>
          <w:rFonts w:ascii="Arial" w:hAnsi="Arial" w:cs="Arial"/>
        </w:rPr>
        <w:t xml:space="preserve">putative </w:t>
      </w:r>
      <w:r w:rsidR="006F0125" w:rsidRPr="00F230F1">
        <w:rPr>
          <w:rFonts w:ascii="Arial" w:hAnsi="Arial" w:cs="Arial"/>
        </w:rPr>
        <w:t xml:space="preserve">valve SDVs could be readily identified by epifluorescence microscopy as GFP and PDMPO labeled </w:t>
      </w:r>
      <w:r w:rsidR="006F0125" w:rsidRPr="00337D10">
        <w:rPr>
          <w:rFonts w:ascii="Arial" w:hAnsi="Arial" w:cs="Arial"/>
        </w:rPr>
        <w:t xml:space="preserve">disks </w:t>
      </w:r>
      <w:r w:rsidR="00AE5C34" w:rsidRPr="00337D10">
        <w:rPr>
          <w:rFonts w:ascii="Arial" w:hAnsi="Arial" w:cs="Arial"/>
        </w:rPr>
        <w:t>(Fig.</w:t>
      </w:r>
      <w:r w:rsidR="00337D10" w:rsidRPr="00946269">
        <w:rPr>
          <w:rFonts w:ascii="Arial" w:hAnsi="Arial" w:cs="Arial"/>
        </w:rPr>
        <w:t xml:space="preserve"> </w:t>
      </w:r>
      <w:r w:rsidR="00AE5C34" w:rsidRPr="00946269">
        <w:rPr>
          <w:rFonts w:ascii="Arial" w:hAnsi="Arial" w:cs="Arial"/>
        </w:rPr>
        <w:t>2</w:t>
      </w:r>
      <w:r w:rsidR="004712CB" w:rsidRPr="00946269">
        <w:rPr>
          <w:rFonts w:ascii="Arial" w:hAnsi="Arial" w:cs="Arial"/>
        </w:rPr>
        <w:t>A</w:t>
      </w:r>
      <w:r w:rsidR="00337D10" w:rsidRPr="00946269">
        <w:rPr>
          <w:rFonts w:ascii="Arial" w:hAnsi="Arial" w:cs="Arial"/>
        </w:rPr>
        <w:t>;</w:t>
      </w:r>
      <w:r w:rsidR="00686897" w:rsidRPr="00946269">
        <w:rPr>
          <w:rFonts w:ascii="Arial" w:hAnsi="Arial" w:cs="Arial"/>
        </w:rPr>
        <w:t xml:space="preserve"> </w:t>
      </w:r>
      <w:r w:rsidR="00F67636" w:rsidRPr="00946269">
        <w:rPr>
          <w:rFonts w:ascii="Arial" w:hAnsi="Arial" w:cs="Arial"/>
        </w:rPr>
        <w:t xml:space="preserve">yellow </w:t>
      </w:r>
      <w:r w:rsidR="00686897" w:rsidRPr="00946269">
        <w:rPr>
          <w:rFonts w:ascii="Arial" w:hAnsi="Arial" w:cs="Arial"/>
        </w:rPr>
        <w:t>arrow</w:t>
      </w:r>
      <w:r w:rsidR="00BE34EE" w:rsidRPr="00946269">
        <w:rPr>
          <w:rFonts w:ascii="Arial" w:hAnsi="Arial" w:cs="Arial"/>
        </w:rPr>
        <w:t>s</w:t>
      </w:r>
      <w:r w:rsidR="00AE5C34" w:rsidRPr="00337D10">
        <w:rPr>
          <w:rFonts w:ascii="Arial" w:hAnsi="Arial" w:cs="Arial"/>
        </w:rPr>
        <w:t>)</w:t>
      </w:r>
      <w:r w:rsidR="00686897" w:rsidRPr="00337D10">
        <w:rPr>
          <w:rFonts w:ascii="Arial" w:hAnsi="Arial" w:cs="Arial"/>
        </w:rPr>
        <w:t xml:space="preserve">. </w:t>
      </w:r>
      <w:r w:rsidR="000D1EC2" w:rsidRPr="00337D10">
        <w:rPr>
          <w:rFonts w:ascii="Arial" w:hAnsi="Arial" w:cs="Arial"/>
        </w:rPr>
        <w:t>Discs</w:t>
      </w:r>
      <w:r w:rsidR="000D1EC2" w:rsidRPr="00F230F1">
        <w:rPr>
          <w:rFonts w:ascii="Arial" w:hAnsi="Arial" w:cs="Arial"/>
        </w:rPr>
        <w:t xml:space="preserve"> that</w:t>
      </w:r>
      <w:r w:rsidR="00F67636" w:rsidRPr="00F230F1">
        <w:rPr>
          <w:rFonts w:ascii="Arial" w:hAnsi="Arial" w:cs="Arial"/>
        </w:rPr>
        <w:t xml:space="preserve"> exhibited much stronger contrast in bright field microscopy than </w:t>
      </w:r>
      <w:r w:rsidR="000D1EC2" w:rsidRPr="00F230F1">
        <w:rPr>
          <w:rFonts w:ascii="Arial" w:hAnsi="Arial" w:cs="Arial"/>
        </w:rPr>
        <w:t xml:space="preserve">the putative </w:t>
      </w:r>
      <w:r w:rsidR="00F67636" w:rsidRPr="00F230F1">
        <w:rPr>
          <w:rFonts w:ascii="Arial" w:hAnsi="Arial" w:cs="Arial"/>
        </w:rPr>
        <w:t xml:space="preserve">valve SDVs </w:t>
      </w:r>
      <w:r w:rsidR="00C3427C" w:rsidRPr="00F230F1">
        <w:rPr>
          <w:rFonts w:ascii="Arial" w:hAnsi="Arial" w:cs="Arial"/>
        </w:rPr>
        <w:t>but</w:t>
      </w:r>
      <w:r w:rsidR="00686897" w:rsidRPr="00F230F1">
        <w:rPr>
          <w:rFonts w:ascii="Arial" w:hAnsi="Arial" w:cs="Arial"/>
        </w:rPr>
        <w:t xml:space="preserve"> </w:t>
      </w:r>
    </w:p>
    <w:p w14:paraId="60CD2B89" w14:textId="1F3E8D6F" w:rsidR="006F0125" w:rsidRPr="00F230F1" w:rsidRDefault="006F0125" w:rsidP="00F230F1">
      <w:pPr>
        <w:spacing w:after="0" w:line="480" w:lineRule="auto"/>
        <w:jc w:val="both"/>
        <w:rPr>
          <w:rFonts w:ascii="Arial" w:hAnsi="Arial" w:cs="Arial"/>
        </w:rPr>
      </w:pPr>
    </w:p>
    <w:p w14:paraId="378752D5" w14:textId="7C5FE2C9" w:rsidR="005B4190" w:rsidRPr="00F230F1" w:rsidRDefault="00A35350" w:rsidP="00F230F1">
      <w:pPr>
        <w:keepNext/>
        <w:spacing w:after="120" w:line="480" w:lineRule="auto"/>
        <w:jc w:val="center"/>
        <w:rPr>
          <w:rFonts w:ascii="Arial" w:hAnsi="Arial" w:cs="Arial"/>
        </w:rPr>
      </w:pPr>
      <w:r w:rsidRPr="00F230F1">
        <w:rPr>
          <w:rFonts w:ascii="Arial" w:hAnsi="Arial" w:cs="Arial"/>
          <w:noProof/>
        </w:rPr>
        <w:drawing>
          <wp:inline distT="0" distB="0" distL="0" distR="0" wp14:anchorId="5B9695D3" wp14:editId="2F1018F1">
            <wp:extent cx="5311172" cy="209931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2885" cy="2099995"/>
                    </a:xfrm>
                    <a:prstGeom prst="rect">
                      <a:avLst/>
                    </a:prstGeom>
                    <a:noFill/>
                  </pic:spPr>
                </pic:pic>
              </a:graphicData>
            </a:graphic>
          </wp:inline>
        </w:drawing>
      </w:r>
    </w:p>
    <w:p w14:paraId="14DCF4EE" w14:textId="0F5AB8C0" w:rsidR="00E13081" w:rsidRPr="00F230F1" w:rsidRDefault="005B4190" w:rsidP="00F230F1">
      <w:pPr>
        <w:spacing w:line="480" w:lineRule="auto"/>
        <w:jc w:val="both"/>
        <w:rPr>
          <w:rFonts w:ascii="Arial" w:hAnsi="Arial" w:cs="Arial"/>
        </w:rPr>
      </w:pPr>
      <w:r w:rsidRPr="00F230F1">
        <w:rPr>
          <w:rFonts w:ascii="Arial" w:hAnsi="Arial" w:cs="Arial"/>
          <w:b/>
          <w:color w:val="000000" w:themeColor="text1"/>
          <w:sz w:val="20"/>
          <w:szCs w:val="20"/>
        </w:rPr>
        <w:t>Fig</w:t>
      </w:r>
      <w:r w:rsidR="00337D10">
        <w:rPr>
          <w:rFonts w:ascii="Arial" w:hAnsi="Arial" w:cs="Arial"/>
          <w:b/>
          <w:color w:val="000000" w:themeColor="text1"/>
          <w:sz w:val="20"/>
          <w:szCs w:val="20"/>
        </w:rPr>
        <w:t>.</w:t>
      </w:r>
      <w:r w:rsidRPr="00F230F1">
        <w:rPr>
          <w:rFonts w:ascii="Arial" w:hAnsi="Arial" w:cs="Arial"/>
          <w:b/>
          <w:color w:val="000000" w:themeColor="text1"/>
          <w:sz w:val="20"/>
          <w:szCs w:val="20"/>
        </w:rPr>
        <w:t xml:space="preserve"> </w:t>
      </w:r>
      <w:r w:rsidR="001F2AB9" w:rsidRPr="00F230F1">
        <w:rPr>
          <w:rFonts w:ascii="Arial" w:hAnsi="Arial" w:cs="Arial"/>
          <w:b/>
          <w:noProof/>
          <w:color w:val="000000" w:themeColor="text1"/>
          <w:sz w:val="20"/>
          <w:szCs w:val="20"/>
        </w:rPr>
        <w:fldChar w:fldCharType="begin"/>
      </w:r>
      <w:r w:rsidR="001F2AB9" w:rsidRPr="00F230F1">
        <w:rPr>
          <w:rFonts w:ascii="Arial" w:hAnsi="Arial" w:cs="Arial"/>
          <w:b/>
          <w:noProof/>
          <w:color w:val="000000" w:themeColor="text1"/>
          <w:sz w:val="20"/>
          <w:szCs w:val="20"/>
        </w:rPr>
        <w:instrText xml:space="preserve"> SEQ Figure \* ARABIC </w:instrText>
      </w:r>
      <w:r w:rsidR="001F2AB9" w:rsidRPr="00F230F1">
        <w:rPr>
          <w:rFonts w:ascii="Arial" w:hAnsi="Arial" w:cs="Arial"/>
          <w:b/>
          <w:noProof/>
          <w:color w:val="000000" w:themeColor="text1"/>
          <w:sz w:val="20"/>
          <w:szCs w:val="20"/>
        </w:rPr>
        <w:fldChar w:fldCharType="separate"/>
      </w:r>
      <w:r w:rsidR="00613125">
        <w:rPr>
          <w:rFonts w:ascii="Arial" w:hAnsi="Arial" w:cs="Arial"/>
          <w:b/>
          <w:noProof/>
          <w:color w:val="000000" w:themeColor="text1"/>
          <w:sz w:val="20"/>
          <w:szCs w:val="20"/>
        </w:rPr>
        <w:t>2</w:t>
      </w:r>
      <w:r w:rsidR="001F2AB9" w:rsidRPr="00F230F1">
        <w:rPr>
          <w:rFonts w:ascii="Arial" w:hAnsi="Arial" w:cs="Arial"/>
          <w:b/>
          <w:noProof/>
          <w:color w:val="000000" w:themeColor="text1"/>
          <w:sz w:val="20"/>
          <w:szCs w:val="20"/>
        </w:rPr>
        <w:fldChar w:fldCharType="end"/>
      </w:r>
      <w:r w:rsidR="007B5731" w:rsidRPr="00F230F1">
        <w:rPr>
          <w:rFonts w:ascii="Arial" w:hAnsi="Arial" w:cs="Arial"/>
          <w:color w:val="000000" w:themeColor="text1"/>
          <w:sz w:val="20"/>
          <w:szCs w:val="20"/>
        </w:rPr>
        <w:t xml:space="preserve"> </w:t>
      </w:r>
      <w:r w:rsidR="002139B1" w:rsidRPr="00F230F1">
        <w:rPr>
          <w:rFonts w:ascii="Arial" w:hAnsi="Arial" w:cs="Arial"/>
          <w:color w:val="000000" w:themeColor="text1"/>
          <w:sz w:val="20"/>
          <w:szCs w:val="20"/>
        </w:rPr>
        <w:t>Identifi</w:t>
      </w:r>
      <w:r w:rsidR="006F71C2" w:rsidRPr="00F230F1">
        <w:rPr>
          <w:rFonts w:ascii="Arial" w:hAnsi="Arial" w:cs="Arial"/>
          <w:color w:val="000000" w:themeColor="text1"/>
          <w:sz w:val="20"/>
          <w:szCs w:val="20"/>
        </w:rPr>
        <w:t>c</w:t>
      </w:r>
      <w:r w:rsidR="002139B1" w:rsidRPr="00F230F1">
        <w:rPr>
          <w:rFonts w:ascii="Arial" w:hAnsi="Arial" w:cs="Arial"/>
          <w:color w:val="000000" w:themeColor="text1"/>
          <w:sz w:val="20"/>
          <w:szCs w:val="20"/>
        </w:rPr>
        <w:t xml:space="preserve">ation of </w:t>
      </w:r>
      <w:r w:rsidR="00731DAC" w:rsidRPr="00F230F1">
        <w:rPr>
          <w:rFonts w:ascii="Arial" w:hAnsi="Arial" w:cs="Arial"/>
          <w:color w:val="000000" w:themeColor="text1"/>
          <w:sz w:val="20"/>
          <w:szCs w:val="20"/>
        </w:rPr>
        <w:t>valve SDVs in the lysate</w:t>
      </w:r>
      <w:r w:rsidR="002139B1" w:rsidRPr="00F230F1">
        <w:rPr>
          <w:rFonts w:ascii="Arial" w:hAnsi="Arial" w:cs="Arial"/>
          <w:color w:val="000000" w:themeColor="text1"/>
          <w:sz w:val="20"/>
          <w:szCs w:val="20"/>
        </w:rPr>
        <w:t>s</w:t>
      </w:r>
      <w:r w:rsidR="00731DAC" w:rsidRPr="00F230F1">
        <w:rPr>
          <w:rFonts w:ascii="Arial" w:hAnsi="Arial" w:cs="Arial"/>
          <w:color w:val="000000" w:themeColor="text1"/>
          <w:sz w:val="20"/>
          <w:szCs w:val="20"/>
        </w:rPr>
        <w:t xml:space="preserve"> </w:t>
      </w:r>
      <w:r w:rsidR="002139B1" w:rsidRPr="00F230F1">
        <w:rPr>
          <w:rFonts w:ascii="Arial" w:hAnsi="Arial" w:cs="Arial"/>
          <w:color w:val="000000" w:themeColor="text1"/>
          <w:sz w:val="20"/>
          <w:szCs w:val="20"/>
        </w:rPr>
        <w:t>from</w:t>
      </w:r>
      <w:r w:rsidR="00731DAC" w:rsidRPr="00F230F1">
        <w:rPr>
          <w:rFonts w:ascii="Arial" w:hAnsi="Arial" w:cs="Arial"/>
          <w:color w:val="000000" w:themeColor="text1"/>
          <w:sz w:val="20"/>
          <w:szCs w:val="20"/>
        </w:rPr>
        <w:t xml:space="preserve"> Sin1-GFP</w:t>
      </w:r>
      <w:r w:rsidR="00731DAC" w:rsidRPr="00F230F1">
        <w:rPr>
          <w:rFonts w:ascii="Arial" w:hAnsi="Arial" w:cs="Arial"/>
          <w:color w:val="000000" w:themeColor="text1"/>
          <w:sz w:val="20"/>
          <w:szCs w:val="20"/>
          <w:vertAlign w:val="superscript"/>
        </w:rPr>
        <w:t>C</w:t>
      </w:r>
      <w:r w:rsidR="00731DAC" w:rsidRPr="00F230F1">
        <w:rPr>
          <w:rFonts w:ascii="Arial" w:hAnsi="Arial" w:cs="Arial"/>
          <w:color w:val="000000" w:themeColor="text1"/>
          <w:sz w:val="20"/>
          <w:szCs w:val="20"/>
        </w:rPr>
        <w:t xml:space="preserve"> </w:t>
      </w:r>
      <w:r w:rsidR="002139B1" w:rsidRPr="00F230F1">
        <w:rPr>
          <w:rFonts w:ascii="Arial" w:hAnsi="Arial" w:cs="Arial"/>
          <w:color w:val="000000" w:themeColor="text1"/>
          <w:sz w:val="20"/>
          <w:szCs w:val="20"/>
        </w:rPr>
        <w:t xml:space="preserve">expressing </w:t>
      </w:r>
      <w:r w:rsidR="00731DAC" w:rsidRPr="00F230F1">
        <w:rPr>
          <w:rFonts w:ascii="Arial" w:hAnsi="Arial" w:cs="Arial"/>
          <w:color w:val="000000" w:themeColor="text1"/>
          <w:sz w:val="20"/>
          <w:szCs w:val="20"/>
        </w:rPr>
        <w:t xml:space="preserve">and PDMPO </w:t>
      </w:r>
      <w:r w:rsidR="00E2511F" w:rsidRPr="00F230F1">
        <w:rPr>
          <w:rFonts w:ascii="Arial" w:hAnsi="Arial" w:cs="Arial"/>
          <w:color w:val="000000" w:themeColor="text1"/>
          <w:sz w:val="20"/>
          <w:szCs w:val="20"/>
        </w:rPr>
        <w:t>labeled</w:t>
      </w:r>
      <w:r w:rsidR="002139B1" w:rsidRPr="00F230F1">
        <w:rPr>
          <w:rFonts w:ascii="Arial" w:hAnsi="Arial" w:cs="Arial"/>
          <w:color w:val="000000" w:themeColor="text1"/>
          <w:sz w:val="20"/>
          <w:szCs w:val="20"/>
        </w:rPr>
        <w:t xml:space="preserve"> </w:t>
      </w:r>
      <w:r w:rsidR="002139B1" w:rsidRPr="00F230F1">
        <w:rPr>
          <w:rFonts w:ascii="Arial" w:hAnsi="Arial" w:cs="Arial"/>
          <w:i/>
          <w:color w:val="000000" w:themeColor="text1"/>
          <w:sz w:val="20"/>
          <w:szCs w:val="20"/>
        </w:rPr>
        <w:t>T. pseudonana</w:t>
      </w:r>
      <w:r w:rsidR="00686897" w:rsidRPr="00F230F1">
        <w:rPr>
          <w:rFonts w:ascii="Arial" w:hAnsi="Arial" w:cs="Arial"/>
          <w:color w:val="000000" w:themeColor="text1"/>
          <w:sz w:val="20"/>
          <w:szCs w:val="20"/>
        </w:rPr>
        <w:t xml:space="preserve"> </w:t>
      </w:r>
      <w:r w:rsidR="00CE35D0">
        <w:rPr>
          <w:rFonts w:ascii="Arial" w:hAnsi="Arial" w:cs="Arial"/>
          <w:color w:val="000000" w:themeColor="text1"/>
          <w:sz w:val="20"/>
          <w:szCs w:val="20"/>
        </w:rPr>
        <w:t xml:space="preserve">cells. </w:t>
      </w:r>
      <w:r w:rsidR="00686897" w:rsidRPr="00F230F1">
        <w:rPr>
          <w:rFonts w:ascii="Arial" w:hAnsi="Arial" w:cs="Arial"/>
          <w:color w:val="000000" w:themeColor="text1"/>
          <w:sz w:val="20"/>
          <w:szCs w:val="20"/>
        </w:rPr>
        <w:t>(</w:t>
      </w:r>
      <w:r w:rsidR="00686897" w:rsidRPr="00F230F1">
        <w:rPr>
          <w:rFonts w:ascii="Arial" w:hAnsi="Arial" w:cs="Arial"/>
          <w:b/>
          <w:color w:val="000000" w:themeColor="text1"/>
          <w:sz w:val="20"/>
          <w:szCs w:val="20"/>
        </w:rPr>
        <w:t>A</w:t>
      </w:r>
      <w:r w:rsidR="00686897" w:rsidRPr="00F230F1">
        <w:rPr>
          <w:rFonts w:ascii="Arial" w:hAnsi="Arial" w:cs="Arial"/>
          <w:color w:val="000000" w:themeColor="text1"/>
          <w:sz w:val="20"/>
          <w:szCs w:val="20"/>
        </w:rPr>
        <w:t>) Bright</w:t>
      </w:r>
      <w:r w:rsidR="002139B1" w:rsidRPr="00F230F1">
        <w:rPr>
          <w:rFonts w:ascii="Arial" w:hAnsi="Arial" w:cs="Arial"/>
          <w:color w:val="000000" w:themeColor="text1"/>
          <w:sz w:val="20"/>
          <w:szCs w:val="20"/>
        </w:rPr>
        <w:t xml:space="preserve"> </w:t>
      </w:r>
      <w:r w:rsidR="00686897" w:rsidRPr="00F230F1">
        <w:rPr>
          <w:rFonts w:ascii="Arial" w:hAnsi="Arial" w:cs="Arial"/>
          <w:color w:val="000000" w:themeColor="text1"/>
          <w:sz w:val="20"/>
          <w:szCs w:val="20"/>
        </w:rPr>
        <w:t xml:space="preserve">field (BF) and epifluorescence images </w:t>
      </w:r>
      <w:r w:rsidR="00C3427C" w:rsidRPr="00F230F1">
        <w:rPr>
          <w:rFonts w:ascii="Arial" w:hAnsi="Arial" w:cs="Arial"/>
          <w:color w:val="000000" w:themeColor="text1"/>
          <w:sz w:val="20"/>
          <w:szCs w:val="20"/>
        </w:rPr>
        <w:t xml:space="preserve">of the same lysate in </w:t>
      </w:r>
      <w:r w:rsidR="006F71C2" w:rsidRPr="00F230F1">
        <w:rPr>
          <w:rFonts w:ascii="Arial" w:hAnsi="Arial" w:cs="Arial"/>
          <w:color w:val="000000" w:themeColor="text1"/>
          <w:sz w:val="20"/>
          <w:szCs w:val="20"/>
        </w:rPr>
        <w:t>in the GFP and PDMPO chan</w:t>
      </w:r>
      <w:r w:rsidR="00C3427C" w:rsidRPr="00F230F1">
        <w:rPr>
          <w:rFonts w:ascii="Arial" w:hAnsi="Arial" w:cs="Arial"/>
          <w:color w:val="000000" w:themeColor="text1"/>
          <w:sz w:val="20"/>
          <w:szCs w:val="20"/>
        </w:rPr>
        <w:t>n</w:t>
      </w:r>
      <w:r w:rsidR="006F71C2" w:rsidRPr="00F230F1">
        <w:rPr>
          <w:rFonts w:ascii="Arial" w:hAnsi="Arial" w:cs="Arial"/>
          <w:color w:val="000000" w:themeColor="text1"/>
          <w:sz w:val="20"/>
          <w:szCs w:val="20"/>
        </w:rPr>
        <w:t>el</w:t>
      </w:r>
      <w:r w:rsidR="00C3427C" w:rsidRPr="00F230F1">
        <w:rPr>
          <w:rFonts w:ascii="Arial" w:hAnsi="Arial" w:cs="Arial"/>
          <w:color w:val="000000" w:themeColor="text1"/>
          <w:sz w:val="20"/>
          <w:szCs w:val="20"/>
        </w:rPr>
        <w:t>s</w:t>
      </w:r>
      <w:r w:rsidR="00686897" w:rsidRPr="00F230F1">
        <w:rPr>
          <w:rFonts w:ascii="Arial" w:hAnsi="Arial" w:cs="Arial"/>
          <w:color w:val="000000" w:themeColor="text1"/>
          <w:sz w:val="20"/>
          <w:szCs w:val="20"/>
        </w:rPr>
        <w:t xml:space="preserve">. The red color </w:t>
      </w:r>
      <w:r w:rsidR="00C3427C" w:rsidRPr="00F230F1">
        <w:rPr>
          <w:rFonts w:ascii="Arial" w:hAnsi="Arial" w:cs="Arial"/>
          <w:color w:val="000000" w:themeColor="text1"/>
          <w:sz w:val="20"/>
          <w:szCs w:val="20"/>
        </w:rPr>
        <w:t>is due to</w:t>
      </w:r>
      <w:r w:rsidR="00686897" w:rsidRPr="00F230F1">
        <w:rPr>
          <w:rFonts w:ascii="Arial" w:hAnsi="Arial" w:cs="Arial"/>
          <w:color w:val="000000" w:themeColor="text1"/>
          <w:sz w:val="20"/>
          <w:szCs w:val="20"/>
        </w:rPr>
        <w:t xml:space="preserve"> chlorophyll autofluoresce</w:t>
      </w:r>
      <w:r w:rsidR="00642AD0" w:rsidRPr="00F230F1">
        <w:rPr>
          <w:rFonts w:ascii="Arial" w:hAnsi="Arial" w:cs="Arial"/>
          <w:color w:val="000000" w:themeColor="text1"/>
          <w:sz w:val="20"/>
          <w:szCs w:val="20"/>
        </w:rPr>
        <w:t xml:space="preserve">nce. </w:t>
      </w:r>
      <w:r w:rsidR="00C3427C" w:rsidRPr="00F230F1">
        <w:rPr>
          <w:rFonts w:ascii="Arial" w:hAnsi="Arial" w:cs="Arial"/>
          <w:color w:val="000000" w:themeColor="text1"/>
          <w:sz w:val="20"/>
          <w:szCs w:val="20"/>
        </w:rPr>
        <w:t xml:space="preserve">Yellow arrows point to </w:t>
      </w:r>
      <w:r w:rsidR="00686897" w:rsidRPr="00F230F1">
        <w:rPr>
          <w:rFonts w:ascii="Arial" w:hAnsi="Arial" w:cs="Arial"/>
          <w:color w:val="000000" w:themeColor="text1"/>
          <w:sz w:val="20"/>
          <w:szCs w:val="20"/>
        </w:rPr>
        <w:t>valve SDV</w:t>
      </w:r>
      <w:r w:rsidR="00C3427C" w:rsidRPr="00F230F1">
        <w:rPr>
          <w:rFonts w:ascii="Arial" w:hAnsi="Arial" w:cs="Arial"/>
          <w:color w:val="000000" w:themeColor="text1"/>
          <w:sz w:val="20"/>
          <w:szCs w:val="20"/>
        </w:rPr>
        <w:t xml:space="preserve">s. The white arrowhead points to a mature valve </w:t>
      </w:r>
      <w:r w:rsidR="00686897" w:rsidRPr="00F230F1">
        <w:rPr>
          <w:rFonts w:ascii="Arial" w:hAnsi="Arial" w:cs="Arial"/>
          <w:color w:val="000000" w:themeColor="text1"/>
          <w:sz w:val="20"/>
          <w:szCs w:val="20"/>
        </w:rPr>
        <w:t xml:space="preserve">with neither GFP nor PDMPO fluorescence. </w:t>
      </w:r>
      <w:r w:rsidR="00290CAB">
        <w:rPr>
          <w:rFonts w:ascii="Arial" w:hAnsi="Arial" w:cs="Arial"/>
          <w:color w:val="000000" w:themeColor="text1"/>
          <w:sz w:val="20"/>
          <w:szCs w:val="20"/>
        </w:rPr>
        <w:t>S</w:t>
      </w:r>
      <w:r w:rsidR="00686897" w:rsidRPr="00F230F1">
        <w:rPr>
          <w:rFonts w:ascii="Arial" w:hAnsi="Arial" w:cs="Arial"/>
          <w:color w:val="000000" w:themeColor="text1"/>
          <w:sz w:val="20"/>
          <w:szCs w:val="20"/>
        </w:rPr>
        <w:t>cale bar</w:t>
      </w:r>
      <w:r w:rsidR="00290CAB">
        <w:rPr>
          <w:rFonts w:ascii="Arial" w:hAnsi="Arial" w:cs="Arial"/>
          <w:color w:val="000000" w:themeColor="text1"/>
          <w:sz w:val="20"/>
          <w:szCs w:val="20"/>
        </w:rPr>
        <w:t>s:</w:t>
      </w:r>
      <w:r w:rsidR="00686897" w:rsidRPr="00F230F1">
        <w:rPr>
          <w:rFonts w:ascii="Arial" w:hAnsi="Arial" w:cs="Arial"/>
          <w:color w:val="000000" w:themeColor="text1"/>
          <w:sz w:val="20"/>
          <w:szCs w:val="20"/>
        </w:rPr>
        <w:t xml:space="preserve"> 10 </w:t>
      </w:r>
      <w:r w:rsidR="00686897" w:rsidRPr="00F230F1">
        <w:rPr>
          <w:rFonts w:ascii="Arial" w:hAnsi="Arial" w:cs="Arial"/>
          <w:color w:val="000000" w:themeColor="text1"/>
          <w:sz w:val="20"/>
          <w:szCs w:val="20"/>
        </w:rPr>
        <w:lastRenderedPageBreak/>
        <w:t>µm</w:t>
      </w:r>
      <w:r w:rsidR="00290CAB">
        <w:rPr>
          <w:rFonts w:ascii="Arial" w:hAnsi="Arial" w:cs="Arial"/>
          <w:color w:val="000000" w:themeColor="text1"/>
          <w:sz w:val="20"/>
          <w:szCs w:val="20"/>
        </w:rPr>
        <w:t>.</w:t>
      </w:r>
      <w:r w:rsidR="00686897" w:rsidRPr="00F230F1">
        <w:rPr>
          <w:rFonts w:ascii="Arial" w:hAnsi="Arial" w:cs="Arial"/>
          <w:color w:val="000000" w:themeColor="text1"/>
          <w:sz w:val="20"/>
          <w:szCs w:val="20"/>
        </w:rPr>
        <w:t xml:space="preserve"> (</w:t>
      </w:r>
      <w:r w:rsidR="00686897" w:rsidRPr="00F230F1">
        <w:rPr>
          <w:rFonts w:ascii="Arial" w:hAnsi="Arial" w:cs="Arial"/>
          <w:b/>
          <w:color w:val="000000" w:themeColor="text1"/>
          <w:sz w:val="20"/>
          <w:szCs w:val="20"/>
        </w:rPr>
        <w:t>B</w:t>
      </w:r>
      <w:r w:rsidR="00686897" w:rsidRPr="00F230F1">
        <w:rPr>
          <w:rFonts w:ascii="Arial" w:hAnsi="Arial" w:cs="Arial"/>
          <w:color w:val="000000" w:themeColor="text1"/>
          <w:sz w:val="20"/>
          <w:szCs w:val="20"/>
        </w:rPr>
        <w:t>) PDMPO fluorescence pattern</w:t>
      </w:r>
      <w:r w:rsidR="00642AD0" w:rsidRPr="00F230F1">
        <w:rPr>
          <w:rFonts w:ascii="Arial" w:hAnsi="Arial" w:cs="Arial"/>
          <w:color w:val="000000" w:themeColor="text1"/>
          <w:sz w:val="20"/>
          <w:szCs w:val="20"/>
        </w:rPr>
        <w:t>s</w:t>
      </w:r>
      <w:r w:rsidR="00686897" w:rsidRPr="00F230F1">
        <w:rPr>
          <w:rFonts w:ascii="Arial" w:hAnsi="Arial" w:cs="Arial"/>
          <w:color w:val="000000" w:themeColor="text1"/>
          <w:sz w:val="20"/>
          <w:szCs w:val="20"/>
        </w:rPr>
        <w:t xml:space="preserve"> of three individual valve SDVs </w:t>
      </w:r>
      <w:r w:rsidR="00C3427C" w:rsidRPr="00F230F1">
        <w:rPr>
          <w:rFonts w:ascii="Arial" w:hAnsi="Arial" w:cs="Arial"/>
          <w:color w:val="000000" w:themeColor="text1"/>
          <w:sz w:val="20"/>
          <w:szCs w:val="20"/>
        </w:rPr>
        <w:t xml:space="preserve">from a </w:t>
      </w:r>
      <w:r w:rsidR="00686897" w:rsidRPr="00F230F1">
        <w:rPr>
          <w:rFonts w:ascii="Arial" w:hAnsi="Arial" w:cs="Arial"/>
          <w:color w:val="000000" w:themeColor="text1"/>
          <w:sz w:val="20"/>
          <w:szCs w:val="20"/>
        </w:rPr>
        <w:t>cell lysate</w:t>
      </w:r>
      <w:r w:rsidR="00290CAB">
        <w:rPr>
          <w:rFonts w:ascii="Arial" w:hAnsi="Arial" w:cs="Arial"/>
          <w:color w:val="000000" w:themeColor="text1"/>
          <w:sz w:val="20"/>
          <w:szCs w:val="20"/>
        </w:rPr>
        <w:t>. S</w:t>
      </w:r>
      <w:r w:rsidR="00987689" w:rsidRPr="00F230F1">
        <w:rPr>
          <w:rFonts w:ascii="Arial" w:hAnsi="Arial" w:cs="Arial"/>
          <w:color w:val="000000" w:themeColor="text1"/>
          <w:sz w:val="20"/>
          <w:szCs w:val="20"/>
        </w:rPr>
        <w:t>cale</w:t>
      </w:r>
      <w:r w:rsidR="00C3427C" w:rsidRPr="00F230F1">
        <w:rPr>
          <w:rFonts w:ascii="Arial" w:hAnsi="Arial" w:cs="Arial"/>
          <w:color w:val="000000" w:themeColor="text1"/>
          <w:sz w:val="20"/>
          <w:szCs w:val="20"/>
        </w:rPr>
        <w:t xml:space="preserve"> bar</w:t>
      </w:r>
      <w:r w:rsidR="002139B1" w:rsidRPr="00F230F1">
        <w:rPr>
          <w:rFonts w:ascii="Arial" w:hAnsi="Arial" w:cs="Arial"/>
          <w:color w:val="000000" w:themeColor="text1"/>
          <w:sz w:val="20"/>
          <w:szCs w:val="20"/>
        </w:rPr>
        <w:t xml:space="preserve">: </w:t>
      </w:r>
      <w:r w:rsidR="00987689" w:rsidRPr="00F230F1">
        <w:rPr>
          <w:rFonts w:ascii="Arial" w:hAnsi="Arial" w:cs="Arial"/>
          <w:color w:val="000000" w:themeColor="text1"/>
          <w:sz w:val="20"/>
          <w:szCs w:val="20"/>
        </w:rPr>
        <w:t>3 µm</w:t>
      </w:r>
      <w:r w:rsidR="00A65621">
        <w:rPr>
          <w:rFonts w:ascii="Arial" w:hAnsi="Arial" w:cs="Arial"/>
          <w:color w:val="000000" w:themeColor="text1"/>
          <w:sz w:val="20"/>
          <w:szCs w:val="20"/>
        </w:rPr>
        <w:t xml:space="preserve"> (all</w:t>
      </w:r>
      <w:r w:rsidR="00AA24D9">
        <w:rPr>
          <w:rFonts w:ascii="Arial" w:hAnsi="Arial" w:cs="Arial"/>
          <w:color w:val="000000" w:themeColor="text1"/>
          <w:sz w:val="20"/>
          <w:szCs w:val="20"/>
        </w:rPr>
        <w:t xml:space="preserve"> images </w:t>
      </w:r>
      <w:r w:rsidR="00A65621">
        <w:rPr>
          <w:rFonts w:ascii="Arial" w:hAnsi="Arial" w:cs="Arial"/>
          <w:color w:val="000000" w:themeColor="text1"/>
          <w:sz w:val="20"/>
          <w:szCs w:val="20"/>
        </w:rPr>
        <w:t xml:space="preserve">have the same magnification). </w:t>
      </w:r>
    </w:p>
    <w:p w14:paraId="6A9485E6" w14:textId="7C17C64D" w:rsidR="00B44354" w:rsidRPr="00F230F1" w:rsidRDefault="00B44354" w:rsidP="00706AB0">
      <w:pPr>
        <w:spacing w:after="0" w:line="480" w:lineRule="auto"/>
        <w:jc w:val="both"/>
        <w:rPr>
          <w:rFonts w:ascii="Arial" w:hAnsi="Arial" w:cs="Arial"/>
        </w:rPr>
      </w:pPr>
      <w:r w:rsidRPr="00F230F1">
        <w:rPr>
          <w:rFonts w:ascii="Arial" w:hAnsi="Arial" w:cs="Arial"/>
        </w:rPr>
        <w:t xml:space="preserve">lacked both GFP and PDMPO </w:t>
      </w:r>
      <w:r w:rsidRPr="00337D10">
        <w:rPr>
          <w:rFonts w:ascii="Arial" w:hAnsi="Arial" w:cs="Arial"/>
        </w:rPr>
        <w:t>fluorescence (Fig. 2B</w:t>
      </w:r>
      <w:r w:rsidRPr="00946269">
        <w:rPr>
          <w:rFonts w:ascii="Arial" w:hAnsi="Arial" w:cs="Arial"/>
        </w:rPr>
        <w:t>; white arrow</w:t>
      </w:r>
      <w:r>
        <w:rPr>
          <w:rFonts w:ascii="Arial" w:hAnsi="Arial" w:cs="Arial"/>
        </w:rPr>
        <w:t>head</w:t>
      </w:r>
      <w:r w:rsidRPr="00337D10">
        <w:rPr>
          <w:rFonts w:ascii="Arial" w:hAnsi="Arial" w:cs="Arial"/>
        </w:rPr>
        <w:t>), were</w:t>
      </w:r>
      <w:r w:rsidRPr="00F230F1">
        <w:rPr>
          <w:rFonts w:ascii="Arial" w:hAnsi="Arial" w:cs="Arial"/>
        </w:rPr>
        <w:t xml:space="preserve"> presumed to be mature valves. Inspection of many putative valve SDVs revealed differences in diameters and PDMPO fluorescence patterns </w:t>
      </w:r>
      <w:r w:rsidRPr="00337D10">
        <w:rPr>
          <w:rFonts w:ascii="Arial" w:hAnsi="Arial" w:cs="Arial"/>
        </w:rPr>
        <w:t>(Fig.</w:t>
      </w:r>
      <w:r w:rsidRPr="00946269">
        <w:rPr>
          <w:rFonts w:ascii="Arial" w:hAnsi="Arial" w:cs="Arial"/>
        </w:rPr>
        <w:t xml:space="preserve"> 2B</w:t>
      </w:r>
      <w:r w:rsidRPr="00337D10">
        <w:rPr>
          <w:rFonts w:ascii="Arial" w:hAnsi="Arial" w:cs="Arial"/>
        </w:rPr>
        <w:t>).</w:t>
      </w:r>
      <w:r w:rsidRPr="00F230F1">
        <w:rPr>
          <w:rFonts w:ascii="Arial" w:hAnsi="Arial" w:cs="Arial"/>
        </w:rPr>
        <w:t xml:space="preserve"> Discs with diameters of 2-3 µm showed usually a quite homogeneous distribution of PDMPO fluorescence. In contrast, SDVs with diameters of </w:t>
      </w:r>
      <w:r>
        <w:rPr>
          <w:rFonts w:ascii="Arial" w:hAnsi="Arial" w:cs="Arial"/>
        </w:rPr>
        <w:t>4</w:t>
      </w:r>
      <w:r w:rsidRPr="00F230F1">
        <w:rPr>
          <w:rFonts w:ascii="Arial" w:hAnsi="Arial" w:cs="Arial"/>
        </w:rPr>
        <w:t>-6 µm showed homogeneous fluorescence only in the central region and exhibited a more strongly fluorescent rim with a dot-like pattern. We hypothesized that the different types of PDMPO labeled disks represent valve SDVs containing biosilica at different developmental stages</w:t>
      </w:r>
      <w:r>
        <w:rPr>
          <w:rFonts w:ascii="Arial" w:hAnsi="Arial" w:cs="Arial"/>
        </w:rPr>
        <w:t>.</w:t>
      </w:r>
      <w:r w:rsidRPr="00F230F1">
        <w:rPr>
          <w:rFonts w:ascii="Arial" w:hAnsi="Arial" w:cs="Arial"/>
        </w:rPr>
        <w:t xml:space="preserve"> To verify this, a correlative fluorescence </w:t>
      </w:r>
      <w:r w:rsidR="00243251">
        <w:rPr>
          <w:rFonts w:ascii="Arial" w:hAnsi="Arial" w:cs="Arial"/>
        </w:rPr>
        <w:t xml:space="preserve">approach </w:t>
      </w:r>
      <w:r w:rsidRPr="00F230F1">
        <w:rPr>
          <w:rFonts w:ascii="Arial" w:hAnsi="Arial" w:cs="Arial"/>
        </w:rPr>
        <w:t xml:space="preserve">and </w:t>
      </w:r>
      <w:r>
        <w:rPr>
          <w:rFonts w:ascii="Arial" w:hAnsi="Arial" w:cs="Arial"/>
        </w:rPr>
        <w:t>transmission electron</w:t>
      </w:r>
      <w:r w:rsidRPr="00F230F1">
        <w:rPr>
          <w:rFonts w:ascii="Arial" w:hAnsi="Arial" w:cs="Arial"/>
        </w:rPr>
        <w:t xml:space="preserve"> approach was </w:t>
      </w:r>
      <w:r w:rsidR="00BF38B0">
        <w:rPr>
          <w:rFonts w:ascii="Arial" w:hAnsi="Arial" w:cs="Arial"/>
        </w:rPr>
        <w:t>applied</w:t>
      </w:r>
      <w:r>
        <w:rPr>
          <w:rFonts w:ascii="Arial" w:hAnsi="Arial" w:cs="Arial"/>
        </w:rPr>
        <w:t>,</w:t>
      </w:r>
      <w:r w:rsidRPr="00F230F1">
        <w:rPr>
          <w:rFonts w:ascii="Arial" w:hAnsi="Arial" w:cs="Arial"/>
        </w:rPr>
        <w:t xml:space="preserve"> </w:t>
      </w:r>
      <w:r>
        <w:rPr>
          <w:rFonts w:ascii="Arial" w:hAnsi="Arial" w:cs="Arial"/>
        </w:rPr>
        <w:t>which</w:t>
      </w:r>
      <w:r w:rsidRPr="00F230F1">
        <w:rPr>
          <w:rFonts w:ascii="Arial" w:hAnsi="Arial" w:cs="Arial"/>
        </w:rPr>
        <w:t xml:space="preserve"> revealed that PDMPO and GFP labeled disks indeed contained immature valve biosilica</w:t>
      </w:r>
      <w:r w:rsidRPr="00337D10">
        <w:rPr>
          <w:rFonts w:ascii="Arial" w:hAnsi="Arial" w:cs="Arial"/>
        </w:rPr>
        <w:t xml:space="preserve"> (Fig. 3).</w:t>
      </w:r>
      <w:r w:rsidRPr="00F230F1">
        <w:rPr>
          <w:rFonts w:ascii="Arial" w:hAnsi="Arial" w:cs="Arial"/>
        </w:rPr>
        <w:t xml:space="preserve"> </w:t>
      </w:r>
    </w:p>
    <w:p w14:paraId="36606A84" w14:textId="77777777" w:rsidR="005B4190" w:rsidRPr="00F230F1" w:rsidRDefault="005B4190" w:rsidP="00F230F1">
      <w:pPr>
        <w:pStyle w:val="Caption"/>
        <w:spacing w:line="480" w:lineRule="auto"/>
        <w:jc w:val="both"/>
        <w:rPr>
          <w:rFonts w:ascii="Arial" w:hAnsi="Arial" w:cs="Arial"/>
        </w:rPr>
      </w:pPr>
    </w:p>
    <w:p w14:paraId="2BE3146F" w14:textId="1BF18893" w:rsidR="005B4190" w:rsidRPr="00F230F1" w:rsidRDefault="00D94055" w:rsidP="00F230F1">
      <w:pPr>
        <w:keepNext/>
        <w:spacing w:after="0" w:line="480" w:lineRule="auto"/>
        <w:jc w:val="center"/>
        <w:rPr>
          <w:rFonts w:ascii="Arial" w:hAnsi="Arial" w:cs="Arial"/>
        </w:rPr>
      </w:pPr>
      <w:r w:rsidRPr="008E4DA3">
        <w:rPr>
          <w:rFonts w:ascii="Arial" w:hAnsi="Arial" w:cs="Arial"/>
          <w:noProof/>
        </w:rPr>
        <w:drawing>
          <wp:inline distT="0" distB="0" distL="0" distR="0" wp14:anchorId="1C2FC310" wp14:editId="344695FD">
            <wp:extent cx="5943600" cy="247577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75770"/>
                    </a:xfrm>
                    <a:prstGeom prst="rect">
                      <a:avLst/>
                    </a:prstGeom>
                    <a:noFill/>
                  </pic:spPr>
                </pic:pic>
              </a:graphicData>
            </a:graphic>
          </wp:inline>
        </w:drawing>
      </w:r>
    </w:p>
    <w:p w14:paraId="4193AEEE" w14:textId="269D94DF" w:rsidR="005B4190" w:rsidRPr="00F230F1" w:rsidRDefault="005B4190" w:rsidP="00F230F1">
      <w:pPr>
        <w:pStyle w:val="Caption"/>
        <w:spacing w:line="480" w:lineRule="auto"/>
        <w:jc w:val="both"/>
        <w:rPr>
          <w:rFonts w:ascii="Arial" w:hAnsi="Arial" w:cs="Arial"/>
          <w:b/>
          <w:i w:val="0"/>
          <w:color w:val="000000" w:themeColor="text1"/>
          <w:sz w:val="20"/>
          <w:szCs w:val="20"/>
        </w:rPr>
      </w:pPr>
      <w:r w:rsidRPr="00F230F1">
        <w:rPr>
          <w:rFonts w:ascii="Arial" w:hAnsi="Arial" w:cs="Arial"/>
          <w:b/>
          <w:i w:val="0"/>
          <w:color w:val="000000" w:themeColor="text1"/>
          <w:sz w:val="20"/>
          <w:szCs w:val="20"/>
        </w:rPr>
        <w:t>Fig</w:t>
      </w:r>
      <w:r w:rsidR="00337D10">
        <w:rPr>
          <w:rFonts w:ascii="Arial" w:hAnsi="Arial" w:cs="Arial"/>
          <w:b/>
          <w:i w:val="0"/>
          <w:color w:val="000000" w:themeColor="text1"/>
          <w:sz w:val="20"/>
          <w:szCs w:val="20"/>
        </w:rPr>
        <w:t>.</w:t>
      </w:r>
      <w:r w:rsidRPr="00F230F1">
        <w:rPr>
          <w:rFonts w:ascii="Arial" w:hAnsi="Arial" w:cs="Arial"/>
          <w:b/>
          <w:i w:val="0"/>
          <w:color w:val="000000" w:themeColor="text1"/>
          <w:sz w:val="20"/>
          <w:szCs w:val="20"/>
        </w:rPr>
        <w:t xml:space="preserve"> </w:t>
      </w:r>
      <w:r w:rsidR="001F2AB9" w:rsidRPr="00F230F1">
        <w:rPr>
          <w:rFonts w:ascii="Arial" w:hAnsi="Arial" w:cs="Arial"/>
          <w:b/>
          <w:i w:val="0"/>
          <w:noProof/>
          <w:color w:val="000000" w:themeColor="text1"/>
          <w:sz w:val="20"/>
          <w:szCs w:val="20"/>
        </w:rPr>
        <w:fldChar w:fldCharType="begin"/>
      </w:r>
      <w:r w:rsidR="001F2AB9" w:rsidRPr="00F230F1">
        <w:rPr>
          <w:rFonts w:ascii="Arial" w:hAnsi="Arial" w:cs="Arial"/>
          <w:b/>
          <w:i w:val="0"/>
          <w:noProof/>
          <w:color w:val="000000" w:themeColor="text1"/>
          <w:sz w:val="20"/>
          <w:szCs w:val="20"/>
        </w:rPr>
        <w:instrText xml:space="preserve"> SEQ Figure \* ARABIC </w:instrText>
      </w:r>
      <w:r w:rsidR="001F2AB9" w:rsidRPr="00F230F1">
        <w:rPr>
          <w:rFonts w:ascii="Arial" w:hAnsi="Arial" w:cs="Arial"/>
          <w:b/>
          <w:i w:val="0"/>
          <w:noProof/>
          <w:color w:val="000000" w:themeColor="text1"/>
          <w:sz w:val="20"/>
          <w:szCs w:val="20"/>
        </w:rPr>
        <w:fldChar w:fldCharType="separate"/>
      </w:r>
      <w:r w:rsidR="00613125">
        <w:rPr>
          <w:rFonts w:ascii="Arial" w:hAnsi="Arial" w:cs="Arial"/>
          <w:b/>
          <w:i w:val="0"/>
          <w:noProof/>
          <w:color w:val="000000" w:themeColor="text1"/>
          <w:sz w:val="20"/>
          <w:szCs w:val="20"/>
        </w:rPr>
        <w:t>3</w:t>
      </w:r>
      <w:r w:rsidR="001F2AB9" w:rsidRPr="00F230F1">
        <w:rPr>
          <w:rFonts w:ascii="Arial" w:hAnsi="Arial" w:cs="Arial"/>
          <w:b/>
          <w:i w:val="0"/>
          <w:noProof/>
          <w:color w:val="000000" w:themeColor="text1"/>
          <w:sz w:val="20"/>
          <w:szCs w:val="20"/>
        </w:rPr>
        <w:fldChar w:fldCharType="end"/>
      </w:r>
      <w:r w:rsidR="007B5731" w:rsidRPr="00F230F1">
        <w:rPr>
          <w:rFonts w:ascii="Arial" w:hAnsi="Arial" w:cs="Arial"/>
          <w:i w:val="0"/>
          <w:color w:val="000000" w:themeColor="text1"/>
          <w:sz w:val="20"/>
          <w:szCs w:val="20"/>
        </w:rPr>
        <w:t xml:space="preserve"> C</w:t>
      </w:r>
      <w:r w:rsidRPr="00F230F1">
        <w:rPr>
          <w:rFonts w:ascii="Arial" w:hAnsi="Arial" w:cs="Arial"/>
          <w:i w:val="0"/>
          <w:color w:val="000000" w:themeColor="text1"/>
          <w:sz w:val="20"/>
          <w:szCs w:val="20"/>
        </w:rPr>
        <w:t>orrela</w:t>
      </w:r>
      <w:r w:rsidR="007B5731" w:rsidRPr="00F230F1">
        <w:rPr>
          <w:rFonts w:ascii="Arial" w:hAnsi="Arial" w:cs="Arial"/>
          <w:i w:val="0"/>
          <w:color w:val="000000" w:themeColor="text1"/>
          <w:sz w:val="20"/>
          <w:szCs w:val="20"/>
        </w:rPr>
        <w:t xml:space="preserve">tive fluorescence and electron microscopy of </w:t>
      </w:r>
      <w:r w:rsidR="00D94055">
        <w:rPr>
          <w:rFonts w:ascii="Arial" w:hAnsi="Arial" w:cs="Arial"/>
          <w:i w:val="0"/>
          <w:color w:val="000000" w:themeColor="text1"/>
          <w:sz w:val="20"/>
          <w:szCs w:val="20"/>
        </w:rPr>
        <w:t xml:space="preserve">a </w:t>
      </w:r>
      <w:r w:rsidR="007B5731" w:rsidRPr="00F230F1">
        <w:rPr>
          <w:rFonts w:ascii="Arial" w:hAnsi="Arial" w:cs="Arial"/>
          <w:i w:val="0"/>
          <w:color w:val="000000" w:themeColor="text1"/>
          <w:sz w:val="20"/>
          <w:szCs w:val="20"/>
        </w:rPr>
        <w:t xml:space="preserve">valve </w:t>
      </w:r>
      <w:r w:rsidR="00D94055" w:rsidRPr="00F230F1">
        <w:rPr>
          <w:rFonts w:ascii="Arial" w:hAnsi="Arial" w:cs="Arial"/>
          <w:i w:val="0"/>
          <w:color w:val="000000" w:themeColor="text1"/>
          <w:sz w:val="20"/>
          <w:szCs w:val="20"/>
        </w:rPr>
        <w:t>SDV</w:t>
      </w:r>
      <w:r w:rsidR="00D94055">
        <w:rPr>
          <w:rFonts w:ascii="Arial" w:hAnsi="Arial" w:cs="Arial"/>
          <w:i w:val="0"/>
          <w:color w:val="000000" w:themeColor="text1"/>
          <w:sz w:val="20"/>
          <w:szCs w:val="20"/>
        </w:rPr>
        <w:t xml:space="preserve"> (arrow)</w:t>
      </w:r>
      <w:r w:rsidR="007B5731" w:rsidRPr="00F230F1">
        <w:rPr>
          <w:rFonts w:ascii="Arial" w:hAnsi="Arial" w:cs="Arial"/>
          <w:i w:val="0"/>
          <w:color w:val="000000" w:themeColor="text1"/>
          <w:sz w:val="20"/>
          <w:szCs w:val="20"/>
        </w:rPr>
        <w:t xml:space="preserve">. </w:t>
      </w:r>
      <w:r w:rsidR="00D94055">
        <w:rPr>
          <w:rFonts w:ascii="Arial" w:hAnsi="Arial" w:cs="Arial"/>
          <w:i w:val="0"/>
          <w:color w:val="000000" w:themeColor="text1"/>
          <w:sz w:val="20"/>
          <w:szCs w:val="20"/>
        </w:rPr>
        <w:t xml:space="preserve">A </w:t>
      </w:r>
      <w:r w:rsidR="007B5731" w:rsidRPr="00F230F1">
        <w:rPr>
          <w:rFonts w:ascii="Arial" w:hAnsi="Arial" w:cs="Arial"/>
          <w:i w:val="0"/>
          <w:color w:val="000000" w:themeColor="text1"/>
          <w:sz w:val="20"/>
          <w:szCs w:val="20"/>
        </w:rPr>
        <w:t xml:space="preserve">PDMPO labeled valve SDV </w:t>
      </w:r>
      <w:r w:rsidR="00FF6069">
        <w:rPr>
          <w:rFonts w:ascii="Arial" w:hAnsi="Arial" w:cs="Arial"/>
          <w:i w:val="0"/>
          <w:color w:val="000000" w:themeColor="text1"/>
          <w:sz w:val="20"/>
          <w:szCs w:val="20"/>
        </w:rPr>
        <w:t xml:space="preserve">was </w:t>
      </w:r>
      <w:r w:rsidR="00D94055">
        <w:rPr>
          <w:rFonts w:ascii="Arial" w:hAnsi="Arial" w:cs="Arial"/>
          <w:i w:val="0"/>
          <w:color w:val="000000" w:themeColor="text1"/>
          <w:sz w:val="20"/>
          <w:szCs w:val="20"/>
        </w:rPr>
        <w:t>identified by</w:t>
      </w:r>
      <w:r w:rsidR="007B5731" w:rsidRPr="00F230F1">
        <w:rPr>
          <w:rFonts w:ascii="Arial" w:hAnsi="Arial" w:cs="Arial"/>
          <w:i w:val="0"/>
          <w:color w:val="000000" w:themeColor="text1"/>
          <w:sz w:val="20"/>
          <w:szCs w:val="20"/>
        </w:rPr>
        <w:t xml:space="preserve"> epifluorescence microscopy (EF) </w:t>
      </w:r>
      <w:r w:rsidR="00D94055">
        <w:rPr>
          <w:rFonts w:ascii="Arial" w:hAnsi="Arial" w:cs="Arial"/>
          <w:i w:val="0"/>
          <w:color w:val="000000" w:themeColor="text1"/>
          <w:sz w:val="20"/>
          <w:szCs w:val="20"/>
        </w:rPr>
        <w:t>on a</w:t>
      </w:r>
      <w:r w:rsidR="007B5731" w:rsidRPr="00F230F1">
        <w:rPr>
          <w:rFonts w:ascii="Arial" w:hAnsi="Arial" w:cs="Arial"/>
          <w:i w:val="0"/>
          <w:color w:val="000000" w:themeColor="text1"/>
          <w:sz w:val="20"/>
          <w:szCs w:val="20"/>
        </w:rPr>
        <w:t xml:space="preserve"> </w:t>
      </w:r>
      <w:r w:rsidR="00D94055">
        <w:rPr>
          <w:rFonts w:ascii="Arial" w:hAnsi="Arial" w:cs="Arial"/>
          <w:i w:val="0"/>
          <w:color w:val="000000" w:themeColor="text1"/>
          <w:sz w:val="20"/>
          <w:szCs w:val="20"/>
        </w:rPr>
        <w:t xml:space="preserve">finder </w:t>
      </w:r>
      <w:r w:rsidR="007B5731" w:rsidRPr="00F230F1">
        <w:rPr>
          <w:rFonts w:ascii="Arial" w:hAnsi="Arial" w:cs="Arial"/>
          <w:i w:val="0"/>
          <w:color w:val="000000" w:themeColor="text1"/>
          <w:sz w:val="20"/>
          <w:szCs w:val="20"/>
        </w:rPr>
        <w:t>grid</w:t>
      </w:r>
      <w:r w:rsidR="00125D10" w:rsidRPr="00F230F1">
        <w:rPr>
          <w:rFonts w:ascii="Arial" w:hAnsi="Arial" w:cs="Arial"/>
          <w:i w:val="0"/>
          <w:color w:val="000000" w:themeColor="text1"/>
          <w:sz w:val="20"/>
          <w:szCs w:val="20"/>
        </w:rPr>
        <w:t xml:space="preserve"> and subsequently </w:t>
      </w:r>
      <w:r w:rsidR="007B5731" w:rsidRPr="00F230F1">
        <w:rPr>
          <w:rFonts w:ascii="Arial" w:hAnsi="Arial" w:cs="Arial"/>
          <w:i w:val="0"/>
          <w:color w:val="000000" w:themeColor="text1"/>
          <w:sz w:val="20"/>
          <w:szCs w:val="20"/>
        </w:rPr>
        <w:t xml:space="preserve">analyzed with </w:t>
      </w:r>
      <w:r w:rsidR="00125D10" w:rsidRPr="00F230F1">
        <w:rPr>
          <w:rFonts w:ascii="Arial" w:hAnsi="Arial" w:cs="Arial"/>
          <w:i w:val="0"/>
          <w:color w:val="000000" w:themeColor="text1"/>
          <w:sz w:val="20"/>
          <w:szCs w:val="20"/>
        </w:rPr>
        <w:t>TEM</w:t>
      </w:r>
      <w:r w:rsidR="00FF6069">
        <w:rPr>
          <w:rFonts w:ascii="Arial" w:hAnsi="Arial" w:cs="Arial"/>
          <w:i w:val="0"/>
          <w:color w:val="000000" w:themeColor="text1"/>
          <w:sz w:val="20"/>
          <w:szCs w:val="20"/>
        </w:rPr>
        <w:t xml:space="preserve"> (middle and right images)</w:t>
      </w:r>
      <w:r w:rsidR="00D94055">
        <w:rPr>
          <w:rFonts w:ascii="Arial" w:hAnsi="Arial" w:cs="Arial"/>
          <w:i w:val="0"/>
          <w:color w:val="000000" w:themeColor="text1"/>
          <w:sz w:val="20"/>
          <w:szCs w:val="20"/>
        </w:rPr>
        <w:t xml:space="preserve">. </w:t>
      </w:r>
      <w:r w:rsidR="00125D10" w:rsidRPr="00F230F1">
        <w:rPr>
          <w:rFonts w:ascii="Arial" w:hAnsi="Arial" w:cs="Arial"/>
          <w:i w:val="0"/>
          <w:color w:val="000000" w:themeColor="text1"/>
          <w:sz w:val="20"/>
          <w:szCs w:val="20"/>
        </w:rPr>
        <w:t>Scale bars</w:t>
      </w:r>
      <w:r w:rsidR="00AA24D9">
        <w:rPr>
          <w:rFonts w:ascii="Arial" w:hAnsi="Arial" w:cs="Arial"/>
          <w:i w:val="0"/>
          <w:color w:val="000000" w:themeColor="text1"/>
          <w:sz w:val="20"/>
          <w:szCs w:val="20"/>
        </w:rPr>
        <w:t>:</w:t>
      </w:r>
      <w:r w:rsidR="0094550D">
        <w:rPr>
          <w:rFonts w:ascii="Arial" w:hAnsi="Arial" w:cs="Arial"/>
          <w:i w:val="0"/>
          <w:color w:val="000000" w:themeColor="text1"/>
          <w:sz w:val="20"/>
          <w:szCs w:val="20"/>
        </w:rPr>
        <w:t xml:space="preserve"> </w:t>
      </w:r>
      <w:r w:rsidR="00125D10" w:rsidRPr="00F230F1">
        <w:rPr>
          <w:rFonts w:ascii="Arial" w:hAnsi="Arial" w:cs="Arial"/>
          <w:i w:val="0"/>
          <w:color w:val="000000" w:themeColor="text1"/>
          <w:sz w:val="20"/>
          <w:szCs w:val="20"/>
        </w:rPr>
        <w:t>10 µm</w:t>
      </w:r>
      <w:r w:rsidR="0094550D">
        <w:rPr>
          <w:rFonts w:ascii="Arial" w:hAnsi="Arial" w:cs="Arial"/>
          <w:i w:val="0"/>
          <w:color w:val="000000" w:themeColor="text1"/>
          <w:sz w:val="20"/>
          <w:szCs w:val="20"/>
        </w:rPr>
        <w:t xml:space="preserve"> </w:t>
      </w:r>
      <w:r w:rsidR="00D94055">
        <w:rPr>
          <w:rFonts w:ascii="Arial" w:hAnsi="Arial" w:cs="Arial"/>
          <w:i w:val="0"/>
          <w:color w:val="000000" w:themeColor="text1"/>
          <w:sz w:val="20"/>
          <w:szCs w:val="20"/>
        </w:rPr>
        <w:t>(</w:t>
      </w:r>
      <w:r w:rsidR="0094550D">
        <w:rPr>
          <w:rFonts w:ascii="Arial" w:hAnsi="Arial" w:cs="Arial"/>
          <w:i w:val="0"/>
          <w:color w:val="000000" w:themeColor="text1"/>
          <w:sz w:val="20"/>
          <w:szCs w:val="20"/>
        </w:rPr>
        <w:t>left and middle image</w:t>
      </w:r>
      <w:r w:rsidR="009D02D7">
        <w:rPr>
          <w:rFonts w:ascii="Arial" w:hAnsi="Arial" w:cs="Arial"/>
          <w:i w:val="0"/>
          <w:color w:val="000000" w:themeColor="text1"/>
          <w:sz w:val="20"/>
          <w:szCs w:val="20"/>
        </w:rPr>
        <w:t>s</w:t>
      </w:r>
      <w:r w:rsidR="00D94055">
        <w:rPr>
          <w:rFonts w:ascii="Arial" w:hAnsi="Arial" w:cs="Arial"/>
          <w:i w:val="0"/>
          <w:color w:val="000000" w:themeColor="text1"/>
          <w:sz w:val="20"/>
          <w:szCs w:val="20"/>
        </w:rPr>
        <w:t xml:space="preserve">), </w:t>
      </w:r>
      <w:r w:rsidR="00FF6069">
        <w:rPr>
          <w:rFonts w:ascii="Arial" w:hAnsi="Arial" w:cs="Arial"/>
          <w:i w:val="0"/>
          <w:color w:val="000000" w:themeColor="text1"/>
          <w:sz w:val="20"/>
          <w:szCs w:val="20"/>
        </w:rPr>
        <w:t>4</w:t>
      </w:r>
      <w:r w:rsidR="0094550D">
        <w:rPr>
          <w:rFonts w:ascii="Arial" w:hAnsi="Arial" w:cs="Arial"/>
          <w:i w:val="0"/>
          <w:color w:val="000000" w:themeColor="text1"/>
          <w:sz w:val="20"/>
          <w:szCs w:val="20"/>
        </w:rPr>
        <w:t xml:space="preserve">00 nm </w:t>
      </w:r>
      <w:r w:rsidR="00D94055">
        <w:rPr>
          <w:rFonts w:ascii="Arial" w:hAnsi="Arial" w:cs="Arial"/>
          <w:i w:val="0"/>
          <w:color w:val="000000" w:themeColor="text1"/>
          <w:sz w:val="20"/>
          <w:szCs w:val="20"/>
        </w:rPr>
        <w:t>(</w:t>
      </w:r>
      <w:r w:rsidR="0094550D">
        <w:rPr>
          <w:rFonts w:ascii="Arial" w:hAnsi="Arial" w:cs="Arial"/>
          <w:i w:val="0"/>
          <w:color w:val="000000" w:themeColor="text1"/>
          <w:sz w:val="20"/>
          <w:szCs w:val="20"/>
        </w:rPr>
        <w:t>right image</w:t>
      </w:r>
      <w:r w:rsidR="00125D10" w:rsidRPr="00F230F1">
        <w:rPr>
          <w:rFonts w:ascii="Arial" w:hAnsi="Arial" w:cs="Arial"/>
          <w:i w:val="0"/>
          <w:color w:val="000000" w:themeColor="text1"/>
          <w:sz w:val="20"/>
          <w:szCs w:val="20"/>
        </w:rPr>
        <w:t xml:space="preserve">). </w:t>
      </w:r>
    </w:p>
    <w:p w14:paraId="59AABAAC" w14:textId="77777777" w:rsidR="009B38EF" w:rsidRPr="00F230F1" w:rsidRDefault="009B38EF" w:rsidP="00F230F1">
      <w:pPr>
        <w:spacing w:after="0" w:line="480" w:lineRule="auto"/>
        <w:jc w:val="both"/>
        <w:rPr>
          <w:rFonts w:ascii="Arial" w:hAnsi="Arial" w:cs="Arial"/>
        </w:rPr>
      </w:pPr>
    </w:p>
    <w:p w14:paraId="4FEDF4F1" w14:textId="77777777" w:rsidR="009F0D1F" w:rsidRPr="00F230F1" w:rsidRDefault="009F0D1F" w:rsidP="009F0D1F">
      <w:pPr>
        <w:spacing w:after="0" w:line="480" w:lineRule="auto"/>
        <w:jc w:val="both"/>
        <w:rPr>
          <w:rFonts w:ascii="Arial" w:hAnsi="Arial" w:cs="Arial"/>
          <w:b/>
          <w:i/>
        </w:rPr>
      </w:pPr>
      <w:r w:rsidRPr="00F230F1">
        <w:rPr>
          <w:rFonts w:ascii="Arial" w:hAnsi="Arial" w:cs="Arial"/>
          <w:b/>
          <w:i/>
        </w:rPr>
        <w:t xml:space="preserve">TEM analysis of valve morphogenesis </w:t>
      </w:r>
    </w:p>
    <w:p w14:paraId="1AA36DC2" w14:textId="79B59361" w:rsidR="00CB5225" w:rsidRPr="00F230F1" w:rsidRDefault="00CB5225" w:rsidP="00B85488">
      <w:pPr>
        <w:spacing w:after="0" w:line="480" w:lineRule="auto"/>
        <w:jc w:val="both"/>
        <w:rPr>
          <w:rFonts w:ascii="Arial" w:hAnsi="Arial" w:cs="Arial"/>
        </w:rPr>
      </w:pPr>
      <w:r w:rsidRPr="00F230F1">
        <w:rPr>
          <w:rFonts w:ascii="Arial" w:hAnsi="Arial" w:cs="Arial"/>
        </w:rPr>
        <w:lastRenderedPageBreak/>
        <w:t xml:space="preserve">To obtain </w:t>
      </w:r>
      <w:r w:rsidR="00096527">
        <w:rPr>
          <w:rFonts w:ascii="Arial" w:hAnsi="Arial" w:cs="Arial"/>
        </w:rPr>
        <w:t>a</w:t>
      </w:r>
      <w:r w:rsidRPr="00F230F1">
        <w:rPr>
          <w:rFonts w:ascii="Arial" w:hAnsi="Arial" w:cs="Arial"/>
        </w:rPr>
        <w:t xml:space="preserve"> detailed view of valve morphogenesis</w:t>
      </w:r>
      <w:r w:rsidR="00B85488" w:rsidRPr="00F230F1">
        <w:rPr>
          <w:rFonts w:ascii="Arial" w:hAnsi="Arial" w:cs="Arial"/>
        </w:rPr>
        <w:t>,</w:t>
      </w:r>
      <w:r w:rsidRPr="00F230F1">
        <w:rPr>
          <w:rFonts w:ascii="Arial" w:hAnsi="Arial" w:cs="Arial"/>
        </w:rPr>
        <w:t xml:space="preserve"> more </w:t>
      </w:r>
      <w:r w:rsidRPr="00F230F1">
        <w:rPr>
          <w:rFonts w:ascii="Arial" w:hAnsi="Arial" w:cs="Arial"/>
          <w:color w:val="000000" w:themeColor="text1"/>
        </w:rPr>
        <w:t xml:space="preserve">than </w:t>
      </w:r>
      <w:r w:rsidR="00A451AE" w:rsidRPr="00F230F1">
        <w:rPr>
          <w:rFonts w:ascii="Arial" w:hAnsi="Arial" w:cs="Arial"/>
          <w:color w:val="000000" w:themeColor="text1"/>
        </w:rPr>
        <w:t xml:space="preserve">150 </w:t>
      </w:r>
      <w:r w:rsidR="002745C4">
        <w:rPr>
          <w:rFonts w:ascii="Arial" w:hAnsi="Arial" w:cs="Arial"/>
          <w:color w:val="000000" w:themeColor="text1"/>
        </w:rPr>
        <w:t>T</w:t>
      </w:r>
      <w:r w:rsidRPr="00F230F1">
        <w:rPr>
          <w:rFonts w:ascii="Arial" w:hAnsi="Arial" w:cs="Arial"/>
          <w:color w:val="000000" w:themeColor="text1"/>
        </w:rPr>
        <w:t xml:space="preserve">EM images </w:t>
      </w:r>
      <w:r w:rsidRPr="00F230F1">
        <w:rPr>
          <w:rFonts w:ascii="Arial" w:hAnsi="Arial" w:cs="Arial"/>
        </w:rPr>
        <w:t xml:space="preserve">of valve SDVs of different sizes were obtained from </w:t>
      </w:r>
      <w:r w:rsidRPr="00F230F1">
        <w:rPr>
          <w:rFonts w:ascii="Arial" w:hAnsi="Arial" w:cs="Arial"/>
          <w:i/>
        </w:rPr>
        <w:t>T. pseudonana</w:t>
      </w:r>
      <w:r w:rsidRPr="00F230F1">
        <w:rPr>
          <w:rFonts w:ascii="Arial" w:hAnsi="Arial" w:cs="Arial"/>
        </w:rPr>
        <w:t xml:space="preserve">. This confirmed that SDVs with a homogenous PDMPO pattern corresponded to earlier developmental stages </w:t>
      </w:r>
      <w:r w:rsidR="00B85488" w:rsidRPr="00F230F1">
        <w:rPr>
          <w:rFonts w:ascii="Arial" w:hAnsi="Arial" w:cs="Arial"/>
        </w:rPr>
        <w:t xml:space="preserve">of the biosilica </w:t>
      </w:r>
      <w:r w:rsidRPr="00F230F1">
        <w:rPr>
          <w:rFonts w:ascii="Arial" w:hAnsi="Arial" w:cs="Arial"/>
        </w:rPr>
        <w:t>than those exhibiting intense, dot-patterned PDMPO fluorescence at the rim (</w:t>
      </w:r>
      <w:r w:rsidRPr="00946269">
        <w:rPr>
          <w:rFonts w:ascii="Arial" w:hAnsi="Arial" w:cs="Arial"/>
        </w:rPr>
        <w:t>Fig. S1</w:t>
      </w:r>
      <w:r w:rsidRPr="00F230F1">
        <w:rPr>
          <w:rFonts w:ascii="Arial" w:hAnsi="Arial" w:cs="Arial"/>
        </w:rPr>
        <w:t xml:space="preserve">). An analogous correlated fluorescence microscopy-TEM analysis was performed with lysates from </w:t>
      </w:r>
      <w:r w:rsidR="00B85488" w:rsidRPr="00F230F1">
        <w:rPr>
          <w:rFonts w:ascii="Arial" w:hAnsi="Arial" w:cs="Arial"/>
        </w:rPr>
        <w:t>ccSin1-GFP</w:t>
      </w:r>
      <w:r w:rsidR="00B85488" w:rsidRPr="00F230F1">
        <w:rPr>
          <w:rFonts w:ascii="Arial" w:hAnsi="Arial" w:cs="Arial"/>
          <w:vertAlign w:val="superscript"/>
        </w:rPr>
        <w:t>C</w:t>
      </w:r>
      <w:r w:rsidR="00B85488" w:rsidRPr="00F230F1">
        <w:rPr>
          <w:rFonts w:ascii="Arial" w:hAnsi="Arial" w:cs="Arial"/>
        </w:rPr>
        <w:t xml:space="preserve"> expressing</w:t>
      </w:r>
      <w:r w:rsidR="00096527">
        <w:rPr>
          <w:rFonts w:ascii="Arial" w:hAnsi="Arial" w:cs="Arial"/>
        </w:rPr>
        <w:t xml:space="preserve"> </w:t>
      </w:r>
      <w:r w:rsidR="00B85488" w:rsidRPr="00F230F1">
        <w:rPr>
          <w:rFonts w:ascii="Arial" w:hAnsi="Arial" w:cs="Arial"/>
        </w:rPr>
        <w:t xml:space="preserve">and PDMPO labeled </w:t>
      </w:r>
      <w:r w:rsidRPr="00F230F1">
        <w:rPr>
          <w:rFonts w:ascii="Arial" w:hAnsi="Arial" w:cs="Arial"/>
          <w:i/>
        </w:rPr>
        <w:t>C. cryptica</w:t>
      </w:r>
      <w:r w:rsidR="00CE35D0">
        <w:rPr>
          <w:rFonts w:ascii="Arial" w:hAnsi="Arial" w:cs="Arial"/>
        </w:rPr>
        <w:t xml:space="preserve"> cells.</w:t>
      </w:r>
      <w:r w:rsidRPr="00F230F1">
        <w:rPr>
          <w:rFonts w:ascii="Arial" w:hAnsi="Arial" w:cs="Arial"/>
        </w:rPr>
        <w:t xml:space="preserve"> </w:t>
      </w:r>
      <w:r w:rsidR="0084594E" w:rsidRPr="00F230F1">
        <w:rPr>
          <w:rFonts w:ascii="Arial" w:hAnsi="Arial" w:cs="Arial"/>
        </w:rPr>
        <w:t>F</w:t>
      </w:r>
      <w:r w:rsidR="00DB54F4" w:rsidRPr="00F230F1">
        <w:rPr>
          <w:rFonts w:ascii="Arial" w:hAnsi="Arial" w:cs="Arial"/>
        </w:rPr>
        <w:t>rom these analyses</w:t>
      </w:r>
      <w:r w:rsidR="00B85488" w:rsidRPr="00F230F1">
        <w:rPr>
          <w:rFonts w:ascii="Arial" w:hAnsi="Arial" w:cs="Arial"/>
        </w:rPr>
        <w:t xml:space="preserve">, </w:t>
      </w:r>
      <w:r w:rsidR="002B1D4A" w:rsidRPr="00F230F1">
        <w:rPr>
          <w:rFonts w:ascii="Arial" w:hAnsi="Arial" w:cs="Arial"/>
        </w:rPr>
        <w:t xml:space="preserve">the sequence of changes in biosilica structure during </w:t>
      </w:r>
      <w:r w:rsidR="00B85488" w:rsidRPr="00F230F1">
        <w:rPr>
          <w:rFonts w:ascii="Arial" w:hAnsi="Arial" w:cs="Arial"/>
        </w:rPr>
        <w:t xml:space="preserve">valve morphogenesis was reconstructed for </w:t>
      </w:r>
      <w:r w:rsidR="002B1D4A" w:rsidRPr="00F230F1">
        <w:rPr>
          <w:rFonts w:ascii="Arial" w:hAnsi="Arial" w:cs="Arial"/>
        </w:rPr>
        <w:t>both</w:t>
      </w:r>
      <w:r w:rsidR="00DB54F4" w:rsidRPr="00F230F1">
        <w:rPr>
          <w:rFonts w:ascii="Arial" w:hAnsi="Arial" w:cs="Arial"/>
        </w:rPr>
        <w:t xml:space="preserve"> </w:t>
      </w:r>
      <w:r w:rsidRPr="00F230F1">
        <w:rPr>
          <w:rFonts w:ascii="Arial" w:hAnsi="Arial" w:cs="Arial"/>
          <w:i/>
        </w:rPr>
        <w:t>T. pseudonana</w:t>
      </w:r>
      <w:r w:rsidRPr="00F230F1">
        <w:rPr>
          <w:rFonts w:ascii="Arial" w:hAnsi="Arial" w:cs="Arial"/>
        </w:rPr>
        <w:t xml:space="preserve"> and </w:t>
      </w:r>
      <w:r w:rsidRPr="00F230F1">
        <w:rPr>
          <w:rFonts w:ascii="Arial" w:hAnsi="Arial" w:cs="Arial"/>
          <w:i/>
        </w:rPr>
        <w:t>C. cryptica</w:t>
      </w:r>
      <w:r w:rsidRPr="00F230F1">
        <w:rPr>
          <w:rFonts w:ascii="Arial" w:hAnsi="Arial" w:cs="Arial"/>
        </w:rPr>
        <w:t xml:space="preserve"> </w:t>
      </w:r>
      <w:r w:rsidRPr="00596886">
        <w:rPr>
          <w:rFonts w:ascii="Arial" w:hAnsi="Arial" w:cs="Arial"/>
        </w:rPr>
        <w:t>(Fig</w:t>
      </w:r>
      <w:r w:rsidR="00B44354">
        <w:rPr>
          <w:rFonts w:ascii="Arial" w:hAnsi="Arial" w:cs="Arial"/>
        </w:rPr>
        <w:t>s</w:t>
      </w:r>
      <w:r w:rsidRPr="00596886">
        <w:rPr>
          <w:rFonts w:ascii="Arial" w:hAnsi="Arial" w:cs="Arial"/>
        </w:rPr>
        <w:t>. 4</w:t>
      </w:r>
      <w:r w:rsidR="00121140" w:rsidRPr="00946269">
        <w:rPr>
          <w:rFonts w:ascii="Arial" w:hAnsi="Arial" w:cs="Arial"/>
        </w:rPr>
        <w:t>,</w:t>
      </w:r>
      <w:r w:rsidR="00B44354">
        <w:rPr>
          <w:rFonts w:ascii="Arial" w:hAnsi="Arial" w:cs="Arial"/>
        </w:rPr>
        <w:t xml:space="preserve"> </w:t>
      </w:r>
      <w:r w:rsidRPr="00946269">
        <w:rPr>
          <w:rFonts w:ascii="Arial" w:hAnsi="Arial" w:cs="Arial"/>
        </w:rPr>
        <w:t xml:space="preserve">5). </w:t>
      </w:r>
      <w:r w:rsidR="0031341D" w:rsidRPr="00596886">
        <w:rPr>
          <w:rFonts w:ascii="Arial" w:hAnsi="Arial" w:cs="Arial"/>
        </w:rPr>
        <w:t>The</w:t>
      </w:r>
      <w:r w:rsidR="0031341D">
        <w:rPr>
          <w:rFonts w:ascii="Arial" w:hAnsi="Arial" w:cs="Arial"/>
        </w:rPr>
        <w:t xml:space="preserve"> general criterion to </w:t>
      </w:r>
      <w:r w:rsidR="00096527">
        <w:rPr>
          <w:rFonts w:ascii="Arial" w:hAnsi="Arial" w:cs="Arial"/>
        </w:rPr>
        <w:t xml:space="preserve">establish the sequence of valve development </w:t>
      </w:r>
      <w:r w:rsidR="0031341D">
        <w:rPr>
          <w:rFonts w:ascii="Arial" w:hAnsi="Arial" w:cs="Arial"/>
        </w:rPr>
        <w:t>was the progression of individual silica features, such as the dendritic branches, the porous layers or the formation of tube-like structures (called fultoportula). The</w:t>
      </w:r>
      <w:r w:rsidR="00221D5C">
        <w:rPr>
          <w:rFonts w:ascii="Arial" w:hAnsi="Arial" w:cs="Arial"/>
        </w:rPr>
        <w:t xml:space="preserve"> </w:t>
      </w:r>
      <w:r w:rsidR="00B44354">
        <w:rPr>
          <w:rFonts w:ascii="Arial" w:hAnsi="Arial" w:cs="Arial"/>
        </w:rPr>
        <w:t>bio</w:t>
      </w:r>
      <w:r w:rsidR="0031341D">
        <w:rPr>
          <w:rFonts w:ascii="Arial" w:hAnsi="Arial" w:cs="Arial"/>
        </w:rPr>
        <w:t xml:space="preserve">silica features were compared among </w:t>
      </w:r>
      <w:r w:rsidR="003B2953">
        <w:rPr>
          <w:rFonts w:ascii="Arial" w:hAnsi="Arial" w:cs="Arial"/>
        </w:rPr>
        <w:t>all</w:t>
      </w:r>
      <w:r w:rsidR="0031341D">
        <w:rPr>
          <w:rFonts w:ascii="Arial" w:hAnsi="Arial" w:cs="Arial"/>
        </w:rPr>
        <w:t xml:space="preserve"> valve SDV images to determine the correct order of valve development.  In t</w:t>
      </w:r>
      <w:r w:rsidR="0084594E" w:rsidRPr="00F230F1">
        <w:rPr>
          <w:rFonts w:ascii="Arial" w:hAnsi="Arial" w:cs="Arial"/>
        </w:rPr>
        <w:t xml:space="preserve">he following, the valve morphogenesis processes of </w:t>
      </w:r>
      <w:r w:rsidR="0084594E" w:rsidRPr="00F230F1">
        <w:rPr>
          <w:rFonts w:ascii="Arial" w:hAnsi="Arial" w:cs="Arial"/>
          <w:i/>
        </w:rPr>
        <w:t>T. pseudonana</w:t>
      </w:r>
      <w:r w:rsidR="0084594E" w:rsidRPr="00F230F1">
        <w:rPr>
          <w:rFonts w:ascii="Arial" w:hAnsi="Arial" w:cs="Arial"/>
        </w:rPr>
        <w:t xml:space="preserve"> and </w:t>
      </w:r>
      <w:r w:rsidR="0084594E" w:rsidRPr="00F230F1">
        <w:rPr>
          <w:rFonts w:ascii="Arial" w:hAnsi="Arial" w:cs="Arial"/>
          <w:i/>
        </w:rPr>
        <w:t>C. cryptica</w:t>
      </w:r>
      <w:r w:rsidR="0084594E" w:rsidRPr="00F230F1">
        <w:rPr>
          <w:rFonts w:ascii="Arial" w:hAnsi="Arial" w:cs="Arial"/>
        </w:rPr>
        <w:t xml:space="preserve"> are </w:t>
      </w:r>
      <w:r w:rsidR="00096527">
        <w:rPr>
          <w:rFonts w:ascii="Arial" w:hAnsi="Arial" w:cs="Arial"/>
        </w:rPr>
        <w:t xml:space="preserve">comparatively </w:t>
      </w:r>
      <w:r w:rsidR="0084594E" w:rsidRPr="00F230F1">
        <w:rPr>
          <w:rFonts w:ascii="Arial" w:hAnsi="Arial" w:cs="Arial"/>
        </w:rPr>
        <w:t>described.</w:t>
      </w:r>
    </w:p>
    <w:p w14:paraId="50FF4A41" w14:textId="484609D2" w:rsidR="00647168" w:rsidRPr="00F230F1" w:rsidRDefault="0084594E" w:rsidP="00647168">
      <w:pPr>
        <w:spacing w:after="0" w:line="480" w:lineRule="auto"/>
        <w:jc w:val="both"/>
        <w:rPr>
          <w:rFonts w:ascii="Arial" w:hAnsi="Arial" w:cs="Arial"/>
        </w:rPr>
      </w:pPr>
      <w:r w:rsidRPr="00F230F1">
        <w:rPr>
          <w:rFonts w:ascii="Arial" w:hAnsi="Arial" w:cs="Arial"/>
        </w:rPr>
        <w:tab/>
        <w:t xml:space="preserve">In both species, the smallest discernable biosilica structure </w:t>
      </w:r>
      <w:r w:rsidR="008E7C43" w:rsidRPr="00F230F1">
        <w:rPr>
          <w:rFonts w:ascii="Arial" w:hAnsi="Arial" w:cs="Arial"/>
        </w:rPr>
        <w:t xml:space="preserve">is </w:t>
      </w:r>
      <w:r w:rsidR="00E916E1" w:rsidRPr="00F230F1">
        <w:rPr>
          <w:rFonts w:ascii="Arial" w:hAnsi="Arial" w:cs="Arial"/>
        </w:rPr>
        <w:t>a central silica ring (</w:t>
      </w:r>
      <w:r w:rsidR="001929E7" w:rsidRPr="00F230F1">
        <w:rPr>
          <w:rFonts w:ascii="Arial" w:hAnsi="Arial" w:cs="Arial"/>
        </w:rPr>
        <w:t xml:space="preserve">termed </w:t>
      </w:r>
      <w:r w:rsidR="00E916E1" w:rsidRPr="00F230F1">
        <w:rPr>
          <w:rFonts w:ascii="Arial" w:hAnsi="Arial" w:cs="Arial"/>
        </w:rPr>
        <w:t>annulus</w:t>
      </w:r>
      <w:r w:rsidR="001929E7" w:rsidRPr="00F230F1">
        <w:rPr>
          <w:rFonts w:ascii="Arial" w:hAnsi="Arial" w:cs="Arial"/>
        </w:rPr>
        <w:t>) from which regularly spaced, radial silica ribs (termed costae) emerge</w:t>
      </w:r>
      <w:r w:rsidR="008E7C43" w:rsidRPr="00F230F1">
        <w:rPr>
          <w:rFonts w:ascii="Arial" w:hAnsi="Arial" w:cs="Arial"/>
        </w:rPr>
        <w:t xml:space="preserve"> </w:t>
      </w:r>
      <w:r w:rsidR="008E7C43" w:rsidRPr="00596886">
        <w:rPr>
          <w:rFonts w:ascii="Arial" w:hAnsi="Arial" w:cs="Arial"/>
        </w:rPr>
        <w:t>(Fig</w:t>
      </w:r>
      <w:r w:rsidR="008E7C43" w:rsidRPr="00946269">
        <w:rPr>
          <w:rFonts w:ascii="Arial" w:hAnsi="Arial" w:cs="Arial"/>
        </w:rPr>
        <w:t>. 4A, 5A).</w:t>
      </w:r>
      <w:r w:rsidR="00E916E1" w:rsidRPr="00F230F1">
        <w:rPr>
          <w:rFonts w:ascii="Arial" w:hAnsi="Arial" w:cs="Arial"/>
        </w:rPr>
        <w:t xml:space="preserve"> </w:t>
      </w:r>
      <w:r w:rsidR="008E7C43" w:rsidRPr="00F230F1">
        <w:rPr>
          <w:rFonts w:ascii="Arial" w:hAnsi="Arial" w:cs="Arial"/>
        </w:rPr>
        <w:t xml:space="preserve">The costae </w:t>
      </w:r>
      <w:r w:rsidR="00254F24">
        <w:rPr>
          <w:rFonts w:ascii="Arial" w:hAnsi="Arial" w:cs="Arial"/>
        </w:rPr>
        <w:t xml:space="preserve">start </w:t>
      </w:r>
      <w:r w:rsidR="008E7C43" w:rsidRPr="00F230F1">
        <w:rPr>
          <w:rFonts w:ascii="Arial" w:hAnsi="Arial" w:cs="Arial"/>
        </w:rPr>
        <w:t>branch</w:t>
      </w:r>
      <w:r w:rsidR="00254F24">
        <w:rPr>
          <w:rFonts w:ascii="Arial" w:hAnsi="Arial" w:cs="Arial"/>
        </w:rPr>
        <w:t>ing</w:t>
      </w:r>
      <w:r w:rsidR="008E7C43" w:rsidRPr="00F230F1">
        <w:rPr>
          <w:rFonts w:ascii="Arial" w:hAnsi="Arial" w:cs="Arial"/>
        </w:rPr>
        <w:t xml:space="preserve"> relatively soon after </w:t>
      </w:r>
      <w:r w:rsidR="00254F24">
        <w:rPr>
          <w:rFonts w:ascii="Arial" w:hAnsi="Arial" w:cs="Arial"/>
        </w:rPr>
        <w:t>they e</w:t>
      </w:r>
      <w:r w:rsidR="00596886">
        <w:rPr>
          <w:rFonts w:ascii="Arial" w:hAnsi="Arial" w:cs="Arial"/>
        </w:rPr>
        <w:t>me</w:t>
      </w:r>
      <w:r w:rsidR="00254F24">
        <w:rPr>
          <w:rFonts w:ascii="Arial" w:hAnsi="Arial" w:cs="Arial"/>
        </w:rPr>
        <w:t>rge</w:t>
      </w:r>
      <w:r w:rsidR="00254F24" w:rsidRPr="00F230F1">
        <w:rPr>
          <w:rFonts w:ascii="Arial" w:hAnsi="Arial" w:cs="Arial"/>
        </w:rPr>
        <w:t xml:space="preserve"> </w:t>
      </w:r>
      <w:r w:rsidR="008E7C43" w:rsidRPr="00F230F1">
        <w:rPr>
          <w:rFonts w:ascii="Arial" w:hAnsi="Arial" w:cs="Arial"/>
        </w:rPr>
        <w:t>from the annulus. They have rather rough edges and seem to be composed of an agglomeration of globular particles.</w:t>
      </w:r>
      <w:r w:rsidR="00BF397F" w:rsidRPr="00F230F1">
        <w:rPr>
          <w:rFonts w:ascii="Arial" w:hAnsi="Arial" w:cs="Arial"/>
        </w:rPr>
        <w:t xml:space="preserve">  As the valve SDV increases in diameter, the costae continue to grow radially</w:t>
      </w:r>
      <w:r w:rsidR="00E67085">
        <w:rPr>
          <w:rFonts w:ascii="Arial" w:hAnsi="Arial" w:cs="Arial"/>
        </w:rPr>
        <w:t xml:space="preserve"> in both species</w:t>
      </w:r>
      <w:r w:rsidR="00650E1D">
        <w:rPr>
          <w:rFonts w:ascii="Arial" w:hAnsi="Arial" w:cs="Arial"/>
        </w:rPr>
        <w:t xml:space="preserve"> </w:t>
      </w:r>
      <w:r w:rsidR="00650E1D" w:rsidRPr="00596886">
        <w:rPr>
          <w:rFonts w:ascii="Arial" w:hAnsi="Arial" w:cs="Arial"/>
        </w:rPr>
        <w:t>(Fig</w:t>
      </w:r>
      <w:r w:rsidR="00650E1D" w:rsidRPr="00946269">
        <w:rPr>
          <w:rFonts w:ascii="Arial" w:hAnsi="Arial" w:cs="Arial"/>
        </w:rPr>
        <w:t>. 4B,</w:t>
      </w:r>
      <w:r w:rsidR="00D94055" w:rsidRPr="00946269">
        <w:rPr>
          <w:rFonts w:ascii="Arial" w:hAnsi="Arial" w:cs="Arial"/>
        </w:rPr>
        <w:t xml:space="preserve"> </w:t>
      </w:r>
      <w:r w:rsidR="00650E1D" w:rsidRPr="00946269">
        <w:rPr>
          <w:rFonts w:ascii="Arial" w:hAnsi="Arial" w:cs="Arial"/>
        </w:rPr>
        <w:t>C)</w:t>
      </w:r>
      <w:r w:rsidR="0015073F" w:rsidRPr="00596886">
        <w:rPr>
          <w:rFonts w:ascii="Arial" w:hAnsi="Arial" w:cs="Arial"/>
        </w:rPr>
        <w:t>.</w:t>
      </w:r>
      <w:r w:rsidR="0015073F" w:rsidRPr="00F230F1">
        <w:rPr>
          <w:rFonts w:ascii="Arial" w:hAnsi="Arial" w:cs="Arial"/>
        </w:rPr>
        <w:t xml:space="preserve"> In </w:t>
      </w:r>
      <w:r w:rsidR="0015073F" w:rsidRPr="00F230F1">
        <w:rPr>
          <w:rFonts w:ascii="Arial" w:hAnsi="Arial" w:cs="Arial"/>
          <w:i/>
        </w:rPr>
        <w:t>C. cryptica</w:t>
      </w:r>
      <w:r w:rsidR="00BF397F" w:rsidRPr="00F230F1">
        <w:rPr>
          <w:rFonts w:ascii="Arial" w:hAnsi="Arial" w:cs="Arial"/>
        </w:rPr>
        <w:t xml:space="preserve"> </w:t>
      </w:r>
      <w:r w:rsidR="0015073F" w:rsidRPr="00F230F1">
        <w:rPr>
          <w:rFonts w:ascii="Arial" w:hAnsi="Arial" w:cs="Arial"/>
        </w:rPr>
        <w:t>t</w:t>
      </w:r>
      <w:r w:rsidR="00BF397F" w:rsidRPr="00F230F1">
        <w:rPr>
          <w:rFonts w:ascii="Arial" w:hAnsi="Arial" w:cs="Arial"/>
        </w:rPr>
        <w:t>hinner costae</w:t>
      </w:r>
      <w:r w:rsidR="0015073F" w:rsidRPr="00F230F1">
        <w:rPr>
          <w:rFonts w:ascii="Arial" w:hAnsi="Arial" w:cs="Arial"/>
        </w:rPr>
        <w:t xml:space="preserve"> (</w:t>
      </w:r>
      <w:r w:rsidR="00E67085">
        <w:rPr>
          <w:rFonts w:ascii="Arial" w:hAnsi="Arial" w:cs="Arial"/>
        </w:rPr>
        <w:t>termed narrow costae</w:t>
      </w:r>
      <w:r w:rsidR="0015073F" w:rsidRPr="00F230F1">
        <w:rPr>
          <w:rFonts w:ascii="Arial" w:hAnsi="Arial" w:cs="Arial"/>
        </w:rPr>
        <w:t xml:space="preserve">) emanate from the much wider primary </w:t>
      </w:r>
      <w:r w:rsidR="0015073F" w:rsidRPr="00596886">
        <w:rPr>
          <w:rFonts w:ascii="Arial" w:hAnsi="Arial" w:cs="Arial"/>
        </w:rPr>
        <w:t>costae</w:t>
      </w:r>
      <w:r w:rsidR="00E67085" w:rsidRPr="00596886">
        <w:rPr>
          <w:rFonts w:ascii="Arial" w:hAnsi="Arial" w:cs="Arial"/>
        </w:rPr>
        <w:t xml:space="preserve"> (</w:t>
      </w:r>
      <w:r w:rsidR="0015073F" w:rsidRPr="00946269">
        <w:rPr>
          <w:rFonts w:ascii="Arial" w:hAnsi="Arial" w:cs="Arial"/>
        </w:rPr>
        <w:t xml:space="preserve">Fig. </w:t>
      </w:r>
      <w:r w:rsidR="006D6AF7" w:rsidRPr="00946269">
        <w:rPr>
          <w:rFonts w:ascii="Arial" w:hAnsi="Arial" w:cs="Arial"/>
        </w:rPr>
        <w:t>5B</w:t>
      </w:r>
      <w:r w:rsidR="0015073F" w:rsidRPr="00596886">
        <w:rPr>
          <w:rFonts w:ascii="Arial" w:hAnsi="Arial" w:cs="Arial"/>
        </w:rPr>
        <w:t>). As</w:t>
      </w:r>
      <w:r w:rsidR="0015073F" w:rsidRPr="00F230F1">
        <w:rPr>
          <w:rFonts w:ascii="Arial" w:hAnsi="Arial" w:cs="Arial"/>
        </w:rPr>
        <w:t xml:space="preserve"> the SDV diameter increases, </w:t>
      </w:r>
      <w:r w:rsidR="006D6AF7" w:rsidRPr="00F230F1">
        <w:rPr>
          <w:rFonts w:ascii="Arial" w:hAnsi="Arial" w:cs="Arial"/>
        </w:rPr>
        <w:t>the n</w:t>
      </w:r>
      <w:r w:rsidR="00E67085">
        <w:rPr>
          <w:rFonts w:ascii="Arial" w:hAnsi="Arial" w:cs="Arial"/>
        </w:rPr>
        <w:t>arrow</w:t>
      </w:r>
      <w:r w:rsidR="006D6AF7" w:rsidRPr="00F230F1">
        <w:rPr>
          <w:rFonts w:ascii="Arial" w:hAnsi="Arial" w:cs="Arial"/>
        </w:rPr>
        <w:t xml:space="preserve"> costae grow </w:t>
      </w:r>
      <w:r w:rsidR="00254F24">
        <w:rPr>
          <w:rFonts w:ascii="Arial" w:hAnsi="Arial" w:cs="Arial"/>
        </w:rPr>
        <w:t xml:space="preserve">radially in </w:t>
      </w:r>
      <w:r w:rsidR="006D6AF7" w:rsidRPr="00F230F1">
        <w:rPr>
          <w:rFonts w:ascii="Arial" w:hAnsi="Arial" w:cs="Arial"/>
        </w:rPr>
        <w:t xml:space="preserve">parallel to </w:t>
      </w:r>
      <w:r w:rsidR="00254F24">
        <w:rPr>
          <w:rFonts w:ascii="Arial" w:hAnsi="Arial" w:cs="Arial"/>
        </w:rPr>
        <w:t xml:space="preserve">the </w:t>
      </w:r>
      <w:r w:rsidR="006D6AF7" w:rsidRPr="00F230F1">
        <w:rPr>
          <w:rFonts w:ascii="Arial" w:hAnsi="Arial" w:cs="Arial"/>
        </w:rPr>
        <w:t xml:space="preserve">wide </w:t>
      </w:r>
      <w:r w:rsidR="006D6AF7" w:rsidRPr="00596886">
        <w:rPr>
          <w:rFonts w:ascii="Arial" w:hAnsi="Arial" w:cs="Arial"/>
        </w:rPr>
        <w:t>costae (Fig. 5C, D).</w:t>
      </w:r>
      <w:r w:rsidR="00647168" w:rsidRPr="00F230F1">
        <w:rPr>
          <w:rFonts w:ascii="Arial" w:hAnsi="Arial" w:cs="Arial"/>
        </w:rPr>
        <w:t xml:space="preserve"> </w:t>
      </w:r>
      <w:r w:rsidR="00647168" w:rsidRPr="00F230F1">
        <w:rPr>
          <w:rFonts w:ascii="Arial" w:hAnsi="Arial" w:cs="Arial"/>
        </w:rPr>
        <w:tab/>
      </w:r>
      <w:r w:rsidR="00647168" w:rsidRPr="00F230F1">
        <w:rPr>
          <w:rFonts w:ascii="Arial" w:hAnsi="Arial" w:cs="Arial"/>
        </w:rPr>
        <w:tab/>
        <w:t xml:space="preserve"> </w:t>
      </w:r>
    </w:p>
    <w:p w14:paraId="7077C8B9" w14:textId="4EEFB911" w:rsidR="00974189" w:rsidRPr="00F230F1" w:rsidRDefault="00647168" w:rsidP="00F230F1">
      <w:pPr>
        <w:spacing w:after="0" w:line="480" w:lineRule="auto"/>
        <w:ind w:firstLine="720"/>
        <w:jc w:val="both"/>
        <w:rPr>
          <w:rFonts w:ascii="Arial" w:hAnsi="Arial" w:cs="Arial"/>
        </w:rPr>
      </w:pPr>
      <w:r w:rsidRPr="00F230F1">
        <w:rPr>
          <w:rFonts w:ascii="Arial" w:hAnsi="Arial" w:cs="Arial"/>
        </w:rPr>
        <w:t xml:space="preserve">Already at early stages during </w:t>
      </w:r>
      <w:r w:rsidR="00033BAA" w:rsidRPr="00F230F1">
        <w:rPr>
          <w:rFonts w:ascii="Arial" w:hAnsi="Arial" w:cs="Arial"/>
        </w:rPr>
        <w:t>costae growth</w:t>
      </w:r>
      <w:r w:rsidRPr="00F230F1">
        <w:rPr>
          <w:rFonts w:ascii="Arial" w:hAnsi="Arial" w:cs="Arial"/>
        </w:rPr>
        <w:t xml:space="preserve"> in </w:t>
      </w:r>
      <w:r w:rsidRPr="00F230F1">
        <w:rPr>
          <w:rFonts w:ascii="Arial" w:hAnsi="Arial" w:cs="Arial"/>
          <w:i/>
        </w:rPr>
        <w:t>T. pseudonana</w:t>
      </w:r>
      <w:r w:rsidR="00517343" w:rsidRPr="00F230F1">
        <w:rPr>
          <w:rFonts w:ascii="Arial" w:hAnsi="Arial" w:cs="Arial"/>
        </w:rPr>
        <w:t>,</w:t>
      </w:r>
      <w:r w:rsidR="00033BAA" w:rsidRPr="00F230F1">
        <w:rPr>
          <w:rFonts w:ascii="Arial" w:hAnsi="Arial" w:cs="Arial"/>
        </w:rPr>
        <w:t xml:space="preserve"> the formation of </w:t>
      </w:r>
      <w:r w:rsidRPr="00F230F1">
        <w:rPr>
          <w:rFonts w:ascii="Arial" w:hAnsi="Arial" w:cs="Arial"/>
        </w:rPr>
        <w:t xml:space="preserve">pores </w:t>
      </w:r>
      <w:r w:rsidRPr="00B01BAB">
        <w:rPr>
          <w:rFonts w:ascii="Arial" w:hAnsi="Arial" w:cs="Arial"/>
        </w:rPr>
        <w:t xml:space="preserve">with </w:t>
      </w:r>
      <w:r w:rsidR="00B01BAB" w:rsidRPr="00B01BAB">
        <w:rPr>
          <w:rFonts w:ascii="Arial" w:hAnsi="Arial" w:cs="Arial"/>
        </w:rPr>
        <w:t>~</w:t>
      </w:r>
      <w:r w:rsidRPr="00B01BAB">
        <w:rPr>
          <w:rFonts w:ascii="Arial" w:hAnsi="Arial" w:cs="Arial"/>
        </w:rPr>
        <w:t>2</w:t>
      </w:r>
      <w:r w:rsidR="00B01BAB" w:rsidRPr="008E4DA3">
        <w:rPr>
          <w:rFonts w:ascii="Arial" w:hAnsi="Arial" w:cs="Arial"/>
        </w:rPr>
        <w:t>0</w:t>
      </w:r>
      <w:r w:rsidRPr="00B01BAB">
        <w:rPr>
          <w:rFonts w:ascii="Arial" w:hAnsi="Arial" w:cs="Arial"/>
        </w:rPr>
        <w:t xml:space="preserve"> nm diameter </w:t>
      </w:r>
      <w:r w:rsidR="00033BAA" w:rsidRPr="00B01BAB">
        <w:rPr>
          <w:rFonts w:ascii="Arial" w:hAnsi="Arial" w:cs="Arial"/>
        </w:rPr>
        <w:t>(</w:t>
      </w:r>
      <w:r w:rsidR="00B01BAB" w:rsidRPr="00B01BAB">
        <w:rPr>
          <w:rFonts w:ascii="Arial" w:hAnsi="Arial" w:cs="Arial"/>
        </w:rPr>
        <w:t>i</w:t>
      </w:r>
      <w:r w:rsidR="00EC7637" w:rsidRPr="00B01BAB">
        <w:rPr>
          <w:rFonts w:ascii="Arial" w:hAnsi="Arial" w:cs="Arial"/>
        </w:rPr>
        <w:t>.e</w:t>
      </w:r>
      <w:r w:rsidR="00EC7637">
        <w:rPr>
          <w:rFonts w:ascii="Arial" w:hAnsi="Arial" w:cs="Arial"/>
        </w:rPr>
        <w:t xml:space="preserve">. </w:t>
      </w:r>
      <w:r w:rsidR="00033BAA" w:rsidRPr="00F230F1">
        <w:rPr>
          <w:rFonts w:ascii="Arial" w:hAnsi="Arial" w:cs="Arial"/>
        </w:rPr>
        <w:t xml:space="preserve">cribrum pores) </w:t>
      </w:r>
      <w:r w:rsidRPr="00F230F1">
        <w:rPr>
          <w:rFonts w:ascii="Arial" w:hAnsi="Arial" w:cs="Arial"/>
        </w:rPr>
        <w:t>occurs</w:t>
      </w:r>
      <w:r w:rsidR="00033BAA" w:rsidRPr="00F230F1">
        <w:rPr>
          <w:rFonts w:ascii="Arial" w:hAnsi="Arial" w:cs="Arial"/>
        </w:rPr>
        <w:t xml:space="preserve"> </w:t>
      </w:r>
      <w:r w:rsidR="00F85A65" w:rsidRPr="00F230F1">
        <w:rPr>
          <w:rFonts w:ascii="Arial" w:hAnsi="Arial" w:cs="Arial"/>
        </w:rPr>
        <w:t>in the valve center</w:t>
      </w:r>
      <w:r w:rsidR="00514BD8" w:rsidRPr="00F230F1">
        <w:rPr>
          <w:rFonts w:ascii="Arial" w:hAnsi="Arial" w:cs="Arial"/>
        </w:rPr>
        <w:t xml:space="preserve"> </w:t>
      </w:r>
      <w:r w:rsidR="00514BD8" w:rsidRPr="00596886">
        <w:rPr>
          <w:rFonts w:ascii="Arial" w:hAnsi="Arial" w:cs="Arial"/>
        </w:rPr>
        <w:t>(Fig. 4</w:t>
      </w:r>
      <w:r w:rsidR="00650E1D" w:rsidRPr="00946269">
        <w:rPr>
          <w:rFonts w:ascii="Arial" w:hAnsi="Arial" w:cs="Arial"/>
        </w:rPr>
        <w:t>C,</w:t>
      </w:r>
      <w:r w:rsidR="00EC7637" w:rsidRPr="00946269">
        <w:rPr>
          <w:rFonts w:ascii="Arial" w:hAnsi="Arial" w:cs="Arial"/>
        </w:rPr>
        <w:t xml:space="preserve"> </w:t>
      </w:r>
      <w:r w:rsidR="00650E1D" w:rsidRPr="00946269">
        <w:rPr>
          <w:rFonts w:ascii="Arial" w:hAnsi="Arial" w:cs="Arial"/>
        </w:rPr>
        <w:t>D</w:t>
      </w:r>
      <w:r w:rsidR="00514BD8" w:rsidRPr="00596886">
        <w:rPr>
          <w:rFonts w:ascii="Arial" w:hAnsi="Arial" w:cs="Arial"/>
        </w:rPr>
        <w:t>)</w:t>
      </w:r>
      <w:r w:rsidR="00033BAA" w:rsidRPr="00596886">
        <w:rPr>
          <w:rFonts w:ascii="Arial" w:hAnsi="Arial" w:cs="Arial"/>
        </w:rPr>
        <w:t xml:space="preserve">. </w:t>
      </w:r>
      <w:r w:rsidR="00514BD8" w:rsidRPr="00596886">
        <w:rPr>
          <w:rFonts w:ascii="Arial" w:hAnsi="Arial" w:cs="Arial"/>
        </w:rPr>
        <w:t>Subsequently</w:t>
      </w:r>
      <w:r w:rsidR="00514BD8" w:rsidRPr="00F230F1">
        <w:rPr>
          <w:rFonts w:ascii="Arial" w:hAnsi="Arial" w:cs="Arial"/>
        </w:rPr>
        <w:t xml:space="preserve">, </w:t>
      </w:r>
      <w:r w:rsidR="00033BAA" w:rsidRPr="00F230F1">
        <w:rPr>
          <w:rFonts w:ascii="Arial" w:hAnsi="Arial" w:cs="Arial"/>
        </w:rPr>
        <w:t xml:space="preserve">cribrum pore </w:t>
      </w:r>
      <w:r w:rsidR="000F7F14" w:rsidRPr="00F230F1">
        <w:rPr>
          <w:rFonts w:ascii="Arial" w:hAnsi="Arial" w:cs="Arial"/>
        </w:rPr>
        <w:t xml:space="preserve">formation </w:t>
      </w:r>
      <w:r w:rsidR="00033BAA" w:rsidRPr="00F230F1">
        <w:rPr>
          <w:rFonts w:ascii="Arial" w:hAnsi="Arial" w:cs="Arial"/>
        </w:rPr>
        <w:t xml:space="preserve">propagates </w:t>
      </w:r>
      <w:r w:rsidR="00514BD8" w:rsidRPr="00F230F1">
        <w:rPr>
          <w:rFonts w:ascii="Arial" w:hAnsi="Arial" w:cs="Arial"/>
        </w:rPr>
        <w:t xml:space="preserve">radially along the costae </w:t>
      </w:r>
      <w:r w:rsidR="004C68B0" w:rsidRPr="00F230F1">
        <w:rPr>
          <w:rFonts w:ascii="Arial" w:hAnsi="Arial" w:cs="Arial"/>
        </w:rPr>
        <w:t xml:space="preserve">and a thin silica layer develops around the </w:t>
      </w:r>
      <w:r w:rsidR="004C68B0" w:rsidRPr="00596886">
        <w:rPr>
          <w:rFonts w:ascii="Arial" w:hAnsi="Arial" w:cs="Arial"/>
        </w:rPr>
        <w:t>pores (Fig. 4</w:t>
      </w:r>
      <w:r w:rsidR="00650E1D" w:rsidRPr="00946269">
        <w:rPr>
          <w:rFonts w:ascii="Arial" w:hAnsi="Arial" w:cs="Arial"/>
        </w:rPr>
        <w:t>D</w:t>
      </w:r>
      <w:r w:rsidR="003B2953" w:rsidRPr="00946269">
        <w:rPr>
          <w:rFonts w:ascii="Arial" w:hAnsi="Arial" w:cs="Arial"/>
        </w:rPr>
        <w:t>,</w:t>
      </w:r>
      <w:r w:rsidR="00EC7637" w:rsidRPr="00946269">
        <w:rPr>
          <w:rFonts w:ascii="Arial" w:hAnsi="Arial" w:cs="Arial"/>
        </w:rPr>
        <w:t xml:space="preserve"> </w:t>
      </w:r>
      <w:r w:rsidR="00650E1D" w:rsidRPr="00946269">
        <w:rPr>
          <w:rFonts w:ascii="Arial" w:hAnsi="Arial" w:cs="Arial"/>
        </w:rPr>
        <w:t>E</w:t>
      </w:r>
      <w:r w:rsidR="004C68B0" w:rsidRPr="00596886">
        <w:rPr>
          <w:rFonts w:ascii="Arial" w:hAnsi="Arial" w:cs="Arial"/>
        </w:rPr>
        <w:t>) eventually</w:t>
      </w:r>
      <w:r w:rsidR="004C68B0" w:rsidRPr="00F230F1">
        <w:rPr>
          <w:rFonts w:ascii="Arial" w:hAnsi="Arial" w:cs="Arial"/>
        </w:rPr>
        <w:t xml:space="preserve"> filling the entire space between the </w:t>
      </w:r>
      <w:r w:rsidR="004C68B0" w:rsidRPr="00596886">
        <w:rPr>
          <w:rFonts w:ascii="Arial" w:hAnsi="Arial" w:cs="Arial"/>
        </w:rPr>
        <w:t>costae (Fig. 4</w:t>
      </w:r>
      <w:r w:rsidR="00650E1D" w:rsidRPr="00946269">
        <w:rPr>
          <w:rFonts w:ascii="Arial" w:hAnsi="Arial" w:cs="Arial"/>
        </w:rPr>
        <w:t>F</w:t>
      </w:r>
      <w:r w:rsidR="004C68B0" w:rsidRPr="00596886">
        <w:rPr>
          <w:rFonts w:ascii="Arial" w:hAnsi="Arial" w:cs="Arial"/>
        </w:rPr>
        <w:t>)</w:t>
      </w:r>
      <w:r w:rsidR="00033BAA" w:rsidRPr="00596886">
        <w:rPr>
          <w:rFonts w:ascii="Arial" w:hAnsi="Arial" w:cs="Arial"/>
        </w:rPr>
        <w:t>.</w:t>
      </w:r>
      <w:r w:rsidR="00033BAA" w:rsidRPr="00F230F1">
        <w:rPr>
          <w:rFonts w:ascii="Arial" w:hAnsi="Arial" w:cs="Arial"/>
        </w:rPr>
        <w:t xml:space="preserve"> </w:t>
      </w:r>
      <w:r w:rsidR="000F7F14" w:rsidRPr="00F230F1">
        <w:rPr>
          <w:rFonts w:ascii="Arial" w:hAnsi="Arial" w:cs="Arial"/>
        </w:rPr>
        <w:t xml:space="preserve">In </w:t>
      </w:r>
      <w:r w:rsidR="000F7F14" w:rsidRPr="00F230F1">
        <w:rPr>
          <w:rFonts w:ascii="Arial" w:hAnsi="Arial" w:cs="Arial"/>
          <w:i/>
        </w:rPr>
        <w:t>C</w:t>
      </w:r>
      <w:r w:rsidR="005869B7" w:rsidRPr="00F230F1">
        <w:rPr>
          <w:rFonts w:ascii="Arial" w:hAnsi="Arial" w:cs="Arial"/>
          <w:i/>
        </w:rPr>
        <w:t>. cryptica</w:t>
      </w:r>
      <w:r w:rsidR="005869B7" w:rsidRPr="00F230F1">
        <w:rPr>
          <w:rFonts w:ascii="Arial" w:hAnsi="Arial" w:cs="Arial"/>
        </w:rPr>
        <w:t xml:space="preserve"> the formation of cribrum pores </w:t>
      </w:r>
      <w:r w:rsidR="001F3FD4" w:rsidRPr="00F230F1">
        <w:rPr>
          <w:rFonts w:ascii="Arial" w:hAnsi="Arial" w:cs="Arial"/>
        </w:rPr>
        <w:t xml:space="preserve">that have </w:t>
      </w:r>
      <w:r w:rsidR="00E67085" w:rsidRPr="00F230F1">
        <w:rPr>
          <w:rFonts w:ascii="Arial" w:hAnsi="Arial" w:cs="Arial"/>
        </w:rPr>
        <w:t>similar</w:t>
      </w:r>
      <w:r w:rsidR="001F3FD4" w:rsidRPr="00F230F1">
        <w:rPr>
          <w:rFonts w:ascii="Arial" w:hAnsi="Arial" w:cs="Arial"/>
        </w:rPr>
        <w:t xml:space="preserve"> </w:t>
      </w:r>
      <w:r w:rsidR="001F3FD4" w:rsidRPr="00B01BAB">
        <w:rPr>
          <w:rFonts w:ascii="Arial" w:hAnsi="Arial" w:cs="Arial"/>
        </w:rPr>
        <w:t xml:space="preserve">diameters </w:t>
      </w:r>
      <w:r w:rsidR="00B01BAB" w:rsidRPr="00B01BAB">
        <w:rPr>
          <w:rFonts w:ascii="Arial" w:hAnsi="Arial" w:cs="Arial"/>
        </w:rPr>
        <w:t>(~</w:t>
      </w:r>
      <w:r w:rsidR="00E67085" w:rsidRPr="00B01BAB">
        <w:rPr>
          <w:rFonts w:ascii="Arial" w:hAnsi="Arial" w:cs="Arial"/>
        </w:rPr>
        <w:t>2</w:t>
      </w:r>
      <w:r w:rsidR="00B01BAB" w:rsidRPr="008E4DA3">
        <w:rPr>
          <w:rFonts w:ascii="Arial" w:hAnsi="Arial" w:cs="Arial"/>
        </w:rPr>
        <w:t>0</w:t>
      </w:r>
      <w:r w:rsidR="000F7F14" w:rsidRPr="00B01BAB">
        <w:rPr>
          <w:rFonts w:ascii="Arial" w:hAnsi="Arial" w:cs="Arial"/>
        </w:rPr>
        <w:t xml:space="preserve"> nm)</w:t>
      </w:r>
      <w:r w:rsidR="00E67085" w:rsidRPr="00B01BAB">
        <w:rPr>
          <w:rFonts w:ascii="Arial" w:hAnsi="Arial" w:cs="Arial"/>
        </w:rPr>
        <w:t xml:space="preserve"> as</w:t>
      </w:r>
      <w:r w:rsidR="001F3FD4" w:rsidRPr="00B01BAB">
        <w:rPr>
          <w:rFonts w:ascii="Arial" w:hAnsi="Arial" w:cs="Arial"/>
        </w:rPr>
        <w:t xml:space="preserve"> in</w:t>
      </w:r>
      <w:r w:rsidR="001F3FD4" w:rsidRPr="00F230F1">
        <w:rPr>
          <w:rFonts w:ascii="Arial" w:hAnsi="Arial" w:cs="Arial"/>
        </w:rPr>
        <w:t xml:space="preserve"> </w:t>
      </w:r>
      <w:r w:rsidR="001F3FD4" w:rsidRPr="00F230F1">
        <w:rPr>
          <w:rFonts w:ascii="Arial" w:hAnsi="Arial" w:cs="Arial"/>
          <w:i/>
        </w:rPr>
        <w:t xml:space="preserve">T. </w:t>
      </w:r>
      <w:r w:rsidR="001F3FD4" w:rsidRPr="00F230F1">
        <w:rPr>
          <w:rFonts w:ascii="Arial" w:hAnsi="Arial" w:cs="Arial"/>
          <w:i/>
        </w:rPr>
        <w:lastRenderedPageBreak/>
        <w:t>pseudonana</w:t>
      </w:r>
      <w:r w:rsidR="001F3FD4" w:rsidRPr="00F230F1">
        <w:rPr>
          <w:rFonts w:ascii="Arial" w:hAnsi="Arial" w:cs="Arial"/>
        </w:rPr>
        <w:t xml:space="preserve"> </w:t>
      </w:r>
      <w:r w:rsidR="000F7F14" w:rsidRPr="00F230F1">
        <w:rPr>
          <w:rFonts w:ascii="Arial" w:hAnsi="Arial" w:cs="Arial"/>
        </w:rPr>
        <w:t>also starts</w:t>
      </w:r>
      <w:r w:rsidR="001F3FD4" w:rsidRPr="00F230F1">
        <w:rPr>
          <w:rFonts w:ascii="Arial" w:hAnsi="Arial" w:cs="Arial"/>
        </w:rPr>
        <w:t xml:space="preserve"> in</w:t>
      </w:r>
      <w:r w:rsidR="000F7F14" w:rsidRPr="00F230F1">
        <w:rPr>
          <w:rFonts w:ascii="Arial" w:hAnsi="Arial" w:cs="Arial"/>
        </w:rPr>
        <w:t xml:space="preserve"> the center</w:t>
      </w:r>
      <w:r w:rsidR="008267B9" w:rsidRPr="00F230F1">
        <w:rPr>
          <w:rFonts w:ascii="Arial" w:hAnsi="Arial" w:cs="Arial"/>
        </w:rPr>
        <w:t xml:space="preserve"> relatively early during valve development </w:t>
      </w:r>
      <w:r w:rsidR="008267B9" w:rsidRPr="00596886">
        <w:rPr>
          <w:rFonts w:ascii="Arial" w:hAnsi="Arial" w:cs="Arial"/>
        </w:rPr>
        <w:t>(Fig. 5C).</w:t>
      </w:r>
      <w:r w:rsidR="008267B9" w:rsidRPr="00F230F1">
        <w:rPr>
          <w:rFonts w:ascii="Arial" w:hAnsi="Arial" w:cs="Arial"/>
        </w:rPr>
        <w:t xml:space="preserve"> Cribrum pore formation</w:t>
      </w:r>
      <w:r w:rsidR="00C1547C" w:rsidRPr="00F230F1">
        <w:rPr>
          <w:rFonts w:ascii="Arial" w:hAnsi="Arial" w:cs="Arial"/>
        </w:rPr>
        <w:t xml:space="preserve"> proceeds radially outward </w:t>
      </w:r>
      <w:r w:rsidR="000F7F14" w:rsidRPr="00F230F1">
        <w:rPr>
          <w:rFonts w:ascii="Arial" w:hAnsi="Arial" w:cs="Arial"/>
        </w:rPr>
        <w:t xml:space="preserve">along the wide </w:t>
      </w:r>
      <w:r w:rsidR="00C1547C" w:rsidRPr="00F230F1">
        <w:rPr>
          <w:rFonts w:ascii="Arial" w:hAnsi="Arial" w:cs="Arial"/>
        </w:rPr>
        <w:t>and n</w:t>
      </w:r>
      <w:r w:rsidR="00E67085">
        <w:rPr>
          <w:rFonts w:ascii="Arial" w:hAnsi="Arial" w:cs="Arial"/>
        </w:rPr>
        <w:t>arrow</w:t>
      </w:r>
      <w:r w:rsidR="00C1547C" w:rsidRPr="00F230F1">
        <w:rPr>
          <w:rFonts w:ascii="Arial" w:hAnsi="Arial" w:cs="Arial"/>
        </w:rPr>
        <w:t xml:space="preserve"> </w:t>
      </w:r>
      <w:r w:rsidR="000F7F14" w:rsidRPr="00F230F1">
        <w:rPr>
          <w:rFonts w:ascii="Arial" w:hAnsi="Arial" w:cs="Arial"/>
        </w:rPr>
        <w:t>costae</w:t>
      </w:r>
      <w:r w:rsidR="00650E1D">
        <w:rPr>
          <w:rFonts w:ascii="Arial" w:hAnsi="Arial" w:cs="Arial"/>
        </w:rPr>
        <w:t xml:space="preserve"> </w:t>
      </w:r>
      <w:r w:rsidR="00650E1D" w:rsidRPr="00596886">
        <w:rPr>
          <w:rFonts w:ascii="Arial" w:hAnsi="Arial" w:cs="Arial"/>
        </w:rPr>
        <w:t>(Fig. 5C-H).</w:t>
      </w:r>
      <w:r w:rsidR="00294E45" w:rsidRPr="00596886">
        <w:rPr>
          <w:rFonts w:ascii="Arial" w:hAnsi="Arial" w:cs="Arial"/>
        </w:rPr>
        <w:t xml:space="preserve"> H</w:t>
      </w:r>
      <w:r w:rsidR="00294E45" w:rsidRPr="00F230F1">
        <w:rPr>
          <w:rFonts w:ascii="Arial" w:hAnsi="Arial" w:cs="Arial"/>
        </w:rPr>
        <w:t xml:space="preserve">owever, as the space between the </w:t>
      </w:r>
      <w:r w:rsidR="00594DE4" w:rsidRPr="00F230F1">
        <w:rPr>
          <w:rFonts w:ascii="Arial" w:hAnsi="Arial" w:cs="Arial"/>
        </w:rPr>
        <w:t>costae</w:t>
      </w:r>
      <w:r w:rsidR="00294E45" w:rsidRPr="00F230F1">
        <w:rPr>
          <w:rFonts w:ascii="Arial" w:hAnsi="Arial" w:cs="Arial"/>
        </w:rPr>
        <w:t xml:space="preserve"> becomes filled with a layer of silica</w:t>
      </w:r>
      <w:r w:rsidR="00594DE4" w:rsidRPr="00F230F1">
        <w:rPr>
          <w:rFonts w:ascii="Arial" w:hAnsi="Arial" w:cs="Arial"/>
        </w:rPr>
        <w:t>,</w:t>
      </w:r>
      <w:r w:rsidR="00294E45" w:rsidRPr="00F230F1">
        <w:rPr>
          <w:rFonts w:ascii="Arial" w:hAnsi="Arial" w:cs="Arial"/>
        </w:rPr>
        <w:t xml:space="preserve"> 1-3 additional rows of cribrum pores are formed that are not adjacent to any </w:t>
      </w:r>
      <w:r w:rsidR="00294E45" w:rsidRPr="00596886">
        <w:rPr>
          <w:rFonts w:ascii="Arial" w:hAnsi="Arial" w:cs="Arial"/>
        </w:rPr>
        <w:t>costa (Fig. 5H). In</w:t>
      </w:r>
      <w:r w:rsidR="00294E45" w:rsidRPr="00F230F1">
        <w:rPr>
          <w:rFonts w:ascii="Arial" w:hAnsi="Arial" w:cs="Arial"/>
        </w:rPr>
        <w:t xml:space="preserve"> contrast, cribrum pores </w:t>
      </w:r>
      <w:r w:rsidR="00594DE4" w:rsidRPr="00F230F1">
        <w:rPr>
          <w:rFonts w:ascii="Arial" w:hAnsi="Arial" w:cs="Arial"/>
        </w:rPr>
        <w:t xml:space="preserve">that are not adjacent to costae </w:t>
      </w:r>
      <w:r w:rsidR="00294E45" w:rsidRPr="00F230F1">
        <w:rPr>
          <w:rFonts w:ascii="Arial" w:hAnsi="Arial" w:cs="Arial"/>
        </w:rPr>
        <w:t xml:space="preserve">are quite rare in </w:t>
      </w:r>
      <w:r w:rsidR="00294E45" w:rsidRPr="00F230F1">
        <w:rPr>
          <w:rFonts w:ascii="Arial" w:hAnsi="Arial" w:cs="Arial"/>
          <w:i/>
        </w:rPr>
        <w:t>T. pseudonana</w:t>
      </w:r>
      <w:r w:rsidR="00294E45" w:rsidRPr="00F230F1">
        <w:rPr>
          <w:rFonts w:ascii="Arial" w:hAnsi="Arial" w:cs="Arial"/>
        </w:rPr>
        <w:t xml:space="preserve">. </w:t>
      </w:r>
    </w:p>
    <w:p w14:paraId="01EA28E9" w14:textId="368F9A77" w:rsidR="007328DB" w:rsidRPr="00F230F1" w:rsidRDefault="00974189" w:rsidP="00F230F1">
      <w:pPr>
        <w:spacing w:after="0" w:line="480" w:lineRule="auto"/>
        <w:ind w:firstLine="720"/>
        <w:jc w:val="both"/>
        <w:rPr>
          <w:rFonts w:ascii="Arial" w:hAnsi="Arial" w:cs="Arial"/>
        </w:rPr>
      </w:pPr>
      <w:r w:rsidRPr="00F230F1">
        <w:rPr>
          <w:rFonts w:ascii="Arial" w:hAnsi="Arial" w:cs="Arial"/>
        </w:rPr>
        <w:t xml:space="preserve">When the costae have almost reached their full length, </w:t>
      </w:r>
      <w:r w:rsidR="00024551" w:rsidRPr="00F230F1">
        <w:rPr>
          <w:rFonts w:ascii="Arial" w:hAnsi="Arial" w:cs="Arial"/>
        </w:rPr>
        <w:t>the formation of regularly spaced</w:t>
      </w:r>
      <w:r w:rsidR="002247DD" w:rsidRPr="00F230F1">
        <w:rPr>
          <w:rFonts w:ascii="Arial" w:hAnsi="Arial" w:cs="Arial"/>
        </w:rPr>
        <w:t>,</w:t>
      </w:r>
      <w:r w:rsidR="00024551" w:rsidRPr="00F230F1">
        <w:rPr>
          <w:rFonts w:ascii="Arial" w:hAnsi="Arial" w:cs="Arial"/>
        </w:rPr>
        <w:t xml:space="preserve"> tube-like structures (each termed fultoportula) is initiated</w:t>
      </w:r>
      <w:r w:rsidR="002247DD" w:rsidRPr="00F230F1">
        <w:rPr>
          <w:rFonts w:ascii="Arial" w:hAnsi="Arial" w:cs="Arial"/>
        </w:rPr>
        <w:t xml:space="preserve"> in </w:t>
      </w:r>
      <w:r w:rsidR="002247DD" w:rsidRPr="00F230F1">
        <w:rPr>
          <w:rFonts w:ascii="Arial" w:hAnsi="Arial" w:cs="Arial"/>
          <w:i/>
        </w:rPr>
        <w:t>T. pseudonana</w:t>
      </w:r>
      <w:r w:rsidR="00024551" w:rsidRPr="00F230F1">
        <w:rPr>
          <w:rFonts w:ascii="Arial" w:hAnsi="Arial" w:cs="Arial"/>
        </w:rPr>
        <w:t>.</w:t>
      </w:r>
      <w:r w:rsidR="002247DD" w:rsidRPr="00F230F1">
        <w:rPr>
          <w:rFonts w:ascii="Arial" w:hAnsi="Arial" w:cs="Arial"/>
        </w:rPr>
        <w:t xml:space="preserve"> Fult</w:t>
      </w:r>
      <w:r w:rsidR="003B2953">
        <w:rPr>
          <w:rFonts w:ascii="Arial" w:hAnsi="Arial" w:cs="Arial"/>
        </w:rPr>
        <w:t>o</w:t>
      </w:r>
      <w:r w:rsidR="002247DD" w:rsidRPr="00F230F1">
        <w:rPr>
          <w:rFonts w:ascii="Arial" w:hAnsi="Arial" w:cs="Arial"/>
        </w:rPr>
        <w:t>portula formation</w:t>
      </w:r>
      <w:r w:rsidR="00326F39" w:rsidRPr="00F230F1">
        <w:rPr>
          <w:rFonts w:ascii="Arial" w:hAnsi="Arial" w:cs="Arial"/>
        </w:rPr>
        <w:t xml:space="preserve"> is highly synchronized </w:t>
      </w:r>
      <w:r w:rsidR="00E67085" w:rsidRPr="00E67085">
        <w:rPr>
          <w:rFonts w:ascii="Arial" w:hAnsi="Arial" w:cs="Arial"/>
        </w:rPr>
        <w:t>through</w:t>
      </w:r>
      <w:r w:rsidR="00EC7637">
        <w:rPr>
          <w:rFonts w:ascii="Arial" w:hAnsi="Arial" w:cs="Arial"/>
        </w:rPr>
        <w:t>out</w:t>
      </w:r>
      <w:r w:rsidR="00326F39" w:rsidRPr="00F230F1">
        <w:rPr>
          <w:rFonts w:ascii="Arial" w:hAnsi="Arial" w:cs="Arial"/>
        </w:rPr>
        <w:t xml:space="preserve"> the valve and</w:t>
      </w:r>
      <w:r w:rsidR="002247DD" w:rsidRPr="00F230F1">
        <w:rPr>
          <w:rFonts w:ascii="Arial" w:hAnsi="Arial" w:cs="Arial"/>
        </w:rPr>
        <w:t xml:space="preserve"> involves the ends of four (rarely three) costae, which </w:t>
      </w:r>
      <w:r w:rsidR="004D5F42" w:rsidRPr="00F230F1">
        <w:rPr>
          <w:rFonts w:ascii="Arial" w:hAnsi="Arial" w:cs="Arial"/>
        </w:rPr>
        <w:t>cease normal growth and instead</w:t>
      </w:r>
      <w:r w:rsidR="002247DD" w:rsidRPr="00F230F1">
        <w:rPr>
          <w:rFonts w:ascii="Arial" w:hAnsi="Arial" w:cs="Arial"/>
        </w:rPr>
        <w:t xml:space="preserve"> develop into a central tube with three satellite </w:t>
      </w:r>
      <w:r w:rsidR="002247DD" w:rsidRPr="00596886">
        <w:rPr>
          <w:rFonts w:ascii="Arial" w:hAnsi="Arial" w:cs="Arial"/>
        </w:rPr>
        <w:t>pores (Fig. 4F-H).</w:t>
      </w:r>
      <w:r w:rsidR="004D5F42" w:rsidRPr="00F230F1">
        <w:rPr>
          <w:rFonts w:ascii="Arial" w:hAnsi="Arial" w:cs="Arial"/>
        </w:rPr>
        <w:t xml:space="preserve"> </w:t>
      </w:r>
      <w:r w:rsidR="0064235F" w:rsidRPr="00F230F1">
        <w:rPr>
          <w:rFonts w:ascii="Arial" w:hAnsi="Arial" w:cs="Arial"/>
        </w:rPr>
        <w:t xml:space="preserve">The inter costae space adjacent to the fultoportula is fully silicified lacking cribrum </w:t>
      </w:r>
      <w:r w:rsidR="0064235F" w:rsidRPr="00596886">
        <w:rPr>
          <w:rFonts w:ascii="Arial" w:hAnsi="Arial" w:cs="Arial"/>
        </w:rPr>
        <w:t xml:space="preserve">pores (Fig. 4G). </w:t>
      </w:r>
      <w:r w:rsidR="0075461F" w:rsidRPr="00596886">
        <w:rPr>
          <w:rFonts w:ascii="Arial" w:hAnsi="Arial" w:cs="Arial"/>
        </w:rPr>
        <w:t>In</w:t>
      </w:r>
      <w:r w:rsidR="0075461F" w:rsidRPr="00F230F1">
        <w:rPr>
          <w:rFonts w:ascii="Arial" w:hAnsi="Arial" w:cs="Arial"/>
        </w:rPr>
        <w:t xml:space="preserve"> the regions between the developing fult</w:t>
      </w:r>
      <w:r w:rsidR="0038123E">
        <w:rPr>
          <w:rFonts w:ascii="Arial" w:hAnsi="Arial" w:cs="Arial"/>
        </w:rPr>
        <w:t>o</w:t>
      </w:r>
      <w:r w:rsidR="0075461F" w:rsidRPr="00F230F1">
        <w:rPr>
          <w:rFonts w:ascii="Arial" w:hAnsi="Arial" w:cs="Arial"/>
        </w:rPr>
        <w:t>por</w:t>
      </w:r>
      <w:r w:rsidR="00326F39" w:rsidRPr="00F230F1">
        <w:rPr>
          <w:rFonts w:ascii="Arial" w:hAnsi="Arial" w:cs="Arial"/>
        </w:rPr>
        <w:t>tulae</w:t>
      </w:r>
      <w:r w:rsidR="0064235F" w:rsidRPr="00F230F1">
        <w:rPr>
          <w:rFonts w:ascii="Arial" w:hAnsi="Arial" w:cs="Arial"/>
        </w:rPr>
        <w:t>,</w:t>
      </w:r>
      <w:r w:rsidR="00326F39" w:rsidRPr="00F230F1">
        <w:rPr>
          <w:rFonts w:ascii="Arial" w:hAnsi="Arial" w:cs="Arial"/>
        </w:rPr>
        <w:t xml:space="preserve"> costae continue to extend but cease </w:t>
      </w:r>
      <w:r w:rsidR="009B5033" w:rsidRPr="00F230F1">
        <w:rPr>
          <w:rFonts w:ascii="Arial" w:hAnsi="Arial" w:cs="Arial"/>
        </w:rPr>
        <w:t>shortly</w:t>
      </w:r>
      <w:r w:rsidR="00326F39" w:rsidRPr="00F230F1">
        <w:rPr>
          <w:rFonts w:ascii="Arial" w:hAnsi="Arial" w:cs="Arial"/>
        </w:rPr>
        <w:t xml:space="preserve"> a</w:t>
      </w:r>
      <w:r w:rsidR="0075461F" w:rsidRPr="00F230F1">
        <w:rPr>
          <w:rFonts w:ascii="Arial" w:hAnsi="Arial" w:cs="Arial"/>
        </w:rPr>
        <w:t xml:space="preserve">fter fultoportulae formation </w:t>
      </w:r>
      <w:r w:rsidR="00326F39" w:rsidRPr="00F230F1">
        <w:rPr>
          <w:rFonts w:ascii="Arial" w:hAnsi="Arial" w:cs="Arial"/>
        </w:rPr>
        <w:t>is complete</w:t>
      </w:r>
      <w:r w:rsidR="00650E1D">
        <w:rPr>
          <w:rFonts w:ascii="Arial" w:hAnsi="Arial" w:cs="Arial"/>
        </w:rPr>
        <w:t>d</w:t>
      </w:r>
      <w:r w:rsidR="0064235F" w:rsidRPr="00F230F1">
        <w:rPr>
          <w:rFonts w:ascii="Arial" w:hAnsi="Arial" w:cs="Arial"/>
        </w:rPr>
        <w:t xml:space="preserve">. </w:t>
      </w:r>
      <w:r w:rsidR="00E72871" w:rsidRPr="00F230F1">
        <w:rPr>
          <w:rFonts w:ascii="Arial" w:hAnsi="Arial" w:cs="Arial"/>
        </w:rPr>
        <w:t>Termination</w:t>
      </w:r>
      <w:r w:rsidR="009B5033" w:rsidRPr="00F230F1">
        <w:rPr>
          <w:rFonts w:ascii="Arial" w:hAnsi="Arial" w:cs="Arial"/>
        </w:rPr>
        <w:t xml:space="preserve"> of </w:t>
      </w:r>
      <w:r w:rsidR="00FD038C">
        <w:rPr>
          <w:rFonts w:ascii="Arial" w:hAnsi="Arial" w:cs="Arial"/>
        </w:rPr>
        <w:t xml:space="preserve">the lateral </w:t>
      </w:r>
      <w:r w:rsidR="009B5033" w:rsidRPr="00F230F1">
        <w:rPr>
          <w:rFonts w:ascii="Arial" w:hAnsi="Arial" w:cs="Arial"/>
        </w:rPr>
        <w:t xml:space="preserve">valve </w:t>
      </w:r>
      <w:r w:rsidR="00FD038C">
        <w:rPr>
          <w:rFonts w:ascii="Arial" w:hAnsi="Arial" w:cs="Arial"/>
        </w:rPr>
        <w:t>growth</w:t>
      </w:r>
      <w:r w:rsidR="009B5033" w:rsidRPr="00F230F1">
        <w:rPr>
          <w:rFonts w:ascii="Arial" w:hAnsi="Arial" w:cs="Arial"/>
        </w:rPr>
        <w:t xml:space="preserve"> is marked by the merging of </w:t>
      </w:r>
      <w:r w:rsidR="00FD038C">
        <w:rPr>
          <w:rFonts w:ascii="Arial" w:hAnsi="Arial" w:cs="Arial"/>
        </w:rPr>
        <w:t xml:space="preserve">the </w:t>
      </w:r>
      <w:r w:rsidR="009B5033" w:rsidRPr="00F230F1">
        <w:rPr>
          <w:rFonts w:ascii="Arial" w:hAnsi="Arial" w:cs="Arial"/>
        </w:rPr>
        <w:t>costae</w:t>
      </w:r>
      <w:r w:rsidR="00FD038C">
        <w:rPr>
          <w:rFonts w:ascii="Arial" w:hAnsi="Arial" w:cs="Arial"/>
        </w:rPr>
        <w:t xml:space="preserve"> ends</w:t>
      </w:r>
      <w:r w:rsidR="009B5033" w:rsidRPr="00F230F1">
        <w:rPr>
          <w:rFonts w:ascii="Arial" w:hAnsi="Arial" w:cs="Arial"/>
        </w:rPr>
        <w:t xml:space="preserve"> into a patternless</w:t>
      </w:r>
      <w:r w:rsidR="00262A83" w:rsidRPr="00F230F1">
        <w:rPr>
          <w:rFonts w:ascii="Arial" w:hAnsi="Arial" w:cs="Arial"/>
        </w:rPr>
        <w:t>, non-porous</w:t>
      </w:r>
      <w:r w:rsidR="009B5033" w:rsidRPr="00F230F1">
        <w:rPr>
          <w:rFonts w:ascii="Arial" w:hAnsi="Arial" w:cs="Arial"/>
        </w:rPr>
        <w:t xml:space="preserve"> ring of silica, which represents a continuous margin of the valve</w:t>
      </w:r>
      <w:r w:rsidR="009B5033" w:rsidRPr="00596886">
        <w:rPr>
          <w:rFonts w:ascii="Arial" w:hAnsi="Arial" w:cs="Arial"/>
        </w:rPr>
        <w:t>.</w:t>
      </w:r>
      <w:r w:rsidR="0064235F" w:rsidRPr="00596886">
        <w:rPr>
          <w:rFonts w:ascii="Arial" w:hAnsi="Arial" w:cs="Arial"/>
        </w:rPr>
        <w:t xml:space="preserve"> </w:t>
      </w:r>
      <w:r w:rsidR="009B5033" w:rsidRPr="00596886">
        <w:rPr>
          <w:rFonts w:ascii="Arial" w:hAnsi="Arial" w:cs="Arial"/>
        </w:rPr>
        <w:t xml:space="preserve">(Fig. 4H). </w:t>
      </w:r>
      <w:r w:rsidR="00F075D9" w:rsidRPr="00596886">
        <w:rPr>
          <w:rFonts w:ascii="Arial" w:hAnsi="Arial" w:cs="Arial"/>
        </w:rPr>
        <w:t>I</w:t>
      </w:r>
      <w:r w:rsidR="001262DC" w:rsidRPr="00596886">
        <w:rPr>
          <w:rFonts w:ascii="Arial" w:hAnsi="Arial" w:cs="Arial"/>
        </w:rPr>
        <w:t>n</w:t>
      </w:r>
      <w:r w:rsidR="001262DC" w:rsidRPr="00F230F1">
        <w:rPr>
          <w:rFonts w:ascii="Arial" w:hAnsi="Arial" w:cs="Arial"/>
        </w:rPr>
        <w:t xml:space="preserve"> </w:t>
      </w:r>
      <w:r w:rsidR="001262DC" w:rsidRPr="00F230F1">
        <w:rPr>
          <w:rFonts w:ascii="Arial" w:hAnsi="Arial" w:cs="Arial"/>
          <w:i/>
        </w:rPr>
        <w:t>C. cryptica</w:t>
      </w:r>
      <w:r w:rsidR="00FC03BF">
        <w:rPr>
          <w:rFonts w:ascii="Arial" w:hAnsi="Arial" w:cs="Arial"/>
          <w:i/>
        </w:rPr>
        <w:t>,</w:t>
      </w:r>
      <w:r w:rsidR="001262DC" w:rsidRPr="00F230F1">
        <w:rPr>
          <w:rFonts w:ascii="Arial" w:hAnsi="Arial" w:cs="Arial"/>
        </w:rPr>
        <w:t xml:space="preserve"> </w:t>
      </w:r>
      <w:r w:rsidR="00F075D9" w:rsidRPr="00F230F1">
        <w:rPr>
          <w:rFonts w:ascii="Arial" w:hAnsi="Arial" w:cs="Arial"/>
        </w:rPr>
        <w:t>each wide costa develops a fult</w:t>
      </w:r>
      <w:r w:rsidR="0064235F" w:rsidRPr="00F230F1">
        <w:rPr>
          <w:rFonts w:ascii="Arial" w:hAnsi="Arial" w:cs="Arial"/>
        </w:rPr>
        <w:t>o</w:t>
      </w:r>
      <w:r w:rsidR="00F075D9" w:rsidRPr="00F230F1">
        <w:rPr>
          <w:rFonts w:ascii="Arial" w:hAnsi="Arial" w:cs="Arial"/>
        </w:rPr>
        <w:t xml:space="preserve">portula </w:t>
      </w:r>
      <w:r w:rsidR="009B5033" w:rsidRPr="00F230F1">
        <w:rPr>
          <w:rFonts w:ascii="Arial" w:hAnsi="Arial" w:cs="Arial"/>
        </w:rPr>
        <w:t xml:space="preserve">well </w:t>
      </w:r>
      <w:r w:rsidR="0086197B" w:rsidRPr="00F230F1">
        <w:rPr>
          <w:rFonts w:ascii="Arial" w:hAnsi="Arial" w:cs="Arial"/>
        </w:rPr>
        <w:t xml:space="preserve">before the full length of the </w:t>
      </w:r>
      <w:r w:rsidR="00F075D9" w:rsidRPr="00F230F1">
        <w:rPr>
          <w:rFonts w:ascii="Arial" w:hAnsi="Arial" w:cs="Arial"/>
        </w:rPr>
        <w:t xml:space="preserve">costae has been </w:t>
      </w:r>
      <w:r w:rsidR="00F075D9" w:rsidRPr="00596886">
        <w:rPr>
          <w:rFonts w:ascii="Arial" w:hAnsi="Arial" w:cs="Arial"/>
        </w:rPr>
        <w:t>reached (Fig. 5E-H)</w:t>
      </w:r>
      <w:r w:rsidR="009B5033" w:rsidRPr="00596886">
        <w:rPr>
          <w:rFonts w:ascii="Arial" w:hAnsi="Arial" w:cs="Arial"/>
        </w:rPr>
        <w:t>. Both</w:t>
      </w:r>
      <w:r w:rsidR="009B5033" w:rsidRPr="00F230F1">
        <w:rPr>
          <w:rFonts w:ascii="Arial" w:hAnsi="Arial" w:cs="Arial"/>
        </w:rPr>
        <w:t xml:space="preserve"> wide and narrow costae continue to grow beyond the position of the </w:t>
      </w:r>
      <w:r w:rsidR="00A36198">
        <w:rPr>
          <w:rFonts w:ascii="Arial" w:hAnsi="Arial" w:cs="Arial"/>
        </w:rPr>
        <w:t>fultoportulae</w:t>
      </w:r>
      <w:r w:rsidR="009B5033" w:rsidRPr="00F230F1">
        <w:rPr>
          <w:rFonts w:ascii="Arial" w:hAnsi="Arial" w:cs="Arial"/>
        </w:rPr>
        <w:t xml:space="preserve"> before they merge in</w:t>
      </w:r>
      <w:r w:rsidR="007328DB" w:rsidRPr="00F230F1">
        <w:rPr>
          <w:rFonts w:ascii="Arial" w:hAnsi="Arial" w:cs="Arial"/>
        </w:rPr>
        <w:t>t</w:t>
      </w:r>
      <w:r w:rsidR="009B5033" w:rsidRPr="00F230F1">
        <w:rPr>
          <w:rFonts w:ascii="Arial" w:hAnsi="Arial" w:cs="Arial"/>
        </w:rPr>
        <w:t xml:space="preserve">o a </w:t>
      </w:r>
      <w:r w:rsidR="007328DB" w:rsidRPr="00F230F1">
        <w:rPr>
          <w:rFonts w:ascii="Arial" w:hAnsi="Arial" w:cs="Arial"/>
        </w:rPr>
        <w:t>p</w:t>
      </w:r>
      <w:r w:rsidR="00A716AE" w:rsidRPr="00F230F1">
        <w:rPr>
          <w:rFonts w:ascii="Arial" w:hAnsi="Arial" w:cs="Arial"/>
        </w:rPr>
        <w:t>atternl</w:t>
      </w:r>
      <w:r w:rsidR="007328DB" w:rsidRPr="00F230F1">
        <w:rPr>
          <w:rFonts w:ascii="Arial" w:hAnsi="Arial" w:cs="Arial"/>
        </w:rPr>
        <w:t>es</w:t>
      </w:r>
      <w:r w:rsidR="00A716AE" w:rsidRPr="00F230F1">
        <w:rPr>
          <w:rFonts w:ascii="Arial" w:hAnsi="Arial" w:cs="Arial"/>
        </w:rPr>
        <w:t>s</w:t>
      </w:r>
      <w:r w:rsidR="007328DB" w:rsidRPr="00F230F1">
        <w:rPr>
          <w:rFonts w:ascii="Arial" w:hAnsi="Arial" w:cs="Arial"/>
        </w:rPr>
        <w:t xml:space="preserve"> continuous ring of silica.</w:t>
      </w:r>
      <w:r w:rsidR="0099699E" w:rsidRPr="00F230F1">
        <w:rPr>
          <w:rFonts w:ascii="Arial" w:hAnsi="Arial" w:cs="Arial"/>
        </w:rPr>
        <w:t xml:space="preserve"> Both, in </w:t>
      </w:r>
      <w:r w:rsidR="0099699E" w:rsidRPr="00F230F1">
        <w:rPr>
          <w:rFonts w:ascii="Arial" w:hAnsi="Arial" w:cs="Arial"/>
          <w:i/>
        </w:rPr>
        <w:t>T. pseudonana</w:t>
      </w:r>
      <w:r w:rsidR="0099699E" w:rsidRPr="00F230F1">
        <w:rPr>
          <w:rFonts w:ascii="Arial" w:hAnsi="Arial" w:cs="Arial"/>
        </w:rPr>
        <w:t xml:space="preserve"> and </w:t>
      </w:r>
      <w:r w:rsidR="0099699E" w:rsidRPr="00F230F1">
        <w:rPr>
          <w:rFonts w:ascii="Arial" w:hAnsi="Arial" w:cs="Arial"/>
          <w:i/>
        </w:rPr>
        <w:t>C. cryptica</w:t>
      </w:r>
      <w:r w:rsidR="0099699E" w:rsidRPr="00F230F1">
        <w:rPr>
          <w:rFonts w:ascii="Arial" w:hAnsi="Arial" w:cs="Arial"/>
        </w:rPr>
        <w:t xml:space="preserve"> almost 50% of the valves contain one (rarely two) fultoportula that </w:t>
      </w:r>
      <w:r w:rsidR="00596886">
        <w:rPr>
          <w:rFonts w:ascii="Arial" w:hAnsi="Arial" w:cs="Arial"/>
        </w:rPr>
        <w:t>is</w:t>
      </w:r>
      <w:r w:rsidR="0099699E" w:rsidRPr="00F230F1">
        <w:rPr>
          <w:rFonts w:ascii="Arial" w:hAnsi="Arial" w:cs="Arial"/>
        </w:rPr>
        <w:t xml:space="preserve"> positioned slightly off the valve center (</w:t>
      </w:r>
      <w:r w:rsidR="0099699E" w:rsidRPr="00946269">
        <w:rPr>
          <w:rFonts w:ascii="Arial" w:hAnsi="Arial" w:cs="Arial"/>
        </w:rPr>
        <w:t>Fig. 4G,</w:t>
      </w:r>
      <w:r w:rsidR="0038123E" w:rsidRPr="00946269">
        <w:rPr>
          <w:rFonts w:ascii="Arial" w:hAnsi="Arial" w:cs="Arial"/>
        </w:rPr>
        <w:t xml:space="preserve"> </w:t>
      </w:r>
      <w:r w:rsidR="0099699E" w:rsidRPr="00946269">
        <w:rPr>
          <w:rFonts w:ascii="Arial" w:hAnsi="Arial" w:cs="Arial"/>
        </w:rPr>
        <w:t>H</w:t>
      </w:r>
      <w:r w:rsidR="0099699E" w:rsidRPr="00F230F1">
        <w:rPr>
          <w:rFonts w:ascii="Arial" w:hAnsi="Arial" w:cs="Arial"/>
        </w:rPr>
        <w:t xml:space="preserve"> and </w:t>
      </w:r>
      <w:r w:rsidR="0099699E" w:rsidRPr="00946269">
        <w:rPr>
          <w:rFonts w:ascii="Arial" w:hAnsi="Arial" w:cs="Arial"/>
        </w:rPr>
        <w:t>Fig. 5</w:t>
      </w:r>
      <w:r w:rsidR="00526542" w:rsidRPr="00946269">
        <w:rPr>
          <w:rFonts w:ascii="Arial" w:hAnsi="Arial" w:cs="Arial"/>
        </w:rPr>
        <w:t>F</w:t>
      </w:r>
      <w:r w:rsidR="00FC03BF" w:rsidRPr="00946269">
        <w:rPr>
          <w:rFonts w:ascii="Arial" w:hAnsi="Arial" w:cs="Arial"/>
        </w:rPr>
        <w:t>-</w:t>
      </w:r>
      <w:r w:rsidR="00526542" w:rsidRPr="00946269">
        <w:rPr>
          <w:rFonts w:ascii="Arial" w:hAnsi="Arial" w:cs="Arial"/>
        </w:rPr>
        <w:t>H</w:t>
      </w:r>
      <w:r w:rsidR="00526542" w:rsidRPr="00F230F1">
        <w:rPr>
          <w:rFonts w:ascii="Arial" w:hAnsi="Arial" w:cs="Arial"/>
        </w:rPr>
        <w:t>)</w:t>
      </w:r>
      <w:r w:rsidR="0099699E" w:rsidRPr="00F230F1">
        <w:rPr>
          <w:rFonts w:ascii="Arial" w:hAnsi="Arial" w:cs="Arial"/>
        </w:rPr>
        <w:t>. Formation of these central fultoportulae</w:t>
      </w:r>
      <w:r w:rsidR="0038123E">
        <w:rPr>
          <w:rFonts w:ascii="Arial" w:hAnsi="Arial" w:cs="Arial"/>
        </w:rPr>
        <w:t xml:space="preserve"> always</w:t>
      </w:r>
      <w:r w:rsidR="00526542" w:rsidRPr="00F230F1">
        <w:rPr>
          <w:rFonts w:ascii="Arial" w:hAnsi="Arial" w:cs="Arial"/>
        </w:rPr>
        <w:t xml:space="preserve"> prec</w:t>
      </w:r>
      <w:r w:rsidR="0099699E" w:rsidRPr="00F230F1">
        <w:rPr>
          <w:rFonts w:ascii="Arial" w:hAnsi="Arial" w:cs="Arial"/>
        </w:rPr>
        <w:t>ed</w:t>
      </w:r>
      <w:r w:rsidR="00526542" w:rsidRPr="00F230F1">
        <w:rPr>
          <w:rFonts w:ascii="Arial" w:hAnsi="Arial" w:cs="Arial"/>
        </w:rPr>
        <w:t>e</w:t>
      </w:r>
      <w:r w:rsidR="0099699E" w:rsidRPr="00F230F1">
        <w:rPr>
          <w:rFonts w:ascii="Arial" w:hAnsi="Arial" w:cs="Arial"/>
        </w:rPr>
        <w:t xml:space="preserve">s the formation of the fultoportulae </w:t>
      </w:r>
      <w:r w:rsidR="0038123E">
        <w:rPr>
          <w:rFonts w:ascii="Arial" w:hAnsi="Arial" w:cs="Arial"/>
        </w:rPr>
        <w:t>at the periphery of the valve</w:t>
      </w:r>
      <w:r w:rsidR="00FC03BF">
        <w:rPr>
          <w:rFonts w:ascii="Arial" w:hAnsi="Arial" w:cs="Arial"/>
        </w:rPr>
        <w:t xml:space="preserve"> </w:t>
      </w:r>
      <w:r w:rsidR="00FC03BF" w:rsidRPr="00596886">
        <w:rPr>
          <w:rFonts w:ascii="Arial" w:hAnsi="Arial" w:cs="Arial"/>
        </w:rPr>
        <w:t>(Fig. 4E, 5B)</w:t>
      </w:r>
      <w:r w:rsidR="0099699E" w:rsidRPr="00596886">
        <w:rPr>
          <w:rFonts w:ascii="Arial" w:hAnsi="Arial" w:cs="Arial"/>
        </w:rPr>
        <w:t>.</w:t>
      </w:r>
    </w:p>
    <w:p w14:paraId="42ACB9BC" w14:textId="4A2CDE9E" w:rsidR="006B6940" w:rsidRDefault="00121140" w:rsidP="00076F3C">
      <w:pPr>
        <w:spacing w:after="0" w:line="480" w:lineRule="auto"/>
        <w:ind w:firstLine="720"/>
        <w:jc w:val="both"/>
        <w:rPr>
          <w:rFonts w:ascii="Arial" w:hAnsi="Arial" w:cs="Arial"/>
        </w:rPr>
      </w:pPr>
      <w:r>
        <w:rPr>
          <w:rFonts w:ascii="Arial" w:hAnsi="Arial" w:cs="Arial"/>
        </w:rPr>
        <w:t>When</w:t>
      </w:r>
      <w:r w:rsidR="00B07BF2" w:rsidRPr="00F230F1">
        <w:rPr>
          <w:rFonts w:ascii="Arial" w:hAnsi="Arial" w:cs="Arial"/>
        </w:rPr>
        <w:t xml:space="preserve"> fultoportulae formation commences</w:t>
      </w:r>
      <w:r w:rsidR="00CC57AE" w:rsidRPr="00F230F1">
        <w:rPr>
          <w:rFonts w:ascii="Arial" w:hAnsi="Arial" w:cs="Arial"/>
        </w:rPr>
        <w:t xml:space="preserve"> in </w:t>
      </w:r>
      <w:r w:rsidR="00CC57AE" w:rsidRPr="00F230F1">
        <w:rPr>
          <w:rFonts w:ascii="Arial" w:hAnsi="Arial" w:cs="Arial"/>
          <w:i/>
        </w:rPr>
        <w:t>T. pseudonana</w:t>
      </w:r>
      <w:r w:rsidR="00565C91" w:rsidRPr="00F230F1">
        <w:rPr>
          <w:rFonts w:ascii="Arial" w:hAnsi="Arial" w:cs="Arial"/>
        </w:rPr>
        <w:t>, neighboring costae in the central part of the valve become connect</w:t>
      </w:r>
      <w:r w:rsidR="000F0AFA" w:rsidRPr="00F230F1">
        <w:rPr>
          <w:rFonts w:ascii="Arial" w:hAnsi="Arial" w:cs="Arial"/>
        </w:rPr>
        <w:t xml:space="preserve">ed by silica </w:t>
      </w:r>
      <w:r w:rsidR="000F0AFA" w:rsidRPr="00596886">
        <w:rPr>
          <w:rFonts w:ascii="Arial" w:hAnsi="Arial" w:cs="Arial"/>
        </w:rPr>
        <w:t>bridges</w:t>
      </w:r>
      <w:r w:rsidR="00CC57AE" w:rsidRPr="00596886">
        <w:rPr>
          <w:rFonts w:ascii="Arial" w:hAnsi="Arial" w:cs="Arial"/>
        </w:rPr>
        <w:t xml:space="preserve"> (Fig. 4F</w:t>
      </w:r>
      <w:r w:rsidR="00FD038C" w:rsidRPr="00946269">
        <w:rPr>
          <w:rFonts w:ascii="Arial" w:hAnsi="Arial" w:cs="Arial"/>
        </w:rPr>
        <w:t>,</w:t>
      </w:r>
      <w:r w:rsidR="00B44354">
        <w:rPr>
          <w:rFonts w:ascii="Arial" w:hAnsi="Arial" w:cs="Arial"/>
        </w:rPr>
        <w:t xml:space="preserve"> </w:t>
      </w:r>
      <w:r w:rsidR="00FD038C" w:rsidRPr="00946269">
        <w:rPr>
          <w:rFonts w:ascii="Arial" w:hAnsi="Arial" w:cs="Arial"/>
        </w:rPr>
        <w:t>G</w:t>
      </w:r>
      <w:r w:rsidR="00CC57AE" w:rsidRPr="00596886">
        <w:rPr>
          <w:rFonts w:ascii="Arial" w:hAnsi="Arial" w:cs="Arial"/>
        </w:rPr>
        <w:t>)</w:t>
      </w:r>
      <w:r w:rsidR="000F0AFA" w:rsidRPr="00596886">
        <w:rPr>
          <w:rFonts w:ascii="Arial" w:hAnsi="Arial" w:cs="Arial"/>
        </w:rPr>
        <w:t>. As</w:t>
      </w:r>
      <w:r w:rsidR="000F0AFA" w:rsidRPr="00F230F1">
        <w:rPr>
          <w:rFonts w:ascii="Arial" w:hAnsi="Arial" w:cs="Arial"/>
        </w:rPr>
        <w:t xml:space="preserve"> valve development progresses</w:t>
      </w:r>
      <w:r w:rsidR="00526542" w:rsidRPr="00F230F1">
        <w:rPr>
          <w:rFonts w:ascii="Arial" w:hAnsi="Arial" w:cs="Arial"/>
        </w:rPr>
        <w:t>,</w:t>
      </w:r>
      <w:r w:rsidR="000F0AFA" w:rsidRPr="00F230F1">
        <w:rPr>
          <w:rFonts w:ascii="Arial" w:hAnsi="Arial" w:cs="Arial"/>
        </w:rPr>
        <w:t xml:space="preserve"> the number of silica bridges </w:t>
      </w:r>
      <w:r w:rsidR="00221D5C">
        <w:rPr>
          <w:rFonts w:ascii="Arial" w:hAnsi="Arial" w:cs="Arial"/>
        </w:rPr>
        <w:t>de</w:t>
      </w:r>
      <w:r w:rsidR="000F0AFA" w:rsidRPr="00F230F1">
        <w:rPr>
          <w:rFonts w:ascii="Arial" w:hAnsi="Arial" w:cs="Arial"/>
        </w:rPr>
        <w:t xml:space="preserve">creases </w:t>
      </w:r>
      <w:r w:rsidR="00CC57AE" w:rsidRPr="00F230F1">
        <w:rPr>
          <w:rFonts w:ascii="Arial" w:hAnsi="Arial" w:cs="Arial"/>
        </w:rPr>
        <w:t>towards</w:t>
      </w:r>
      <w:r w:rsidR="000F0AFA" w:rsidRPr="00F230F1">
        <w:rPr>
          <w:rFonts w:ascii="Arial" w:hAnsi="Arial" w:cs="Arial"/>
        </w:rPr>
        <w:t xml:space="preserve"> </w:t>
      </w:r>
      <w:r w:rsidR="00CC57AE" w:rsidRPr="00F230F1">
        <w:rPr>
          <w:rFonts w:ascii="Arial" w:hAnsi="Arial" w:cs="Arial"/>
        </w:rPr>
        <w:t>the periphery</w:t>
      </w:r>
      <w:r w:rsidR="00BC5F35" w:rsidRPr="00F230F1">
        <w:rPr>
          <w:rFonts w:ascii="Arial" w:hAnsi="Arial" w:cs="Arial"/>
        </w:rPr>
        <w:t>,</w:t>
      </w:r>
      <w:r w:rsidR="00CC57AE" w:rsidRPr="00F230F1">
        <w:rPr>
          <w:rFonts w:ascii="Arial" w:hAnsi="Arial" w:cs="Arial"/>
        </w:rPr>
        <w:t xml:space="preserve"> </w:t>
      </w:r>
      <w:r w:rsidR="00221D5C">
        <w:rPr>
          <w:rFonts w:ascii="Arial" w:hAnsi="Arial" w:cs="Arial"/>
        </w:rPr>
        <w:t>however,</w:t>
      </w:r>
      <w:r w:rsidR="00CC57AE" w:rsidRPr="00F230F1">
        <w:rPr>
          <w:rFonts w:ascii="Arial" w:hAnsi="Arial" w:cs="Arial"/>
        </w:rPr>
        <w:t xml:space="preserve"> they become particularly prominent close to the valve margin in the spaces between f</w:t>
      </w:r>
      <w:r w:rsidR="00526542" w:rsidRPr="00F230F1">
        <w:rPr>
          <w:rFonts w:ascii="Arial" w:hAnsi="Arial" w:cs="Arial"/>
        </w:rPr>
        <w:t>u</w:t>
      </w:r>
      <w:r w:rsidR="00CC57AE" w:rsidRPr="00F230F1">
        <w:rPr>
          <w:rFonts w:ascii="Arial" w:hAnsi="Arial" w:cs="Arial"/>
        </w:rPr>
        <w:t>ltoportulae (</w:t>
      </w:r>
      <w:r w:rsidR="00CC57AE" w:rsidRPr="00946269">
        <w:rPr>
          <w:rFonts w:ascii="Arial" w:hAnsi="Arial" w:cs="Arial"/>
        </w:rPr>
        <w:t>Fig. 4H</w:t>
      </w:r>
      <w:r w:rsidR="00CC57AE" w:rsidRPr="00F230F1">
        <w:rPr>
          <w:rFonts w:ascii="Arial" w:hAnsi="Arial" w:cs="Arial"/>
        </w:rPr>
        <w:t>). Two neighboring silica bridges together with the two interjacent costae segments represent so-</w:t>
      </w:r>
      <w:r w:rsidR="00CC57AE" w:rsidRPr="00F230F1">
        <w:rPr>
          <w:rFonts w:ascii="Arial" w:hAnsi="Arial" w:cs="Arial"/>
        </w:rPr>
        <w:lastRenderedPageBreak/>
        <w:t>called areola walls</w:t>
      </w:r>
      <w:r w:rsidR="00526542" w:rsidRPr="00F230F1">
        <w:rPr>
          <w:rFonts w:ascii="Arial" w:hAnsi="Arial" w:cs="Arial"/>
        </w:rPr>
        <w:t>,</w:t>
      </w:r>
      <w:r w:rsidR="00CC57AE" w:rsidRPr="00F230F1">
        <w:rPr>
          <w:rFonts w:ascii="Arial" w:hAnsi="Arial" w:cs="Arial"/>
        </w:rPr>
        <w:t xml:space="preserve"> which together constitute an </w:t>
      </w:r>
      <w:r w:rsidR="00FB3BD8" w:rsidRPr="00F230F1">
        <w:rPr>
          <w:rFonts w:ascii="Arial" w:hAnsi="Arial" w:cs="Arial"/>
        </w:rPr>
        <w:t>are</w:t>
      </w:r>
      <w:r w:rsidR="00CC57AE" w:rsidRPr="00F230F1">
        <w:rPr>
          <w:rFonts w:ascii="Arial" w:hAnsi="Arial" w:cs="Arial"/>
        </w:rPr>
        <w:t xml:space="preserve">ola pore. Each areola pore usually </w:t>
      </w:r>
      <w:r w:rsidR="00A716AE" w:rsidRPr="00F230F1">
        <w:rPr>
          <w:rFonts w:ascii="Arial" w:hAnsi="Arial" w:cs="Arial"/>
        </w:rPr>
        <w:t xml:space="preserve">encompasses several cribrum pores </w:t>
      </w:r>
      <w:r w:rsidR="00A716AE" w:rsidRPr="00596886">
        <w:rPr>
          <w:rFonts w:ascii="Arial" w:hAnsi="Arial" w:cs="Arial"/>
        </w:rPr>
        <w:t>(Fig. 4F</w:t>
      </w:r>
      <w:r w:rsidR="00FC03BF" w:rsidRPr="00946269">
        <w:rPr>
          <w:rFonts w:ascii="Arial" w:hAnsi="Arial" w:cs="Arial"/>
        </w:rPr>
        <w:t>,G</w:t>
      </w:r>
      <w:r w:rsidR="00A716AE" w:rsidRPr="00F230F1">
        <w:rPr>
          <w:rFonts w:ascii="Arial" w:hAnsi="Arial" w:cs="Arial"/>
        </w:rPr>
        <w:t xml:space="preserve">). </w:t>
      </w:r>
    </w:p>
    <w:p w14:paraId="36653E9F" w14:textId="77777777" w:rsidR="008C2385" w:rsidRPr="00F230F1" w:rsidRDefault="008C2385" w:rsidP="00076F3C">
      <w:pPr>
        <w:spacing w:after="0" w:line="480" w:lineRule="auto"/>
        <w:ind w:firstLine="720"/>
        <w:jc w:val="both"/>
        <w:rPr>
          <w:rFonts w:ascii="Arial" w:hAnsi="Arial" w:cs="Arial"/>
        </w:rPr>
      </w:pPr>
    </w:p>
    <w:p w14:paraId="062BAF36" w14:textId="3D883344" w:rsidR="00887BF1" w:rsidRPr="00F230F1" w:rsidRDefault="00182866" w:rsidP="00182866">
      <w:pPr>
        <w:spacing w:after="0" w:line="480" w:lineRule="auto"/>
        <w:jc w:val="center"/>
        <w:rPr>
          <w:rFonts w:ascii="Arial" w:hAnsi="Arial" w:cs="Arial"/>
        </w:rPr>
      </w:pPr>
      <w:r>
        <w:rPr>
          <w:rFonts w:ascii="Arial" w:hAnsi="Arial" w:cs="Arial"/>
          <w:noProof/>
        </w:rPr>
        <w:drawing>
          <wp:inline distT="0" distB="0" distL="0" distR="0" wp14:anchorId="107C9A27" wp14:editId="234EC8C0">
            <wp:extent cx="5943600" cy="62710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271052"/>
                    </a:xfrm>
                    <a:prstGeom prst="rect">
                      <a:avLst/>
                    </a:prstGeom>
                    <a:noFill/>
                  </pic:spPr>
                </pic:pic>
              </a:graphicData>
            </a:graphic>
          </wp:inline>
        </w:drawing>
      </w:r>
    </w:p>
    <w:p w14:paraId="7A320D17" w14:textId="0970134F" w:rsidR="009B38EF" w:rsidRDefault="005B4190" w:rsidP="00F230F1">
      <w:pPr>
        <w:keepNext/>
        <w:spacing w:after="120" w:line="480" w:lineRule="auto"/>
        <w:jc w:val="both"/>
        <w:rPr>
          <w:rFonts w:ascii="Arial" w:hAnsi="Arial" w:cs="Arial"/>
          <w:sz w:val="20"/>
          <w:szCs w:val="20"/>
        </w:rPr>
      </w:pPr>
      <w:r w:rsidRPr="00F230F1">
        <w:rPr>
          <w:rFonts w:ascii="Arial" w:hAnsi="Arial" w:cs="Arial"/>
          <w:b/>
          <w:sz w:val="20"/>
          <w:szCs w:val="20"/>
        </w:rPr>
        <w:t>Fig</w:t>
      </w:r>
      <w:r w:rsidR="00596886">
        <w:rPr>
          <w:rFonts w:ascii="Arial" w:hAnsi="Arial" w:cs="Arial"/>
          <w:b/>
          <w:sz w:val="20"/>
          <w:szCs w:val="20"/>
        </w:rPr>
        <w:t>.</w:t>
      </w:r>
      <w:r w:rsidRPr="00F230F1">
        <w:rPr>
          <w:rFonts w:ascii="Arial" w:hAnsi="Arial" w:cs="Arial"/>
          <w:b/>
          <w:sz w:val="20"/>
          <w:szCs w:val="20"/>
        </w:rPr>
        <w:t xml:space="preserve"> </w:t>
      </w:r>
      <w:r w:rsidR="001F2AB9" w:rsidRPr="00F230F1">
        <w:rPr>
          <w:rFonts w:ascii="Arial" w:hAnsi="Arial" w:cs="Arial"/>
          <w:b/>
          <w:noProof/>
          <w:sz w:val="20"/>
          <w:szCs w:val="20"/>
        </w:rPr>
        <w:fldChar w:fldCharType="begin"/>
      </w:r>
      <w:r w:rsidR="001F2AB9" w:rsidRPr="00F230F1">
        <w:rPr>
          <w:rFonts w:ascii="Arial" w:hAnsi="Arial" w:cs="Arial"/>
          <w:b/>
          <w:noProof/>
          <w:sz w:val="20"/>
          <w:szCs w:val="20"/>
        </w:rPr>
        <w:instrText xml:space="preserve"> SEQ Figure \* ARABIC </w:instrText>
      </w:r>
      <w:r w:rsidR="001F2AB9" w:rsidRPr="00F230F1">
        <w:rPr>
          <w:rFonts w:ascii="Arial" w:hAnsi="Arial" w:cs="Arial"/>
          <w:b/>
          <w:noProof/>
          <w:sz w:val="20"/>
          <w:szCs w:val="20"/>
        </w:rPr>
        <w:fldChar w:fldCharType="separate"/>
      </w:r>
      <w:r w:rsidR="00613125">
        <w:rPr>
          <w:rFonts w:ascii="Arial" w:hAnsi="Arial" w:cs="Arial"/>
          <w:b/>
          <w:noProof/>
          <w:sz w:val="20"/>
          <w:szCs w:val="20"/>
        </w:rPr>
        <w:t>4</w:t>
      </w:r>
      <w:r w:rsidR="001F2AB9" w:rsidRPr="00F230F1">
        <w:rPr>
          <w:rFonts w:ascii="Arial" w:hAnsi="Arial" w:cs="Arial"/>
          <w:b/>
          <w:noProof/>
          <w:sz w:val="20"/>
          <w:szCs w:val="20"/>
        </w:rPr>
        <w:fldChar w:fldCharType="end"/>
      </w:r>
      <w:r w:rsidR="00096B80" w:rsidRPr="00F230F1">
        <w:rPr>
          <w:rFonts w:ascii="Arial" w:hAnsi="Arial" w:cs="Arial"/>
          <w:sz w:val="20"/>
          <w:szCs w:val="20"/>
        </w:rPr>
        <w:t xml:space="preserve"> </w:t>
      </w:r>
      <w:r w:rsidR="00125D10" w:rsidRPr="00F230F1">
        <w:rPr>
          <w:rFonts w:ascii="Arial" w:hAnsi="Arial" w:cs="Arial"/>
          <w:sz w:val="20"/>
          <w:szCs w:val="20"/>
        </w:rPr>
        <w:t xml:space="preserve">Valve development in </w:t>
      </w:r>
      <w:r w:rsidR="00014151" w:rsidRPr="00F230F1">
        <w:rPr>
          <w:rFonts w:ascii="Arial" w:hAnsi="Arial" w:cs="Arial"/>
          <w:i/>
          <w:sz w:val="20"/>
          <w:szCs w:val="20"/>
        </w:rPr>
        <w:t>T.</w:t>
      </w:r>
      <w:r w:rsidR="00125D10" w:rsidRPr="00F230F1">
        <w:rPr>
          <w:rFonts w:ascii="Arial" w:hAnsi="Arial" w:cs="Arial"/>
          <w:i/>
          <w:sz w:val="20"/>
          <w:szCs w:val="20"/>
        </w:rPr>
        <w:t xml:space="preserve"> pseudonana</w:t>
      </w:r>
      <w:r w:rsidR="00FA5992" w:rsidRPr="00F230F1">
        <w:rPr>
          <w:rFonts w:ascii="Arial" w:hAnsi="Arial" w:cs="Arial"/>
          <w:sz w:val="20"/>
          <w:szCs w:val="20"/>
        </w:rPr>
        <w:t>. Different valve SDVs</w:t>
      </w:r>
      <w:r w:rsidR="00125D10" w:rsidRPr="00F230F1">
        <w:rPr>
          <w:rFonts w:ascii="Arial" w:hAnsi="Arial" w:cs="Arial"/>
          <w:sz w:val="20"/>
          <w:szCs w:val="20"/>
        </w:rPr>
        <w:t xml:space="preserve"> </w:t>
      </w:r>
      <w:r w:rsidR="00FA5992" w:rsidRPr="00F230F1">
        <w:rPr>
          <w:rFonts w:ascii="Arial" w:hAnsi="Arial" w:cs="Arial"/>
          <w:sz w:val="20"/>
          <w:szCs w:val="20"/>
        </w:rPr>
        <w:t xml:space="preserve">were imaged </w:t>
      </w:r>
      <w:r w:rsidR="00FD174A" w:rsidRPr="00F230F1">
        <w:rPr>
          <w:rFonts w:ascii="Arial" w:hAnsi="Arial" w:cs="Arial"/>
          <w:sz w:val="20"/>
          <w:szCs w:val="20"/>
        </w:rPr>
        <w:t xml:space="preserve">by TEM </w:t>
      </w:r>
      <w:r w:rsidR="00125D10" w:rsidRPr="00F230F1">
        <w:rPr>
          <w:rFonts w:ascii="Arial" w:hAnsi="Arial" w:cs="Arial"/>
          <w:sz w:val="20"/>
          <w:szCs w:val="20"/>
        </w:rPr>
        <w:t xml:space="preserve">and ordered based on the stage of silica structure formation. </w:t>
      </w:r>
      <w:r w:rsidR="00096B80" w:rsidRPr="00F230F1">
        <w:rPr>
          <w:rFonts w:ascii="Arial" w:hAnsi="Arial" w:cs="Arial"/>
          <w:sz w:val="20"/>
          <w:szCs w:val="20"/>
        </w:rPr>
        <w:t>For e</w:t>
      </w:r>
      <w:r w:rsidR="00FD174A" w:rsidRPr="00F230F1">
        <w:rPr>
          <w:rFonts w:ascii="Arial" w:hAnsi="Arial" w:cs="Arial"/>
          <w:sz w:val="20"/>
          <w:szCs w:val="20"/>
        </w:rPr>
        <w:t>ach valve</w:t>
      </w:r>
      <w:r w:rsidR="00D94055">
        <w:rPr>
          <w:rFonts w:ascii="Arial" w:hAnsi="Arial" w:cs="Arial"/>
          <w:sz w:val="20"/>
          <w:szCs w:val="20"/>
        </w:rPr>
        <w:t>,</w:t>
      </w:r>
      <w:r w:rsidR="00FD174A" w:rsidRPr="00F230F1">
        <w:rPr>
          <w:rFonts w:ascii="Arial" w:hAnsi="Arial" w:cs="Arial"/>
          <w:sz w:val="20"/>
          <w:szCs w:val="20"/>
        </w:rPr>
        <w:t xml:space="preserve"> </w:t>
      </w:r>
      <w:r w:rsidR="00096B80" w:rsidRPr="00F230F1">
        <w:rPr>
          <w:rFonts w:ascii="Arial" w:hAnsi="Arial" w:cs="Arial"/>
          <w:sz w:val="20"/>
          <w:szCs w:val="20"/>
        </w:rPr>
        <w:t>a</w:t>
      </w:r>
      <w:r w:rsidR="00C80C97">
        <w:rPr>
          <w:rFonts w:ascii="Arial" w:hAnsi="Arial" w:cs="Arial"/>
          <w:sz w:val="20"/>
          <w:szCs w:val="20"/>
        </w:rPr>
        <w:t>n</w:t>
      </w:r>
      <w:r w:rsidR="00FD174A" w:rsidRPr="00F230F1">
        <w:rPr>
          <w:rFonts w:ascii="Arial" w:hAnsi="Arial" w:cs="Arial"/>
          <w:sz w:val="20"/>
          <w:szCs w:val="20"/>
        </w:rPr>
        <w:t xml:space="preserve"> overview </w:t>
      </w:r>
      <w:r w:rsidR="00096B80" w:rsidRPr="00F230F1">
        <w:rPr>
          <w:rFonts w:ascii="Arial" w:hAnsi="Arial" w:cs="Arial"/>
          <w:sz w:val="20"/>
          <w:szCs w:val="20"/>
        </w:rPr>
        <w:t>image</w:t>
      </w:r>
      <w:r w:rsidR="000F4503">
        <w:rPr>
          <w:rFonts w:ascii="Arial" w:hAnsi="Arial" w:cs="Arial"/>
          <w:sz w:val="20"/>
          <w:szCs w:val="20"/>
        </w:rPr>
        <w:t xml:space="preserve"> </w:t>
      </w:r>
      <w:r w:rsidR="00FD174A" w:rsidRPr="00F230F1">
        <w:rPr>
          <w:rFonts w:ascii="Arial" w:hAnsi="Arial" w:cs="Arial"/>
          <w:sz w:val="20"/>
          <w:szCs w:val="20"/>
        </w:rPr>
        <w:t xml:space="preserve">(top row) and a </w:t>
      </w:r>
      <w:r w:rsidR="00D94055">
        <w:rPr>
          <w:rFonts w:ascii="Arial" w:hAnsi="Arial" w:cs="Arial"/>
          <w:sz w:val="20"/>
          <w:szCs w:val="20"/>
        </w:rPr>
        <w:t>corresponding detail image</w:t>
      </w:r>
      <w:r w:rsidR="00C80C97">
        <w:rPr>
          <w:rFonts w:ascii="Arial" w:hAnsi="Arial" w:cs="Arial"/>
          <w:sz w:val="20"/>
          <w:szCs w:val="20"/>
        </w:rPr>
        <w:t xml:space="preserve"> </w:t>
      </w:r>
      <w:r w:rsidR="00FD174A" w:rsidRPr="00F230F1">
        <w:rPr>
          <w:rFonts w:ascii="Arial" w:hAnsi="Arial" w:cs="Arial"/>
          <w:sz w:val="20"/>
          <w:szCs w:val="20"/>
        </w:rPr>
        <w:t xml:space="preserve">(bottom row) </w:t>
      </w:r>
      <w:r w:rsidR="00096B80" w:rsidRPr="00F230F1">
        <w:rPr>
          <w:rFonts w:ascii="Arial" w:hAnsi="Arial" w:cs="Arial"/>
          <w:sz w:val="20"/>
          <w:szCs w:val="20"/>
        </w:rPr>
        <w:t xml:space="preserve">is shown. </w:t>
      </w:r>
      <w:r w:rsidR="00125D10" w:rsidRPr="00F230F1">
        <w:rPr>
          <w:rFonts w:ascii="Arial" w:hAnsi="Arial" w:cs="Arial"/>
          <w:sz w:val="20"/>
          <w:szCs w:val="20"/>
        </w:rPr>
        <w:t xml:space="preserve">Colored arrows highlight </w:t>
      </w:r>
      <w:r w:rsidR="007E677B">
        <w:rPr>
          <w:rFonts w:ascii="Arial" w:hAnsi="Arial" w:cs="Arial"/>
          <w:sz w:val="20"/>
          <w:szCs w:val="20"/>
        </w:rPr>
        <w:t>characteristic</w:t>
      </w:r>
      <w:r w:rsidR="007E677B" w:rsidRPr="00F230F1">
        <w:rPr>
          <w:rFonts w:ascii="Arial" w:hAnsi="Arial" w:cs="Arial"/>
          <w:sz w:val="20"/>
          <w:szCs w:val="20"/>
        </w:rPr>
        <w:t xml:space="preserve"> </w:t>
      </w:r>
      <w:r w:rsidR="007E677B">
        <w:rPr>
          <w:rFonts w:ascii="Arial" w:hAnsi="Arial" w:cs="Arial"/>
          <w:sz w:val="20"/>
          <w:szCs w:val="20"/>
        </w:rPr>
        <w:t>bio</w:t>
      </w:r>
      <w:r w:rsidR="00125D10" w:rsidRPr="00F230F1">
        <w:rPr>
          <w:rFonts w:ascii="Arial" w:hAnsi="Arial" w:cs="Arial"/>
          <w:sz w:val="20"/>
          <w:szCs w:val="20"/>
        </w:rPr>
        <w:t xml:space="preserve">silica features: </w:t>
      </w:r>
      <w:r w:rsidR="00014151" w:rsidRPr="00F230F1">
        <w:rPr>
          <w:rFonts w:ascii="Arial" w:hAnsi="Arial" w:cs="Arial"/>
          <w:sz w:val="20"/>
          <w:szCs w:val="20"/>
        </w:rPr>
        <w:t>green</w:t>
      </w:r>
      <w:r w:rsidR="00D94055">
        <w:rPr>
          <w:rFonts w:ascii="Arial" w:hAnsi="Arial" w:cs="Arial"/>
          <w:sz w:val="20"/>
          <w:szCs w:val="20"/>
        </w:rPr>
        <w:t xml:space="preserve"> </w:t>
      </w:r>
      <w:r w:rsidR="00014151" w:rsidRPr="00F230F1">
        <w:rPr>
          <w:rFonts w:ascii="Arial" w:hAnsi="Arial" w:cs="Arial"/>
          <w:sz w:val="20"/>
          <w:szCs w:val="20"/>
        </w:rPr>
        <w:t xml:space="preserve">= </w:t>
      </w:r>
      <w:r w:rsidR="00014151" w:rsidRPr="00F230F1">
        <w:rPr>
          <w:rFonts w:ascii="Arial" w:hAnsi="Arial" w:cs="Arial"/>
          <w:sz w:val="20"/>
          <w:szCs w:val="20"/>
        </w:rPr>
        <w:lastRenderedPageBreak/>
        <w:t>annulus</w:t>
      </w:r>
      <w:r w:rsidR="00624AB9">
        <w:rPr>
          <w:rFonts w:ascii="Arial" w:hAnsi="Arial" w:cs="Arial"/>
          <w:sz w:val="20"/>
          <w:szCs w:val="20"/>
        </w:rPr>
        <w:t>, blue</w:t>
      </w:r>
      <w:r w:rsidR="00D94055">
        <w:rPr>
          <w:rFonts w:ascii="Arial" w:hAnsi="Arial" w:cs="Arial"/>
          <w:sz w:val="20"/>
          <w:szCs w:val="20"/>
        </w:rPr>
        <w:t xml:space="preserve"> </w:t>
      </w:r>
      <w:r w:rsidR="00624AB9">
        <w:rPr>
          <w:rFonts w:ascii="Arial" w:hAnsi="Arial" w:cs="Arial"/>
          <w:sz w:val="20"/>
          <w:szCs w:val="20"/>
        </w:rPr>
        <w:t>=</w:t>
      </w:r>
      <w:r w:rsidR="00B447F4">
        <w:rPr>
          <w:rFonts w:ascii="Arial" w:hAnsi="Arial" w:cs="Arial"/>
          <w:sz w:val="20"/>
          <w:szCs w:val="20"/>
        </w:rPr>
        <w:t xml:space="preserve"> </w:t>
      </w:r>
      <w:r w:rsidR="00125D10" w:rsidRPr="00F230F1">
        <w:rPr>
          <w:rFonts w:ascii="Arial" w:hAnsi="Arial" w:cs="Arial"/>
          <w:sz w:val="20"/>
          <w:szCs w:val="20"/>
        </w:rPr>
        <w:t>costa, red</w:t>
      </w:r>
      <w:r w:rsidR="00D94055">
        <w:rPr>
          <w:rFonts w:ascii="Arial" w:hAnsi="Arial" w:cs="Arial"/>
          <w:sz w:val="20"/>
          <w:szCs w:val="20"/>
        </w:rPr>
        <w:t xml:space="preserve"> </w:t>
      </w:r>
      <w:r w:rsidR="00125D10" w:rsidRPr="00F230F1">
        <w:rPr>
          <w:rFonts w:ascii="Arial" w:hAnsi="Arial" w:cs="Arial"/>
          <w:sz w:val="20"/>
          <w:szCs w:val="20"/>
        </w:rPr>
        <w:t>= cribrum pore, yellow</w:t>
      </w:r>
      <w:r w:rsidR="00D94055">
        <w:rPr>
          <w:rFonts w:ascii="Arial" w:hAnsi="Arial" w:cs="Arial"/>
          <w:sz w:val="20"/>
          <w:szCs w:val="20"/>
        </w:rPr>
        <w:t xml:space="preserve"> </w:t>
      </w:r>
      <w:r w:rsidR="00125D10" w:rsidRPr="00F230F1">
        <w:rPr>
          <w:rFonts w:ascii="Arial" w:hAnsi="Arial" w:cs="Arial"/>
          <w:sz w:val="20"/>
          <w:szCs w:val="20"/>
        </w:rPr>
        <w:t>= fultoportula, orange</w:t>
      </w:r>
      <w:r w:rsidR="00D94055">
        <w:rPr>
          <w:rFonts w:ascii="Arial" w:hAnsi="Arial" w:cs="Arial"/>
          <w:sz w:val="20"/>
          <w:szCs w:val="20"/>
        </w:rPr>
        <w:t xml:space="preserve"> </w:t>
      </w:r>
      <w:r w:rsidR="00125D10" w:rsidRPr="00F230F1">
        <w:rPr>
          <w:rFonts w:ascii="Arial" w:hAnsi="Arial" w:cs="Arial"/>
          <w:sz w:val="20"/>
          <w:szCs w:val="20"/>
        </w:rPr>
        <w:t>= a</w:t>
      </w:r>
      <w:r w:rsidR="00014151" w:rsidRPr="00F230F1">
        <w:rPr>
          <w:rFonts w:ascii="Arial" w:hAnsi="Arial" w:cs="Arial"/>
          <w:sz w:val="20"/>
          <w:szCs w:val="20"/>
        </w:rPr>
        <w:t>reo</w:t>
      </w:r>
      <w:r w:rsidR="00125D10" w:rsidRPr="00F230F1">
        <w:rPr>
          <w:rFonts w:ascii="Arial" w:hAnsi="Arial" w:cs="Arial"/>
          <w:sz w:val="20"/>
          <w:szCs w:val="20"/>
        </w:rPr>
        <w:t xml:space="preserve">la pore. </w:t>
      </w:r>
      <w:r w:rsidR="00FD174A" w:rsidRPr="00F230F1">
        <w:rPr>
          <w:rFonts w:ascii="Arial" w:hAnsi="Arial" w:cs="Arial"/>
          <w:sz w:val="20"/>
          <w:szCs w:val="20"/>
        </w:rPr>
        <w:t>S</w:t>
      </w:r>
      <w:r w:rsidR="00125D10" w:rsidRPr="00F230F1">
        <w:rPr>
          <w:rFonts w:ascii="Arial" w:hAnsi="Arial" w:cs="Arial"/>
          <w:sz w:val="20"/>
          <w:szCs w:val="20"/>
        </w:rPr>
        <w:t>cale bar</w:t>
      </w:r>
      <w:r w:rsidR="00FD174A" w:rsidRPr="00F230F1">
        <w:rPr>
          <w:rFonts w:ascii="Arial" w:hAnsi="Arial" w:cs="Arial"/>
          <w:sz w:val="20"/>
          <w:szCs w:val="20"/>
        </w:rPr>
        <w:t xml:space="preserve">s: </w:t>
      </w:r>
      <w:r w:rsidR="00FA5992" w:rsidRPr="00F230F1">
        <w:rPr>
          <w:rFonts w:ascii="Arial" w:hAnsi="Arial" w:cs="Arial"/>
          <w:sz w:val="20"/>
          <w:szCs w:val="20"/>
        </w:rPr>
        <w:t>1 µm</w:t>
      </w:r>
      <w:r w:rsidR="00FD174A" w:rsidRPr="00F230F1">
        <w:rPr>
          <w:rFonts w:ascii="Arial" w:hAnsi="Arial" w:cs="Arial"/>
          <w:sz w:val="20"/>
          <w:szCs w:val="20"/>
        </w:rPr>
        <w:t xml:space="preserve"> (overview images), 400 nm (</w:t>
      </w:r>
      <w:r w:rsidR="00D94055">
        <w:rPr>
          <w:rFonts w:ascii="Arial" w:hAnsi="Arial" w:cs="Arial"/>
          <w:sz w:val="20"/>
          <w:szCs w:val="20"/>
        </w:rPr>
        <w:t>detail</w:t>
      </w:r>
      <w:r w:rsidR="00125D10" w:rsidRPr="00F230F1">
        <w:rPr>
          <w:rFonts w:ascii="Arial" w:hAnsi="Arial" w:cs="Arial"/>
          <w:sz w:val="20"/>
          <w:szCs w:val="20"/>
        </w:rPr>
        <w:t xml:space="preserve"> images).</w:t>
      </w:r>
    </w:p>
    <w:p w14:paraId="51B39DC2" w14:textId="77777777" w:rsidR="008C2385" w:rsidRPr="00F230F1" w:rsidRDefault="008C2385" w:rsidP="00F230F1">
      <w:pPr>
        <w:keepNext/>
        <w:spacing w:after="120" w:line="480" w:lineRule="auto"/>
        <w:jc w:val="both"/>
        <w:rPr>
          <w:rFonts w:ascii="Arial" w:hAnsi="Arial" w:cs="Arial"/>
          <w:sz w:val="20"/>
          <w:szCs w:val="20"/>
        </w:rPr>
      </w:pPr>
    </w:p>
    <w:p w14:paraId="35BE4031" w14:textId="0F8014CB" w:rsidR="005B4190" w:rsidRPr="00F230F1" w:rsidRDefault="00182866" w:rsidP="00F230F1">
      <w:pPr>
        <w:keepNext/>
        <w:spacing w:after="0" w:line="480" w:lineRule="auto"/>
        <w:jc w:val="center"/>
        <w:rPr>
          <w:rFonts w:ascii="Arial" w:hAnsi="Arial" w:cs="Arial"/>
        </w:rPr>
      </w:pPr>
      <w:r>
        <w:rPr>
          <w:rFonts w:ascii="Arial" w:hAnsi="Arial" w:cs="Arial"/>
          <w:noProof/>
        </w:rPr>
        <w:drawing>
          <wp:inline distT="0" distB="0" distL="0" distR="0" wp14:anchorId="16074C7A" wp14:editId="03A74AA1">
            <wp:extent cx="5943600" cy="62551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255134"/>
                    </a:xfrm>
                    <a:prstGeom prst="rect">
                      <a:avLst/>
                    </a:prstGeom>
                    <a:noFill/>
                  </pic:spPr>
                </pic:pic>
              </a:graphicData>
            </a:graphic>
          </wp:inline>
        </w:drawing>
      </w:r>
    </w:p>
    <w:p w14:paraId="1F546583" w14:textId="206C805B" w:rsidR="00E13081" w:rsidRPr="00F230F1" w:rsidRDefault="005B4190" w:rsidP="00F230F1">
      <w:pPr>
        <w:pStyle w:val="Caption"/>
        <w:spacing w:line="480" w:lineRule="auto"/>
        <w:jc w:val="both"/>
        <w:rPr>
          <w:rFonts w:ascii="Arial" w:hAnsi="Arial" w:cs="Arial"/>
          <w:i w:val="0"/>
          <w:color w:val="000000" w:themeColor="text1"/>
          <w:sz w:val="20"/>
          <w:szCs w:val="20"/>
        </w:rPr>
      </w:pPr>
      <w:r w:rsidRPr="00F230F1">
        <w:rPr>
          <w:rFonts w:ascii="Arial" w:hAnsi="Arial" w:cs="Arial"/>
          <w:b/>
          <w:i w:val="0"/>
          <w:color w:val="000000" w:themeColor="text1"/>
          <w:sz w:val="20"/>
          <w:szCs w:val="20"/>
        </w:rPr>
        <w:t>Fig</w:t>
      </w:r>
      <w:r w:rsidR="00596886">
        <w:rPr>
          <w:rFonts w:ascii="Arial" w:hAnsi="Arial" w:cs="Arial"/>
          <w:b/>
          <w:i w:val="0"/>
          <w:color w:val="000000" w:themeColor="text1"/>
          <w:sz w:val="20"/>
          <w:szCs w:val="20"/>
        </w:rPr>
        <w:t>.</w:t>
      </w:r>
      <w:r w:rsidRPr="00F230F1">
        <w:rPr>
          <w:rFonts w:ascii="Arial" w:hAnsi="Arial" w:cs="Arial"/>
          <w:b/>
          <w:i w:val="0"/>
          <w:color w:val="000000" w:themeColor="text1"/>
          <w:sz w:val="20"/>
          <w:szCs w:val="20"/>
        </w:rPr>
        <w:t xml:space="preserve"> </w:t>
      </w:r>
      <w:r w:rsidR="001F2AB9" w:rsidRPr="00F230F1">
        <w:rPr>
          <w:rFonts w:ascii="Arial" w:hAnsi="Arial" w:cs="Arial"/>
          <w:b/>
          <w:i w:val="0"/>
          <w:noProof/>
          <w:color w:val="000000" w:themeColor="text1"/>
          <w:sz w:val="20"/>
          <w:szCs w:val="20"/>
        </w:rPr>
        <w:fldChar w:fldCharType="begin"/>
      </w:r>
      <w:r w:rsidR="001F2AB9" w:rsidRPr="00F230F1">
        <w:rPr>
          <w:rFonts w:ascii="Arial" w:hAnsi="Arial" w:cs="Arial"/>
          <w:b/>
          <w:i w:val="0"/>
          <w:noProof/>
          <w:color w:val="000000" w:themeColor="text1"/>
          <w:sz w:val="20"/>
          <w:szCs w:val="20"/>
        </w:rPr>
        <w:instrText xml:space="preserve"> SEQ Figure \* ARABIC </w:instrText>
      </w:r>
      <w:r w:rsidR="001F2AB9" w:rsidRPr="00F230F1">
        <w:rPr>
          <w:rFonts w:ascii="Arial" w:hAnsi="Arial" w:cs="Arial"/>
          <w:b/>
          <w:i w:val="0"/>
          <w:noProof/>
          <w:color w:val="000000" w:themeColor="text1"/>
          <w:sz w:val="20"/>
          <w:szCs w:val="20"/>
        </w:rPr>
        <w:fldChar w:fldCharType="separate"/>
      </w:r>
      <w:r w:rsidR="00613125">
        <w:rPr>
          <w:rFonts w:ascii="Arial" w:hAnsi="Arial" w:cs="Arial"/>
          <w:b/>
          <w:i w:val="0"/>
          <w:noProof/>
          <w:color w:val="000000" w:themeColor="text1"/>
          <w:sz w:val="20"/>
          <w:szCs w:val="20"/>
        </w:rPr>
        <w:t>5</w:t>
      </w:r>
      <w:r w:rsidR="001F2AB9" w:rsidRPr="00F230F1">
        <w:rPr>
          <w:rFonts w:ascii="Arial" w:hAnsi="Arial" w:cs="Arial"/>
          <w:b/>
          <w:i w:val="0"/>
          <w:noProof/>
          <w:color w:val="000000" w:themeColor="text1"/>
          <w:sz w:val="20"/>
          <w:szCs w:val="20"/>
        </w:rPr>
        <w:fldChar w:fldCharType="end"/>
      </w:r>
      <w:r w:rsidR="00014151" w:rsidRPr="00F230F1">
        <w:rPr>
          <w:rFonts w:ascii="Arial" w:hAnsi="Arial" w:cs="Arial"/>
          <w:i w:val="0"/>
          <w:color w:val="000000" w:themeColor="text1"/>
          <w:sz w:val="20"/>
          <w:szCs w:val="20"/>
        </w:rPr>
        <w:t xml:space="preserve"> </w:t>
      </w:r>
      <w:r w:rsidR="00D40D40" w:rsidRPr="00F230F1">
        <w:rPr>
          <w:rFonts w:ascii="Arial" w:hAnsi="Arial" w:cs="Arial"/>
          <w:i w:val="0"/>
          <w:color w:val="000000" w:themeColor="text1"/>
          <w:sz w:val="20"/>
          <w:szCs w:val="20"/>
        </w:rPr>
        <w:t xml:space="preserve">Valve development in </w:t>
      </w:r>
      <w:r w:rsidR="00D40D40" w:rsidRPr="00F230F1">
        <w:rPr>
          <w:rFonts w:ascii="Arial" w:hAnsi="Arial" w:cs="Arial"/>
          <w:color w:val="000000" w:themeColor="text1"/>
          <w:sz w:val="20"/>
          <w:szCs w:val="20"/>
        </w:rPr>
        <w:t>C. cryptica</w:t>
      </w:r>
      <w:r w:rsidR="00D40D40" w:rsidRPr="00F230F1">
        <w:rPr>
          <w:rFonts w:ascii="Arial" w:hAnsi="Arial" w:cs="Arial"/>
          <w:i w:val="0"/>
          <w:color w:val="000000" w:themeColor="text1"/>
          <w:sz w:val="20"/>
          <w:szCs w:val="20"/>
        </w:rPr>
        <w:t>. Different valve SDVs were imaged by TEM and ordered based on the stage of silica structure formation. For each valve a</w:t>
      </w:r>
      <w:r w:rsidR="00C80C97">
        <w:rPr>
          <w:rFonts w:ascii="Arial" w:hAnsi="Arial" w:cs="Arial"/>
          <w:i w:val="0"/>
          <w:color w:val="000000" w:themeColor="text1"/>
          <w:sz w:val="20"/>
          <w:szCs w:val="20"/>
        </w:rPr>
        <w:t>n</w:t>
      </w:r>
      <w:r w:rsidR="00D40D40" w:rsidRPr="00F230F1">
        <w:rPr>
          <w:rFonts w:ascii="Arial" w:hAnsi="Arial" w:cs="Arial"/>
          <w:i w:val="0"/>
          <w:color w:val="000000" w:themeColor="text1"/>
          <w:sz w:val="20"/>
          <w:szCs w:val="20"/>
        </w:rPr>
        <w:t xml:space="preserve"> overview image</w:t>
      </w:r>
      <w:r w:rsidR="00C80C97">
        <w:rPr>
          <w:rFonts w:ascii="Arial" w:hAnsi="Arial" w:cs="Arial"/>
          <w:i w:val="0"/>
          <w:color w:val="000000" w:themeColor="text1"/>
          <w:sz w:val="20"/>
          <w:szCs w:val="20"/>
        </w:rPr>
        <w:t xml:space="preserve"> </w:t>
      </w:r>
      <w:r w:rsidR="00D40D40" w:rsidRPr="00F230F1">
        <w:rPr>
          <w:rFonts w:ascii="Arial" w:hAnsi="Arial" w:cs="Arial"/>
          <w:i w:val="0"/>
          <w:color w:val="000000" w:themeColor="text1"/>
          <w:sz w:val="20"/>
          <w:szCs w:val="20"/>
        </w:rPr>
        <w:t xml:space="preserve">(top row) and a </w:t>
      </w:r>
      <w:r w:rsidR="00D94055">
        <w:rPr>
          <w:rFonts w:ascii="Arial" w:hAnsi="Arial" w:cs="Arial"/>
          <w:i w:val="0"/>
          <w:color w:val="000000" w:themeColor="text1"/>
          <w:sz w:val="20"/>
          <w:szCs w:val="20"/>
        </w:rPr>
        <w:t>corresponding detail</w:t>
      </w:r>
      <w:r w:rsidR="00D40D40" w:rsidRPr="00F230F1">
        <w:rPr>
          <w:rFonts w:ascii="Arial" w:hAnsi="Arial" w:cs="Arial"/>
          <w:i w:val="0"/>
          <w:color w:val="000000" w:themeColor="text1"/>
          <w:sz w:val="20"/>
          <w:szCs w:val="20"/>
        </w:rPr>
        <w:t xml:space="preserve"> image (bottom row) is shown. Colored arrows highlight </w:t>
      </w:r>
      <w:r w:rsidR="007E677B">
        <w:rPr>
          <w:rFonts w:ascii="Arial" w:hAnsi="Arial" w:cs="Arial"/>
          <w:i w:val="0"/>
          <w:color w:val="000000" w:themeColor="text1"/>
          <w:sz w:val="20"/>
          <w:szCs w:val="20"/>
        </w:rPr>
        <w:t>characteristic</w:t>
      </w:r>
      <w:r w:rsidR="00D40D40" w:rsidRPr="00F230F1">
        <w:rPr>
          <w:rFonts w:ascii="Arial" w:hAnsi="Arial" w:cs="Arial"/>
          <w:i w:val="0"/>
          <w:color w:val="000000" w:themeColor="text1"/>
          <w:sz w:val="20"/>
          <w:szCs w:val="20"/>
        </w:rPr>
        <w:t xml:space="preserve"> </w:t>
      </w:r>
      <w:r w:rsidR="007E677B">
        <w:rPr>
          <w:rFonts w:ascii="Arial" w:hAnsi="Arial" w:cs="Arial"/>
          <w:i w:val="0"/>
          <w:color w:val="000000" w:themeColor="text1"/>
          <w:sz w:val="20"/>
          <w:szCs w:val="20"/>
        </w:rPr>
        <w:t>bio</w:t>
      </w:r>
      <w:r w:rsidR="00D40D40" w:rsidRPr="00F230F1">
        <w:rPr>
          <w:rFonts w:ascii="Arial" w:hAnsi="Arial" w:cs="Arial"/>
          <w:i w:val="0"/>
          <w:color w:val="000000" w:themeColor="text1"/>
          <w:sz w:val="20"/>
          <w:szCs w:val="20"/>
        </w:rPr>
        <w:t>silica features: green</w:t>
      </w:r>
      <w:r w:rsidR="00D94055">
        <w:rPr>
          <w:rFonts w:ascii="Arial" w:hAnsi="Arial" w:cs="Arial"/>
          <w:i w:val="0"/>
          <w:color w:val="000000" w:themeColor="text1"/>
          <w:sz w:val="20"/>
          <w:szCs w:val="20"/>
        </w:rPr>
        <w:t xml:space="preserve"> </w:t>
      </w:r>
      <w:r w:rsidR="00D40D40" w:rsidRPr="00F230F1">
        <w:rPr>
          <w:rFonts w:ascii="Arial" w:hAnsi="Arial" w:cs="Arial"/>
          <w:i w:val="0"/>
          <w:color w:val="000000" w:themeColor="text1"/>
          <w:sz w:val="20"/>
          <w:szCs w:val="20"/>
        </w:rPr>
        <w:t xml:space="preserve">= </w:t>
      </w:r>
      <w:r w:rsidR="00D40D40" w:rsidRPr="00F230F1">
        <w:rPr>
          <w:rFonts w:ascii="Arial" w:hAnsi="Arial" w:cs="Arial"/>
          <w:i w:val="0"/>
          <w:color w:val="000000" w:themeColor="text1"/>
          <w:sz w:val="20"/>
          <w:szCs w:val="20"/>
        </w:rPr>
        <w:lastRenderedPageBreak/>
        <w:t>annulus</w:t>
      </w:r>
      <w:r w:rsidR="00B447F4" w:rsidRPr="00B447F4">
        <w:rPr>
          <w:rFonts w:ascii="Arial" w:hAnsi="Arial" w:cs="Arial"/>
          <w:i w:val="0"/>
          <w:color w:val="000000" w:themeColor="text1"/>
          <w:sz w:val="20"/>
          <w:szCs w:val="20"/>
        </w:rPr>
        <w:t xml:space="preserve">, </w:t>
      </w:r>
      <w:r w:rsidR="00B447F4">
        <w:rPr>
          <w:rFonts w:ascii="Arial" w:hAnsi="Arial" w:cs="Arial"/>
          <w:i w:val="0"/>
          <w:color w:val="000000" w:themeColor="text1"/>
          <w:sz w:val="20"/>
          <w:szCs w:val="20"/>
        </w:rPr>
        <w:t>purple</w:t>
      </w:r>
      <w:r w:rsidR="00D94055">
        <w:rPr>
          <w:rFonts w:ascii="Arial" w:hAnsi="Arial" w:cs="Arial"/>
          <w:i w:val="0"/>
          <w:color w:val="000000" w:themeColor="text1"/>
          <w:sz w:val="20"/>
          <w:szCs w:val="20"/>
        </w:rPr>
        <w:t xml:space="preserve"> </w:t>
      </w:r>
      <w:r w:rsidR="00B447F4">
        <w:rPr>
          <w:rFonts w:ascii="Arial" w:hAnsi="Arial" w:cs="Arial"/>
          <w:i w:val="0"/>
          <w:color w:val="000000" w:themeColor="text1"/>
          <w:sz w:val="20"/>
          <w:szCs w:val="20"/>
        </w:rPr>
        <w:t xml:space="preserve">= </w:t>
      </w:r>
      <w:r w:rsidR="00B447F4" w:rsidRPr="00B447F4">
        <w:rPr>
          <w:rFonts w:ascii="Arial" w:hAnsi="Arial" w:cs="Arial"/>
          <w:i w:val="0"/>
          <w:color w:val="000000" w:themeColor="text1"/>
          <w:sz w:val="20"/>
          <w:szCs w:val="20"/>
        </w:rPr>
        <w:t>wide costa</w:t>
      </w:r>
      <w:r w:rsidR="00B447F4" w:rsidRPr="00F230F1">
        <w:rPr>
          <w:rFonts w:ascii="Arial" w:hAnsi="Arial" w:cs="Arial"/>
          <w:i w:val="0"/>
          <w:iCs w:val="0"/>
          <w:color w:val="000000" w:themeColor="text1"/>
          <w:sz w:val="20"/>
          <w:szCs w:val="20"/>
        </w:rPr>
        <w:t xml:space="preserve">, </w:t>
      </w:r>
      <w:r w:rsidR="00B447F4" w:rsidRPr="00B447F4">
        <w:rPr>
          <w:rFonts w:ascii="Arial" w:hAnsi="Arial" w:cs="Arial"/>
          <w:i w:val="0"/>
          <w:color w:val="000000" w:themeColor="text1"/>
          <w:sz w:val="20"/>
          <w:szCs w:val="20"/>
        </w:rPr>
        <w:t>blue</w:t>
      </w:r>
      <w:r w:rsidR="00B447F4" w:rsidRPr="00F230F1">
        <w:rPr>
          <w:rFonts w:ascii="Arial" w:hAnsi="Arial" w:cs="Arial"/>
          <w:i w:val="0"/>
          <w:iCs w:val="0"/>
          <w:color w:val="000000" w:themeColor="text1"/>
          <w:sz w:val="20"/>
          <w:szCs w:val="20"/>
        </w:rPr>
        <w:t xml:space="preserve"> = </w:t>
      </w:r>
      <w:r w:rsidR="00B447F4" w:rsidRPr="00F230F1">
        <w:rPr>
          <w:rFonts w:ascii="Arial" w:hAnsi="Arial" w:cs="Arial"/>
          <w:i w:val="0"/>
          <w:color w:val="000000" w:themeColor="text1"/>
          <w:sz w:val="20"/>
          <w:szCs w:val="20"/>
        </w:rPr>
        <w:t xml:space="preserve">narrow </w:t>
      </w:r>
      <w:r w:rsidR="00B447F4" w:rsidRPr="00F230F1">
        <w:rPr>
          <w:rFonts w:ascii="Arial" w:hAnsi="Arial" w:cs="Arial"/>
          <w:i w:val="0"/>
          <w:iCs w:val="0"/>
          <w:color w:val="000000" w:themeColor="text1"/>
          <w:sz w:val="20"/>
          <w:szCs w:val="20"/>
        </w:rPr>
        <w:t>costa</w:t>
      </w:r>
      <w:r w:rsidR="00B447F4" w:rsidRPr="00B447F4">
        <w:rPr>
          <w:rFonts w:ascii="Arial" w:hAnsi="Arial" w:cs="Arial"/>
          <w:i w:val="0"/>
          <w:iCs w:val="0"/>
          <w:color w:val="000000" w:themeColor="text1"/>
          <w:sz w:val="20"/>
          <w:szCs w:val="20"/>
        </w:rPr>
        <w:t>e</w:t>
      </w:r>
      <w:r w:rsidR="00D40D40" w:rsidRPr="00F230F1">
        <w:rPr>
          <w:rFonts w:ascii="Arial" w:hAnsi="Arial" w:cs="Arial"/>
          <w:i w:val="0"/>
          <w:color w:val="000000" w:themeColor="text1"/>
          <w:sz w:val="20"/>
          <w:szCs w:val="20"/>
        </w:rPr>
        <w:t>, red</w:t>
      </w:r>
      <w:r w:rsidR="00D94055">
        <w:rPr>
          <w:rFonts w:ascii="Arial" w:hAnsi="Arial" w:cs="Arial"/>
          <w:i w:val="0"/>
          <w:color w:val="000000" w:themeColor="text1"/>
          <w:sz w:val="20"/>
          <w:szCs w:val="20"/>
        </w:rPr>
        <w:t xml:space="preserve"> </w:t>
      </w:r>
      <w:r w:rsidR="00D40D40" w:rsidRPr="00F230F1">
        <w:rPr>
          <w:rFonts w:ascii="Arial" w:hAnsi="Arial" w:cs="Arial"/>
          <w:i w:val="0"/>
          <w:color w:val="000000" w:themeColor="text1"/>
          <w:sz w:val="20"/>
          <w:szCs w:val="20"/>
        </w:rPr>
        <w:t>= cribrum pore, yellow</w:t>
      </w:r>
      <w:r w:rsidR="00D94055">
        <w:rPr>
          <w:rFonts w:ascii="Arial" w:hAnsi="Arial" w:cs="Arial"/>
          <w:i w:val="0"/>
          <w:color w:val="000000" w:themeColor="text1"/>
          <w:sz w:val="20"/>
          <w:szCs w:val="20"/>
        </w:rPr>
        <w:t xml:space="preserve"> </w:t>
      </w:r>
      <w:r w:rsidR="00D40D40" w:rsidRPr="00F230F1">
        <w:rPr>
          <w:rFonts w:ascii="Arial" w:hAnsi="Arial" w:cs="Arial"/>
          <w:i w:val="0"/>
          <w:color w:val="000000" w:themeColor="text1"/>
          <w:sz w:val="20"/>
          <w:szCs w:val="20"/>
        </w:rPr>
        <w:t>= fultoportula, orange</w:t>
      </w:r>
      <w:r w:rsidR="00D94055">
        <w:rPr>
          <w:rFonts w:ascii="Arial" w:hAnsi="Arial" w:cs="Arial"/>
          <w:i w:val="0"/>
          <w:color w:val="000000" w:themeColor="text1"/>
          <w:sz w:val="20"/>
          <w:szCs w:val="20"/>
        </w:rPr>
        <w:t xml:space="preserve"> </w:t>
      </w:r>
      <w:r w:rsidR="00D40D40" w:rsidRPr="00F230F1">
        <w:rPr>
          <w:rFonts w:ascii="Arial" w:hAnsi="Arial" w:cs="Arial"/>
          <w:i w:val="0"/>
          <w:color w:val="000000" w:themeColor="text1"/>
          <w:sz w:val="20"/>
          <w:szCs w:val="20"/>
        </w:rPr>
        <w:t>= areola pore. Scale bars: 1 µm (overview images), 400 nm (</w:t>
      </w:r>
      <w:r w:rsidR="00D94055">
        <w:rPr>
          <w:rFonts w:ascii="Arial" w:hAnsi="Arial" w:cs="Arial"/>
          <w:i w:val="0"/>
          <w:color w:val="000000" w:themeColor="text1"/>
          <w:sz w:val="20"/>
          <w:szCs w:val="20"/>
        </w:rPr>
        <w:t>detail</w:t>
      </w:r>
      <w:r w:rsidR="00D40D40" w:rsidRPr="00F230F1">
        <w:rPr>
          <w:rFonts w:ascii="Arial" w:hAnsi="Arial" w:cs="Arial"/>
          <w:i w:val="0"/>
          <w:color w:val="000000" w:themeColor="text1"/>
          <w:sz w:val="20"/>
          <w:szCs w:val="20"/>
        </w:rPr>
        <w:t xml:space="preserve"> images). </w:t>
      </w:r>
    </w:p>
    <w:p w14:paraId="0DA61FDC" w14:textId="77777777" w:rsidR="007E677B" w:rsidRPr="00F230F1" w:rsidRDefault="007E677B" w:rsidP="00F230F1">
      <w:pPr>
        <w:pStyle w:val="Caption"/>
        <w:spacing w:line="480" w:lineRule="auto"/>
        <w:jc w:val="both"/>
        <w:rPr>
          <w:rFonts w:ascii="Arial" w:hAnsi="Arial" w:cs="Arial"/>
          <w:sz w:val="20"/>
          <w:szCs w:val="20"/>
        </w:rPr>
      </w:pPr>
    </w:p>
    <w:p w14:paraId="6286C3B4" w14:textId="330C2F31" w:rsidR="00733014" w:rsidRDefault="00E13081" w:rsidP="00706AB0">
      <w:pPr>
        <w:spacing w:after="0" w:line="480" w:lineRule="auto"/>
        <w:ind w:firstLine="720"/>
        <w:jc w:val="both"/>
        <w:rPr>
          <w:rFonts w:ascii="Arial" w:hAnsi="Arial" w:cs="Arial"/>
        </w:rPr>
      </w:pPr>
      <w:r w:rsidRPr="00F230F1">
        <w:rPr>
          <w:rFonts w:ascii="Arial" w:hAnsi="Arial" w:cs="Arial"/>
        </w:rPr>
        <w:t xml:space="preserve">The formation of fultoportulae and areolae pores coincides with an apparent increase in thickness of the silica throughout the valve, which has previously been coined “z expansion” </w:t>
      </w:r>
      <w:r w:rsidR="00596886">
        <w:rPr>
          <w:rFonts w:ascii="Arial" w:hAnsi="Arial" w:cs="Arial"/>
          <w:noProof/>
          <w:vertAlign w:val="superscript"/>
        </w:rPr>
        <w:fldChar w:fldCharType="begin" w:fldLock="1"/>
      </w:r>
      <w:r w:rsidR="004F6E39">
        <w:rPr>
          <w:rFonts w:ascii="Arial" w:hAnsi="Arial" w:cs="Arial"/>
          <w:noProof/>
          <w:vertAlign w:val="superscript"/>
        </w:rPr>
        <w:instrText>ADDIN CSL_CITATION {"citationItems":[{"id":"ITEM-1","itemData":{"DOI":"10.1557/JMR.2006.0333","author":[{"dropping-particle":"","family":"Hildebrand","given":"Mark","non-dropping-particle":"","parse-names":false,"suffix":""},{"dropping-particle":"","family":"York","given":"Evelyn","non-dropping-particle":"","parse-names":false,"suffix":""},{"dropping-particle":"","family":"Kelz","given":"Jessica I","non-dropping-particle":"","parse-names":false,"suffix":""},{"dropping-particle":"","family":"Davis","given":"Aubrey K","non-dropping-particle":"","parse-names":false,"suffix":""},{"dropping-particle":"","family":"Frigeri","given":"Luciano G","non-dropping-particle":"","parse-names":false,"suffix":""},{"dropping-particle":"","family":"Allison","given":"David P","non-dropping-particle":"","parse-names":false,"suffix":""}],"container-title":"Journal of Materials Research","id":"ITEM-1","issue":"10","issued":{"date-parts":[["2006"]]},"page":"2689-2698","title":"Nanoscale control of silica morphology and three-dimensional structure during diatom cell wall formation","type":"article-journal","volume":"21"},"uris":["http://www.mendeley.com/documents/?uuid=50aa274d-478f-4238-ac49-1bada6b27491"]}],"mendeley":{"formattedCitation":"(28)","plainTextFormattedCitation":"(28)","previouslyFormattedCitation":"(28)"},"properties":{"noteIndex":0},"schema":"https://github.com/citation-style-language/schema/raw/master/csl-citation.json"}</w:instrText>
      </w:r>
      <w:r w:rsidR="00596886">
        <w:rPr>
          <w:rFonts w:ascii="Arial" w:hAnsi="Arial" w:cs="Arial"/>
          <w:noProof/>
          <w:vertAlign w:val="superscript"/>
        </w:rPr>
        <w:fldChar w:fldCharType="separate"/>
      </w:r>
      <w:r w:rsidR="004F6E39" w:rsidRPr="004F6E39">
        <w:rPr>
          <w:rFonts w:ascii="Arial" w:hAnsi="Arial" w:cs="Arial"/>
          <w:noProof/>
        </w:rPr>
        <w:t>(28)</w:t>
      </w:r>
      <w:r w:rsidR="00596886">
        <w:rPr>
          <w:rFonts w:ascii="Arial" w:hAnsi="Arial" w:cs="Arial"/>
          <w:noProof/>
          <w:vertAlign w:val="superscript"/>
        </w:rPr>
        <w:fldChar w:fldCharType="end"/>
      </w:r>
      <w:r w:rsidRPr="00F230F1">
        <w:rPr>
          <w:rFonts w:ascii="Arial" w:hAnsi="Arial" w:cs="Arial"/>
        </w:rPr>
        <w:t xml:space="preserve">. In </w:t>
      </w:r>
      <w:r w:rsidRPr="00F230F1">
        <w:rPr>
          <w:rFonts w:ascii="Arial" w:hAnsi="Arial" w:cs="Arial"/>
          <w:i/>
        </w:rPr>
        <w:t>C. cryptica</w:t>
      </w:r>
      <w:r w:rsidRPr="00F230F1">
        <w:rPr>
          <w:rFonts w:ascii="Arial" w:hAnsi="Arial" w:cs="Arial"/>
        </w:rPr>
        <w:t>, the silica bridges between neighboring costae start appearing also during fult</w:t>
      </w:r>
      <w:r w:rsidR="009D02D7">
        <w:rPr>
          <w:rFonts w:ascii="Arial" w:hAnsi="Arial" w:cs="Arial"/>
        </w:rPr>
        <w:t>o</w:t>
      </w:r>
      <w:r w:rsidRPr="00F230F1">
        <w:rPr>
          <w:rFonts w:ascii="Arial" w:hAnsi="Arial" w:cs="Arial"/>
        </w:rPr>
        <w:t>portula</w:t>
      </w:r>
      <w:r w:rsidR="00F73294">
        <w:rPr>
          <w:rFonts w:ascii="Arial" w:hAnsi="Arial" w:cs="Arial"/>
        </w:rPr>
        <w:t>e</w:t>
      </w:r>
      <w:r w:rsidRPr="00F230F1">
        <w:rPr>
          <w:rFonts w:ascii="Arial" w:hAnsi="Arial" w:cs="Arial"/>
        </w:rPr>
        <w:t xml:space="preserve"> formation</w:t>
      </w:r>
      <w:r w:rsidR="00FC03BF">
        <w:rPr>
          <w:rFonts w:ascii="Arial" w:hAnsi="Arial" w:cs="Arial"/>
        </w:rPr>
        <w:t xml:space="preserve"> (</w:t>
      </w:r>
      <w:r w:rsidR="00FC03BF" w:rsidRPr="00946269">
        <w:rPr>
          <w:rFonts w:ascii="Arial" w:hAnsi="Arial" w:cs="Arial"/>
        </w:rPr>
        <w:t>Fig. 5F</w:t>
      </w:r>
      <w:r w:rsidR="00FC03BF">
        <w:rPr>
          <w:rFonts w:ascii="Arial" w:hAnsi="Arial" w:cs="Arial"/>
        </w:rPr>
        <w:t>)</w:t>
      </w:r>
      <w:r w:rsidRPr="00F230F1">
        <w:rPr>
          <w:rFonts w:ascii="Arial" w:hAnsi="Arial" w:cs="Arial"/>
        </w:rPr>
        <w:t xml:space="preserve">. </w:t>
      </w:r>
      <w:r w:rsidR="00F326AF">
        <w:rPr>
          <w:rFonts w:ascii="Arial" w:hAnsi="Arial" w:cs="Arial"/>
        </w:rPr>
        <w:t>W</w:t>
      </w:r>
      <w:r w:rsidRPr="00F230F1">
        <w:rPr>
          <w:rFonts w:ascii="Arial" w:hAnsi="Arial" w:cs="Arial"/>
        </w:rPr>
        <w:t xml:space="preserve">hereas in </w:t>
      </w:r>
      <w:r w:rsidRPr="00F230F1">
        <w:rPr>
          <w:rFonts w:ascii="Arial" w:hAnsi="Arial" w:cs="Arial"/>
          <w:i/>
        </w:rPr>
        <w:t>T. pseudonana</w:t>
      </w:r>
      <w:r w:rsidRPr="00F230F1">
        <w:rPr>
          <w:rFonts w:ascii="Arial" w:hAnsi="Arial" w:cs="Arial"/>
        </w:rPr>
        <w:t xml:space="preserve"> cribrum pore formation in a given area is always completed before silica bridges arise, both these structural features develop simultaneously in </w:t>
      </w:r>
      <w:r w:rsidRPr="00F230F1">
        <w:rPr>
          <w:rFonts w:ascii="Arial" w:hAnsi="Arial" w:cs="Arial"/>
          <w:i/>
        </w:rPr>
        <w:t>C. cryptica</w:t>
      </w:r>
      <w:r w:rsidRPr="00F230F1">
        <w:rPr>
          <w:rFonts w:ascii="Arial" w:hAnsi="Arial" w:cs="Arial"/>
        </w:rPr>
        <w:t xml:space="preserve"> (</w:t>
      </w:r>
      <w:r w:rsidRPr="00946269">
        <w:rPr>
          <w:rFonts w:ascii="Arial" w:hAnsi="Arial" w:cs="Arial"/>
        </w:rPr>
        <w:t>Fig. 5F, G</w:t>
      </w:r>
      <w:r w:rsidRPr="00F230F1">
        <w:rPr>
          <w:rFonts w:ascii="Arial" w:hAnsi="Arial" w:cs="Arial"/>
        </w:rPr>
        <w:t xml:space="preserve">). In some areas it is evident that an areola pore can be completed even before the cribrum pores are formed </w:t>
      </w:r>
      <w:r w:rsidRPr="00F73294">
        <w:rPr>
          <w:rFonts w:ascii="Arial" w:hAnsi="Arial" w:cs="Arial"/>
        </w:rPr>
        <w:t>(Fig. 5F).</w:t>
      </w:r>
    </w:p>
    <w:p w14:paraId="108B49F7" w14:textId="77777777" w:rsidR="007E677B" w:rsidRPr="00F230F1" w:rsidRDefault="007E677B" w:rsidP="00F230F1">
      <w:pPr>
        <w:spacing w:after="0" w:line="480" w:lineRule="auto"/>
        <w:jc w:val="both"/>
        <w:rPr>
          <w:rFonts w:ascii="Arial" w:hAnsi="Arial" w:cs="Arial"/>
        </w:rPr>
      </w:pPr>
    </w:p>
    <w:p w14:paraId="600D847A" w14:textId="744D98AE" w:rsidR="005B4190" w:rsidRPr="00F230F1" w:rsidRDefault="004D643F" w:rsidP="00F230F1">
      <w:pPr>
        <w:spacing w:after="0" w:line="480" w:lineRule="auto"/>
        <w:jc w:val="center"/>
        <w:rPr>
          <w:rFonts w:ascii="Arial" w:hAnsi="Arial" w:cs="Arial"/>
        </w:rPr>
      </w:pPr>
      <w:r>
        <w:rPr>
          <w:rFonts w:ascii="Arial" w:hAnsi="Arial" w:cs="Arial"/>
          <w:noProof/>
        </w:rPr>
        <w:drawing>
          <wp:inline distT="0" distB="0" distL="0" distR="0" wp14:anchorId="621614CA" wp14:editId="7F7998BB">
            <wp:extent cx="5943600" cy="37417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41782"/>
                    </a:xfrm>
                    <a:prstGeom prst="rect">
                      <a:avLst/>
                    </a:prstGeom>
                    <a:noFill/>
                  </pic:spPr>
                </pic:pic>
              </a:graphicData>
            </a:graphic>
          </wp:inline>
        </w:drawing>
      </w:r>
    </w:p>
    <w:p w14:paraId="19E17676" w14:textId="6BA68559" w:rsidR="00FD174A" w:rsidRPr="00F230F1" w:rsidRDefault="00F73294" w:rsidP="00F230F1">
      <w:pPr>
        <w:pStyle w:val="Caption"/>
        <w:spacing w:line="480" w:lineRule="auto"/>
        <w:jc w:val="both"/>
        <w:rPr>
          <w:rFonts w:ascii="Arial" w:hAnsi="Arial" w:cs="Arial"/>
        </w:rPr>
      </w:pPr>
      <w:r w:rsidRPr="00946269">
        <w:rPr>
          <w:rFonts w:ascii="Arial" w:hAnsi="Arial" w:cs="Arial"/>
          <w:b/>
          <w:i w:val="0"/>
          <w:iCs w:val="0"/>
          <w:color w:val="000000" w:themeColor="text1"/>
          <w:sz w:val="20"/>
          <w:szCs w:val="20"/>
        </w:rPr>
        <w:t>Fig.</w:t>
      </w:r>
      <w:r>
        <w:rPr>
          <w:rFonts w:ascii="Arial" w:hAnsi="Arial" w:cs="Arial"/>
          <w:b/>
          <w:i w:val="0"/>
          <w:iCs w:val="0"/>
          <w:color w:val="000000" w:themeColor="text1"/>
          <w:sz w:val="20"/>
          <w:szCs w:val="20"/>
        </w:rPr>
        <w:t xml:space="preserve"> </w:t>
      </w:r>
      <w:r w:rsidRPr="00946269">
        <w:rPr>
          <w:rFonts w:ascii="Arial" w:hAnsi="Arial" w:cs="Arial"/>
          <w:b/>
          <w:i w:val="0"/>
          <w:iCs w:val="0"/>
          <w:color w:val="000000" w:themeColor="text1"/>
          <w:sz w:val="20"/>
          <w:szCs w:val="20"/>
        </w:rPr>
        <w:t>6</w:t>
      </w:r>
      <w:r>
        <w:rPr>
          <w:rFonts w:ascii="Arial" w:hAnsi="Arial" w:cs="Arial"/>
          <w:i w:val="0"/>
          <w:iCs w:val="0"/>
          <w:color w:val="000000" w:themeColor="text1"/>
          <w:sz w:val="20"/>
          <w:szCs w:val="20"/>
        </w:rPr>
        <w:t xml:space="preserve"> </w:t>
      </w:r>
      <w:r w:rsidR="00B748AF" w:rsidRPr="00B01BAB">
        <w:rPr>
          <w:rFonts w:ascii="Arial" w:hAnsi="Arial" w:cs="Arial"/>
          <w:i w:val="0"/>
          <w:iCs w:val="0"/>
          <w:color w:val="000000" w:themeColor="text1"/>
          <w:sz w:val="20"/>
          <w:szCs w:val="20"/>
        </w:rPr>
        <w:t>Schematics</w:t>
      </w:r>
      <w:r w:rsidR="00B748AF" w:rsidRPr="00F230F1">
        <w:rPr>
          <w:rFonts w:ascii="Arial" w:hAnsi="Arial" w:cs="Arial"/>
          <w:i w:val="0"/>
          <w:iCs w:val="0"/>
          <w:color w:val="000000" w:themeColor="text1"/>
          <w:sz w:val="20"/>
          <w:szCs w:val="20"/>
        </w:rPr>
        <w:t xml:space="preserve"> </w:t>
      </w:r>
      <w:r w:rsidR="00014151" w:rsidRPr="00F230F1">
        <w:rPr>
          <w:rFonts w:ascii="Arial" w:hAnsi="Arial" w:cs="Arial"/>
          <w:i w:val="0"/>
          <w:iCs w:val="0"/>
          <w:color w:val="000000" w:themeColor="text1"/>
          <w:sz w:val="20"/>
          <w:szCs w:val="20"/>
        </w:rPr>
        <w:t xml:space="preserve">of valve </w:t>
      </w:r>
      <w:r w:rsidR="007B5174" w:rsidRPr="00F230F1">
        <w:rPr>
          <w:rFonts w:ascii="Arial" w:hAnsi="Arial" w:cs="Arial"/>
          <w:i w:val="0"/>
          <w:iCs w:val="0"/>
          <w:color w:val="000000" w:themeColor="text1"/>
          <w:sz w:val="20"/>
          <w:szCs w:val="20"/>
        </w:rPr>
        <w:t xml:space="preserve">morphogenesis </w:t>
      </w:r>
      <w:r w:rsidR="00014151" w:rsidRPr="00F230F1">
        <w:rPr>
          <w:rFonts w:ascii="Arial" w:hAnsi="Arial" w:cs="Arial"/>
          <w:i w:val="0"/>
          <w:iCs w:val="0"/>
          <w:color w:val="000000" w:themeColor="text1"/>
          <w:sz w:val="20"/>
          <w:szCs w:val="20"/>
        </w:rPr>
        <w:t xml:space="preserve">in </w:t>
      </w:r>
      <w:r w:rsidR="00014151" w:rsidRPr="00F230F1">
        <w:rPr>
          <w:rFonts w:ascii="Arial" w:hAnsi="Arial" w:cs="Arial"/>
          <w:iCs w:val="0"/>
          <w:color w:val="000000" w:themeColor="text1"/>
          <w:sz w:val="20"/>
          <w:szCs w:val="20"/>
        </w:rPr>
        <w:t>T. pseudonana</w:t>
      </w:r>
      <w:r w:rsidR="00014151" w:rsidRPr="00F230F1">
        <w:rPr>
          <w:rFonts w:ascii="Arial" w:hAnsi="Arial" w:cs="Arial"/>
          <w:i w:val="0"/>
          <w:iCs w:val="0"/>
          <w:color w:val="000000" w:themeColor="text1"/>
          <w:sz w:val="20"/>
          <w:szCs w:val="20"/>
        </w:rPr>
        <w:t xml:space="preserve"> and </w:t>
      </w:r>
      <w:r w:rsidR="00014151" w:rsidRPr="00F230F1">
        <w:rPr>
          <w:rFonts w:ascii="Arial" w:hAnsi="Arial" w:cs="Arial"/>
          <w:iCs w:val="0"/>
          <w:color w:val="000000" w:themeColor="text1"/>
          <w:sz w:val="20"/>
          <w:szCs w:val="20"/>
        </w:rPr>
        <w:t>C. cryptica</w:t>
      </w:r>
      <w:r w:rsidR="00014151" w:rsidRPr="00F230F1">
        <w:rPr>
          <w:rFonts w:ascii="Arial" w:hAnsi="Arial" w:cs="Arial"/>
          <w:i w:val="0"/>
          <w:iCs w:val="0"/>
          <w:color w:val="000000" w:themeColor="text1"/>
          <w:sz w:val="20"/>
          <w:szCs w:val="20"/>
        </w:rPr>
        <w:t xml:space="preserve">. </w:t>
      </w:r>
      <w:r w:rsidR="00841B35" w:rsidRPr="00F230F1">
        <w:rPr>
          <w:rFonts w:ascii="Arial" w:hAnsi="Arial" w:cs="Arial"/>
          <w:i w:val="0"/>
          <w:iCs w:val="0"/>
          <w:color w:val="000000" w:themeColor="text1"/>
          <w:sz w:val="20"/>
          <w:szCs w:val="20"/>
        </w:rPr>
        <w:t xml:space="preserve">Morphogenesis proceeds from left to right. </w:t>
      </w:r>
      <w:r w:rsidR="00B748AF" w:rsidRPr="00F230F1">
        <w:rPr>
          <w:rFonts w:ascii="Arial" w:hAnsi="Arial" w:cs="Arial"/>
          <w:i w:val="0"/>
          <w:iCs w:val="0"/>
          <w:color w:val="000000" w:themeColor="text1"/>
          <w:sz w:val="20"/>
          <w:szCs w:val="20"/>
        </w:rPr>
        <w:t>For simplicity o</w:t>
      </w:r>
      <w:r w:rsidR="00D54672" w:rsidRPr="00F230F1">
        <w:rPr>
          <w:rFonts w:ascii="Arial" w:hAnsi="Arial" w:cs="Arial"/>
          <w:i w:val="0"/>
          <w:iCs w:val="0"/>
          <w:color w:val="000000" w:themeColor="text1"/>
          <w:sz w:val="20"/>
          <w:szCs w:val="20"/>
        </w:rPr>
        <w:t xml:space="preserve">nly </w:t>
      </w:r>
      <w:r w:rsidR="0015296E" w:rsidRPr="00F230F1">
        <w:rPr>
          <w:rFonts w:ascii="Arial" w:hAnsi="Arial" w:cs="Arial"/>
          <w:i w:val="0"/>
          <w:iCs w:val="0"/>
          <w:color w:val="000000" w:themeColor="text1"/>
          <w:sz w:val="20"/>
          <w:szCs w:val="20"/>
        </w:rPr>
        <w:t xml:space="preserve">a quarter of the </w:t>
      </w:r>
      <w:r w:rsidR="00D54672" w:rsidRPr="00F230F1">
        <w:rPr>
          <w:rFonts w:ascii="Arial" w:hAnsi="Arial" w:cs="Arial"/>
          <w:i w:val="0"/>
          <w:iCs w:val="0"/>
          <w:color w:val="000000" w:themeColor="text1"/>
          <w:sz w:val="20"/>
          <w:szCs w:val="20"/>
        </w:rPr>
        <w:t xml:space="preserve">developing </w:t>
      </w:r>
      <w:r w:rsidR="0015296E" w:rsidRPr="00F230F1">
        <w:rPr>
          <w:rFonts w:ascii="Arial" w:hAnsi="Arial" w:cs="Arial"/>
          <w:i w:val="0"/>
          <w:iCs w:val="0"/>
          <w:color w:val="000000" w:themeColor="text1"/>
          <w:sz w:val="20"/>
          <w:szCs w:val="20"/>
        </w:rPr>
        <w:t>valve</w:t>
      </w:r>
      <w:r w:rsidR="00FF6069">
        <w:rPr>
          <w:rFonts w:ascii="Arial" w:hAnsi="Arial" w:cs="Arial"/>
          <w:i w:val="0"/>
          <w:iCs w:val="0"/>
          <w:color w:val="000000" w:themeColor="text1"/>
          <w:sz w:val="20"/>
          <w:szCs w:val="20"/>
        </w:rPr>
        <w:t>s</w:t>
      </w:r>
      <w:r w:rsidR="0015296E" w:rsidRPr="00F230F1">
        <w:rPr>
          <w:rFonts w:ascii="Arial" w:hAnsi="Arial" w:cs="Arial"/>
          <w:i w:val="0"/>
          <w:iCs w:val="0"/>
          <w:color w:val="000000" w:themeColor="text1"/>
          <w:sz w:val="20"/>
          <w:szCs w:val="20"/>
        </w:rPr>
        <w:t xml:space="preserve"> </w:t>
      </w:r>
      <w:r w:rsidR="00841B35" w:rsidRPr="00F230F1">
        <w:rPr>
          <w:rFonts w:ascii="Arial" w:hAnsi="Arial" w:cs="Arial"/>
          <w:i w:val="0"/>
          <w:iCs w:val="0"/>
          <w:color w:val="000000" w:themeColor="text1"/>
          <w:sz w:val="20"/>
          <w:szCs w:val="20"/>
        </w:rPr>
        <w:t>are</w:t>
      </w:r>
      <w:r w:rsidR="00B748AF" w:rsidRPr="00F230F1">
        <w:rPr>
          <w:rFonts w:ascii="Arial" w:hAnsi="Arial" w:cs="Arial"/>
          <w:i w:val="0"/>
          <w:iCs w:val="0"/>
          <w:color w:val="000000" w:themeColor="text1"/>
          <w:sz w:val="20"/>
          <w:szCs w:val="20"/>
        </w:rPr>
        <w:t xml:space="preserve"> </w:t>
      </w:r>
      <w:r w:rsidR="00D54672" w:rsidRPr="00F230F1">
        <w:rPr>
          <w:rFonts w:ascii="Arial" w:hAnsi="Arial" w:cs="Arial"/>
          <w:i w:val="0"/>
          <w:iCs w:val="0"/>
          <w:color w:val="000000" w:themeColor="text1"/>
          <w:sz w:val="20"/>
          <w:szCs w:val="20"/>
        </w:rPr>
        <w:t>shown</w:t>
      </w:r>
      <w:r w:rsidR="0015296E" w:rsidRPr="00F230F1">
        <w:rPr>
          <w:rFonts w:ascii="Arial" w:hAnsi="Arial" w:cs="Arial"/>
          <w:i w:val="0"/>
          <w:iCs w:val="0"/>
          <w:color w:val="000000" w:themeColor="text1"/>
          <w:sz w:val="20"/>
          <w:szCs w:val="20"/>
        </w:rPr>
        <w:t xml:space="preserve">. </w:t>
      </w:r>
    </w:p>
    <w:p w14:paraId="71E29A3E" w14:textId="6EB5299E" w:rsidR="007E677B" w:rsidRPr="00F230F1" w:rsidRDefault="007E677B">
      <w:pPr>
        <w:spacing w:line="480" w:lineRule="auto"/>
        <w:ind w:firstLine="720"/>
        <w:jc w:val="both"/>
        <w:rPr>
          <w:rFonts w:ascii="Arial" w:hAnsi="Arial" w:cs="Arial"/>
          <w:i/>
        </w:rPr>
      </w:pPr>
      <w:r w:rsidRPr="00F230F1">
        <w:rPr>
          <w:rFonts w:ascii="Arial" w:hAnsi="Arial" w:cs="Arial"/>
        </w:rPr>
        <w:lastRenderedPageBreak/>
        <w:t xml:space="preserve">Valve morphogenesis in </w:t>
      </w:r>
      <w:r w:rsidRPr="00F230F1">
        <w:rPr>
          <w:rFonts w:ascii="Arial" w:hAnsi="Arial" w:cs="Arial"/>
          <w:i/>
        </w:rPr>
        <w:t>T. pseudonana</w:t>
      </w:r>
      <w:r w:rsidRPr="00F230F1">
        <w:rPr>
          <w:rFonts w:ascii="Arial" w:hAnsi="Arial" w:cs="Arial"/>
        </w:rPr>
        <w:t xml:space="preserve"> and </w:t>
      </w:r>
      <w:r w:rsidRPr="00F230F1">
        <w:rPr>
          <w:rFonts w:ascii="Arial" w:hAnsi="Arial" w:cs="Arial"/>
          <w:i/>
        </w:rPr>
        <w:t>C. cryptica</w:t>
      </w:r>
      <w:r w:rsidRPr="00F230F1">
        <w:rPr>
          <w:rFonts w:ascii="Arial" w:hAnsi="Arial" w:cs="Arial"/>
        </w:rPr>
        <w:t xml:space="preserve"> has been investigated before</w:t>
      </w:r>
      <w:r>
        <w:rPr>
          <w:rFonts w:ascii="Arial" w:hAnsi="Arial" w:cs="Arial"/>
        </w:rPr>
        <w:t xml:space="preserve"> </w:t>
      </w:r>
      <w:r w:rsidRPr="00F230F1">
        <w:rPr>
          <w:rFonts w:ascii="Arial" w:hAnsi="Arial" w:cs="Arial"/>
        </w:rPr>
        <w:fldChar w:fldCharType="begin" w:fldLock="1"/>
      </w:r>
      <w:r w:rsidR="004F6E39">
        <w:rPr>
          <w:rFonts w:ascii="Arial" w:hAnsi="Arial" w:cs="Arial"/>
        </w:rPr>
        <w:instrText>ADDIN CSL_CITATION {"citationItems":[{"id":"ITEM-1","itemData":{"DOI":"10.1557/JMR.2006.0333","author":[{"dropping-particle":"","family":"Hildebrand","given":"Mark","non-dropping-particle":"","parse-names":false,"suffix":""},{"dropping-particle":"","family":"York","given":"Evelyn","non-dropping-particle":"","parse-names":false,"suffix":""},{"dropping-particle":"","family":"Kelz","given":"Jessica I","non-dropping-particle":"","parse-names":false,"suffix":""},{"dropping-particle":"","family":"Davis","given":"Aubrey K","non-dropping-particle":"","parse-names":false,"suffix":""},{"dropping-particle":"","family":"Frigeri","given":"Luciano G","non-dropping-particle":"","parse-names":false,"suffix":""},{"dropping-particle":"","family":"Allison","given":"David P","non-dropping-particle":"","parse-names":false,"suffix":""}],"container-title":"Journal of Materials Research","id":"ITEM-1","issue":"10","issued":{"date-parts":[["2006"]]},"page":"2689-2698","title":"Nanoscale control of silica morphology and three-dimensional structure during diatom cell wall formation","type":"article-journal","volume":"21"},"uris":["http://www.mendeley.com/documents/?uuid=50aa274d-478f-4238-ac49-1bada6b27491"]},{"id":"ITEM-2","itemData":{"abstract":"Diatoms are unicellular algae that make cell walls out of silica with highly ornate features on the nano- to microscale. The complexity and variety of diatom cell wall structures exceeds those possible with synthetic materials chemistry approaches. Understanding the design and assembly processes involved in diatom silicification should provide insight into patterning on the unicellular level, and information for biomimetic approaches for materials synthesis. In this report we examine the formation of distinct cell wall structures (valves and girdle bands) in the diatom Cyclotella cryptica by high resolution imaging using SEM, AFM, and fluorescence microscopy. Special attention was paid to imaging structural intermediates, which provided insight into the underlying design and assembly principles involved. Distinct stages in valve formation were identified, indicating a transition from a fractally organized structure to a dynamic pathway-dependent process. Substructures in the valves appeared to be pre-positioned prior to complete silicification, suggesting that organics responsible for these structures were pre-assembled and put in place. Microtubules and microfilamentous actin play significant roles in the positioning process, and actin is also important in the pathway-dependent expansion of the front of silicification. Our results indicate that even though all silica structures in C. cryptica are made of assemblies of nanoparticulate silica, control of meso- and microscale structure occurs on a higher order. It is apparent that diatoms integrate bottom up and top down control and synthesis mechanisms to form the diversity of structures possible. © 2009 Elsevier Inc. All rights reserved.","author":[{"dropping-particle":"","family":"Tesson","given":"Benoit","non-dropping-particle":"","parse-names":false,"suffix":""},{"dropping-particle":"","family":"Hildebrand","given":"Mark","non-dropping-particle":"","parse-names":false,"suffix":""}],"container-title":"Journal of Structural Biology","id":"ITEM-2","issue":"1","issued":{"date-parts":[["2010"]]},"page":"62-74","publisher":"Elsevier Inc.","title":"Dynamics of silica cell wall morphogenesis in the diatom Cyclotella cryptica: Substructure formation and the role of microfilaments","type":"article-journal","volume":"169"},"uris":["http://www.mendeley.com/documents/?uuid=58f9a2b8-d5ad-40ec-9a10-3f5269cf6ffe"]}],"mendeley":{"formattedCitation":"(28,29)","plainTextFormattedCitation":"(28,29)","previouslyFormattedCitation":"(28,29)"},"properties":{"noteIndex":0},"schema":"https://github.com/citation-style-language/schema/raw/master/csl-citation.json"}</w:instrText>
      </w:r>
      <w:r w:rsidRPr="00F230F1">
        <w:rPr>
          <w:rFonts w:ascii="Arial" w:hAnsi="Arial" w:cs="Arial"/>
        </w:rPr>
        <w:fldChar w:fldCharType="separate"/>
      </w:r>
      <w:r w:rsidR="004F6E39" w:rsidRPr="004F6E39">
        <w:rPr>
          <w:rFonts w:ascii="Arial" w:hAnsi="Arial" w:cs="Arial"/>
          <w:noProof/>
        </w:rPr>
        <w:t>(28,29)</w:t>
      </w:r>
      <w:r w:rsidRPr="00F230F1">
        <w:rPr>
          <w:rFonts w:ascii="Arial" w:hAnsi="Arial" w:cs="Arial"/>
        </w:rPr>
        <w:fldChar w:fldCharType="end"/>
      </w:r>
      <w:r w:rsidRPr="00F230F1">
        <w:rPr>
          <w:rFonts w:ascii="Arial" w:hAnsi="Arial" w:cs="Arial"/>
        </w:rPr>
        <w:t>. However, the correlative fluorescence and electron microscopy approach</w:t>
      </w:r>
      <w:r w:rsidR="00F326AF">
        <w:rPr>
          <w:rFonts w:ascii="Arial" w:hAnsi="Arial" w:cs="Arial"/>
        </w:rPr>
        <w:t xml:space="preserve"> that</w:t>
      </w:r>
      <w:r w:rsidRPr="00F230F1">
        <w:rPr>
          <w:rFonts w:ascii="Arial" w:hAnsi="Arial" w:cs="Arial"/>
        </w:rPr>
        <w:t xml:space="preserve"> was established in the present work has enabled the imaging of entire immature valves at </w:t>
      </w:r>
      <w:r>
        <w:rPr>
          <w:rFonts w:ascii="Arial" w:hAnsi="Arial" w:cs="Arial"/>
        </w:rPr>
        <w:t xml:space="preserve">an unprecedented number of </w:t>
      </w:r>
      <w:r w:rsidRPr="00F230F1">
        <w:rPr>
          <w:rFonts w:ascii="Arial" w:hAnsi="Arial" w:cs="Arial"/>
        </w:rPr>
        <w:t xml:space="preserve">different developmental stages while they are still encased by the SDV membrane. These include the structures of the annulus and costae at early developmental stages, and the differences between </w:t>
      </w:r>
      <w:r w:rsidRPr="00F230F1">
        <w:rPr>
          <w:rFonts w:ascii="Arial" w:hAnsi="Arial" w:cs="Arial"/>
          <w:i/>
        </w:rPr>
        <w:t>T. pseudonana</w:t>
      </w:r>
      <w:r w:rsidRPr="00F230F1">
        <w:rPr>
          <w:rFonts w:ascii="Arial" w:hAnsi="Arial" w:cs="Arial"/>
        </w:rPr>
        <w:t xml:space="preserve"> and </w:t>
      </w:r>
      <w:r w:rsidRPr="00F230F1">
        <w:rPr>
          <w:rFonts w:ascii="Arial" w:hAnsi="Arial" w:cs="Arial"/>
          <w:i/>
        </w:rPr>
        <w:t>C. cryptica</w:t>
      </w:r>
      <w:r w:rsidRPr="00F230F1">
        <w:rPr>
          <w:rFonts w:ascii="Arial" w:hAnsi="Arial" w:cs="Arial"/>
        </w:rPr>
        <w:t xml:space="preserve"> in the timing of the development of cribrum pores and areola pores.</w:t>
      </w:r>
      <w:r>
        <w:rPr>
          <w:rFonts w:ascii="Arial" w:hAnsi="Arial" w:cs="Arial"/>
        </w:rPr>
        <w:t xml:space="preserve"> </w:t>
      </w:r>
      <w:r w:rsidRPr="00F230F1">
        <w:rPr>
          <w:rFonts w:ascii="Arial" w:hAnsi="Arial" w:cs="Arial"/>
        </w:rPr>
        <w:t xml:space="preserve">Figure 6 schematically summarizes the main steps in the morphogenesis of the valves of </w:t>
      </w:r>
      <w:r w:rsidRPr="00F230F1">
        <w:rPr>
          <w:rFonts w:ascii="Arial" w:hAnsi="Arial" w:cs="Arial"/>
          <w:i/>
        </w:rPr>
        <w:t>T. pseudonana</w:t>
      </w:r>
      <w:r w:rsidRPr="00F230F1">
        <w:rPr>
          <w:rFonts w:ascii="Arial" w:hAnsi="Arial" w:cs="Arial"/>
        </w:rPr>
        <w:t xml:space="preserve"> and </w:t>
      </w:r>
      <w:r w:rsidRPr="00F230F1">
        <w:rPr>
          <w:rFonts w:ascii="Arial" w:hAnsi="Arial" w:cs="Arial"/>
          <w:i/>
        </w:rPr>
        <w:t>C. cryptica</w:t>
      </w:r>
      <w:r w:rsidRPr="00F230F1">
        <w:rPr>
          <w:rFonts w:ascii="Arial" w:hAnsi="Arial" w:cs="Arial"/>
        </w:rPr>
        <w:t xml:space="preserve"> to highlight the similarities and differences in structures and development of their valves. </w:t>
      </w:r>
    </w:p>
    <w:p w14:paraId="5B1D3CE3" w14:textId="58712CBA" w:rsidR="00887BF1" w:rsidRPr="00F230F1" w:rsidRDefault="00887BF1" w:rsidP="00F230F1">
      <w:pPr>
        <w:spacing w:after="0" w:line="480" w:lineRule="auto"/>
        <w:jc w:val="both"/>
        <w:rPr>
          <w:rFonts w:ascii="Arial" w:hAnsi="Arial" w:cs="Arial"/>
        </w:rPr>
      </w:pPr>
    </w:p>
    <w:p w14:paraId="321AEC9A" w14:textId="5E8832F6" w:rsidR="005B4190" w:rsidRPr="00F230F1" w:rsidRDefault="00DB54F4" w:rsidP="00F230F1">
      <w:pPr>
        <w:spacing w:after="0" w:line="480" w:lineRule="auto"/>
        <w:jc w:val="both"/>
        <w:rPr>
          <w:rFonts w:ascii="Arial" w:hAnsi="Arial" w:cs="Arial"/>
          <w:b/>
          <w:i/>
        </w:rPr>
      </w:pPr>
      <w:r w:rsidRPr="00F230F1">
        <w:rPr>
          <w:rFonts w:ascii="Arial" w:hAnsi="Arial" w:cs="Arial"/>
          <w:b/>
          <w:i/>
        </w:rPr>
        <w:t>Morphogenesis of cribrum pores in T. pseudonana</w:t>
      </w:r>
    </w:p>
    <w:p w14:paraId="14DCD731" w14:textId="7A8B5001" w:rsidR="005B4190" w:rsidRPr="00182866" w:rsidRDefault="00E72FCB" w:rsidP="00F230F1">
      <w:pPr>
        <w:spacing w:after="0" w:line="480" w:lineRule="auto"/>
        <w:jc w:val="both"/>
        <w:rPr>
          <w:rFonts w:ascii="Arial" w:hAnsi="Arial" w:cs="Arial"/>
        </w:rPr>
      </w:pPr>
      <w:r>
        <w:rPr>
          <w:rFonts w:ascii="Arial" w:hAnsi="Arial" w:cs="Arial"/>
        </w:rPr>
        <w:t xml:space="preserve">The </w:t>
      </w:r>
      <w:r w:rsidR="007E677B">
        <w:rPr>
          <w:rFonts w:ascii="Arial" w:hAnsi="Arial" w:cs="Arial"/>
        </w:rPr>
        <w:t xml:space="preserve">cribrum </w:t>
      </w:r>
      <w:r>
        <w:rPr>
          <w:rFonts w:ascii="Arial" w:hAnsi="Arial" w:cs="Arial"/>
        </w:rPr>
        <w:t xml:space="preserve">pores </w:t>
      </w:r>
      <w:r w:rsidR="007E677B" w:rsidRPr="00F230F1">
        <w:rPr>
          <w:rFonts w:ascii="Arial" w:hAnsi="Arial" w:cs="Arial"/>
        </w:rPr>
        <w:t xml:space="preserve">of </w:t>
      </w:r>
      <w:r w:rsidR="007E677B" w:rsidRPr="00F230F1">
        <w:rPr>
          <w:rFonts w:ascii="Arial" w:hAnsi="Arial" w:cs="Arial"/>
          <w:i/>
        </w:rPr>
        <w:t>T. pseudonana</w:t>
      </w:r>
      <w:r w:rsidR="007E677B" w:rsidRPr="00F230F1">
        <w:rPr>
          <w:rFonts w:ascii="Arial" w:hAnsi="Arial" w:cs="Arial"/>
        </w:rPr>
        <w:t xml:space="preserve"> are 2</w:t>
      </w:r>
      <w:r w:rsidR="007E677B">
        <w:rPr>
          <w:rFonts w:ascii="Arial" w:hAnsi="Arial" w:cs="Arial"/>
        </w:rPr>
        <w:t>2</w:t>
      </w:r>
      <w:r w:rsidR="007E677B" w:rsidRPr="00F230F1">
        <w:rPr>
          <w:rFonts w:ascii="Arial" w:hAnsi="Arial" w:cs="Arial"/>
        </w:rPr>
        <w:t xml:space="preserve"> ±2 nm (n = </w:t>
      </w:r>
      <w:r w:rsidR="007E677B">
        <w:rPr>
          <w:rFonts w:ascii="Arial" w:hAnsi="Arial" w:cs="Arial"/>
        </w:rPr>
        <w:t>200</w:t>
      </w:r>
      <w:r w:rsidR="007E677B" w:rsidRPr="00F230F1">
        <w:rPr>
          <w:rFonts w:ascii="Arial" w:hAnsi="Arial" w:cs="Arial"/>
        </w:rPr>
        <w:t xml:space="preserve">) </w:t>
      </w:r>
      <w:r w:rsidR="007E677B">
        <w:rPr>
          <w:rFonts w:ascii="Arial" w:hAnsi="Arial" w:cs="Arial"/>
        </w:rPr>
        <w:t xml:space="preserve">in diameter and </w:t>
      </w:r>
      <w:r w:rsidR="00733014" w:rsidRPr="00F230F1">
        <w:rPr>
          <w:rFonts w:ascii="Arial" w:hAnsi="Arial" w:cs="Arial"/>
        </w:rPr>
        <w:t>positioned</w:t>
      </w:r>
      <w:r w:rsidR="007E677B">
        <w:rPr>
          <w:rFonts w:ascii="Arial" w:hAnsi="Arial" w:cs="Arial"/>
        </w:rPr>
        <w:t xml:space="preserve"> </w:t>
      </w:r>
      <w:r w:rsidR="007E677B" w:rsidRPr="00F230F1">
        <w:rPr>
          <w:rFonts w:ascii="Arial" w:hAnsi="Arial" w:cs="Arial"/>
        </w:rPr>
        <w:t>in a seemingly irregular pattern</w:t>
      </w:r>
      <w:r w:rsidR="007E677B">
        <w:rPr>
          <w:rFonts w:ascii="Arial" w:hAnsi="Arial" w:cs="Arial"/>
        </w:rPr>
        <w:t xml:space="preserve"> within the silica layer</w:t>
      </w:r>
      <w:r w:rsidR="00733014" w:rsidRPr="00F230F1">
        <w:rPr>
          <w:rFonts w:ascii="Arial" w:hAnsi="Arial" w:cs="Arial"/>
        </w:rPr>
        <w:t xml:space="preserve"> between the costae. </w:t>
      </w:r>
      <w:r w:rsidR="00BB4373" w:rsidRPr="00F230F1">
        <w:rPr>
          <w:rFonts w:ascii="Arial" w:hAnsi="Arial" w:cs="Arial"/>
        </w:rPr>
        <w:t xml:space="preserve">In the following we </w:t>
      </w:r>
      <w:r w:rsidR="00FF6069">
        <w:rPr>
          <w:rFonts w:ascii="Arial" w:hAnsi="Arial" w:cs="Arial"/>
        </w:rPr>
        <w:t>refer to</w:t>
      </w:r>
      <w:r w:rsidR="00FF6069" w:rsidRPr="00F230F1">
        <w:rPr>
          <w:rFonts w:ascii="Arial" w:hAnsi="Arial" w:cs="Arial"/>
        </w:rPr>
        <w:t xml:space="preserve"> </w:t>
      </w:r>
      <w:r w:rsidR="00BB4373" w:rsidRPr="00F230F1">
        <w:rPr>
          <w:rFonts w:ascii="Arial" w:hAnsi="Arial" w:cs="Arial"/>
        </w:rPr>
        <w:t xml:space="preserve">the </w:t>
      </w:r>
      <w:r w:rsidR="001B6F21">
        <w:rPr>
          <w:rFonts w:ascii="Arial" w:hAnsi="Arial" w:cs="Arial"/>
        </w:rPr>
        <w:t>silica layer</w:t>
      </w:r>
      <w:r w:rsidR="00BB4373" w:rsidRPr="00F230F1">
        <w:rPr>
          <w:rFonts w:ascii="Arial" w:hAnsi="Arial" w:cs="Arial"/>
        </w:rPr>
        <w:t xml:space="preserve"> between the costae as cribrum pore layer. </w:t>
      </w:r>
      <w:r w:rsidR="007A2D9F" w:rsidRPr="00F230F1">
        <w:rPr>
          <w:rFonts w:ascii="Arial" w:hAnsi="Arial" w:cs="Arial"/>
        </w:rPr>
        <w:t xml:space="preserve">From </w:t>
      </w:r>
      <w:r w:rsidR="00F96889" w:rsidRPr="00F230F1">
        <w:rPr>
          <w:rFonts w:ascii="Arial" w:hAnsi="Arial" w:cs="Arial"/>
        </w:rPr>
        <w:t>numerous images of immature valves at various stages of development</w:t>
      </w:r>
      <w:r w:rsidR="00264E30">
        <w:rPr>
          <w:rFonts w:ascii="Arial" w:hAnsi="Arial" w:cs="Arial"/>
        </w:rPr>
        <w:t>,</w:t>
      </w:r>
      <w:r w:rsidR="00F96889" w:rsidRPr="00F230F1">
        <w:rPr>
          <w:rFonts w:ascii="Arial" w:hAnsi="Arial" w:cs="Arial"/>
        </w:rPr>
        <w:t xml:space="preserve"> the </w:t>
      </w:r>
      <w:r w:rsidR="00BB4373" w:rsidRPr="00F230F1">
        <w:rPr>
          <w:rFonts w:ascii="Arial" w:hAnsi="Arial" w:cs="Arial"/>
        </w:rPr>
        <w:t xml:space="preserve">morphogenesis of the cribrum pore layer was </w:t>
      </w:r>
      <w:r w:rsidR="00F96889" w:rsidRPr="00F73294">
        <w:rPr>
          <w:rFonts w:ascii="Arial" w:hAnsi="Arial" w:cs="Arial"/>
        </w:rPr>
        <w:t>reconstructed</w:t>
      </w:r>
      <w:r w:rsidR="00BB4373" w:rsidRPr="00F73294">
        <w:rPr>
          <w:rFonts w:ascii="Arial" w:hAnsi="Arial" w:cs="Arial"/>
        </w:rPr>
        <w:t xml:space="preserve"> (Fig. 7).</w:t>
      </w:r>
      <w:r w:rsidR="00BB4373" w:rsidRPr="00F230F1">
        <w:rPr>
          <w:rFonts w:ascii="Arial" w:hAnsi="Arial" w:cs="Arial"/>
        </w:rPr>
        <w:t xml:space="preserve"> C</w:t>
      </w:r>
      <w:r w:rsidR="009100AE" w:rsidRPr="00F230F1">
        <w:rPr>
          <w:rFonts w:ascii="Arial" w:hAnsi="Arial" w:cs="Arial"/>
        </w:rPr>
        <w:t>ri</w:t>
      </w:r>
      <w:r w:rsidR="00F726E3">
        <w:rPr>
          <w:rFonts w:ascii="Arial" w:hAnsi="Arial" w:cs="Arial"/>
        </w:rPr>
        <w:t>b</w:t>
      </w:r>
      <w:r w:rsidR="009100AE" w:rsidRPr="00F230F1">
        <w:rPr>
          <w:rFonts w:ascii="Arial" w:hAnsi="Arial" w:cs="Arial"/>
        </w:rPr>
        <w:t xml:space="preserve">rum pore </w:t>
      </w:r>
      <w:r w:rsidR="00D4329B">
        <w:rPr>
          <w:rFonts w:ascii="Arial" w:hAnsi="Arial" w:cs="Arial"/>
        </w:rPr>
        <w:t>formation</w:t>
      </w:r>
      <w:r w:rsidR="00BB4373" w:rsidRPr="00F230F1">
        <w:rPr>
          <w:rFonts w:ascii="Arial" w:hAnsi="Arial" w:cs="Arial"/>
        </w:rPr>
        <w:t xml:space="preserve"> always </w:t>
      </w:r>
      <w:r w:rsidR="00A01E98" w:rsidRPr="00F230F1">
        <w:rPr>
          <w:rFonts w:ascii="Arial" w:hAnsi="Arial" w:cs="Arial"/>
        </w:rPr>
        <w:t>starts</w:t>
      </w:r>
      <w:r w:rsidR="009100AE" w:rsidRPr="00F230F1">
        <w:rPr>
          <w:rFonts w:ascii="Arial" w:hAnsi="Arial" w:cs="Arial"/>
        </w:rPr>
        <w:t xml:space="preserve"> </w:t>
      </w:r>
      <w:r w:rsidR="00BB4373" w:rsidRPr="00F230F1">
        <w:rPr>
          <w:rFonts w:ascii="Arial" w:hAnsi="Arial" w:cs="Arial"/>
        </w:rPr>
        <w:t xml:space="preserve">along </w:t>
      </w:r>
      <w:r w:rsidR="009100AE" w:rsidRPr="00F230F1">
        <w:rPr>
          <w:rFonts w:ascii="Arial" w:hAnsi="Arial" w:cs="Arial"/>
        </w:rPr>
        <w:t>the costae</w:t>
      </w:r>
      <w:r w:rsidR="00BB4373" w:rsidRPr="00F230F1">
        <w:rPr>
          <w:rFonts w:ascii="Arial" w:hAnsi="Arial" w:cs="Arial"/>
        </w:rPr>
        <w:t xml:space="preserve">, which </w:t>
      </w:r>
      <w:r w:rsidR="00A01E98" w:rsidRPr="00F230F1">
        <w:rPr>
          <w:rFonts w:ascii="Arial" w:hAnsi="Arial" w:cs="Arial"/>
        </w:rPr>
        <w:t xml:space="preserve">are initially rather </w:t>
      </w:r>
      <w:r w:rsidR="00A01E98" w:rsidRPr="00F73294">
        <w:rPr>
          <w:rFonts w:ascii="Arial" w:hAnsi="Arial" w:cs="Arial"/>
        </w:rPr>
        <w:t>smooth (Fig. 7A</w:t>
      </w:r>
      <w:r w:rsidR="00F726E3" w:rsidRPr="00946269">
        <w:rPr>
          <w:rFonts w:ascii="Arial" w:hAnsi="Arial" w:cs="Arial"/>
        </w:rPr>
        <w:t>,</w:t>
      </w:r>
      <w:r w:rsidR="00A01E98" w:rsidRPr="00946269">
        <w:rPr>
          <w:rFonts w:ascii="Arial" w:hAnsi="Arial" w:cs="Arial"/>
        </w:rPr>
        <w:t xml:space="preserve"> A’</w:t>
      </w:r>
      <w:r w:rsidR="00F73294">
        <w:rPr>
          <w:rFonts w:ascii="Arial" w:hAnsi="Arial" w:cs="Arial"/>
        </w:rPr>
        <w:t>;</w:t>
      </w:r>
      <w:r w:rsidR="00DF6612" w:rsidRPr="008E4DA3">
        <w:rPr>
          <w:rFonts w:ascii="Arial" w:hAnsi="Arial" w:cs="Arial"/>
        </w:rPr>
        <w:t xml:space="preserve"> white </w:t>
      </w:r>
      <w:r w:rsidR="00DF6612" w:rsidRPr="00F73294">
        <w:rPr>
          <w:rFonts w:ascii="Arial" w:hAnsi="Arial" w:cs="Arial"/>
        </w:rPr>
        <w:t>arrowheads</w:t>
      </w:r>
      <w:r w:rsidR="00A01E98" w:rsidRPr="00946269">
        <w:rPr>
          <w:rFonts w:ascii="Arial" w:hAnsi="Arial" w:cs="Arial"/>
        </w:rPr>
        <w:t>)</w:t>
      </w:r>
      <w:r w:rsidR="00801E4B">
        <w:rPr>
          <w:rFonts w:ascii="Arial" w:hAnsi="Arial" w:cs="Arial"/>
        </w:rPr>
        <w:t>.</w:t>
      </w:r>
      <w:r w:rsidR="00A01E98" w:rsidRPr="00F230F1">
        <w:rPr>
          <w:rFonts w:ascii="Arial" w:hAnsi="Arial" w:cs="Arial"/>
        </w:rPr>
        <w:t xml:space="preserve"> </w:t>
      </w:r>
      <w:r w:rsidR="00801E4B">
        <w:rPr>
          <w:rFonts w:ascii="Arial" w:hAnsi="Arial" w:cs="Arial"/>
        </w:rPr>
        <w:t>The costae</w:t>
      </w:r>
      <w:r w:rsidR="00A01E98" w:rsidRPr="00F230F1">
        <w:rPr>
          <w:rFonts w:ascii="Arial" w:hAnsi="Arial" w:cs="Arial"/>
        </w:rPr>
        <w:t xml:space="preserve"> develop </w:t>
      </w:r>
      <w:r w:rsidR="00743B19" w:rsidRPr="00F230F1">
        <w:rPr>
          <w:rFonts w:ascii="Arial" w:hAnsi="Arial" w:cs="Arial"/>
        </w:rPr>
        <w:t>wave-like</w:t>
      </w:r>
      <w:r w:rsidR="00BB4373" w:rsidRPr="00F230F1">
        <w:rPr>
          <w:rFonts w:ascii="Arial" w:hAnsi="Arial" w:cs="Arial"/>
        </w:rPr>
        <w:t xml:space="preserve"> edges as silica gro</w:t>
      </w:r>
      <w:r w:rsidR="00A01E98" w:rsidRPr="00F230F1">
        <w:rPr>
          <w:rFonts w:ascii="Arial" w:hAnsi="Arial" w:cs="Arial"/>
        </w:rPr>
        <w:t>ws into the space between the costae</w:t>
      </w:r>
      <w:r w:rsidR="00BB4373" w:rsidRPr="00F230F1">
        <w:rPr>
          <w:rFonts w:ascii="Arial" w:hAnsi="Arial" w:cs="Arial"/>
        </w:rPr>
        <w:t xml:space="preserve"> </w:t>
      </w:r>
      <w:r w:rsidR="000F22AB" w:rsidRPr="00F73294">
        <w:rPr>
          <w:rFonts w:ascii="Arial" w:hAnsi="Arial" w:cs="Arial"/>
        </w:rPr>
        <w:t>(Fig.</w:t>
      </w:r>
      <w:r w:rsidR="00A01E98" w:rsidRPr="00946269">
        <w:rPr>
          <w:rFonts w:ascii="Arial" w:hAnsi="Arial" w:cs="Arial"/>
        </w:rPr>
        <w:t xml:space="preserve"> 7B</w:t>
      </w:r>
      <w:r w:rsidR="00F726E3" w:rsidRPr="00946269">
        <w:rPr>
          <w:rFonts w:ascii="Arial" w:hAnsi="Arial" w:cs="Arial"/>
        </w:rPr>
        <w:t>,</w:t>
      </w:r>
      <w:r w:rsidR="00A01E98" w:rsidRPr="00946269">
        <w:rPr>
          <w:rFonts w:ascii="Arial" w:hAnsi="Arial" w:cs="Arial"/>
        </w:rPr>
        <w:t xml:space="preserve"> B’</w:t>
      </w:r>
      <w:r w:rsidR="00F73294">
        <w:rPr>
          <w:rFonts w:ascii="Arial" w:hAnsi="Arial" w:cs="Arial"/>
        </w:rPr>
        <w:t>;</w:t>
      </w:r>
      <w:r w:rsidR="00DF6612" w:rsidRPr="00F73294">
        <w:rPr>
          <w:rFonts w:ascii="Arial" w:hAnsi="Arial" w:cs="Arial"/>
        </w:rPr>
        <w:t xml:space="preserve"> yellow arrowheads</w:t>
      </w:r>
      <w:r w:rsidR="000F22AB" w:rsidRPr="00F230F1">
        <w:rPr>
          <w:rFonts w:ascii="Arial" w:hAnsi="Arial" w:cs="Arial"/>
        </w:rPr>
        <w:t>)</w:t>
      </w:r>
      <w:r w:rsidR="00743B19" w:rsidRPr="00F230F1">
        <w:rPr>
          <w:rFonts w:ascii="Arial" w:hAnsi="Arial" w:cs="Arial"/>
        </w:rPr>
        <w:t>.</w:t>
      </w:r>
      <w:r w:rsidR="00635684">
        <w:rPr>
          <w:rFonts w:ascii="Arial" w:hAnsi="Arial" w:cs="Arial"/>
        </w:rPr>
        <w:t xml:space="preserve"> </w:t>
      </w:r>
      <w:r w:rsidR="00743B19" w:rsidRPr="00F230F1">
        <w:rPr>
          <w:rFonts w:ascii="Arial" w:hAnsi="Arial" w:cs="Arial"/>
        </w:rPr>
        <w:t>The wave peaks are</w:t>
      </w:r>
      <w:r w:rsidR="00446EE4" w:rsidRPr="00F230F1">
        <w:rPr>
          <w:rFonts w:ascii="Arial" w:hAnsi="Arial" w:cs="Arial"/>
        </w:rPr>
        <w:t xml:space="preserve"> </w:t>
      </w:r>
      <w:r w:rsidR="00F45AF2" w:rsidRPr="00F230F1">
        <w:rPr>
          <w:rFonts w:ascii="Arial" w:hAnsi="Arial" w:cs="Arial"/>
        </w:rPr>
        <w:t>fairly regularly</w:t>
      </w:r>
      <w:r w:rsidR="00743B19" w:rsidRPr="00F230F1">
        <w:rPr>
          <w:rFonts w:ascii="Arial" w:hAnsi="Arial" w:cs="Arial"/>
        </w:rPr>
        <w:t xml:space="preserve"> spaced and each develops </w:t>
      </w:r>
      <w:r w:rsidR="00B951C6" w:rsidRPr="00F230F1">
        <w:rPr>
          <w:rFonts w:ascii="Arial" w:hAnsi="Arial" w:cs="Arial"/>
        </w:rPr>
        <w:t>into an anvil shaped structure with the anvil ends</w:t>
      </w:r>
      <w:r w:rsidR="00743B19" w:rsidRPr="00F230F1">
        <w:rPr>
          <w:rFonts w:ascii="Arial" w:hAnsi="Arial" w:cs="Arial"/>
        </w:rPr>
        <w:t xml:space="preserve"> </w:t>
      </w:r>
      <w:r w:rsidR="00B951C6" w:rsidRPr="00F230F1">
        <w:rPr>
          <w:rFonts w:ascii="Arial" w:hAnsi="Arial" w:cs="Arial"/>
        </w:rPr>
        <w:t>elongating</w:t>
      </w:r>
      <w:r w:rsidR="00743B19" w:rsidRPr="00F230F1">
        <w:rPr>
          <w:rFonts w:ascii="Arial" w:hAnsi="Arial" w:cs="Arial"/>
        </w:rPr>
        <w:t xml:space="preserve"> parallel to the long-axis of the costa</w:t>
      </w:r>
      <w:r w:rsidR="00B951C6" w:rsidRPr="00F230F1">
        <w:rPr>
          <w:rFonts w:ascii="Arial" w:hAnsi="Arial" w:cs="Arial"/>
        </w:rPr>
        <w:t xml:space="preserve"> </w:t>
      </w:r>
      <w:r w:rsidR="00B951C6" w:rsidRPr="00946269">
        <w:rPr>
          <w:rFonts w:ascii="Arial" w:hAnsi="Arial" w:cs="Arial"/>
        </w:rPr>
        <w:t>(Fig. 7</w:t>
      </w:r>
      <w:r w:rsidR="00DF6612" w:rsidRPr="00946269">
        <w:rPr>
          <w:rFonts w:ascii="Arial" w:hAnsi="Arial" w:cs="Arial"/>
        </w:rPr>
        <w:t>B,</w:t>
      </w:r>
      <w:r w:rsidR="00B951C6" w:rsidRPr="00946269">
        <w:rPr>
          <w:rFonts w:ascii="Arial" w:hAnsi="Arial" w:cs="Arial"/>
        </w:rPr>
        <w:t xml:space="preserve"> </w:t>
      </w:r>
      <w:r w:rsidR="00DF6612" w:rsidRPr="00946269">
        <w:rPr>
          <w:rFonts w:ascii="Arial" w:hAnsi="Arial" w:cs="Arial"/>
        </w:rPr>
        <w:t>B</w:t>
      </w:r>
      <w:r w:rsidR="00B951C6" w:rsidRPr="00946269">
        <w:rPr>
          <w:rFonts w:ascii="Arial" w:hAnsi="Arial" w:cs="Arial"/>
        </w:rPr>
        <w:t>’</w:t>
      </w:r>
      <w:r w:rsidR="00F73294">
        <w:rPr>
          <w:rFonts w:ascii="Arial" w:hAnsi="Arial" w:cs="Arial"/>
        </w:rPr>
        <w:t>, C;</w:t>
      </w:r>
      <w:r w:rsidR="00DF6612" w:rsidRPr="00F73294">
        <w:rPr>
          <w:rFonts w:ascii="Arial" w:hAnsi="Arial" w:cs="Arial"/>
        </w:rPr>
        <w:t xml:space="preserve"> b</w:t>
      </w:r>
      <w:r w:rsidR="00F6468D" w:rsidRPr="00F73294">
        <w:rPr>
          <w:rFonts w:ascii="Arial" w:hAnsi="Arial" w:cs="Arial"/>
        </w:rPr>
        <w:t>l</w:t>
      </w:r>
      <w:r w:rsidR="00DF6612" w:rsidRPr="00F73294">
        <w:rPr>
          <w:rFonts w:ascii="Arial" w:hAnsi="Arial" w:cs="Arial"/>
        </w:rPr>
        <w:t>ue</w:t>
      </w:r>
      <w:r w:rsidR="00DF6612" w:rsidRPr="008E4DA3">
        <w:rPr>
          <w:rFonts w:ascii="Arial" w:hAnsi="Arial" w:cs="Arial"/>
        </w:rPr>
        <w:t xml:space="preserve"> arrowheads</w:t>
      </w:r>
      <w:r w:rsidR="00B951C6" w:rsidRPr="00F230F1">
        <w:rPr>
          <w:rFonts w:ascii="Arial" w:hAnsi="Arial" w:cs="Arial"/>
          <w:b/>
        </w:rPr>
        <w:t>)</w:t>
      </w:r>
      <w:r w:rsidR="00B951C6" w:rsidRPr="00F230F1">
        <w:rPr>
          <w:rFonts w:ascii="Arial" w:hAnsi="Arial" w:cs="Arial"/>
        </w:rPr>
        <w:t>.</w:t>
      </w:r>
      <w:r w:rsidR="00743B19" w:rsidRPr="00F230F1">
        <w:rPr>
          <w:rFonts w:ascii="Arial" w:hAnsi="Arial" w:cs="Arial"/>
        </w:rPr>
        <w:t xml:space="preserve"> The </w:t>
      </w:r>
      <w:r w:rsidR="00B951C6" w:rsidRPr="00F230F1">
        <w:rPr>
          <w:rFonts w:ascii="Arial" w:hAnsi="Arial" w:cs="Arial"/>
        </w:rPr>
        <w:t>ends of two neighbo</w:t>
      </w:r>
      <w:r w:rsidR="00743B19" w:rsidRPr="00F230F1">
        <w:rPr>
          <w:rFonts w:ascii="Arial" w:hAnsi="Arial" w:cs="Arial"/>
        </w:rPr>
        <w:t xml:space="preserve">ring </w:t>
      </w:r>
      <w:r w:rsidR="00B951C6" w:rsidRPr="00F230F1">
        <w:rPr>
          <w:rFonts w:ascii="Arial" w:hAnsi="Arial" w:cs="Arial"/>
        </w:rPr>
        <w:t>anvils</w:t>
      </w:r>
      <w:r w:rsidR="002B5EDA" w:rsidRPr="00F230F1">
        <w:rPr>
          <w:rFonts w:ascii="Arial" w:hAnsi="Arial" w:cs="Arial"/>
        </w:rPr>
        <w:t xml:space="preserve"> that face</w:t>
      </w:r>
      <w:r w:rsidR="00B951C6" w:rsidRPr="00F230F1">
        <w:rPr>
          <w:rFonts w:ascii="Arial" w:hAnsi="Arial" w:cs="Arial"/>
        </w:rPr>
        <w:t xml:space="preserve"> each other m</w:t>
      </w:r>
      <w:r w:rsidR="00743B19" w:rsidRPr="00F230F1">
        <w:rPr>
          <w:rFonts w:ascii="Arial" w:hAnsi="Arial" w:cs="Arial"/>
        </w:rPr>
        <w:t>erge</w:t>
      </w:r>
      <w:r w:rsidR="00264E30">
        <w:rPr>
          <w:rFonts w:ascii="Arial" w:hAnsi="Arial" w:cs="Arial"/>
        </w:rPr>
        <w:t xml:space="preserve">, </w:t>
      </w:r>
      <w:r w:rsidR="00743B19" w:rsidRPr="00F230F1">
        <w:rPr>
          <w:rFonts w:ascii="Arial" w:hAnsi="Arial" w:cs="Arial"/>
        </w:rPr>
        <w:t xml:space="preserve">thus </w:t>
      </w:r>
      <w:r w:rsidR="00F73294">
        <w:rPr>
          <w:rFonts w:ascii="Arial" w:hAnsi="Arial" w:cs="Arial"/>
        </w:rPr>
        <w:t>establishing</w:t>
      </w:r>
      <w:r w:rsidR="00D74C45" w:rsidRPr="00F230F1">
        <w:rPr>
          <w:rFonts w:ascii="Arial" w:hAnsi="Arial" w:cs="Arial"/>
        </w:rPr>
        <w:t xml:space="preserve"> </w:t>
      </w:r>
      <w:r w:rsidR="00743B19" w:rsidRPr="00F230F1">
        <w:rPr>
          <w:rFonts w:ascii="Arial" w:hAnsi="Arial" w:cs="Arial"/>
        </w:rPr>
        <w:t>a cribrum pore</w:t>
      </w:r>
      <w:r w:rsidR="002D56F1" w:rsidRPr="00F230F1">
        <w:rPr>
          <w:rFonts w:ascii="Arial" w:hAnsi="Arial" w:cs="Arial"/>
        </w:rPr>
        <w:t xml:space="preserve"> </w:t>
      </w:r>
      <w:r w:rsidR="00F07F93" w:rsidRPr="00946269">
        <w:rPr>
          <w:rFonts w:ascii="Arial" w:hAnsi="Arial" w:cs="Arial"/>
        </w:rPr>
        <w:t>(Fig.</w:t>
      </w:r>
      <w:r w:rsidR="002B5EDA" w:rsidRPr="00946269">
        <w:rPr>
          <w:rFonts w:ascii="Arial" w:hAnsi="Arial" w:cs="Arial"/>
        </w:rPr>
        <w:t xml:space="preserve"> </w:t>
      </w:r>
      <w:r w:rsidR="00F07F93" w:rsidRPr="00946269">
        <w:rPr>
          <w:rFonts w:ascii="Arial" w:hAnsi="Arial" w:cs="Arial"/>
        </w:rPr>
        <w:t>7C</w:t>
      </w:r>
      <w:r w:rsidR="00F726E3" w:rsidRPr="00946269">
        <w:rPr>
          <w:rFonts w:ascii="Arial" w:hAnsi="Arial" w:cs="Arial"/>
        </w:rPr>
        <w:t xml:space="preserve">, </w:t>
      </w:r>
      <w:r w:rsidR="002B5EDA" w:rsidRPr="00946269">
        <w:rPr>
          <w:rFonts w:ascii="Arial" w:hAnsi="Arial" w:cs="Arial"/>
        </w:rPr>
        <w:t>C’</w:t>
      </w:r>
      <w:r w:rsidR="00F73294">
        <w:rPr>
          <w:rFonts w:ascii="Arial" w:hAnsi="Arial" w:cs="Arial"/>
        </w:rPr>
        <w:t>;</w:t>
      </w:r>
      <w:r w:rsidR="00DF6612" w:rsidRPr="00F73294">
        <w:rPr>
          <w:rFonts w:ascii="Arial" w:hAnsi="Arial" w:cs="Arial"/>
        </w:rPr>
        <w:t xml:space="preserve"> red</w:t>
      </w:r>
      <w:r w:rsidR="00DF6612" w:rsidRPr="008E4DA3">
        <w:rPr>
          <w:rFonts w:ascii="Arial" w:hAnsi="Arial" w:cs="Arial"/>
        </w:rPr>
        <w:t xml:space="preserve"> arrowheads</w:t>
      </w:r>
      <w:r w:rsidR="002D56F1" w:rsidRPr="00F230F1">
        <w:rPr>
          <w:rFonts w:ascii="Arial" w:hAnsi="Arial" w:cs="Arial"/>
          <w:b/>
        </w:rPr>
        <w:t>)</w:t>
      </w:r>
      <w:r w:rsidR="0034400B" w:rsidRPr="00F230F1">
        <w:rPr>
          <w:rFonts w:ascii="Arial" w:hAnsi="Arial" w:cs="Arial"/>
        </w:rPr>
        <w:t xml:space="preserve">. </w:t>
      </w:r>
      <w:r w:rsidR="002B5EDA" w:rsidRPr="00F230F1">
        <w:rPr>
          <w:rFonts w:ascii="Arial" w:hAnsi="Arial" w:cs="Arial"/>
        </w:rPr>
        <w:t xml:space="preserve">The rows of cribrum pores </w:t>
      </w:r>
      <w:r w:rsidR="00EB29DF" w:rsidRPr="00F230F1">
        <w:rPr>
          <w:rFonts w:ascii="Arial" w:hAnsi="Arial" w:cs="Arial"/>
        </w:rPr>
        <w:t>associated with neighboring costae</w:t>
      </w:r>
      <w:r w:rsidR="002B5EDA" w:rsidRPr="00F230F1">
        <w:rPr>
          <w:rFonts w:ascii="Arial" w:hAnsi="Arial" w:cs="Arial"/>
        </w:rPr>
        <w:t xml:space="preserve"> </w:t>
      </w:r>
      <w:r w:rsidR="00EB29DF" w:rsidRPr="00F230F1">
        <w:rPr>
          <w:rFonts w:ascii="Arial" w:hAnsi="Arial" w:cs="Arial"/>
        </w:rPr>
        <w:t>usually</w:t>
      </w:r>
      <w:r w:rsidR="002B5EDA" w:rsidRPr="00F230F1">
        <w:rPr>
          <w:rFonts w:ascii="Arial" w:hAnsi="Arial" w:cs="Arial"/>
        </w:rPr>
        <w:t xml:space="preserve"> have </w:t>
      </w:r>
      <w:r w:rsidR="00AB6F6B" w:rsidRPr="00F230F1">
        <w:rPr>
          <w:rFonts w:ascii="Arial" w:hAnsi="Arial" w:cs="Arial"/>
        </w:rPr>
        <w:t xml:space="preserve">very </w:t>
      </w:r>
      <w:r w:rsidR="002B5EDA" w:rsidRPr="00F230F1">
        <w:rPr>
          <w:rFonts w:ascii="Arial" w:hAnsi="Arial" w:cs="Arial"/>
        </w:rPr>
        <w:t>similar periodicit</w:t>
      </w:r>
      <w:r w:rsidR="00AB6F6B" w:rsidRPr="00F230F1">
        <w:rPr>
          <w:rFonts w:ascii="Arial" w:hAnsi="Arial" w:cs="Arial"/>
        </w:rPr>
        <w:t>ies</w:t>
      </w:r>
      <w:r w:rsidR="00F726E3">
        <w:rPr>
          <w:rFonts w:ascii="Arial" w:hAnsi="Arial" w:cs="Arial"/>
        </w:rPr>
        <w:t xml:space="preserve">. </w:t>
      </w:r>
      <w:r w:rsidR="002B5EDA" w:rsidRPr="00F230F1">
        <w:rPr>
          <w:rFonts w:ascii="Arial" w:hAnsi="Arial" w:cs="Arial"/>
        </w:rPr>
        <w:t>The space between the two rows of pores becomes filled with silica, when the distance between the costae is &lt;1</w:t>
      </w:r>
      <w:r w:rsidR="00D74C45">
        <w:rPr>
          <w:rFonts w:ascii="Arial" w:hAnsi="Arial" w:cs="Arial"/>
        </w:rPr>
        <w:t>2</w:t>
      </w:r>
      <w:r w:rsidR="002B5EDA" w:rsidRPr="00F230F1">
        <w:rPr>
          <w:rFonts w:ascii="Arial" w:hAnsi="Arial" w:cs="Arial"/>
        </w:rPr>
        <w:t xml:space="preserve">0 nm. </w:t>
      </w:r>
      <w:r w:rsidR="003237CE">
        <w:rPr>
          <w:rFonts w:ascii="Arial" w:hAnsi="Arial" w:cs="Arial"/>
        </w:rPr>
        <w:t>When neighboring c</w:t>
      </w:r>
      <w:r w:rsidR="003237CE" w:rsidRPr="00F230F1">
        <w:rPr>
          <w:rFonts w:ascii="Arial" w:hAnsi="Arial" w:cs="Arial"/>
        </w:rPr>
        <w:t xml:space="preserve">ostae </w:t>
      </w:r>
      <w:r w:rsidR="002B5EDA" w:rsidRPr="00F230F1">
        <w:rPr>
          <w:rFonts w:ascii="Arial" w:hAnsi="Arial" w:cs="Arial"/>
        </w:rPr>
        <w:t>are spaced wide</w:t>
      </w:r>
      <w:r w:rsidR="00EB29DF" w:rsidRPr="00F230F1">
        <w:rPr>
          <w:rFonts w:ascii="Arial" w:hAnsi="Arial" w:cs="Arial"/>
        </w:rPr>
        <w:t>r</w:t>
      </w:r>
      <w:r w:rsidR="002B5EDA" w:rsidRPr="00F230F1">
        <w:rPr>
          <w:rFonts w:ascii="Arial" w:hAnsi="Arial" w:cs="Arial"/>
        </w:rPr>
        <w:t xml:space="preserve"> than </w:t>
      </w:r>
      <w:r w:rsidR="00D74C45">
        <w:rPr>
          <w:rFonts w:ascii="Arial" w:hAnsi="Arial" w:cs="Arial"/>
        </w:rPr>
        <w:lastRenderedPageBreak/>
        <w:t>12</w:t>
      </w:r>
      <w:r w:rsidR="00F726E3">
        <w:rPr>
          <w:rFonts w:ascii="Arial" w:hAnsi="Arial" w:cs="Arial"/>
        </w:rPr>
        <w:t>0 nm</w:t>
      </w:r>
      <w:r w:rsidR="003237CE">
        <w:rPr>
          <w:rFonts w:ascii="Arial" w:hAnsi="Arial" w:cs="Arial"/>
        </w:rPr>
        <w:t>, additional cribrum pores</w:t>
      </w:r>
      <w:r w:rsidR="00F726E3">
        <w:rPr>
          <w:rFonts w:ascii="Arial" w:hAnsi="Arial" w:cs="Arial"/>
        </w:rPr>
        <w:t xml:space="preserve"> </w:t>
      </w:r>
      <w:r w:rsidR="00C7389C" w:rsidRPr="00F230F1">
        <w:rPr>
          <w:rFonts w:ascii="Arial" w:hAnsi="Arial" w:cs="Arial"/>
        </w:rPr>
        <w:t xml:space="preserve">can develop </w:t>
      </w:r>
      <w:r w:rsidR="00EB29DF" w:rsidRPr="00F230F1">
        <w:rPr>
          <w:rFonts w:ascii="Arial" w:hAnsi="Arial" w:cs="Arial"/>
        </w:rPr>
        <w:t xml:space="preserve">that do not originate from </w:t>
      </w:r>
      <w:r w:rsidR="00EB29DF" w:rsidRPr="00F73294">
        <w:rPr>
          <w:rFonts w:ascii="Arial" w:hAnsi="Arial" w:cs="Arial"/>
        </w:rPr>
        <w:t xml:space="preserve">a costa </w:t>
      </w:r>
      <w:r w:rsidR="00EB29DF" w:rsidRPr="00182866">
        <w:rPr>
          <w:rFonts w:ascii="Arial" w:hAnsi="Arial" w:cs="Arial"/>
        </w:rPr>
        <w:t>edge</w:t>
      </w:r>
      <w:r w:rsidR="003E02DA" w:rsidRPr="00182866">
        <w:rPr>
          <w:rFonts w:ascii="Arial" w:hAnsi="Arial" w:cs="Arial"/>
        </w:rPr>
        <w:t xml:space="preserve"> </w:t>
      </w:r>
      <w:r w:rsidR="00EB29DF" w:rsidRPr="00182866">
        <w:rPr>
          <w:rFonts w:ascii="Arial" w:hAnsi="Arial" w:cs="Arial"/>
        </w:rPr>
        <w:t>(Fig. 7C</w:t>
      </w:r>
      <w:r w:rsidR="00F73294" w:rsidRPr="00182866">
        <w:rPr>
          <w:rFonts w:ascii="Arial" w:hAnsi="Arial" w:cs="Arial"/>
        </w:rPr>
        <w:t>;</w:t>
      </w:r>
      <w:r w:rsidR="00DF6612" w:rsidRPr="00182866">
        <w:rPr>
          <w:rFonts w:ascii="Arial" w:hAnsi="Arial" w:cs="Arial"/>
        </w:rPr>
        <w:t xml:space="preserve"> green arrowhead</w:t>
      </w:r>
      <w:r w:rsidR="007E283A" w:rsidRPr="00182866">
        <w:rPr>
          <w:rFonts w:ascii="Arial" w:hAnsi="Arial" w:cs="Arial"/>
        </w:rPr>
        <w:t>)</w:t>
      </w:r>
      <w:r w:rsidR="00EB29DF" w:rsidRPr="00182866">
        <w:rPr>
          <w:rFonts w:ascii="Arial" w:hAnsi="Arial" w:cs="Arial"/>
        </w:rPr>
        <w:t>.</w:t>
      </w:r>
    </w:p>
    <w:p w14:paraId="36094CAD" w14:textId="77777777" w:rsidR="008C2385" w:rsidRPr="00F230F1" w:rsidRDefault="008C2385" w:rsidP="00F230F1">
      <w:pPr>
        <w:spacing w:after="0" w:line="480" w:lineRule="auto"/>
        <w:jc w:val="both"/>
        <w:rPr>
          <w:rFonts w:ascii="Arial" w:hAnsi="Arial" w:cs="Arial"/>
        </w:rPr>
      </w:pPr>
    </w:p>
    <w:p w14:paraId="37FD7F3A" w14:textId="1C22C196" w:rsidR="00733014" w:rsidRPr="00F230F1" w:rsidRDefault="007E283A" w:rsidP="00F230F1">
      <w:pPr>
        <w:keepNext/>
        <w:spacing w:after="0" w:line="480" w:lineRule="auto"/>
        <w:jc w:val="center"/>
        <w:rPr>
          <w:rFonts w:ascii="Arial" w:hAnsi="Arial" w:cs="Arial"/>
        </w:rPr>
      </w:pPr>
      <w:r w:rsidRPr="008E4DA3">
        <w:rPr>
          <w:rFonts w:ascii="Arial" w:hAnsi="Arial" w:cs="Arial"/>
          <w:noProof/>
        </w:rPr>
        <w:drawing>
          <wp:inline distT="0" distB="0" distL="0" distR="0" wp14:anchorId="5D6111FF" wp14:editId="2D24D215">
            <wp:extent cx="5710136" cy="533972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15234" b="7451"/>
                    <a:stretch/>
                  </pic:blipFill>
                  <pic:spPr bwMode="auto">
                    <a:xfrm>
                      <a:off x="0" y="0"/>
                      <a:ext cx="5732818" cy="536093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2FB91F0" w14:textId="25AD0FAB" w:rsidR="008C2385" w:rsidRDefault="00733014" w:rsidP="00706AB0">
      <w:pPr>
        <w:pStyle w:val="Caption"/>
        <w:spacing w:line="480" w:lineRule="auto"/>
        <w:jc w:val="both"/>
      </w:pPr>
      <w:r w:rsidRPr="00F230F1">
        <w:rPr>
          <w:rFonts w:ascii="Arial" w:hAnsi="Arial" w:cs="Arial"/>
          <w:b/>
          <w:i w:val="0"/>
          <w:color w:val="000000" w:themeColor="text1"/>
          <w:sz w:val="20"/>
          <w:szCs w:val="20"/>
        </w:rPr>
        <w:t>Fig</w:t>
      </w:r>
      <w:r w:rsidR="00F73294">
        <w:rPr>
          <w:rFonts w:ascii="Arial" w:hAnsi="Arial" w:cs="Arial"/>
          <w:b/>
          <w:i w:val="0"/>
          <w:color w:val="000000" w:themeColor="text1"/>
          <w:sz w:val="20"/>
          <w:szCs w:val="20"/>
        </w:rPr>
        <w:t>.</w:t>
      </w:r>
      <w:r w:rsidRPr="00F230F1">
        <w:rPr>
          <w:rFonts w:ascii="Arial" w:hAnsi="Arial" w:cs="Arial"/>
          <w:b/>
          <w:i w:val="0"/>
          <w:color w:val="000000" w:themeColor="text1"/>
          <w:sz w:val="20"/>
          <w:szCs w:val="20"/>
        </w:rPr>
        <w:t xml:space="preserve"> </w:t>
      </w:r>
      <w:r w:rsidR="001B6F21">
        <w:rPr>
          <w:rFonts w:ascii="Arial" w:hAnsi="Arial" w:cs="Arial"/>
          <w:b/>
          <w:i w:val="0"/>
          <w:noProof/>
          <w:color w:val="000000" w:themeColor="text1"/>
          <w:sz w:val="20"/>
          <w:szCs w:val="20"/>
        </w:rPr>
        <w:t>7</w:t>
      </w:r>
      <w:r w:rsidR="003E02DA" w:rsidRPr="00F230F1">
        <w:rPr>
          <w:rFonts w:ascii="Arial" w:hAnsi="Arial" w:cs="Arial"/>
          <w:b/>
          <w:i w:val="0"/>
          <w:noProof/>
          <w:color w:val="000000" w:themeColor="text1"/>
          <w:sz w:val="20"/>
          <w:szCs w:val="20"/>
        </w:rPr>
        <w:t xml:space="preserve"> </w:t>
      </w:r>
      <w:r w:rsidR="003E02DA" w:rsidRPr="00F230F1">
        <w:rPr>
          <w:rFonts w:ascii="Arial" w:hAnsi="Arial" w:cs="Arial"/>
          <w:i w:val="0"/>
          <w:color w:val="000000" w:themeColor="text1"/>
          <w:sz w:val="20"/>
          <w:szCs w:val="20"/>
        </w:rPr>
        <w:t>Morphogenesis of cr</w:t>
      </w:r>
      <w:r w:rsidRPr="00F230F1">
        <w:rPr>
          <w:rFonts w:ascii="Arial" w:hAnsi="Arial" w:cs="Arial"/>
          <w:i w:val="0"/>
          <w:color w:val="000000" w:themeColor="text1"/>
          <w:sz w:val="20"/>
          <w:szCs w:val="20"/>
        </w:rPr>
        <w:t xml:space="preserve">ibrum pores in </w:t>
      </w:r>
      <w:r w:rsidRPr="00F230F1">
        <w:rPr>
          <w:rFonts w:ascii="Arial" w:hAnsi="Arial" w:cs="Arial"/>
          <w:color w:val="000000" w:themeColor="text1"/>
          <w:sz w:val="20"/>
          <w:szCs w:val="20"/>
        </w:rPr>
        <w:t>T. pseudonana</w:t>
      </w:r>
      <w:r w:rsidR="00F726E3">
        <w:rPr>
          <w:rFonts w:ascii="Arial" w:hAnsi="Arial" w:cs="Arial"/>
          <w:i w:val="0"/>
          <w:color w:val="000000" w:themeColor="text1"/>
          <w:sz w:val="20"/>
          <w:szCs w:val="20"/>
        </w:rPr>
        <w:t>.</w:t>
      </w:r>
      <w:r w:rsidRPr="00F230F1">
        <w:rPr>
          <w:rFonts w:ascii="Arial" w:hAnsi="Arial" w:cs="Arial"/>
          <w:i w:val="0"/>
          <w:color w:val="000000" w:themeColor="text1"/>
          <w:sz w:val="20"/>
          <w:szCs w:val="20"/>
        </w:rPr>
        <w:t xml:space="preserve"> </w:t>
      </w:r>
      <w:r w:rsidR="003E02DA" w:rsidRPr="00F230F1">
        <w:rPr>
          <w:rFonts w:ascii="Arial" w:hAnsi="Arial" w:cs="Arial"/>
          <w:i w:val="0"/>
          <w:color w:val="000000" w:themeColor="text1"/>
          <w:sz w:val="20"/>
          <w:szCs w:val="20"/>
        </w:rPr>
        <w:t xml:space="preserve">Images </w:t>
      </w:r>
      <w:r w:rsidR="00887BF1" w:rsidRPr="00F230F1">
        <w:rPr>
          <w:rFonts w:ascii="Arial" w:hAnsi="Arial" w:cs="Arial"/>
          <w:i w:val="0"/>
          <w:color w:val="000000" w:themeColor="text1"/>
          <w:sz w:val="20"/>
          <w:szCs w:val="20"/>
        </w:rPr>
        <w:t>(</w:t>
      </w:r>
      <w:r w:rsidR="003E02DA" w:rsidRPr="00946269">
        <w:rPr>
          <w:rFonts w:ascii="Arial" w:hAnsi="Arial" w:cs="Arial"/>
          <w:b/>
          <w:i w:val="0"/>
          <w:color w:val="000000" w:themeColor="text1"/>
          <w:sz w:val="20"/>
          <w:szCs w:val="20"/>
        </w:rPr>
        <w:t>A-</w:t>
      </w:r>
      <w:r w:rsidR="000B6872" w:rsidRPr="00946269">
        <w:rPr>
          <w:rFonts w:ascii="Arial" w:hAnsi="Arial" w:cs="Arial"/>
          <w:b/>
          <w:i w:val="0"/>
          <w:color w:val="000000" w:themeColor="text1"/>
          <w:sz w:val="20"/>
          <w:szCs w:val="20"/>
        </w:rPr>
        <w:t>C</w:t>
      </w:r>
      <w:r w:rsidR="00887BF1" w:rsidRPr="00F230F1">
        <w:rPr>
          <w:rFonts w:ascii="Arial" w:hAnsi="Arial" w:cs="Arial"/>
          <w:i w:val="0"/>
          <w:color w:val="000000" w:themeColor="text1"/>
          <w:sz w:val="20"/>
          <w:szCs w:val="20"/>
        </w:rPr>
        <w:t>)</w:t>
      </w:r>
      <w:r w:rsidR="003E02DA" w:rsidRPr="00F230F1">
        <w:rPr>
          <w:rFonts w:ascii="Arial" w:hAnsi="Arial" w:cs="Arial"/>
          <w:i w:val="0"/>
          <w:color w:val="000000" w:themeColor="text1"/>
          <w:sz w:val="20"/>
          <w:szCs w:val="20"/>
        </w:rPr>
        <w:t xml:space="preserve"> show TEM micrographs from v</w:t>
      </w:r>
      <w:r w:rsidRPr="00F230F1">
        <w:rPr>
          <w:rFonts w:ascii="Arial" w:hAnsi="Arial" w:cs="Arial"/>
          <w:i w:val="0"/>
          <w:color w:val="000000" w:themeColor="text1"/>
          <w:sz w:val="20"/>
          <w:szCs w:val="20"/>
        </w:rPr>
        <w:t>alve SDVs in different developmental stages</w:t>
      </w:r>
      <w:r w:rsidR="00887BF1" w:rsidRPr="00F230F1">
        <w:rPr>
          <w:rFonts w:ascii="Arial" w:hAnsi="Arial" w:cs="Arial"/>
          <w:i w:val="0"/>
          <w:color w:val="000000" w:themeColor="text1"/>
          <w:sz w:val="20"/>
          <w:szCs w:val="20"/>
        </w:rPr>
        <w:t>, and</w:t>
      </w:r>
      <w:r w:rsidR="003E02DA" w:rsidRPr="00F230F1">
        <w:rPr>
          <w:rFonts w:ascii="Arial" w:hAnsi="Arial" w:cs="Arial"/>
          <w:i w:val="0"/>
          <w:color w:val="000000" w:themeColor="text1"/>
          <w:sz w:val="20"/>
          <w:szCs w:val="20"/>
        </w:rPr>
        <w:t xml:space="preserve"> </w:t>
      </w:r>
      <w:r w:rsidR="00887BF1" w:rsidRPr="00F230F1">
        <w:rPr>
          <w:rFonts w:ascii="Arial" w:hAnsi="Arial" w:cs="Arial"/>
          <w:i w:val="0"/>
          <w:color w:val="000000" w:themeColor="text1"/>
          <w:sz w:val="20"/>
          <w:szCs w:val="20"/>
        </w:rPr>
        <w:t>i</w:t>
      </w:r>
      <w:r w:rsidR="003E02DA" w:rsidRPr="00F230F1">
        <w:rPr>
          <w:rFonts w:ascii="Arial" w:hAnsi="Arial" w:cs="Arial"/>
          <w:i w:val="0"/>
          <w:color w:val="000000" w:themeColor="text1"/>
          <w:sz w:val="20"/>
          <w:szCs w:val="20"/>
        </w:rPr>
        <w:t xml:space="preserve">mages </w:t>
      </w:r>
      <w:r w:rsidR="00887BF1" w:rsidRPr="00F230F1">
        <w:rPr>
          <w:rFonts w:ascii="Arial" w:hAnsi="Arial" w:cs="Arial"/>
          <w:i w:val="0"/>
          <w:color w:val="000000" w:themeColor="text1"/>
          <w:sz w:val="20"/>
          <w:szCs w:val="20"/>
        </w:rPr>
        <w:t>(</w:t>
      </w:r>
      <w:r w:rsidR="003E02DA" w:rsidRPr="00946269">
        <w:rPr>
          <w:rFonts w:ascii="Arial" w:hAnsi="Arial" w:cs="Arial"/>
          <w:b/>
          <w:i w:val="0"/>
          <w:color w:val="000000" w:themeColor="text1"/>
          <w:sz w:val="20"/>
          <w:szCs w:val="20"/>
        </w:rPr>
        <w:t>A’</w:t>
      </w:r>
      <w:r w:rsidR="00887BF1" w:rsidRPr="00946269">
        <w:rPr>
          <w:rFonts w:ascii="Arial" w:hAnsi="Arial" w:cs="Arial"/>
          <w:b/>
          <w:i w:val="0"/>
          <w:color w:val="000000" w:themeColor="text1"/>
          <w:sz w:val="20"/>
          <w:szCs w:val="20"/>
        </w:rPr>
        <w:t>-</w:t>
      </w:r>
      <w:r w:rsidR="000B6872" w:rsidRPr="00946269">
        <w:rPr>
          <w:rFonts w:ascii="Arial" w:hAnsi="Arial" w:cs="Arial"/>
          <w:b/>
          <w:i w:val="0"/>
          <w:color w:val="000000" w:themeColor="text1"/>
          <w:sz w:val="20"/>
          <w:szCs w:val="20"/>
        </w:rPr>
        <w:t>C</w:t>
      </w:r>
      <w:r w:rsidR="00887BF1" w:rsidRPr="00946269">
        <w:rPr>
          <w:rFonts w:ascii="Arial" w:hAnsi="Arial" w:cs="Arial"/>
          <w:b/>
          <w:i w:val="0"/>
          <w:color w:val="000000" w:themeColor="text1"/>
          <w:sz w:val="20"/>
          <w:szCs w:val="20"/>
        </w:rPr>
        <w:t>’</w:t>
      </w:r>
      <w:r w:rsidR="00887BF1" w:rsidRPr="00F230F1">
        <w:rPr>
          <w:rFonts w:ascii="Arial" w:hAnsi="Arial" w:cs="Arial"/>
          <w:i w:val="0"/>
          <w:color w:val="000000" w:themeColor="text1"/>
          <w:sz w:val="20"/>
          <w:szCs w:val="20"/>
        </w:rPr>
        <w:t>)</w:t>
      </w:r>
      <w:r w:rsidRPr="00F230F1">
        <w:rPr>
          <w:rFonts w:ascii="Arial" w:hAnsi="Arial" w:cs="Arial"/>
          <w:i w:val="0"/>
          <w:color w:val="000000" w:themeColor="text1"/>
          <w:sz w:val="20"/>
          <w:szCs w:val="20"/>
        </w:rPr>
        <w:t xml:space="preserve"> </w:t>
      </w:r>
      <w:r w:rsidR="00887BF1" w:rsidRPr="00F230F1">
        <w:rPr>
          <w:rFonts w:ascii="Arial" w:hAnsi="Arial" w:cs="Arial"/>
          <w:i w:val="0"/>
          <w:color w:val="000000" w:themeColor="text1"/>
          <w:sz w:val="20"/>
          <w:szCs w:val="20"/>
        </w:rPr>
        <w:t>show</w:t>
      </w:r>
      <w:r w:rsidR="00182866">
        <w:rPr>
          <w:rFonts w:ascii="Arial" w:hAnsi="Arial" w:cs="Arial"/>
          <w:i w:val="0"/>
          <w:color w:val="000000" w:themeColor="text1"/>
          <w:sz w:val="20"/>
          <w:szCs w:val="20"/>
        </w:rPr>
        <w:t xml:space="preserve"> </w:t>
      </w:r>
      <w:r w:rsidR="00887BF1" w:rsidRPr="00F230F1">
        <w:rPr>
          <w:rFonts w:ascii="Arial" w:hAnsi="Arial" w:cs="Arial"/>
          <w:i w:val="0"/>
          <w:color w:val="000000" w:themeColor="text1"/>
          <w:sz w:val="20"/>
          <w:szCs w:val="20"/>
        </w:rPr>
        <w:t>schematics of the same developmental stages. The arrows point to</w:t>
      </w:r>
      <w:r w:rsidR="001B6F21">
        <w:rPr>
          <w:rFonts w:ascii="Arial" w:hAnsi="Arial" w:cs="Arial"/>
          <w:i w:val="0"/>
          <w:color w:val="000000" w:themeColor="text1"/>
          <w:sz w:val="20"/>
          <w:szCs w:val="20"/>
        </w:rPr>
        <w:t xml:space="preserve"> characteristic</w:t>
      </w:r>
      <w:r w:rsidR="00887BF1" w:rsidRPr="00F230F1">
        <w:rPr>
          <w:rFonts w:ascii="Arial" w:hAnsi="Arial" w:cs="Arial"/>
          <w:i w:val="0"/>
          <w:color w:val="000000" w:themeColor="text1"/>
          <w:sz w:val="20"/>
          <w:szCs w:val="20"/>
        </w:rPr>
        <w:t xml:space="preserve"> intermediate stages of pore development. </w:t>
      </w:r>
      <w:r w:rsidR="00182866">
        <w:rPr>
          <w:rFonts w:ascii="Arial" w:hAnsi="Arial" w:cs="Arial"/>
          <w:i w:val="0"/>
          <w:color w:val="000000" w:themeColor="text1"/>
          <w:sz w:val="20"/>
          <w:szCs w:val="20"/>
        </w:rPr>
        <w:t xml:space="preserve">The arrowheads point to features that are described in the text. </w:t>
      </w:r>
      <w:r w:rsidR="003E02DA" w:rsidRPr="00F230F1">
        <w:rPr>
          <w:rFonts w:ascii="Arial" w:hAnsi="Arial" w:cs="Arial"/>
          <w:i w:val="0"/>
          <w:color w:val="000000" w:themeColor="text1"/>
          <w:sz w:val="20"/>
          <w:szCs w:val="20"/>
        </w:rPr>
        <w:t>S</w:t>
      </w:r>
      <w:r w:rsidRPr="00F230F1">
        <w:rPr>
          <w:rFonts w:ascii="Arial" w:hAnsi="Arial" w:cs="Arial"/>
          <w:i w:val="0"/>
          <w:color w:val="000000" w:themeColor="text1"/>
          <w:sz w:val="20"/>
          <w:szCs w:val="20"/>
        </w:rPr>
        <w:t>cale bar</w:t>
      </w:r>
      <w:r w:rsidR="003E02DA" w:rsidRPr="00F230F1">
        <w:rPr>
          <w:rFonts w:ascii="Arial" w:hAnsi="Arial" w:cs="Arial"/>
          <w:i w:val="0"/>
          <w:color w:val="000000" w:themeColor="text1"/>
          <w:sz w:val="20"/>
          <w:szCs w:val="20"/>
        </w:rPr>
        <w:t>s:</w:t>
      </w:r>
      <w:r w:rsidRPr="00F230F1">
        <w:rPr>
          <w:rFonts w:ascii="Arial" w:hAnsi="Arial" w:cs="Arial"/>
          <w:i w:val="0"/>
          <w:color w:val="000000" w:themeColor="text1"/>
          <w:sz w:val="20"/>
          <w:szCs w:val="20"/>
        </w:rPr>
        <w:t xml:space="preserve"> 200 nm. </w:t>
      </w:r>
    </w:p>
    <w:p w14:paraId="70376CD7" w14:textId="665AC319" w:rsidR="005B4190" w:rsidRPr="00F230F1" w:rsidRDefault="00E96154" w:rsidP="00F230F1">
      <w:pPr>
        <w:keepNext/>
        <w:spacing w:after="0" w:line="480" w:lineRule="auto"/>
        <w:jc w:val="center"/>
        <w:rPr>
          <w:rFonts w:ascii="Arial" w:hAnsi="Arial" w:cs="Arial"/>
          <w:i/>
          <w:color w:val="000000" w:themeColor="text1"/>
        </w:rPr>
      </w:pPr>
      <w:r w:rsidRPr="00F230F1">
        <w:rPr>
          <w:rFonts w:ascii="Arial" w:hAnsi="Arial" w:cs="Arial"/>
          <w:i/>
          <w:color w:val="000000" w:themeColor="text1"/>
        </w:rPr>
        <w:lastRenderedPageBreak/>
        <w:t xml:space="preserve"> </w:t>
      </w:r>
    </w:p>
    <w:p w14:paraId="3E56AD0E" w14:textId="0DFDD707" w:rsidR="00513B8B" w:rsidRPr="00F230F1" w:rsidRDefault="00776FBF" w:rsidP="00F230F1">
      <w:pPr>
        <w:spacing w:line="480" w:lineRule="auto"/>
        <w:jc w:val="both"/>
        <w:rPr>
          <w:rFonts w:ascii="Arial" w:hAnsi="Arial" w:cs="Arial"/>
          <w:b/>
          <w:i/>
        </w:rPr>
      </w:pPr>
      <w:r w:rsidRPr="00F230F1">
        <w:rPr>
          <w:rFonts w:ascii="Arial" w:hAnsi="Arial" w:cs="Arial"/>
          <w:b/>
          <w:i/>
        </w:rPr>
        <w:t>T</w:t>
      </w:r>
      <w:r w:rsidR="00513B8B" w:rsidRPr="00F230F1">
        <w:rPr>
          <w:rFonts w:ascii="Arial" w:hAnsi="Arial" w:cs="Arial"/>
          <w:b/>
          <w:i/>
        </w:rPr>
        <w:t xml:space="preserve">he elemental composition of </w:t>
      </w:r>
      <w:r w:rsidR="001E4566">
        <w:rPr>
          <w:rFonts w:ascii="Arial" w:hAnsi="Arial" w:cs="Arial"/>
          <w:b/>
          <w:i/>
        </w:rPr>
        <w:t>biosilica in valve SDVs</w:t>
      </w:r>
    </w:p>
    <w:p w14:paraId="297C5E57" w14:textId="7B569303" w:rsidR="005B4190" w:rsidRDefault="007E3100">
      <w:pPr>
        <w:spacing w:after="0" w:line="480" w:lineRule="auto"/>
        <w:jc w:val="both"/>
        <w:rPr>
          <w:rFonts w:ascii="Arial" w:hAnsi="Arial" w:cs="Arial"/>
        </w:rPr>
      </w:pPr>
      <w:r>
        <w:rPr>
          <w:rFonts w:ascii="Arial" w:hAnsi="Arial" w:cs="Arial"/>
        </w:rPr>
        <w:t xml:space="preserve">In </w:t>
      </w:r>
      <w:r w:rsidR="00F726E3">
        <w:rPr>
          <w:rFonts w:ascii="Arial" w:hAnsi="Arial" w:cs="Arial"/>
        </w:rPr>
        <w:t>some</w:t>
      </w:r>
      <w:r>
        <w:rPr>
          <w:rFonts w:ascii="Arial" w:hAnsi="Arial" w:cs="Arial"/>
        </w:rPr>
        <w:t xml:space="preserve"> of the </w:t>
      </w:r>
      <w:r w:rsidR="009811B7" w:rsidRPr="00F230F1">
        <w:rPr>
          <w:rFonts w:ascii="Arial" w:hAnsi="Arial" w:cs="Arial"/>
          <w:i/>
        </w:rPr>
        <w:t>T. pseudonana</w:t>
      </w:r>
      <w:r w:rsidR="009811B7">
        <w:rPr>
          <w:rFonts w:ascii="Arial" w:hAnsi="Arial" w:cs="Arial"/>
        </w:rPr>
        <w:t xml:space="preserve"> cell </w:t>
      </w:r>
      <w:r>
        <w:rPr>
          <w:rFonts w:ascii="Arial" w:hAnsi="Arial" w:cs="Arial"/>
        </w:rPr>
        <w:t>lysate preparations</w:t>
      </w:r>
      <w:r w:rsidR="002931EF">
        <w:rPr>
          <w:rFonts w:ascii="Arial" w:hAnsi="Arial" w:cs="Arial"/>
        </w:rPr>
        <w:t xml:space="preserve">, SDVs were observed that contained </w:t>
      </w:r>
      <w:r w:rsidR="00DF6612">
        <w:rPr>
          <w:rFonts w:ascii="Arial" w:hAnsi="Arial" w:cs="Arial"/>
        </w:rPr>
        <w:t xml:space="preserve">many spherical </w:t>
      </w:r>
      <w:r w:rsidR="002931EF">
        <w:rPr>
          <w:rFonts w:ascii="Arial" w:hAnsi="Arial" w:cs="Arial"/>
        </w:rPr>
        <w:t xml:space="preserve">nanoparticles with </w:t>
      </w:r>
      <w:r w:rsidR="002931EF" w:rsidRPr="008E4DA3">
        <w:rPr>
          <w:rFonts w:ascii="Arial" w:hAnsi="Arial" w:cs="Arial"/>
          <w:color w:val="000000" w:themeColor="text1"/>
        </w:rPr>
        <w:t xml:space="preserve">diameters of </w:t>
      </w:r>
      <w:r w:rsidR="00D94BCE" w:rsidRPr="008E4DA3">
        <w:rPr>
          <w:rFonts w:ascii="Arial" w:hAnsi="Arial" w:cs="Arial"/>
          <w:color w:val="000000" w:themeColor="text1"/>
        </w:rPr>
        <w:t>19.4</w:t>
      </w:r>
      <w:r w:rsidR="002931EF" w:rsidRPr="008E4DA3">
        <w:rPr>
          <w:rFonts w:ascii="Arial" w:hAnsi="Arial" w:cs="Arial"/>
          <w:color w:val="000000" w:themeColor="text1"/>
        </w:rPr>
        <w:t xml:space="preserve"> ±</w:t>
      </w:r>
      <w:r w:rsidR="00D94BCE" w:rsidRPr="008E4DA3">
        <w:rPr>
          <w:rFonts w:ascii="Arial" w:hAnsi="Arial" w:cs="Arial"/>
          <w:color w:val="000000" w:themeColor="text1"/>
        </w:rPr>
        <w:t xml:space="preserve"> 2.4</w:t>
      </w:r>
      <w:r w:rsidR="002931EF" w:rsidRPr="008E4DA3">
        <w:rPr>
          <w:rFonts w:ascii="Arial" w:hAnsi="Arial" w:cs="Arial"/>
          <w:color w:val="000000" w:themeColor="text1"/>
        </w:rPr>
        <w:t xml:space="preserve"> nm (n = 100) (</w:t>
      </w:r>
      <w:r w:rsidR="002931EF" w:rsidRPr="00946269">
        <w:rPr>
          <w:rFonts w:ascii="Arial" w:hAnsi="Arial" w:cs="Arial"/>
          <w:color w:val="000000" w:themeColor="text1"/>
        </w:rPr>
        <w:t>Fig</w:t>
      </w:r>
      <w:r w:rsidR="002931EF" w:rsidRPr="00946269">
        <w:rPr>
          <w:rFonts w:ascii="Arial" w:hAnsi="Arial" w:cs="Arial"/>
        </w:rPr>
        <w:t>. 8</w:t>
      </w:r>
      <w:r w:rsidR="00DD6A18" w:rsidRPr="00946269">
        <w:rPr>
          <w:rFonts w:ascii="Arial" w:hAnsi="Arial" w:cs="Arial"/>
        </w:rPr>
        <w:t>A-</w:t>
      </w:r>
      <w:r w:rsidR="00D94BCE" w:rsidRPr="00946269">
        <w:rPr>
          <w:rFonts w:ascii="Arial" w:hAnsi="Arial" w:cs="Arial"/>
        </w:rPr>
        <w:t>C</w:t>
      </w:r>
      <w:r w:rsidR="00AD428B" w:rsidRPr="00946269">
        <w:rPr>
          <w:rFonts w:ascii="Arial" w:hAnsi="Arial" w:cs="Arial"/>
        </w:rPr>
        <w:t>).</w:t>
      </w:r>
      <w:r w:rsidR="00AD428B">
        <w:rPr>
          <w:rFonts w:ascii="Arial" w:hAnsi="Arial" w:cs="Arial"/>
          <w:b/>
        </w:rPr>
        <w:t xml:space="preserve"> </w:t>
      </w:r>
      <w:r w:rsidR="00AD428B">
        <w:rPr>
          <w:rFonts w:ascii="Arial" w:hAnsi="Arial" w:cs="Arial"/>
        </w:rPr>
        <w:t xml:space="preserve">The nanoparticles were also observed in </w:t>
      </w:r>
      <w:r w:rsidR="00D670D7">
        <w:rPr>
          <w:rFonts w:ascii="Arial" w:hAnsi="Arial" w:cs="Arial"/>
        </w:rPr>
        <w:t xml:space="preserve">some </w:t>
      </w:r>
      <w:r w:rsidR="00AD428B">
        <w:rPr>
          <w:rFonts w:ascii="Arial" w:hAnsi="Arial" w:cs="Arial"/>
        </w:rPr>
        <w:t xml:space="preserve">valve SDVs of </w:t>
      </w:r>
      <w:r w:rsidR="00AD428B" w:rsidRPr="00946269">
        <w:rPr>
          <w:rFonts w:ascii="Arial" w:hAnsi="Arial" w:cs="Arial"/>
          <w:i/>
        </w:rPr>
        <w:t>C. cryptica</w:t>
      </w:r>
      <w:r w:rsidR="00AD428B">
        <w:rPr>
          <w:rFonts w:ascii="Arial" w:hAnsi="Arial" w:cs="Arial"/>
        </w:rPr>
        <w:t xml:space="preserve"> (</w:t>
      </w:r>
      <w:r w:rsidR="00AD428B" w:rsidRPr="00946269">
        <w:rPr>
          <w:rFonts w:ascii="Arial" w:hAnsi="Arial" w:cs="Arial"/>
        </w:rPr>
        <w:t>Fig.S2</w:t>
      </w:r>
      <w:r w:rsidR="002931EF">
        <w:rPr>
          <w:rFonts w:ascii="Arial" w:hAnsi="Arial" w:cs="Arial"/>
        </w:rPr>
        <w:t>)</w:t>
      </w:r>
      <w:r w:rsidR="00AD428B">
        <w:rPr>
          <w:rFonts w:ascii="Arial" w:hAnsi="Arial" w:cs="Arial"/>
        </w:rPr>
        <w:t xml:space="preserve">. </w:t>
      </w:r>
      <w:r w:rsidR="00D670D7">
        <w:rPr>
          <w:rFonts w:ascii="Arial" w:hAnsi="Arial" w:cs="Arial"/>
        </w:rPr>
        <w:t xml:space="preserve">In </w:t>
      </w:r>
      <w:r w:rsidR="00D670D7" w:rsidRPr="00706AB0">
        <w:rPr>
          <w:rFonts w:ascii="Arial" w:hAnsi="Arial" w:cs="Arial"/>
          <w:i/>
        </w:rPr>
        <w:t>T. pseudonana</w:t>
      </w:r>
      <w:r w:rsidR="00D670D7">
        <w:rPr>
          <w:rFonts w:ascii="Arial" w:hAnsi="Arial" w:cs="Arial"/>
        </w:rPr>
        <w:t>,</w:t>
      </w:r>
      <w:r w:rsidR="00D670D7" w:rsidRPr="00624AB9">
        <w:rPr>
          <w:rFonts w:ascii="Arial" w:hAnsi="Arial" w:cs="Arial"/>
        </w:rPr>
        <w:t xml:space="preserve"> </w:t>
      </w:r>
      <w:r w:rsidR="00D670D7">
        <w:rPr>
          <w:rFonts w:ascii="Arial" w:hAnsi="Arial" w:cs="Arial"/>
        </w:rPr>
        <w:t xml:space="preserve">the </w:t>
      </w:r>
      <w:r w:rsidR="002931EF" w:rsidRPr="00624AB9">
        <w:rPr>
          <w:rFonts w:ascii="Arial" w:hAnsi="Arial" w:cs="Arial"/>
        </w:rPr>
        <w:t>nanoparticle</w:t>
      </w:r>
      <w:r w:rsidR="00D30C83" w:rsidRPr="00624AB9">
        <w:rPr>
          <w:rFonts w:ascii="Arial" w:hAnsi="Arial" w:cs="Arial"/>
        </w:rPr>
        <w:t>s</w:t>
      </w:r>
      <w:r w:rsidR="002931EF" w:rsidRPr="00624AB9">
        <w:rPr>
          <w:rFonts w:ascii="Arial" w:hAnsi="Arial" w:cs="Arial"/>
        </w:rPr>
        <w:t xml:space="preserve"> were only observed </w:t>
      </w:r>
      <w:r w:rsidR="00D670D7">
        <w:rPr>
          <w:rFonts w:ascii="Arial" w:hAnsi="Arial" w:cs="Arial"/>
        </w:rPr>
        <w:t>during</w:t>
      </w:r>
      <w:r w:rsidR="009811B7" w:rsidRPr="00624AB9">
        <w:rPr>
          <w:rFonts w:ascii="Arial" w:hAnsi="Arial" w:cs="Arial"/>
        </w:rPr>
        <w:t xml:space="preserve"> cribrum pore formation</w:t>
      </w:r>
      <w:r w:rsidR="00D94BCE" w:rsidRPr="00F230F1">
        <w:rPr>
          <w:rFonts w:ascii="Arial" w:hAnsi="Arial" w:cs="Arial"/>
        </w:rPr>
        <w:t xml:space="preserve"> </w:t>
      </w:r>
      <w:r w:rsidR="004B208C" w:rsidRPr="00624AB9">
        <w:rPr>
          <w:rFonts w:ascii="Arial" w:hAnsi="Arial" w:cs="Arial"/>
        </w:rPr>
        <w:t>and were primarily associated with the costae.</w:t>
      </w:r>
      <w:r w:rsidR="009811B7" w:rsidRPr="00624AB9">
        <w:rPr>
          <w:rFonts w:ascii="Arial" w:hAnsi="Arial" w:cs="Arial"/>
        </w:rPr>
        <w:t xml:space="preserve"> </w:t>
      </w:r>
      <w:r w:rsidR="00415C5C" w:rsidRPr="00624AB9">
        <w:rPr>
          <w:rFonts w:ascii="Arial" w:hAnsi="Arial" w:cs="Arial"/>
        </w:rPr>
        <w:t>It has</w:t>
      </w:r>
      <w:r w:rsidR="00415C5C">
        <w:rPr>
          <w:rFonts w:ascii="Arial" w:hAnsi="Arial" w:cs="Arial"/>
        </w:rPr>
        <w:t xml:space="preserve"> previously been hypothesized that silica nanoparticles are the primary building blocks for biosilica morphogenesis inside the SDV</w:t>
      </w:r>
      <w:r w:rsidR="00182866">
        <w:rPr>
          <w:rFonts w:ascii="Arial" w:hAnsi="Arial" w:cs="Arial"/>
        </w:rPr>
        <w:t xml:space="preserve"> </w:t>
      </w:r>
      <w:r w:rsidR="00182866">
        <w:rPr>
          <w:rFonts w:ascii="Arial" w:hAnsi="Arial" w:cs="Arial"/>
        </w:rPr>
        <w:fldChar w:fldCharType="begin" w:fldLock="1"/>
      </w:r>
      <w:r w:rsidR="00182866">
        <w:rPr>
          <w:rFonts w:ascii="Arial" w:hAnsi="Arial" w:cs="Arial"/>
        </w:rPr>
        <w:instrText>ADDIN CSL_CITATION {"citationItems":[{"id":"ITEM-1","itemData":{"DOI":"10.1007/BF01279316","ISBN":"0033-183X","ISSN":"0033183X","abstract":"Several TEM and SEM techniques were applied to examine developing structures in valves of the centric diatomThalassiosira eccentrica (Ehrenb.) Cleve after cytokinesis. It was possible to confirm that in each stage of the silicification process there is a distinction between a “growing zone” with a loose assemblage of silica spheres and a “compacting zone” in an older phase of development. The spherical structure of the silica in the “growing zone” results from the addition of silica by small cytoplasmic vesicles of about 300 to 400 Å in diameter. The vesicle membrane fuses with the silicalemma and the vesicle content is released into the silica-deposition vesicle. The origin of these vesicles, named “STV”, is still unknown.","author":[{"dropping-particle":"","family":"Schmid","given":"Anna Maria M.","non-dropping-particle":"","parse-names":false,"suffix":""},{"dropping-particle":"","family":"Schulz","given":"D.","non-dropping-particle":"","parse-names":false,"suffix":""}],"container-title":"Protoplasma","id":"ITEM-1","issue":"3-4","issued":{"date-parts":[["1979"]]},"page":"267-288","title":"Wall morphogenesis in diatoms: Deposition of silica by cytoplasmic vesicles","type":"article-journal","volume":"100"},"uris":["http://www.mendeley.com/documents/?uuid=a309144c-9fb4-4068-ba39-04d5da7fa15c"]},{"id":"ITEM-2","itemData":{"DOI":"10.1016/S0167-4889(99)00116-0","ISSN":"01674889","abstract":"Diatoms are single-celled algae which possess characteristic rigid cell walls (frustules) composed of amorphous silica. Frustule formation occurs within a specialised organelle termed the silica deposition vesicle (SDV). During diatom morphogenesis, silica particles are transported to the SDV by silica transport vesicles. Once released within the SDV, the particles are then thought to diffuse until they encounter part of the growing aggregate upon which they adhere. The particles may then undergo a further period of surface relocalisation (sintering) which leads to a smoothing of the surface. A number of computer simulations based on a modified diffusion-limited aggregation (DLA) algorithm, have been undertaken to investigate the potential role of microtubules (which are known to be associated with the periphery of the SDV) in localising deposition of new siliceous material. Based on our findings, we present a new model of diatom morphogenesis which is able to account for many morphological features of diatoms including the influence of environmental effects such as changes in pH and salinity, and the formation of a regular branched pattern.","author":[{"dropping-particle":"","family":"Parkinson","given":"John","non-dropping-particle":"","parse-names":false,"suffix":""},{"dropping-particle":"","family":"Brechet","given":"Yves","non-dropping-particle":"","parse-names":false,"suffix":""},{"dropping-particle":"","family":"Gordon","given":"Richard","non-dropping-particle":"","parse-names":false,"suffix":""}],"container-title":"Biochimica et Biophysica Acta - Molecular Cell Research","id":"ITEM-2","issue":"1","issued":{"date-parts":[["1999"]]},"page":"89-102","title":"Centric diatom morphogenesis: A model based on a DLA algorithm investigating the potential role of microtubules","type":"article-journal","volume":"1452"},"uris":["http://www.mendeley.com/documents/?uuid=857efb34-4aed-4bf3-a414-200057d38d99"]},{"id":"ITEM-3","itemData":{"abstract":"Diatom cell walls are regarded as a paradigm for controlled production of nanostructured silica, but the mechanisms allowing biosilicification to proceed at ambient temperature at high rates have remained enigmatic. A set of polycationic peptides (called silaffins) isolated from diatom cell walls were shown to generate networks of silica nanospheres within seconds when added to a solution of silicic acid. Silaffins contain covalently modified lysine-lysine elements. The first lysine bears a polyamine consisting of 6 to 11 repeats of the N-methyl-propylamine unit. The second lysine was identified as epsilon-N,N-dimethyl-lysine. These modifications drastically influence the silica-precipitating activity of silaffins.","author":[{"dropping-particle":"","family":"Kröger","given":"Nils","non-dropping-particle":"","parse-names":false,"suffix":""},{"dropping-particle":"","family":"Deutzmann","given":"Rainer","non-dropping-particle":"","parse-names":false,"suffix":""},{"dropping-particle":"","family":"Sumper","given":"Manfred","non-dropping-particle":"","parse-names":false,"suffix":""}],"container-title":"Science","id":"ITEM-3","issue":"5442","issued":{"date-parts":[["1999"]]},"page":"1129-1132","title":"Polycationic Peptides from Diatom Biosilica That Direct Silica Nanosphere Formation","type":"article-journal","volume":"286"},"uris":["http://www.mendeley.com/documents/?uuid=7613c77e-40f1-4b7e-a800-3bc62c91d0cb"]},{"id":"ITEM-4","itemData":{"DOI":"10.1046/j.1529-8817.2001.037004543.x","ISSN":"00223646","abstract":"The cell wall (frustule) of the freshwater diatom Pinnularia viridis (Nitzsch) Ehrenberg is composed of an assembly of highly silicified components and associated organic layers. We used atomic force microscopy (AFM) to investigate the nanostructure and relationship between the outermost surface organics and the siliceons frustule components of live diatoms under natural hydrated conditions. Contact mode AFM imaging revealed that the walls were coated in a thick mucilaginous material that was interrupted only in the vicinity of the raphe fissure. Analysis of this mucilage by force mode AFM demonstrated it to be a nonadhesive, soft, and compressible material. Application of greater force to the sample during repeated scanning enabled the mucilage to be swept from the hard underlying siliceous components and piled into columns on either side of the scan area by the scanning action of the tip. The mucilage columns remained intact for several hours without dissolving or settling back onto the cleaned valve surface, thereby revealing a cohesiveness that suggested a degree of crosslinking. The hard silicified surfaces of the diatom frustule appeared to be relatively smooth when living cells were imaged by AFM or when field-emission SEM was used to image chemically cleaned walls. AFM analysis of P. viridis frustules cleaved in cross-section revealed the nanostructure of the valve silica to be composed of a conglomerate of packed silica spheres that were 44.8 ± 0.7 nm in diameter. The silica spheres that comprised the girdle band biosilica were 40.3 ± 0.8 nm in diameter. Analysis of another heavily silicified diatom, Hantzschia amphioxys (Ehrenberg) Grunow, showed that the valve biosilica was composed of packed silica spheres that were 37.1 ± 1.4 nm and that silica particles from the girdle bands were 38.1 ± 0.5 nm. These results showed little variation in the size range of the silica particles within a particular frustule component (valve or girdle band), but there may be differences in particle size between these components within a diatom frustule and significant differences are found between species.","author":[{"dropping-particle":"","family":"Crawford","given":"Simon A.","non-dropping-particle":"","parse-names":false,"suffix":""},{"dropping-particle":"","family":"Higgins","given":"Michael J.","non-dropping-particle":"","parse-names":false,"suffix":""},{"dropping-particle":"","family":"Mulvaney","given":"Paul","non-dropping-particle":"","parse-names":false,"suffix":""},{"dropping-particle":"","family":"Wetherbee","given":"Richard","non-dropping-particle":"","parse-names":false,"suffix":""}],"container-title":"Journal of Phycology","id":"ITEM-4","issue":"4","issued":{"date-parts":[["2001"]]},"page":"543-554","title":"Nanostructure of the diatom frustule as revealed by atomic force and scanning electron microscopy","type":"article-journal","volume":"37"},"uris":["http://www.mendeley.com/documents/?uuid=c112f931-f90a-4b5c-910b-9d1ffcee7180"]},{"id":"ITEM-5","itemData":{"DOI":"10.1021/nl015581k","ISSN":"15306984","abstract":"Diatoms generate their cell walls by silica biomineralization. The cell walls are composed of silica and organic macromolecules and show a complex microscopic structure. Analysis of this structure by different atomic force microscopy (AFM) techniques revealed an unexpected nanostructured granular surface. Silaffins, proteins that are posttranslationally modified with long-chain polyamines, and oligo-N-methyl-propyleneamines were identified as the main organic constituents of diatom biosilica.1 Silaffins as well as free propyleneamines of different chain lengths induce rapid precipitation of nanosized particles from silicic acid solutions in vitro. In a biomimetic approach, we reacted aqueous silicic acid solution with tripropylenetetramine in CHCI3 in a biphasic system. As a result, thin nanostructured silica layers that show a granular nanostructure very similar to that of the diatom cell walls were obtained. This finding may serve as a good model to study the mechanisms that lead to the nanostructure of the diatom cell walls.","author":[{"dropping-particle":"","family":"Noll","given":"Frank","non-dropping-particle":"","parse-names":false,"suffix":""},{"dropping-particle":"","family":"Sumper","given":"Manfred","non-dropping-particle":"","parse-names":false,"suffix":""},{"dropping-particle":"","family":"Hampp","given":"Norbert","non-dropping-particle":"","parse-names":false,"suffix":""}],"container-title":"Nano Letters","id":"ITEM-5","issue":"2","issued":{"date-parts":[["2002"]]},"page":"91-95","title":"Nanostructure of Diatom Silica Surfaces and of Biomimetic Analogues","type":"article-journal","volume":"2"},"uris":["http://www.mendeley.com/documents/?uuid=5ba1c0b2-d74b-47b9-b233-d04d287610ff"]},{"id":"ITEM-6","itemData":{"DOI":"10.1134/S1607672917010124","ISSN":"16076729","abstract":"Cells of the araphid pennate diatom Synedra acus subsp. radians contain large inclusion (1–15 μm) storing silica, as revealed by transmission electron microscopy and EDX-analysis. The size of the inclusions increases with the time of cultivation of diatoms. Approximate concentration of SiO2 in the inclusions is 1–4%. It is assumed that silica in the inclusions is present as gelatinized silica-gel. These results explain the possible mechanism of transport of silicic acid into the cell against the concentration gradient.","author":[{"dropping-particle":"","family":"Grachev","given":"M. A.","non-dropping-particle":"","parse-names":false,"suffix":""},{"dropping-particle":"","family":"Bedoshvili","given":"Ye D.","non-dropping-particle":"","parse-names":false,"suffix":""},{"dropping-particle":"","family":"Gerasimov","given":"E. Yu","non-dropping-particle":"","parse-names":false,"suffix":""},{"dropping-particle":"","family":"Zaikovskii","given":"V. I.","non-dropping-particle":"","parse-names":false,"suffix":""},{"dropping-particle":"V.","family":"Gneusheva","given":"K.","non-dropping-particle":"","parse-names":false,"suffix":""},{"dropping-particle":"V.","family":"Likhoshway","given":"Ye","non-dropping-particle":"","parse-names":false,"suffix":""}],"container-title":"Doklady Biochemistry and Biophysics","id":"ITEM-6","issue":"1","issued":{"date-parts":[["2017"]]},"page":"44-48","title":"Silica-containing inclusions in the cytoplasm of diatom Synedra acus","type":"article-journal","volume":"472"},"uris":["http://www.mendeley.com/documents/?uuid=cf92adcd-7253-483c-ba47-68aa5f2fc888"]}],"mendeley":{"formattedCitation":"(24,30,44–47)","plainTextFormattedCitation":"(24,30,44–47)","previouslyFormattedCitation":"(24,30,44–47)"},"properties":{"noteIndex":0},"schema":"https://github.com/citation-style-language/schema/raw/master/csl-citation.json"}</w:instrText>
      </w:r>
      <w:r w:rsidR="00182866">
        <w:rPr>
          <w:rFonts w:ascii="Arial" w:hAnsi="Arial" w:cs="Arial"/>
        </w:rPr>
        <w:fldChar w:fldCharType="separate"/>
      </w:r>
      <w:r w:rsidR="00182866" w:rsidRPr="004F6E39">
        <w:rPr>
          <w:rFonts w:ascii="Arial" w:hAnsi="Arial" w:cs="Arial"/>
          <w:noProof/>
        </w:rPr>
        <w:t>(24,30,44–47)</w:t>
      </w:r>
      <w:r w:rsidR="00182866">
        <w:rPr>
          <w:rFonts w:ascii="Arial" w:hAnsi="Arial" w:cs="Arial"/>
        </w:rPr>
        <w:fldChar w:fldCharType="end"/>
      </w:r>
      <w:r w:rsidR="008F5332">
        <w:rPr>
          <w:rFonts w:ascii="Arial" w:hAnsi="Arial" w:cs="Arial"/>
        </w:rPr>
        <w:t xml:space="preserve">. </w:t>
      </w:r>
      <w:r w:rsidR="00415C5C">
        <w:rPr>
          <w:rFonts w:ascii="Arial" w:hAnsi="Arial" w:cs="Arial"/>
        </w:rPr>
        <w:t>Th</w:t>
      </w:r>
      <w:r w:rsidR="008F5332">
        <w:rPr>
          <w:rFonts w:ascii="Arial" w:hAnsi="Arial" w:cs="Arial"/>
        </w:rPr>
        <w:t>e</w:t>
      </w:r>
      <w:r w:rsidR="00415C5C">
        <w:rPr>
          <w:rFonts w:ascii="Arial" w:hAnsi="Arial" w:cs="Arial"/>
        </w:rPr>
        <w:t xml:space="preserve"> hypothesis was </w:t>
      </w:r>
      <w:r w:rsidR="00575FEC">
        <w:rPr>
          <w:rFonts w:ascii="Arial" w:hAnsi="Arial" w:cs="Arial"/>
        </w:rPr>
        <w:t xml:space="preserve">based </w:t>
      </w:r>
      <w:r w:rsidR="00415C5C">
        <w:rPr>
          <w:rFonts w:ascii="Arial" w:hAnsi="Arial" w:cs="Arial"/>
        </w:rPr>
        <w:t>on</w:t>
      </w:r>
      <w:r w:rsidR="00575FEC">
        <w:rPr>
          <w:rFonts w:ascii="Arial" w:hAnsi="Arial" w:cs="Arial"/>
        </w:rPr>
        <w:t xml:space="preserve"> </w:t>
      </w:r>
      <w:r w:rsidR="0077711E">
        <w:rPr>
          <w:rFonts w:ascii="Arial" w:hAnsi="Arial" w:cs="Arial"/>
        </w:rPr>
        <w:t>rather circumstantial evidence</w:t>
      </w:r>
      <w:r w:rsidR="006713C9">
        <w:rPr>
          <w:rFonts w:ascii="Arial" w:hAnsi="Arial" w:cs="Arial"/>
        </w:rPr>
        <w:t>,</w:t>
      </w:r>
      <w:r w:rsidR="00415C5C">
        <w:rPr>
          <w:rFonts w:ascii="Arial" w:hAnsi="Arial" w:cs="Arial"/>
        </w:rPr>
        <w:t xml:space="preserve"> </w:t>
      </w:r>
      <w:r w:rsidR="00B57F4B">
        <w:rPr>
          <w:rFonts w:ascii="Arial" w:hAnsi="Arial" w:cs="Arial"/>
        </w:rPr>
        <w:t xml:space="preserve">and </w:t>
      </w:r>
      <w:r w:rsidR="008D1E18">
        <w:rPr>
          <w:rFonts w:ascii="Arial" w:hAnsi="Arial" w:cs="Arial"/>
        </w:rPr>
        <w:t>previous methods for SDV imaging failed to demonstrate the presence of such aggregates inside SDVs.</w:t>
      </w:r>
      <w:r w:rsidR="00415C5C">
        <w:rPr>
          <w:rFonts w:ascii="Arial" w:hAnsi="Arial" w:cs="Arial"/>
        </w:rPr>
        <w:t xml:space="preserve"> </w:t>
      </w:r>
      <w:r w:rsidR="008D1E18">
        <w:rPr>
          <w:rFonts w:ascii="Arial" w:hAnsi="Arial" w:cs="Arial"/>
        </w:rPr>
        <w:t xml:space="preserve">To investigate </w:t>
      </w:r>
      <w:r w:rsidR="008F5332">
        <w:rPr>
          <w:rFonts w:ascii="Arial" w:hAnsi="Arial" w:cs="Arial"/>
        </w:rPr>
        <w:t>the elemental composition of</w:t>
      </w:r>
      <w:r w:rsidR="00DA21FF">
        <w:rPr>
          <w:rFonts w:ascii="Arial" w:hAnsi="Arial" w:cs="Arial"/>
        </w:rPr>
        <w:t xml:space="preserve"> </w:t>
      </w:r>
      <w:r w:rsidR="008D1E18">
        <w:rPr>
          <w:rFonts w:ascii="Arial" w:hAnsi="Arial" w:cs="Arial"/>
        </w:rPr>
        <w:t>the nanoparticles</w:t>
      </w:r>
      <w:r w:rsidR="008F5332">
        <w:rPr>
          <w:rFonts w:ascii="Arial" w:hAnsi="Arial" w:cs="Arial"/>
        </w:rPr>
        <w:t xml:space="preserve">, </w:t>
      </w:r>
      <w:r w:rsidR="008D1E18">
        <w:rPr>
          <w:rFonts w:ascii="Arial" w:hAnsi="Arial" w:cs="Arial"/>
        </w:rPr>
        <w:t>energy-</w:t>
      </w:r>
      <w:r w:rsidR="008D1E18" w:rsidRPr="00107DF6">
        <w:rPr>
          <w:rFonts w:ascii="Arial" w:hAnsi="Arial" w:cs="Arial"/>
        </w:rPr>
        <w:t xml:space="preserve">dispersive X-ray </w:t>
      </w:r>
      <w:r w:rsidR="00D670D7" w:rsidRPr="00107DF6">
        <w:rPr>
          <w:rFonts w:ascii="Arial" w:hAnsi="Arial" w:cs="Arial"/>
        </w:rPr>
        <w:t>(EDX)</w:t>
      </w:r>
      <w:r w:rsidR="00D670D7">
        <w:rPr>
          <w:rFonts w:ascii="Arial" w:hAnsi="Arial" w:cs="Arial"/>
        </w:rPr>
        <w:t xml:space="preserve"> </w:t>
      </w:r>
      <w:r w:rsidR="008D1E18" w:rsidRPr="00107DF6">
        <w:rPr>
          <w:rFonts w:ascii="Arial" w:hAnsi="Arial" w:cs="Arial"/>
        </w:rPr>
        <w:t xml:space="preserve">spectroscopy </w:t>
      </w:r>
      <w:r w:rsidR="004B208C">
        <w:rPr>
          <w:rFonts w:ascii="Arial" w:hAnsi="Arial" w:cs="Arial"/>
        </w:rPr>
        <w:t>was performed.</w:t>
      </w:r>
      <w:r w:rsidR="00DA21FF">
        <w:rPr>
          <w:rFonts w:ascii="Arial" w:hAnsi="Arial" w:cs="Arial"/>
        </w:rPr>
        <w:t xml:space="preserve"> </w:t>
      </w:r>
      <w:r w:rsidR="00E77C53" w:rsidRPr="00F230F1">
        <w:rPr>
          <w:rStyle w:val="st"/>
          <w:rFonts w:ascii="Arial" w:hAnsi="Arial" w:cs="Arial"/>
        </w:rPr>
        <w:t xml:space="preserve">The EDX spectrum </w:t>
      </w:r>
      <w:r w:rsidR="001B341B" w:rsidRPr="00F230F1">
        <w:rPr>
          <w:rStyle w:val="st"/>
          <w:rFonts w:ascii="Arial" w:hAnsi="Arial" w:cs="Arial"/>
        </w:rPr>
        <w:t xml:space="preserve">of the </w:t>
      </w:r>
      <w:r w:rsidR="001B341B" w:rsidRPr="00182866">
        <w:rPr>
          <w:rStyle w:val="st"/>
          <w:rFonts w:ascii="Arial" w:hAnsi="Arial" w:cs="Arial"/>
        </w:rPr>
        <w:t xml:space="preserve">nanoparticles </w:t>
      </w:r>
      <w:r w:rsidR="00E920C5" w:rsidRPr="00182866">
        <w:rPr>
          <w:rFonts w:ascii="Arial" w:hAnsi="Arial" w:cs="Arial"/>
        </w:rPr>
        <w:t xml:space="preserve">(Fig. 8D) </w:t>
      </w:r>
      <w:r w:rsidR="00E77C53" w:rsidRPr="00182866">
        <w:rPr>
          <w:rStyle w:val="st"/>
          <w:rFonts w:ascii="Arial" w:hAnsi="Arial" w:cs="Arial"/>
        </w:rPr>
        <w:t>showed</w:t>
      </w:r>
      <w:r w:rsidR="00E77C53" w:rsidRPr="00F230F1">
        <w:rPr>
          <w:rStyle w:val="st"/>
          <w:rFonts w:ascii="Arial" w:hAnsi="Arial" w:cs="Arial"/>
        </w:rPr>
        <w:t xml:space="preserve"> </w:t>
      </w:r>
      <w:r w:rsidR="00706AB0">
        <w:rPr>
          <w:rStyle w:val="st"/>
          <w:rFonts w:ascii="Arial" w:hAnsi="Arial" w:cs="Arial"/>
        </w:rPr>
        <w:t xml:space="preserve">characteristic </w:t>
      </w:r>
      <w:r w:rsidR="00725D57">
        <w:rPr>
          <w:rStyle w:val="st"/>
          <w:rFonts w:ascii="Arial" w:hAnsi="Arial" w:cs="Arial"/>
        </w:rPr>
        <w:t xml:space="preserve">signals for </w:t>
      </w:r>
      <w:r w:rsidR="00A44030">
        <w:rPr>
          <w:rStyle w:val="st"/>
          <w:rFonts w:ascii="Arial" w:hAnsi="Arial" w:cs="Arial"/>
        </w:rPr>
        <w:t>carbon (</w:t>
      </w:r>
      <w:r w:rsidR="00E77C53" w:rsidRPr="00F230F1">
        <w:rPr>
          <w:rFonts w:ascii="Arial" w:hAnsi="Arial" w:cs="Arial"/>
        </w:rPr>
        <w:t>0.2</w:t>
      </w:r>
      <w:r w:rsidR="006B1ADB" w:rsidRPr="00F230F1">
        <w:rPr>
          <w:rFonts w:ascii="Arial" w:hAnsi="Arial" w:cs="Arial"/>
        </w:rPr>
        <w:t>7</w:t>
      </w:r>
      <w:r w:rsidR="00E77C53" w:rsidRPr="00F230F1">
        <w:rPr>
          <w:rFonts w:ascii="Arial" w:hAnsi="Arial" w:cs="Arial"/>
        </w:rPr>
        <w:t xml:space="preserve"> keV</w:t>
      </w:r>
      <w:r w:rsidR="00A44030">
        <w:rPr>
          <w:rFonts w:ascii="Arial" w:hAnsi="Arial" w:cs="Arial"/>
        </w:rPr>
        <w:t>)</w:t>
      </w:r>
      <w:r w:rsidR="00E77C53" w:rsidRPr="00F230F1">
        <w:rPr>
          <w:rFonts w:ascii="Arial" w:hAnsi="Arial" w:cs="Arial"/>
        </w:rPr>
        <w:t>,</w:t>
      </w:r>
      <w:r w:rsidR="006B1ADB" w:rsidRPr="00F230F1">
        <w:rPr>
          <w:rFonts w:ascii="Arial" w:hAnsi="Arial" w:cs="Arial"/>
        </w:rPr>
        <w:t xml:space="preserve"> </w:t>
      </w:r>
      <w:r w:rsidR="00A44030">
        <w:rPr>
          <w:rFonts w:ascii="Arial" w:hAnsi="Arial" w:cs="Arial"/>
        </w:rPr>
        <w:t>nitrogen (</w:t>
      </w:r>
      <w:r w:rsidR="006B1ADB" w:rsidRPr="00F230F1">
        <w:rPr>
          <w:rFonts w:ascii="Arial" w:hAnsi="Arial" w:cs="Arial"/>
        </w:rPr>
        <w:t>0.40 keV</w:t>
      </w:r>
      <w:r w:rsidR="00A44030">
        <w:rPr>
          <w:rFonts w:ascii="Arial" w:hAnsi="Arial" w:cs="Arial"/>
        </w:rPr>
        <w:t>)</w:t>
      </w:r>
      <w:r w:rsidR="006B1ADB" w:rsidRPr="00F230F1">
        <w:rPr>
          <w:rFonts w:ascii="Arial" w:hAnsi="Arial" w:cs="Arial"/>
        </w:rPr>
        <w:t>,</w:t>
      </w:r>
      <w:r w:rsidR="005B2782" w:rsidRPr="00F230F1">
        <w:rPr>
          <w:rFonts w:ascii="Arial" w:hAnsi="Arial" w:cs="Arial"/>
        </w:rPr>
        <w:t xml:space="preserve"> </w:t>
      </w:r>
      <w:r w:rsidR="00A44030">
        <w:rPr>
          <w:rFonts w:ascii="Arial" w:hAnsi="Arial" w:cs="Arial"/>
        </w:rPr>
        <w:t>oxygen (</w:t>
      </w:r>
      <w:r w:rsidR="006B1ADB" w:rsidRPr="00F230F1">
        <w:rPr>
          <w:rFonts w:ascii="Arial" w:hAnsi="Arial" w:cs="Arial"/>
        </w:rPr>
        <w:t>0.52 keV</w:t>
      </w:r>
      <w:r w:rsidR="00A44030">
        <w:rPr>
          <w:rFonts w:ascii="Arial" w:hAnsi="Arial" w:cs="Arial"/>
        </w:rPr>
        <w:t>),</w:t>
      </w:r>
      <w:r w:rsidR="006B1ADB" w:rsidRPr="00F230F1">
        <w:rPr>
          <w:rFonts w:ascii="Arial" w:hAnsi="Arial" w:cs="Arial"/>
        </w:rPr>
        <w:t xml:space="preserve"> and </w:t>
      </w:r>
      <w:r w:rsidR="00A44030">
        <w:rPr>
          <w:rFonts w:ascii="Arial" w:hAnsi="Arial" w:cs="Arial"/>
        </w:rPr>
        <w:t>silicon (</w:t>
      </w:r>
      <w:r w:rsidR="006B1ADB" w:rsidRPr="00F230F1">
        <w:rPr>
          <w:rFonts w:ascii="Arial" w:hAnsi="Arial" w:cs="Arial"/>
        </w:rPr>
        <w:t>1.75</w:t>
      </w:r>
      <w:r w:rsidR="00E77C53" w:rsidRPr="00F230F1">
        <w:rPr>
          <w:rFonts w:ascii="Arial" w:hAnsi="Arial" w:cs="Arial"/>
        </w:rPr>
        <w:t xml:space="preserve"> keV</w:t>
      </w:r>
      <w:r w:rsidR="00A44030">
        <w:rPr>
          <w:rFonts w:ascii="Arial" w:hAnsi="Arial" w:cs="Arial"/>
        </w:rPr>
        <w:t>)</w:t>
      </w:r>
      <w:r w:rsidR="008F5332">
        <w:rPr>
          <w:rFonts w:ascii="Arial" w:hAnsi="Arial" w:cs="Arial"/>
        </w:rPr>
        <w:t>.</w:t>
      </w:r>
      <w:r w:rsidR="00E77C53" w:rsidRPr="00F230F1">
        <w:rPr>
          <w:rFonts w:ascii="Arial" w:hAnsi="Arial" w:cs="Arial"/>
        </w:rPr>
        <w:t xml:space="preserve"> The </w:t>
      </w:r>
      <w:r w:rsidR="005532D6">
        <w:rPr>
          <w:rFonts w:ascii="Arial" w:hAnsi="Arial" w:cs="Arial"/>
        </w:rPr>
        <w:t xml:space="preserve">silicon and oxygen signals are indicative of the nanoparticles being silica based. The nitrogen signal </w:t>
      </w:r>
      <w:r w:rsidR="009B4830">
        <w:rPr>
          <w:rFonts w:ascii="Arial" w:hAnsi="Arial" w:cs="Arial"/>
        </w:rPr>
        <w:t>inside the nanoparticles might hint towards</w:t>
      </w:r>
      <w:r w:rsidR="005532D6">
        <w:rPr>
          <w:rFonts w:ascii="Arial" w:hAnsi="Arial" w:cs="Arial"/>
        </w:rPr>
        <w:t xml:space="preserve"> </w:t>
      </w:r>
      <w:r w:rsidR="00B57F4B">
        <w:rPr>
          <w:rFonts w:ascii="Arial" w:hAnsi="Arial" w:cs="Arial"/>
        </w:rPr>
        <w:t xml:space="preserve">the </w:t>
      </w:r>
      <w:r w:rsidR="009B4830">
        <w:rPr>
          <w:rFonts w:ascii="Arial" w:hAnsi="Arial" w:cs="Arial"/>
        </w:rPr>
        <w:t>presen</w:t>
      </w:r>
      <w:r w:rsidR="00B57F4B">
        <w:rPr>
          <w:rFonts w:ascii="Arial" w:hAnsi="Arial" w:cs="Arial"/>
        </w:rPr>
        <w:t>ce</w:t>
      </w:r>
      <w:r w:rsidR="005532D6">
        <w:rPr>
          <w:rFonts w:ascii="Arial" w:hAnsi="Arial" w:cs="Arial"/>
        </w:rPr>
        <w:t xml:space="preserve"> proteins, </w:t>
      </w:r>
      <w:r w:rsidR="009042E9">
        <w:rPr>
          <w:rFonts w:ascii="Arial" w:hAnsi="Arial" w:cs="Arial"/>
        </w:rPr>
        <w:t xml:space="preserve">long-chain </w:t>
      </w:r>
      <w:r w:rsidR="005532D6">
        <w:rPr>
          <w:rFonts w:ascii="Arial" w:hAnsi="Arial" w:cs="Arial"/>
        </w:rPr>
        <w:t xml:space="preserve">polyamines, and/or amino </w:t>
      </w:r>
      <w:r w:rsidR="005532D6" w:rsidRPr="00624AB9">
        <w:rPr>
          <w:rFonts w:ascii="Arial" w:hAnsi="Arial" w:cs="Arial"/>
        </w:rPr>
        <w:t>sugar bearing polysaccharides</w:t>
      </w:r>
      <w:r w:rsidR="009042E9" w:rsidRPr="00624AB9">
        <w:rPr>
          <w:rFonts w:ascii="Arial" w:hAnsi="Arial" w:cs="Arial"/>
        </w:rPr>
        <w:t>,</w:t>
      </w:r>
      <w:r w:rsidR="005532D6" w:rsidRPr="00624AB9">
        <w:rPr>
          <w:rFonts w:ascii="Arial" w:hAnsi="Arial" w:cs="Arial"/>
        </w:rPr>
        <w:t xml:space="preserve"> all of which </w:t>
      </w:r>
      <w:r w:rsidR="009042E9" w:rsidRPr="00624AB9">
        <w:rPr>
          <w:rFonts w:ascii="Arial" w:hAnsi="Arial" w:cs="Arial"/>
        </w:rPr>
        <w:t>are known to be associated with mature diatom biosilica</w:t>
      </w:r>
      <w:r w:rsidR="00B37BEE">
        <w:rPr>
          <w:rFonts w:ascii="Arial" w:hAnsi="Arial" w:cs="Arial"/>
        </w:rPr>
        <w:t xml:space="preserve"> </w:t>
      </w:r>
      <w:r w:rsidR="006713C9">
        <w:rPr>
          <w:rFonts w:ascii="Arial" w:hAnsi="Arial" w:cs="Arial"/>
        </w:rPr>
        <w:fldChar w:fldCharType="begin" w:fldLock="1"/>
      </w:r>
      <w:r w:rsidR="004F6E39">
        <w:rPr>
          <w:rFonts w:ascii="Arial" w:hAnsi="Arial" w:cs="Arial"/>
        </w:rPr>
        <w:instrText>ADDIN CSL_CITATION {"citationItems":[{"id":"ITEM-1","itemData":{"DOI":"10.1002/cbic.200700764","ISBN":"1439-4227","ISSN":"14394227","PMID":"18381716","abstract":"After complete genome sequencing, the diatom Thalassiosira pseudonana has become an attractive model organism for silica biomineralisation studies. Recent progress, especially with respect to intracellular silicic acid processing, as well as to the natures of the biomolecules involved in diatom cell wall formation, is described. On the one hand, considerable progress has been mode with respect to silicon uptake by special proteins (SITs) from the surrounding water, as well as to the storage and processing of silicon before cell division. On the other hand, the discovery and characterisation of remarkable biomolecules such as silaffins, polyomines and-quite recently-of silacidins in the siliceous cell walls of diatoms strongly impacts the growing field of biomimetic materials synthesis.","author":[{"dropping-particle":"","family":"Sumper","given":"Manfred","non-dropping-particle":"","parse-names":false,"suffix":""},{"dropping-particle":"","family":"Brunner","given":"Eike","non-dropping-particle":"","parse-names":false,"suffix":""}],"container-title":"ChemBioChem","id":"ITEM-1","issue":"8","issued":{"date-parts":[["2008"]]},"page":"1187-1194","title":"Silica biomineralisation in diatoms: The model organism Thalassiosira pseudonana","type":"article-journal","volume":"9"},"uris":["http://www.mendeley.com/documents/?uuid=af462217-06ba-4fc3-88cc-180de7a9f2a7"]},{"id":"ITEM-2","itemData":{"DOI":"10.1111/j.1529-8817.2005.00140.x","ISBN":"0022-3646","ISSN":"00223646","abstract":"The polysaccharides from cleaned frustules of the diatoms Pinnularia viridis (Nitzsch) Ehrenberg, Craspedostauros australis Cox, Thalassiosira pseudonana Hasle et Heimdal, and Nitzschia navis-varingica Lundholm et Moestrup were extracted with hot alkali that dissolved the silica and were characterized by constituent sugar and linkage analyses. The polysaccharides from P. viridis were investigated further by permethylation, partitioning according to solubility, desulfation, and CD3I-methylation. Yields of carbohydrate in the hot alkali extracts ranged from 0.9% to 1.8% w/w based on the dry weight of the silica. Mannose was the dominant sugar in the polysaccharides from all four species (54-69 mol% of constituent sugars), although 14 other monosaccharides, including neutral sugars (glucose, galactose, xylose, arabinose, rhamnose, fucose), acidic sugars (glucuronic acid, galacturonic acid, 2-O-methylglucuronic acid), and O-methylated neutral sugars (2-O-methylrhamnose, 3-O-methylrhamnose, 2,3-di-O-methylrhamnose, 3-O-methylxylose, 4-O-methylxylose) were also detected in varying proportions among the four samples. The polysaccharides were predominantly composed of a 3-linked mannopyranose backbone with a prevalence of linkage and/or substitution at O-2 of the 3-linked mannopyranosyl residues, and they were polyanionic, bearing uronic acid residues and/or sulfate esters. There were, however, species-specific differences in the degree and position of substitution on the mannan backbone, the type and substitution patterns of the anionic substituents, and the type and linkage patterns of sugars other than mannose. Although definitive functions for these polysaccharides in diatom biology remain uncertain, a possible role in biosilicification is discussed.","author":[{"dropping-particle":"","family":"Chiovitti","given":"Anthony","non-dropping-particle":"","parse-names":false,"suffix":""},{"dropping-particle":"","family":"Harper","given":"Ruth E.","non-dropping-particle":"","parse-names":false,"suffix":""},{"dropping-particle":"","family":"Willis","given":"Anusuya","non-dropping-particle":"","parse-names":false,"suffix":""},{"dropping-particle":"","family":"Bacic","given":"Antony","non-dropping-particle":"","parse-names":false,"suffix":""},{"dropping-particle":"","family":"Mulvaney","given":"Paul","non-dropping-particle":"","parse-names":false,"suffix":""},{"dropping-particle":"","family":"Wetherbee","given":"Richard","non-dropping-particle":"","parse-names":false,"suffix":""}],"container-title":"Journal of Phycology","id":"ITEM-2","issue":"6","issued":{"date-parts":[["2005"]]},"page":"1154-1161","title":"Variations in the substituted 3-linked mannans closely associated with the silicified walls of diatoms","type":"article-journal","volume":"41"},"uris":["http://www.mendeley.com/documents/?uuid=790f659f-c108-4b1c-8593-7b3a46a2d655"]},{"id":"ITEM-3","itemData":{"abstract":"Diatoms are single-celled algae that produce intricately structured cell walls made of nanopatterned silica (SiO(2)). The cell wall structure is a species-specific characteristic demonstrating that diatom silica morphogenesis is genetically encoded. Understanding the molecular mechanisms by which a single cell executes the morphogenetic program for the formation of an inorganic material (biomineralization) is not only a fascinating biological problem, but also of great interest for nanomaterials science and technology. Recently, analysis of the organic components associated with diatom silica, the development of techniques for molecular genetic manipulation of diatoms, and two diatom genome sequencing projects are providing insight into the composition and mechanism of the remarkable biosilica-forming machinery.","author":[{"dropping-particle":"","family":"Kröger","given":"Nils","non-dropping-particle":"","parse-names":false,"suffix":""},{"dropping-particle":"","family":"Poulsen","given":"Nicole","non-dropping-particle":"","parse-names":false,"suffix":""}],"container-title":"Annual review of genetics","id":"ITEM-3","issued":{"date-parts":[["2008"]]},"page":"83-107","title":"Diatoms-from cell wall biogenesis to nanotechnology.","type":"article-journal","volume":"42"},"uris":["http://www.mendeley.com/documents/?uuid=ff1c367e-b79e-40bb-98c4-26f8e879d4e2"]}],"mendeley":{"formattedCitation":"(17–19)","plainTextFormattedCitation":"(17–19)","previouslyFormattedCitation":"(17–19)"},"properties":{"noteIndex":0},"schema":"https://github.com/citation-style-language/schema/raw/master/csl-citation.json"}</w:instrText>
      </w:r>
      <w:r w:rsidR="006713C9">
        <w:rPr>
          <w:rFonts w:ascii="Arial" w:hAnsi="Arial" w:cs="Arial"/>
        </w:rPr>
        <w:fldChar w:fldCharType="separate"/>
      </w:r>
      <w:r w:rsidR="004F6E39" w:rsidRPr="004F6E39">
        <w:rPr>
          <w:rFonts w:ascii="Arial" w:hAnsi="Arial" w:cs="Arial"/>
          <w:noProof/>
        </w:rPr>
        <w:t>(17–19)</w:t>
      </w:r>
      <w:r w:rsidR="006713C9">
        <w:rPr>
          <w:rFonts w:ascii="Arial" w:hAnsi="Arial" w:cs="Arial"/>
        </w:rPr>
        <w:fldChar w:fldCharType="end"/>
      </w:r>
      <w:r w:rsidR="006713C9">
        <w:rPr>
          <w:rFonts w:ascii="Arial" w:hAnsi="Arial" w:cs="Arial"/>
        </w:rPr>
        <w:t>.</w:t>
      </w:r>
      <w:r w:rsidR="009042E9" w:rsidRPr="00624AB9">
        <w:rPr>
          <w:rFonts w:ascii="Arial" w:hAnsi="Arial" w:cs="Arial"/>
        </w:rPr>
        <w:t xml:space="preserve"> </w:t>
      </w:r>
      <w:r w:rsidR="009042E9">
        <w:rPr>
          <w:rFonts w:ascii="Arial" w:hAnsi="Arial" w:cs="Arial"/>
        </w:rPr>
        <w:t>However, we cannot rule out that the nitro</w:t>
      </w:r>
      <w:r w:rsidR="009C14BE">
        <w:rPr>
          <w:rFonts w:ascii="Arial" w:hAnsi="Arial" w:cs="Arial"/>
        </w:rPr>
        <w:t>g</w:t>
      </w:r>
      <w:r w:rsidR="0094151B">
        <w:rPr>
          <w:rFonts w:ascii="Arial" w:hAnsi="Arial" w:cs="Arial"/>
        </w:rPr>
        <w:t>en signal originate</w:t>
      </w:r>
      <w:r w:rsidR="009C14BE">
        <w:rPr>
          <w:rFonts w:ascii="Arial" w:hAnsi="Arial" w:cs="Arial"/>
        </w:rPr>
        <w:t>d</w:t>
      </w:r>
      <w:r w:rsidR="009042E9">
        <w:rPr>
          <w:rFonts w:ascii="Arial" w:hAnsi="Arial" w:cs="Arial"/>
        </w:rPr>
        <w:t xml:space="preserve"> from </w:t>
      </w:r>
      <w:r w:rsidR="00EE04DD">
        <w:rPr>
          <w:rFonts w:ascii="Arial" w:hAnsi="Arial" w:cs="Arial"/>
        </w:rPr>
        <w:t>nitrogen containing metabolites</w:t>
      </w:r>
      <w:r w:rsidR="009042E9">
        <w:rPr>
          <w:rFonts w:ascii="Arial" w:hAnsi="Arial" w:cs="Arial"/>
        </w:rPr>
        <w:t xml:space="preserve"> </w:t>
      </w:r>
      <w:r w:rsidR="00C068AC">
        <w:rPr>
          <w:rFonts w:ascii="Arial" w:hAnsi="Arial" w:cs="Arial"/>
        </w:rPr>
        <w:t xml:space="preserve">(e.g., amino acids) </w:t>
      </w:r>
      <w:r w:rsidR="009042E9">
        <w:rPr>
          <w:rFonts w:ascii="Arial" w:hAnsi="Arial" w:cs="Arial"/>
        </w:rPr>
        <w:t>or a purely inorganic compound</w:t>
      </w:r>
      <w:r w:rsidR="009C14BE">
        <w:rPr>
          <w:rFonts w:ascii="Arial" w:hAnsi="Arial" w:cs="Arial"/>
        </w:rPr>
        <w:t xml:space="preserve"> </w:t>
      </w:r>
      <w:r w:rsidR="00EE04DD">
        <w:rPr>
          <w:rFonts w:ascii="Arial" w:hAnsi="Arial" w:cs="Arial"/>
        </w:rPr>
        <w:t>(e.g., nitrate, ammonia)</w:t>
      </w:r>
      <w:r w:rsidR="00A552E3">
        <w:rPr>
          <w:rFonts w:ascii="Arial" w:hAnsi="Arial" w:cs="Arial"/>
        </w:rPr>
        <w:t xml:space="preserve">. </w:t>
      </w:r>
      <w:r w:rsidR="0094151B">
        <w:rPr>
          <w:rFonts w:ascii="Arial" w:hAnsi="Arial" w:cs="Arial"/>
        </w:rPr>
        <w:t>EDX mapping of the valve</w:t>
      </w:r>
      <w:r w:rsidR="00AA1AB3">
        <w:rPr>
          <w:rFonts w:ascii="Arial" w:hAnsi="Arial" w:cs="Arial"/>
        </w:rPr>
        <w:t xml:space="preserve"> SDVs confirmed that the costae</w:t>
      </w:r>
      <w:r w:rsidR="003439B8">
        <w:rPr>
          <w:rFonts w:ascii="Arial" w:hAnsi="Arial" w:cs="Arial"/>
        </w:rPr>
        <w:t xml:space="preserve"> and the nanoparticles</w:t>
      </w:r>
      <w:r w:rsidR="00AA1AB3">
        <w:rPr>
          <w:rFonts w:ascii="Arial" w:hAnsi="Arial" w:cs="Arial"/>
        </w:rPr>
        <w:t xml:space="preserve"> are silica-</w:t>
      </w:r>
      <w:r w:rsidR="00555C45">
        <w:rPr>
          <w:rFonts w:ascii="Arial" w:hAnsi="Arial" w:cs="Arial"/>
        </w:rPr>
        <w:t xml:space="preserve"> and nitrogen </w:t>
      </w:r>
      <w:r w:rsidR="00AA1AB3" w:rsidRPr="00182866">
        <w:rPr>
          <w:rFonts w:ascii="Arial" w:hAnsi="Arial" w:cs="Arial"/>
        </w:rPr>
        <w:t>based</w:t>
      </w:r>
      <w:r w:rsidR="00803FB9" w:rsidRPr="00182866">
        <w:rPr>
          <w:rFonts w:ascii="Arial" w:hAnsi="Arial" w:cs="Arial"/>
        </w:rPr>
        <w:t xml:space="preserve"> (Fig. </w:t>
      </w:r>
      <w:r w:rsidR="00D670D7" w:rsidRPr="00182866">
        <w:rPr>
          <w:rFonts w:ascii="Arial" w:hAnsi="Arial" w:cs="Arial"/>
        </w:rPr>
        <w:t>8D</w:t>
      </w:r>
      <w:r w:rsidR="00803FB9" w:rsidRPr="00182866">
        <w:rPr>
          <w:rFonts w:ascii="Arial" w:hAnsi="Arial" w:cs="Arial"/>
        </w:rPr>
        <w:t>)</w:t>
      </w:r>
      <w:r w:rsidR="00512D1C" w:rsidRPr="00182866">
        <w:rPr>
          <w:rFonts w:ascii="Arial" w:hAnsi="Arial" w:cs="Arial"/>
        </w:rPr>
        <w:t>.</w:t>
      </w:r>
      <w:r w:rsidR="002B16F5">
        <w:rPr>
          <w:rFonts w:ascii="Arial" w:hAnsi="Arial" w:cs="Arial"/>
        </w:rPr>
        <w:t xml:space="preserve"> </w:t>
      </w:r>
      <w:r w:rsidR="00D670D7">
        <w:rPr>
          <w:rFonts w:ascii="Arial" w:hAnsi="Arial" w:cs="Arial"/>
        </w:rPr>
        <w:t>T</w:t>
      </w:r>
      <w:r w:rsidR="001B66F0">
        <w:rPr>
          <w:rFonts w:ascii="Arial" w:hAnsi="Arial" w:cs="Arial"/>
        </w:rPr>
        <w:t>he</w:t>
      </w:r>
      <w:r w:rsidR="00A552E3" w:rsidRPr="00F230F1">
        <w:rPr>
          <w:rFonts w:ascii="Arial" w:hAnsi="Arial" w:cs="Arial"/>
        </w:rPr>
        <w:t xml:space="preserve"> carbon signal in the spectrum</w:t>
      </w:r>
      <w:r w:rsidR="00383BBB" w:rsidRPr="00F230F1">
        <w:rPr>
          <w:rFonts w:ascii="Arial" w:hAnsi="Arial" w:cs="Arial"/>
        </w:rPr>
        <w:t xml:space="preserve"> </w:t>
      </w:r>
      <w:r w:rsidR="00A552E3" w:rsidRPr="00F230F1">
        <w:rPr>
          <w:rFonts w:ascii="Arial" w:hAnsi="Arial" w:cs="Arial"/>
        </w:rPr>
        <w:t xml:space="preserve">originated mainly from the </w:t>
      </w:r>
      <w:r w:rsidR="00DA55A2">
        <w:rPr>
          <w:rFonts w:ascii="Arial" w:hAnsi="Arial" w:cs="Arial"/>
        </w:rPr>
        <w:t>formvar coated</w:t>
      </w:r>
      <w:r w:rsidR="001B66F0">
        <w:rPr>
          <w:rFonts w:ascii="Arial" w:hAnsi="Arial" w:cs="Arial"/>
        </w:rPr>
        <w:t xml:space="preserve"> </w:t>
      </w:r>
      <w:r w:rsidR="00A552E3" w:rsidRPr="00F230F1">
        <w:rPr>
          <w:rFonts w:ascii="Arial" w:hAnsi="Arial" w:cs="Arial"/>
        </w:rPr>
        <w:t>grid surface</w:t>
      </w:r>
      <w:r w:rsidR="001B66F0">
        <w:rPr>
          <w:rFonts w:ascii="Arial" w:hAnsi="Arial" w:cs="Arial"/>
        </w:rPr>
        <w:t xml:space="preserve"> </w:t>
      </w:r>
      <w:r w:rsidR="00A552E3" w:rsidRPr="00F230F1">
        <w:rPr>
          <w:rFonts w:ascii="Arial" w:hAnsi="Arial" w:cs="Arial"/>
        </w:rPr>
        <w:t>(note that formvar is free of nitrogen and silicon)</w:t>
      </w:r>
      <w:r w:rsidR="00DA55A2">
        <w:rPr>
          <w:rFonts w:ascii="Arial" w:hAnsi="Arial" w:cs="Arial"/>
        </w:rPr>
        <w:t xml:space="preserve">, </w:t>
      </w:r>
      <w:r w:rsidR="00D670D7">
        <w:rPr>
          <w:rFonts w:ascii="Arial" w:hAnsi="Arial" w:cs="Arial"/>
        </w:rPr>
        <w:t xml:space="preserve">yet </w:t>
      </w:r>
      <w:r w:rsidR="00DA55A2">
        <w:rPr>
          <w:rFonts w:ascii="Arial" w:hAnsi="Arial" w:cs="Arial"/>
        </w:rPr>
        <w:t>the EDX map clearly indicated the presence of ca</w:t>
      </w:r>
      <w:r w:rsidR="00555C45">
        <w:rPr>
          <w:rFonts w:ascii="Arial" w:hAnsi="Arial" w:cs="Arial"/>
        </w:rPr>
        <w:t>r</w:t>
      </w:r>
      <w:r w:rsidR="00DA55A2">
        <w:rPr>
          <w:rFonts w:ascii="Arial" w:hAnsi="Arial" w:cs="Arial"/>
        </w:rPr>
        <w:t>bon</w:t>
      </w:r>
      <w:r w:rsidR="00555C45">
        <w:rPr>
          <w:rFonts w:ascii="Arial" w:hAnsi="Arial" w:cs="Arial"/>
        </w:rPr>
        <w:t xml:space="preserve"> </w:t>
      </w:r>
      <w:r w:rsidR="00D670D7">
        <w:rPr>
          <w:rFonts w:ascii="Arial" w:hAnsi="Arial" w:cs="Arial"/>
        </w:rPr>
        <w:t xml:space="preserve">also </w:t>
      </w:r>
      <w:r w:rsidR="00555C45">
        <w:rPr>
          <w:rFonts w:ascii="Arial" w:hAnsi="Arial" w:cs="Arial"/>
        </w:rPr>
        <w:t xml:space="preserve">in the </w:t>
      </w:r>
      <w:r w:rsidR="00555C45" w:rsidRPr="005B5949">
        <w:rPr>
          <w:rFonts w:ascii="Arial" w:hAnsi="Arial" w:cs="Arial"/>
        </w:rPr>
        <w:t>costae</w:t>
      </w:r>
      <w:r w:rsidR="00D670D7" w:rsidRPr="005B5949">
        <w:rPr>
          <w:rFonts w:ascii="Arial" w:hAnsi="Arial" w:cs="Arial"/>
        </w:rPr>
        <w:t xml:space="preserve"> (Fig. 8D)</w:t>
      </w:r>
      <w:r w:rsidR="00555C45" w:rsidRPr="005B5949">
        <w:rPr>
          <w:rFonts w:ascii="Arial" w:hAnsi="Arial" w:cs="Arial"/>
        </w:rPr>
        <w:t>.</w:t>
      </w:r>
      <w:r w:rsidR="00555C45">
        <w:rPr>
          <w:rFonts w:ascii="Arial" w:hAnsi="Arial" w:cs="Arial"/>
        </w:rPr>
        <w:t xml:space="preserve"> </w:t>
      </w:r>
      <w:r w:rsidR="009E11BA">
        <w:rPr>
          <w:rFonts w:ascii="Arial" w:hAnsi="Arial" w:cs="Arial"/>
        </w:rPr>
        <w:t xml:space="preserve">This result supports the presence of organic components inside the valve SDV. </w:t>
      </w:r>
      <w:r w:rsidR="0010589A">
        <w:rPr>
          <w:rFonts w:ascii="Arial" w:hAnsi="Arial" w:cs="Arial"/>
        </w:rPr>
        <w:t xml:space="preserve">The silica nanoparticles could not be clearly identified in the carbon map, presumably due to the </w:t>
      </w:r>
      <w:r w:rsidR="00B37BEE">
        <w:rPr>
          <w:rFonts w:ascii="Arial" w:hAnsi="Arial" w:cs="Arial"/>
        </w:rPr>
        <w:t>high</w:t>
      </w:r>
      <w:r w:rsidR="0010589A">
        <w:rPr>
          <w:rFonts w:ascii="Arial" w:hAnsi="Arial" w:cs="Arial"/>
        </w:rPr>
        <w:t xml:space="preserve"> carbon signal </w:t>
      </w:r>
      <w:r w:rsidR="00D670D7">
        <w:rPr>
          <w:rFonts w:ascii="Arial" w:hAnsi="Arial" w:cs="Arial"/>
        </w:rPr>
        <w:t xml:space="preserve">of </w:t>
      </w:r>
      <w:r w:rsidR="0010589A">
        <w:rPr>
          <w:rFonts w:ascii="Arial" w:hAnsi="Arial" w:cs="Arial"/>
        </w:rPr>
        <w:t xml:space="preserve">the background.  </w:t>
      </w:r>
    </w:p>
    <w:p w14:paraId="7D1B5375" w14:textId="77777777" w:rsidR="00D670D7" w:rsidRPr="00F230F1" w:rsidRDefault="00D670D7">
      <w:pPr>
        <w:spacing w:after="0" w:line="480" w:lineRule="auto"/>
        <w:jc w:val="both"/>
        <w:rPr>
          <w:rFonts w:ascii="Arial" w:hAnsi="Arial" w:cs="Arial"/>
        </w:rPr>
      </w:pPr>
    </w:p>
    <w:p w14:paraId="233C070D" w14:textId="347DF1BA" w:rsidR="005B4190" w:rsidRPr="00F230F1" w:rsidRDefault="00201E20" w:rsidP="00F230F1">
      <w:pPr>
        <w:keepNext/>
        <w:spacing w:after="0" w:line="480" w:lineRule="auto"/>
        <w:jc w:val="center"/>
        <w:rPr>
          <w:rFonts w:ascii="Arial" w:hAnsi="Arial" w:cs="Arial"/>
        </w:rPr>
      </w:pPr>
      <w:r w:rsidRPr="008E4DA3">
        <w:rPr>
          <w:rFonts w:ascii="Arial" w:hAnsi="Arial" w:cs="Arial"/>
          <w:noProof/>
        </w:rPr>
        <w:lastRenderedPageBreak/>
        <w:drawing>
          <wp:inline distT="0" distB="0" distL="0" distR="0" wp14:anchorId="1740BE2C" wp14:editId="538885E0">
            <wp:extent cx="4585639" cy="6108479"/>
            <wp:effectExtent l="0" t="0" r="1206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2).png"/>
                    <pic:cNvPicPr/>
                  </pic:nvPicPr>
                  <pic:blipFill rotWithShape="1">
                    <a:blip r:embed="rId15">
                      <a:extLst>
                        <a:ext uri="{28A0092B-C50C-407E-A947-70E740481C1C}">
                          <a14:useLocalDpi xmlns:a14="http://schemas.microsoft.com/office/drawing/2010/main" val="0"/>
                        </a:ext>
                      </a:extLst>
                    </a:blip>
                    <a:srcRect l="7790" t="1475" r="5803" b="2658"/>
                    <a:stretch/>
                  </pic:blipFill>
                  <pic:spPr bwMode="auto">
                    <a:xfrm>
                      <a:off x="0" y="0"/>
                      <a:ext cx="4588391" cy="61121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E73039" w14:textId="18E53F75" w:rsidR="005B4190" w:rsidRPr="00F230F1" w:rsidRDefault="005B4190" w:rsidP="00F230F1">
      <w:pPr>
        <w:pStyle w:val="Caption"/>
        <w:spacing w:line="480" w:lineRule="auto"/>
        <w:jc w:val="both"/>
        <w:rPr>
          <w:rFonts w:ascii="Arial" w:hAnsi="Arial" w:cs="Arial"/>
          <w:i w:val="0"/>
          <w:color w:val="000000" w:themeColor="text1"/>
        </w:rPr>
      </w:pPr>
      <w:r w:rsidRPr="00F230F1">
        <w:rPr>
          <w:rFonts w:ascii="Arial" w:hAnsi="Arial" w:cs="Arial"/>
          <w:b/>
          <w:i w:val="0"/>
          <w:color w:val="000000" w:themeColor="text1"/>
        </w:rPr>
        <w:t>Fig</w:t>
      </w:r>
      <w:r w:rsidR="00B37BEE">
        <w:rPr>
          <w:rFonts w:ascii="Arial" w:hAnsi="Arial" w:cs="Arial"/>
          <w:b/>
          <w:i w:val="0"/>
          <w:color w:val="000000" w:themeColor="text1"/>
        </w:rPr>
        <w:t>.</w:t>
      </w:r>
      <w:r w:rsidRPr="00F230F1">
        <w:rPr>
          <w:rFonts w:ascii="Arial" w:hAnsi="Arial" w:cs="Arial"/>
          <w:b/>
          <w:i w:val="0"/>
          <w:color w:val="000000" w:themeColor="text1"/>
        </w:rPr>
        <w:t xml:space="preserve"> </w:t>
      </w:r>
      <w:r w:rsidR="00E479A7" w:rsidRPr="00F230F1">
        <w:rPr>
          <w:rFonts w:ascii="Arial" w:hAnsi="Arial" w:cs="Arial"/>
          <w:b/>
          <w:i w:val="0"/>
          <w:noProof/>
          <w:color w:val="000000" w:themeColor="text1"/>
        </w:rPr>
        <w:t xml:space="preserve">8 </w:t>
      </w:r>
      <w:r w:rsidR="00447D67" w:rsidRPr="00F230F1">
        <w:rPr>
          <w:rFonts w:ascii="Arial" w:hAnsi="Arial" w:cs="Arial"/>
          <w:i w:val="0"/>
          <w:noProof/>
          <w:color w:val="000000" w:themeColor="text1"/>
        </w:rPr>
        <w:t>(</w:t>
      </w:r>
      <w:r w:rsidR="00447D67" w:rsidRPr="008E4DA3">
        <w:rPr>
          <w:rFonts w:ascii="Arial" w:hAnsi="Arial" w:cs="Arial"/>
          <w:b/>
          <w:i w:val="0"/>
          <w:noProof/>
          <w:color w:val="000000" w:themeColor="text1"/>
        </w:rPr>
        <w:t>A-C</w:t>
      </w:r>
      <w:r w:rsidR="00447D67" w:rsidRPr="00F230F1">
        <w:rPr>
          <w:rFonts w:ascii="Arial" w:hAnsi="Arial" w:cs="Arial"/>
          <w:i w:val="0"/>
          <w:noProof/>
          <w:color w:val="000000" w:themeColor="text1"/>
        </w:rPr>
        <w:t xml:space="preserve">) </w:t>
      </w:r>
      <w:r w:rsidR="00BB4FEE">
        <w:rPr>
          <w:rFonts w:ascii="Arial" w:hAnsi="Arial" w:cs="Arial"/>
          <w:i w:val="0"/>
          <w:color w:val="000000" w:themeColor="text1"/>
        </w:rPr>
        <w:t>T</w:t>
      </w:r>
      <w:r w:rsidR="004C5F5F">
        <w:rPr>
          <w:rFonts w:ascii="Arial" w:hAnsi="Arial" w:cs="Arial"/>
          <w:i w:val="0"/>
          <w:color w:val="000000" w:themeColor="text1"/>
        </w:rPr>
        <w:t xml:space="preserve">EM </w:t>
      </w:r>
      <w:r w:rsidR="004C5F5F" w:rsidRPr="004C5F5F">
        <w:rPr>
          <w:rFonts w:ascii="Arial" w:hAnsi="Arial" w:cs="Arial"/>
          <w:i w:val="0"/>
          <w:color w:val="000000" w:themeColor="text1"/>
        </w:rPr>
        <w:t>images of</w:t>
      </w:r>
      <w:r w:rsidR="004C5F5F">
        <w:rPr>
          <w:rFonts w:ascii="Arial" w:hAnsi="Arial" w:cs="Arial"/>
          <w:i w:val="0"/>
          <w:color w:val="000000" w:themeColor="text1"/>
        </w:rPr>
        <w:t xml:space="preserve"> early valve SDVs with associated</w:t>
      </w:r>
      <w:r w:rsidR="004C5F5F" w:rsidRPr="004C5F5F">
        <w:rPr>
          <w:rFonts w:ascii="Arial" w:hAnsi="Arial" w:cs="Arial"/>
          <w:i w:val="0"/>
          <w:color w:val="000000" w:themeColor="text1"/>
        </w:rPr>
        <w:t xml:space="preserve"> </w:t>
      </w:r>
      <w:r w:rsidR="004C5F5F" w:rsidRPr="00F230F1">
        <w:rPr>
          <w:rFonts w:ascii="Arial" w:hAnsi="Arial" w:cs="Arial"/>
          <w:i w:val="0"/>
          <w:color w:val="000000" w:themeColor="text1"/>
        </w:rPr>
        <w:t>~20</w:t>
      </w:r>
      <w:r w:rsidR="004C5F5F" w:rsidRPr="004C5F5F">
        <w:rPr>
          <w:rFonts w:ascii="Arial" w:hAnsi="Arial" w:cs="Arial"/>
          <w:i w:val="0"/>
          <w:color w:val="000000" w:themeColor="text1"/>
        </w:rPr>
        <w:t xml:space="preserve"> nm sized </w:t>
      </w:r>
      <w:r w:rsidR="00BF29FE">
        <w:rPr>
          <w:rFonts w:ascii="Arial" w:hAnsi="Arial" w:cs="Arial"/>
          <w:i w:val="0"/>
          <w:color w:val="000000" w:themeColor="text1"/>
        </w:rPr>
        <w:t xml:space="preserve">spherical </w:t>
      </w:r>
      <w:r w:rsidR="004C5F5F" w:rsidRPr="004C5F5F">
        <w:rPr>
          <w:rFonts w:ascii="Arial" w:hAnsi="Arial" w:cs="Arial"/>
          <w:i w:val="0"/>
          <w:color w:val="000000" w:themeColor="text1"/>
        </w:rPr>
        <w:t>nanoparticles</w:t>
      </w:r>
      <w:r w:rsidR="000B6872">
        <w:rPr>
          <w:rFonts w:ascii="Arial" w:hAnsi="Arial" w:cs="Arial"/>
          <w:i w:val="0"/>
          <w:color w:val="000000" w:themeColor="text1"/>
        </w:rPr>
        <w:t xml:space="preserve">. </w:t>
      </w:r>
      <w:r w:rsidR="00BF29FE">
        <w:rPr>
          <w:rFonts w:ascii="Arial" w:hAnsi="Arial" w:cs="Arial"/>
          <w:i w:val="0"/>
          <w:color w:val="000000" w:themeColor="text1"/>
        </w:rPr>
        <w:t>S</w:t>
      </w:r>
      <w:r w:rsidR="000B6872">
        <w:rPr>
          <w:rFonts w:ascii="Arial" w:hAnsi="Arial" w:cs="Arial"/>
          <w:i w:val="0"/>
          <w:color w:val="000000" w:themeColor="text1"/>
        </w:rPr>
        <w:t>cale bar</w:t>
      </w:r>
      <w:r w:rsidR="00BF29FE">
        <w:rPr>
          <w:rFonts w:ascii="Arial" w:hAnsi="Arial" w:cs="Arial"/>
          <w:i w:val="0"/>
          <w:color w:val="000000" w:themeColor="text1"/>
        </w:rPr>
        <w:t>s:</w:t>
      </w:r>
      <w:r w:rsidR="000B6872">
        <w:rPr>
          <w:rFonts w:ascii="Arial" w:hAnsi="Arial" w:cs="Arial"/>
          <w:i w:val="0"/>
          <w:color w:val="000000" w:themeColor="text1"/>
        </w:rPr>
        <w:t xml:space="preserve"> 200 nm.</w:t>
      </w:r>
      <w:r w:rsidR="004C5F5F" w:rsidRPr="004C5F5F">
        <w:rPr>
          <w:rFonts w:ascii="Arial" w:hAnsi="Arial" w:cs="Arial"/>
          <w:i w:val="0"/>
          <w:color w:val="000000" w:themeColor="text1"/>
        </w:rPr>
        <w:t xml:space="preserve"> </w:t>
      </w:r>
      <w:r w:rsidR="00447D67">
        <w:rPr>
          <w:rFonts w:ascii="Arial" w:hAnsi="Arial" w:cs="Arial"/>
          <w:i w:val="0"/>
          <w:color w:val="000000" w:themeColor="text1"/>
        </w:rPr>
        <w:t>(</w:t>
      </w:r>
      <w:r w:rsidR="00447D67" w:rsidRPr="008E4DA3">
        <w:rPr>
          <w:rFonts w:ascii="Arial" w:hAnsi="Arial" w:cs="Arial"/>
          <w:b/>
          <w:i w:val="0"/>
          <w:color w:val="000000" w:themeColor="text1"/>
        </w:rPr>
        <w:t>D</w:t>
      </w:r>
      <w:r w:rsidR="00447D67">
        <w:rPr>
          <w:rFonts w:ascii="Arial" w:hAnsi="Arial" w:cs="Arial"/>
          <w:i w:val="0"/>
          <w:color w:val="000000" w:themeColor="text1"/>
        </w:rPr>
        <w:t xml:space="preserve">) </w:t>
      </w:r>
      <w:r w:rsidR="00A95650">
        <w:rPr>
          <w:rFonts w:ascii="Arial" w:hAnsi="Arial" w:cs="Arial"/>
          <w:i w:val="0"/>
          <w:color w:val="000000" w:themeColor="text1"/>
        </w:rPr>
        <w:t>Scanning transmission electron microscopy (S</w:t>
      </w:r>
      <w:r w:rsidR="004C5F5F">
        <w:rPr>
          <w:rFonts w:ascii="Arial" w:hAnsi="Arial" w:cs="Arial"/>
          <w:i w:val="0"/>
          <w:color w:val="000000" w:themeColor="text1"/>
        </w:rPr>
        <w:t>T</w:t>
      </w:r>
      <w:r w:rsidR="00BB4FEE">
        <w:rPr>
          <w:rFonts w:ascii="Arial" w:hAnsi="Arial" w:cs="Arial"/>
          <w:i w:val="0"/>
          <w:color w:val="000000" w:themeColor="text1"/>
        </w:rPr>
        <w:t>EM</w:t>
      </w:r>
      <w:r w:rsidR="00A95650">
        <w:rPr>
          <w:rFonts w:ascii="Arial" w:hAnsi="Arial" w:cs="Arial"/>
          <w:i w:val="0"/>
          <w:color w:val="000000" w:themeColor="text1"/>
        </w:rPr>
        <w:t xml:space="preserve">) </w:t>
      </w:r>
      <w:r w:rsidR="004C5F5F">
        <w:rPr>
          <w:rFonts w:ascii="Arial" w:hAnsi="Arial" w:cs="Arial"/>
          <w:i w:val="0"/>
          <w:color w:val="000000" w:themeColor="text1"/>
        </w:rPr>
        <w:t>EDX analysis of several nanoparticles within a single valve SDV.</w:t>
      </w:r>
      <w:r w:rsidR="0069704D" w:rsidRPr="00F230F1">
        <w:rPr>
          <w:rFonts w:ascii="Arial" w:hAnsi="Arial" w:cs="Arial"/>
          <w:i w:val="0"/>
          <w:color w:val="000000" w:themeColor="text1"/>
        </w:rPr>
        <w:t xml:space="preserve"> </w:t>
      </w:r>
      <w:r w:rsidR="000B11CE" w:rsidRPr="00F230F1">
        <w:rPr>
          <w:rFonts w:ascii="Arial" w:hAnsi="Arial" w:cs="Arial"/>
          <w:i w:val="0"/>
          <w:color w:val="000000" w:themeColor="text1"/>
        </w:rPr>
        <w:t xml:space="preserve">The </w:t>
      </w:r>
      <w:r w:rsidR="006E3946">
        <w:rPr>
          <w:rFonts w:ascii="Arial" w:hAnsi="Arial" w:cs="Arial"/>
          <w:i w:val="0"/>
          <w:color w:val="000000" w:themeColor="text1"/>
        </w:rPr>
        <w:t>yellow circles in the S</w:t>
      </w:r>
      <w:r w:rsidR="004C5F5F">
        <w:rPr>
          <w:rFonts w:ascii="Arial" w:hAnsi="Arial" w:cs="Arial"/>
          <w:i w:val="0"/>
          <w:color w:val="000000" w:themeColor="text1"/>
        </w:rPr>
        <w:t>T</w:t>
      </w:r>
      <w:r w:rsidR="00BB4FEE" w:rsidRPr="00F230F1">
        <w:rPr>
          <w:rFonts w:ascii="Arial" w:hAnsi="Arial" w:cs="Arial"/>
          <w:i w:val="0"/>
          <w:color w:val="000000" w:themeColor="text1"/>
        </w:rPr>
        <w:t xml:space="preserve">EM </w:t>
      </w:r>
      <w:r w:rsidR="006E3946">
        <w:rPr>
          <w:rFonts w:ascii="Arial" w:hAnsi="Arial" w:cs="Arial"/>
          <w:i w:val="0"/>
          <w:color w:val="000000" w:themeColor="text1"/>
        </w:rPr>
        <w:t>image highlight the nanoparticles from which the</w:t>
      </w:r>
      <w:r w:rsidR="0069704D" w:rsidRPr="00F230F1">
        <w:rPr>
          <w:rFonts w:ascii="Arial" w:hAnsi="Arial" w:cs="Arial"/>
          <w:i w:val="0"/>
          <w:color w:val="000000" w:themeColor="text1"/>
        </w:rPr>
        <w:t xml:space="preserve"> </w:t>
      </w:r>
      <w:r w:rsidR="00BB4FEE">
        <w:rPr>
          <w:rFonts w:ascii="Arial" w:hAnsi="Arial" w:cs="Arial"/>
          <w:i w:val="0"/>
          <w:color w:val="000000" w:themeColor="text1"/>
        </w:rPr>
        <w:t>EDX</w:t>
      </w:r>
      <w:r w:rsidR="00050709">
        <w:rPr>
          <w:rFonts w:ascii="Arial" w:hAnsi="Arial" w:cs="Arial"/>
          <w:i w:val="0"/>
          <w:color w:val="000000" w:themeColor="text1"/>
        </w:rPr>
        <w:t xml:space="preserve"> spectrum was </w:t>
      </w:r>
      <w:r w:rsidR="006E3946">
        <w:rPr>
          <w:rFonts w:ascii="Arial" w:hAnsi="Arial" w:cs="Arial"/>
          <w:i w:val="0"/>
          <w:color w:val="000000" w:themeColor="text1"/>
        </w:rPr>
        <w:t>obtained</w:t>
      </w:r>
      <w:r w:rsidR="000B6872" w:rsidRPr="00201E20">
        <w:rPr>
          <w:rFonts w:ascii="Arial" w:hAnsi="Arial" w:cs="Arial"/>
          <w:i w:val="0"/>
          <w:color w:val="000000" w:themeColor="text1"/>
        </w:rPr>
        <w:t>. The</w:t>
      </w:r>
      <w:r w:rsidR="000B6872">
        <w:rPr>
          <w:rFonts w:ascii="Arial" w:hAnsi="Arial" w:cs="Arial"/>
          <w:i w:val="0"/>
          <w:color w:val="000000" w:themeColor="text1"/>
        </w:rPr>
        <w:t xml:space="preserve"> elemental maps are depicted with the corresponding chemical symbol</w:t>
      </w:r>
      <w:r w:rsidR="009C14BE" w:rsidRPr="00624AB9">
        <w:rPr>
          <w:rFonts w:ascii="Arial" w:hAnsi="Arial" w:cs="Arial"/>
          <w:i w:val="0"/>
          <w:color w:val="000000" w:themeColor="text1"/>
        </w:rPr>
        <w:t>.</w:t>
      </w:r>
      <w:r w:rsidR="0069704D" w:rsidRPr="00F230F1">
        <w:rPr>
          <w:rFonts w:ascii="Arial" w:hAnsi="Arial" w:cs="Arial"/>
          <w:i w:val="0"/>
          <w:color w:val="000000" w:themeColor="text1"/>
        </w:rPr>
        <w:t xml:space="preserve"> </w:t>
      </w:r>
      <w:r w:rsidR="00BF29FE">
        <w:rPr>
          <w:rFonts w:ascii="Arial" w:hAnsi="Arial" w:cs="Arial"/>
          <w:i w:val="0"/>
          <w:color w:val="000000" w:themeColor="text1"/>
        </w:rPr>
        <w:t>Scale bars:</w:t>
      </w:r>
      <w:r w:rsidR="000B6872">
        <w:rPr>
          <w:rFonts w:ascii="Arial" w:hAnsi="Arial" w:cs="Arial"/>
          <w:i w:val="0"/>
          <w:color w:val="000000" w:themeColor="text1"/>
        </w:rPr>
        <w:t xml:space="preserve"> </w:t>
      </w:r>
      <w:r w:rsidR="000B11CE" w:rsidRPr="00F230F1">
        <w:rPr>
          <w:rFonts w:ascii="Arial" w:hAnsi="Arial" w:cs="Arial"/>
          <w:i w:val="0"/>
          <w:color w:val="000000" w:themeColor="text1"/>
        </w:rPr>
        <w:t>100 nm</w:t>
      </w:r>
      <w:r w:rsidR="000B6872">
        <w:rPr>
          <w:rFonts w:ascii="Arial" w:hAnsi="Arial" w:cs="Arial"/>
          <w:i w:val="0"/>
          <w:color w:val="000000" w:themeColor="text1"/>
        </w:rPr>
        <w:t>.</w:t>
      </w:r>
      <w:r w:rsidR="000B11CE" w:rsidRPr="00F230F1">
        <w:rPr>
          <w:rFonts w:ascii="Arial" w:hAnsi="Arial" w:cs="Arial"/>
          <w:i w:val="0"/>
          <w:color w:val="000000" w:themeColor="text1"/>
        </w:rPr>
        <w:t xml:space="preserve"> </w:t>
      </w:r>
    </w:p>
    <w:p w14:paraId="5031E4E1" w14:textId="77777777" w:rsidR="005B4190" w:rsidRPr="00F230F1" w:rsidRDefault="005B4190" w:rsidP="00F230F1">
      <w:pPr>
        <w:spacing w:after="0" w:line="480" w:lineRule="auto"/>
        <w:jc w:val="both"/>
        <w:rPr>
          <w:rFonts w:ascii="Arial" w:hAnsi="Arial" w:cs="Arial"/>
        </w:rPr>
      </w:pPr>
    </w:p>
    <w:p w14:paraId="63940E89" w14:textId="474E82EF" w:rsidR="008E492A" w:rsidRPr="00F230F1" w:rsidRDefault="00236644">
      <w:pPr>
        <w:spacing w:after="0" w:line="480" w:lineRule="auto"/>
        <w:ind w:firstLine="720"/>
        <w:jc w:val="both"/>
        <w:rPr>
          <w:rFonts w:ascii="Arial" w:hAnsi="Arial" w:cs="Arial"/>
        </w:rPr>
      </w:pPr>
      <w:r w:rsidRPr="00F230F1">
        <w:rPr>
          <w:rFonts w:ascii="Arial" w:hAnsi="Arial" w:cs="Arial"/>
        </w:rPr>
        <w:lastRenderedPageBreak/>
        <w:t xml:space="preserve">To investigate </w:t>
      </w:r>
      <w:r w:rsidR="00A55D6F" w:rsidRPr="00F230F1">
        <w:rPr>
          <w:rFonts w:ascii="Arial" w:hAnsi="Arial" w:cs="Arial"/>
        </w:rPr>
        <w:t xml:space="preserve">the </w:t>
      </w:r>
      <w:r w:rsidR="00E23D74">
        <w:rPr>
          <w:rFonts w:ascii="Arial" w:hAnsi="Arial" w:cs="Arial"/>
        </w:rPr>
        <w:t xml:space="preserve">elemental composition of the </w:t>
      </w:r>
      <w:r w:rsidR="00374C7B" w:rsidRPr="00F230F1">
        <w:rPr>
          <w:rFonts w:ascii="Arial" w:hAnsi="Arial" w:cs="Arial"/>
        </w:rPr>
        <w:t xml:space="preserve">immature </w:t>
      </w:r>
      <w:r w:rsidR="00E23D74">
        <w:rPr>
          <w:rFonts w:ascii="Arial" w:hAnsi="Arial" w:cs="Arial"/>
        </w:rPr>
        <w:t>valve bio</w:t>
      </w:r>
      <w:r w:rsidRPr="00F230F1">
        <w:rPr>
          <w:rFonts w:ascii="Arial" w:hAnsi="Arial" w:cs="Arial"/>
        </w:rPr>
        <w:t>silica</w:t>
      </w:r>
      <w:r w:rsidR="00E23D74">
        <w:rPr>
          <w:rFonts w:ascii="Arial" w:hAnsi="Arial" w:cs="Arial"/>
        </w:rPr>
        <w:t xml:space="preserve"> ind</w:t>
      </w:r>
      <w:r w:rsidR="00A552E3">
        <w:rPr>
          <w:rFonts w:ascii="Arial" w:hAnsi="Arial" w:cs="Arial"/>
        </w:rPr>
        <w:t>e</w:t>
      </w:r>
      <w:r w:rsidR="00E23D74">
        <w:rPr>
          <w:rFonts w:ascii="Arial" w:hAnsi="Arial" w:cs="Arial"/>
        </w:rPr>
        <w:t xml:space="preserve">pendent of </w:t>
      </w:r>
      <w:r w:rsidR="00452329">
        <w:rPr>
          <w:rFonts w:ascii="Arial" w:hAnsi="Arial" w:cs="Arial"/>
        </w:rPr>
        <w:t xml:space="preserve">the surrounding </w:t>
      </w:r>
      <w:r w:rsidR="00F037E4">
        <w:rPr>
          <w:rFonts w:ascii="Arial" w:hAnsi="Arial" w:cs="Arial"/>
        </w:rPr>
        <w:t xml:space="preserve">SDV </w:t>
      </w:r>
      <w:r w:rsidR="00452329">
        <w:rPr>
          <w:rFonts w:ascii="Arial" w:hAnsi="Arial" w:cs="Arial"/>
        </w:rPr>
        <w:t xml:space="preserve">lipid bilayer and other non-covalently associated components, the </w:t>
      </w:r>
      <w:r w:rsidR="00E47C35">
        <w:rPr>
          <w:rFonts w:ascii="Arial" w:hAnsi="Arial" w:cs="Arial"/>
        </w:rPr>
        <w:t xml:space="preserve">lysate was </w:t>
      </w:r>
      <w:r w:rsidR="00E920C5">
        <w:rPr>
          <w:rFonts w:ascii="Arial" w:hAnsi="Arial" w:cs="Arial"/>
        </w:rPr>
        <w:t>extracted</w:t>
      </w:r>
      <w:r w:rsidR="00E47C35">
        <w:rPr>
          <w:rFonts w:ascii="Arial" w:hAnsi="Arial" w:cs="Arial"/>
        </w:rPr>
        <w:t xml:space="preserve"> with sodium dodecyl </w:t>
      </w:r>
      <w:r w:rsidR="00E47C35" w:rsidRPr="00104196">
        <w:rPr>
          <w:rFonts w:ascii="Arial" w:hAnsi="Arial" w:cs="Arial"/>
        </w:rPr>
        <w:t>sulfate (SDS) before immobilization on a formvar coated grid.</w:t>
      </w:r>
      <w:r w:rsidR="00374C7B" w:rsidRPr="00F230F1">
        <w:rPr>
          <w:rFonts w:ascii="Arial" w:hAnsi="Arial" w:cs="Arial"/>
        </w:rPr>
        <w:t xml:space="preserve"> </w:t>
      </w:r>
      <w:r w:rsidR="00E920C5" w:rsidRPr="00104196">
        <w:rPr>
          <w:rFonts w:ascii="Arial" w:hAnsi="Arial" w:cs="Arial"/>
        </w:rPr>
        <w:t>Immature valve biosilica could still be easily identified on the grid</w:t>
      </w:r>
      <w:r w:rsidR="00E920C5">
        <w:rPr>
          <w:rFonts w:ascii="Arial" w:hAnsi="Arial" w:cs="Arial"/>
        </w:rPr>
        <w:t xml:space="preserve">, because the PDMPO molecules </w:t>
      </w:r>
      <w:r w:rsidR="00794A5E">
        <w:rPr>
          <w:rFonts w:ascii="Arial" w:hAnsi="Arial" w:cs="Arial"/>
        </w:rPr>
        <w:t>are</w:t>
      </w:r>
      <w:r w:rsidR="00E920C5">
        <w:rPr>
          <w:rFonts w:ascii="Arial" w:hAnsi="Arial" w:cs="Arial"/>
        </w:rPr>
        <w:t xml:space="preserve"> </w:t>
      </w:r>
      <w:r w:rsidR="006838C4">
        <w:rPr>
          <w:rFonts w:ascii="Arial" w:hAnsi="Arial" w:cs="Arial"/>
        </w:rPr>
        <w:t>tightly</w:t>
      </w:r>
      <w:r w:rsidR="00E920C5">
        <w:rPr>
          <w:rFonts w:ascii="Arial" w:hAnsi="Arial" w:cs="Arial"/>
        </w:rPr>
        <w:t xml:space="preserve"> incorporated into the </w:t>
      </w:r>
      <w:r w:rsidR="006838C4">
        <w:rPr>
          <w:rFonts w:ascii="Arial" w:hAnsi="Arial" w:cs="Arial"/>
        </w:rPr>
        <w:t xml:space="preserve">silica </w:t>
      </w:r>
      <w:r w:rsidR="006838C4" w:rsidRPr="00981506">
        <w:rPr>
          <w:rFonts w:ascii="Arial" w:hAnsi="Arial" w:cs="Arial"/>
        </w:rPr>
        <w:t>matrix</w:t>
      </w:r>
      <w:r w:rsidR="00981506">
        <w:rPr>
          <w:rFonts w:ascii="Arial" w:hAnsi="Arial" w:cs="Arial"/>
          <w:noProof/>
          <w:vertAlign w:val="superscript"/>
        </w:rPr>
        <w:t xml:space="preserve"> </w:t>
      </w:r>
      <w:r w:rsidR="00981506">
        <w:rPr>
          <w:rFonts w:ascii="Arial" w:hAnsi="Arial" w:cs="Arial"/>
        </w:rPr>
        <w:fldChar w:fldCharType="begin" w:fldLock="1"/>
      </w:r>
      <w:r w:rsidR="004F6E39">
        <w:rPr>
          <w:rFonts w:ascii="Arial" w:hAnsi="Arial" w:cs="Arial"/>
        </w:rPr>
        <w:instrText>ADDIN CSL_CITATION {"citationItems":[{"id":"ITEM-1","itemData":{"DOI":"10.1016/S1074-5521(01)00072-2","ISBN":"1074-5521","ISSN":"10745521","PMID":"11731296","abstract":"Background: Biological silica production has drawn intense attention and several molecules involved in biosilicification have been identified. Cellular mechanisms, however, remain unknown mainly due to the lack of probes required for obtaining information on live specimens. Results: The fluorescence spectra of the compound 2-(4-pyridyl)-5-((4-(2-dimethylaminoethylaminocarbamoyl)methoxy)phenyl) oxazole (PDMPO) are affected by the presence of &gt; 3.2 mM silicic acid. Increase in intensity and shift in the fluorescence coincide with the polymerization of Si. The unique PDMPO-silica fluorescence is explored here to visualize Si deposition in living diatoms. The fluorophore is selectively incorporated and co-deposited with Si into the newly synthesized frustules (the outer silica shells) showing an intense green fluorescence. Conclusions: We suggest that a fluorescence shift is due to an interaction between PDMPO and polymeric silicic acid. PDMPO is an excellent probe for imaging newly deposited silica in living cells and has also a potential for a wide range of applications in various Si-related disciplines, including biology of living organisms as diatoms, sponges, and higher plants, clinical research (e.g. lung fibrosis and cancer, bone development, artificial bone implantation), and chemistry and physics of materials research. © 2001 Elsevier Science Ltd. All rights reserved.","author":[{"dropping-particle":"","family":"Shimizu","given":"Katsuhiko","non-dropping-particle":"","parse-names":false,"suffix":""},{"dropping-particle":"","family":"Amo","given":"Yolanda","non-dropping-particle":"Del","parse-names":false,"suffix":""},{"dropping-particle":"","family":"Brzezinski","given":"Mark A.","non-dropping-particle":"","parse-names":false,"suffix":""},{"dropping-particle":"","family":"Stucky","given":"Galen D.","non-dropping-particle":"","parse-names":false,"suffix":""},{"dropping-particle":"","family":"Morse","given":"Daniel E.","non-dropping-particle":"","parse-names":false,"suffix":""}],"container-title":"Chemistry and Biology","id":"ITEM-1","issue":"11","issued":{"date-parts":[["2001"]]},"page":"1051-1060","title":"A novel fluorescent silica tracer for biological silicification studies","type":"article-journal","volume":"8"},"uris":["http://www.mendeley.com/documents/?uuid=d53878b4-a8c5-4165-b6c9-a6cbcf1d8f4a"]}],"mendeley":{"formattedCitation":"(42)","plainTextFormattedCitation":"(42)","previouslyFormattedCitation":"(42)"},"properties":{"noteIndex":0},"schema":"https://github.com/citation-style-language/schema/raw/master/csl-citation.json"}</w:instrText>
      </w:r>
      <w:r w:rsidR="00981506">
        <w:rPr>
          <w:rFonts w:ascii="Arial" w:hAnsi="Arial" w:cs="Arial"/>
        </w:rPr>
        <w:fldChar w:fldCharType="separate"/>
      </w:r>
      <w:r w:rsidR="004F6E39" w:rsidRPr="004F6E39">
        <w:rPr>
          <w:rFonts w:ascii="Arial" w:hAnsi="Arial" w:cs="Arial"/>
          <w:noProof/>
        </w:rPr>
        <w:t>(42)</w:t>
      </w:r>
      <w:r w:rsidR="00981506">
        <w:rPr>
          <w:rFonts w:ascii="Arial" w:hAnsi="Arial" w:cs="Arial"/>
        </w:rPr>
        <w:fldChar w:fldCharType="end"/>
      </w:r>
      <w:r w:rsidR="00981506">
        <w:rPr>
          <w:rFonts w:ascii="Arial" w:hAnsi="Arial" w:cs="Arial"/>
        </w:rPr>
        <w:t xml:space="preserve">. </w:t>
      </w:r>
      <w:r w:rsidR="003556E4">
        <w:rPr>
          <w:rFonts w:ascii="Arial" w:hAnsi="Arial" w:cs="Arial"/>
        </w:rPr>
        <w:t>As expected, the</w:t>
      </w:r>
      <w:r w:rsidR="003556E4" w:rsidRPr="00F230F1">
        <w:rPr>
          <w:rFonts w:ascii="Arial" w:hAnsi="Arial" w:cs="Arial"/>
        </w:rPr>
        <w:t xml:space="preserve"> </w:t>
      </w:r>
      <w:r w:rsidR="00FF34D8" w:rsidRPr="00F230F1">
        <w:rPr>
          <w:rFonts w:ascii="Arial" w:hAnsi="Arial" w:cs="Arial"/>
        </w:rPr>
        <w:t xml:space="preserve">EDX spectrum </w:t>
      </w:r>
      <w:r w:rsidR="00FF34D8" w:rsidRPr="00981506">
        <w:rPr>
          <w:rFonts w:ascii="Arial" w:hAnsi="Arial" w:cs="Arial"/>
        </w:rPr>
        <w:t>(Fig.</w:t>
      </w:r>
      <w:r w:rsidR="00E920C5" w:rsidRPr="00946269">
        <w:rPr>
          <w:rFonts w:ascii="Arial" w:hAnsi="Arial" w:cs="Arial"/>
        </w:rPr>
        <w:t xml:space="preserve"> </w:t>
      </w:r>
      <w:r w:rsidR="00794A5E" w:rsidRPr="00946269">
        <w:rPr>
          <w:rFonts w:ascii="Arial" w:hAnsi="Arial" w:cs="Arial"/>
        </w:rPr>
        <w:t>9</w:t>
      </w:r>
      <w:r w:rsidR="00E920C5" w:rsidRPr="00981506">
        <w:rPr>
          <w:rFonts w:ascii="Arial" w:hAnsi="Arial" w:cs="Arial"/>
        </w:rPr>
        <w:t>)</w:t>
      </w:r>
      <w:r w:rsidR="00E920C5">
        <w:rPr>
          <w:rFonts w:ascii="Arial" w:hAnsi="Arial" w:cs="Arial"/>
        </w:rPr>
        <w:t xml:space="preserve"> of</w:t>
      </w:r>
      <w:r w:rsidR="00E920C5" w:rsidRPr="00F230F1">
        <w:rPr>
          <w:rFonts w:ascii="Arial" w:hAnsi="Arial" w:cs="Arial"/>
        </w:rPr>
        <w:t xml:space="preserve"> </w:t>
      </w:r>
      <w:r w:rsidR="00FF34D8" w:rsidRPr="00F230F1">
        <w:rPr>
          <w:rFonts w:ascii="Arial" w:hAnsi="Arial" w:cs="Arial"/>
        </w:rPr>
        <w:t>t</w:t>
      </w:r>
      <w:r w:rsidR="00D64E4A" w:rsidRPr="00F230F1">
        <w:rPr>
          <w:rFonts w:ascii="Arial" w:hAnsi="Arial" w:cs="Arial"/>
        </w:rPr>
        <w:t>he</w:t>
      </w:r>
      <w:r w:rsidR="004B68EB" w:rsidRPr="00F230F1">
        <w:rPr>
          <w:rFonts w:ascii="Arial" w:hAnsi="Arial" w:cs="Arial"/>
        </w:rPr>
        <w:t xml:space="preserve"> detergent-treated</w:t>
      </w:r>
      <w:r w:rsidR="00794A5E">
        <w:rPr>
          <w:rFonts w:ascii="Arial" w:hAnsi="Arial" w:cs="Arial"/>
        </w:rPr>
        <w:t>,</w:t>
      </w:r>
      <w:r w:rsidR="00E920C5">
        <w:rPr>
          <w:rFonts w:ascii="Arial" w:hAnsi="Arial" w:cs="Arial"/>
        </w:rPr>
        <w:t xml:space="preserve"> immature</w:t>
      </w:r>
      <w:r w:rsidR="006838C4">
        <w:rPr>
          <w:rFonts w:ascii="Arial" w:hAnsi="Arial" w:cs="Arial"/>
        </w:rPr>
        <w:t xml:space="preserve"> valve</w:t>
      </w:r>
      <w:r w:rsidR="00E920C5">
        <w:rPr>
          <w:rFonts w:ascii="Arial" w:hAnsi="Arial" w:cs="Arial"/>
        </w:rPr>
        <w:t xml:space="preserve"> biosilica</w:t>
      </w:r>
      <w:r w:rsidR="004B68EB" w:rsidRPr="00F230F1">
        <w:rPr>
          <w:rFonts w:ascii="Arial" w:hAnsi="Arial" w:cs="Arial"/>
        </w:rPr>
        <w:t xml:space="preserve"> </w:t>
      </w:r>
      <w:r w:rsidR="00F71A09" w:rsidRPr="00F230F1">
        <w:rPr>
          <w:rFonts w:ascii="Arial" w:hAnsi="Arial" w:cs="Arial"/>
        </w:rPr>
        <w:t xml:space="preserve">showed signals </w:t>
      </w:r>
      <w:r w:rsidR="007E2F41" w:rsidRPr="00F230F1">
        <w:rPr>
          <w:rFonts w:ascii="Arial" w:hAnsi="Arial" w:cs="Arial"/>
        </w:rPr>
        <w:t xml:space="preserve">for </w:t>
      </w:r>
      <w:r w:rsidR="008E492A" w:rsidRPr="00F230F1">
        <w:rPr>
          <w:rFonts w:ascii="Arial" w:hAnsi="Arial" w:cs="Arial"/>
        </w:rPr>
        <w:t>carbon (0.27 keV)</w:t>
      </w:r>
      <w:r w:rsidR="00E920C5">
        <w:rPr>
          <w:rFonts w:ascii="Arial" w:hAnsi="Arial" w:cs="Arial"/>
        </w:rPr>
        <w:t>,</w:t>
      </w:r>
      <w:r w:rsidR="008E492A" w:rsidRPr="00F230F1">
        <w:rPr>
          <w:rFonts w:ascii="Arial" w:hAnsi="Arial" w:cs="Arial"/>
        </w:rPr>
        <w:t xml:space="preserve"> </w:t>
      </w:r>
      <w:r w:rsidR="00E920C5">
        <w:rPr>
          <w:rFonts w:ascii="Arial" w:hAnsi="Arial" w:cs="Arial"/>
        </w:rPr>
        <w:t>oxygen (0.52 keV),</w:t>
      </w:r>
      <w:r w:rsidR="00C13520">
        <w:rPr>
          <w:rFonts w:ascii="Arial" w:hAnsi="Arial" w:cs="Arial"/>
        </w:rPr>
        <w:t xml:space="preserve"> </w:t>
      </w:r>
      <w:r w:rsidR="00E920C5">
        <w:rPr>
          <w:rFonts w:ascii="Arial" w:hAnsi="Arial" w:cs="Arial"/>
        </w:rPr>
        <w:t>nitrogen</w:t>
      </w:r>
      <w:r w:rsidR="00C13520">
        <w:rPr>
          <w:rFonts w:ascii="Arial" w:hAnsi="Arial" w:cs="Arial"/>
        </w:rPr>
        <w:t>,</w:t>
      </w:r>
      <w:r w:rsidR="00E920C5">
        <w:rPr>
          <w:rFonts w:ascii="Arial" w:hAnsi="Arial" w:cs="Arial"/>
        </w:rPr>
        <w:t xml:space="preserve"> (0.4 keV)</w:t>
      </w:r>
      <w:r w:rsidR="00C13520">
        <w:rPr>
          <w:rFonts w:ascii="Arial" w:hAnsi="Arial" w:cs="Arial"/>
        </w:rPr>
        <w:t xml:space="preserve"> and</w:t>
      </w:r>
      <w:r w:rsidR="00C13520" w:rsidRPr="00C13520">
        <w:rPr>
          <w:rFonts w:ascii="Arial" w:hAnsi="Arial" w:cs="Arial"/>
        </w:rPr>
        <w:t xml:space="preserve"> </w:t>
      </w:r>
      <w:r w:rsidR="00C13520">
        <w:rPr>
          <w:rFonts w:ascii="Arial" w:hAnsi="Arial" w:cs="Arial"/>
        </w:rPr>
        <w:t>silicon (1.75 keV</w:t>
      </w:r>
      <w:r w:rsidR="003556E4">
        <w:rPr>
          <w:rFonts w:ascii="Arial" w:hAnsi="Arial" w:cs="Arial"/>
        </w:rPr>
        <w:t>). A</w:t>
      </w:r>
      <w:r w:rsidR="00794A5E">
        <w:rPr>
          <w:rFonts w:ascii="Arial" w:hAnsi="Arial" w:cs="Arial"/>
        </w:rPr>
        <w:t xml:space="preserve">dditional signals for </w:t>
      </w:r>
      <w:r w:rsidR="00794A5E" w:rsidRPr="00EE0D90">
        <w:rPr>
          <w:rFonts w:ascii="Arial" w:hAnsi="Arial" w:cs="Arial"/>
        </w:rPr>
        <w:t>cobalt (0.77 keV)</w:t>
      </w:r>
      <w:r w:rsidR="00794A5E">
        <w:rPr>
          <w:rFonts w:ascii="Arial" w:hAnsi="Arial" w:cs="Arial"/>
        </w:rPr>
        <w:t>,</w:t>
      </w:r>
      <w:r w:rsidR="00794A5E" w:rsidRPr="00794A5E">
        <w:rPr>
          <w:rFonts w:ascii="Arial" w:hAnsi="Arial" w:cs="Arial"/>
        </w:rPr>
        <w:t xml:space="preserve"> </w:t>
      </w:r>
      <w:r w:rsidR="00794A5E" w:rsidRPr="00107DF6">
        <w:rPr>
          <w:rFonts w:ascii="Arial" w:hAnsi="Arial" w:cs="Arial"/>
        </w:rPr>
        <w:t>aluminum (1.48 keV)</w:t>
      </w:r>
      <w:r w:rsidR="00794A5E">
        <w:rPr>
          <w:rFonts w:ascii="Arial" w:hAnsi="Arial" w:cs="Arial"/>
        </w:rPr>
        <w:t>, and</w:t>
      </w:r>
      <w:r w:rsidR="00794A5E" w:rsidRPr="00794A5E">
        <w:rPr>
          <w:rFonts w:ascii="Arial" w:hAnsi="Arial" w:cs="Arial"/>
        </w:rPr>
        <w:t xml:space="preserve"> </w:t>
      </w:r>
      <w:r w:rsidR="00794A5E" w:rsidRPr="00107DF6">
        <w:rPr>
          <w:rFonts w:ascii="Arial" w:hAnsi="Arial" w:cs="Arial"/>
        </w:rPr>
        <w:t xml:space="preserve">phosphorus (2.0 </w:t>
      </w:r>
      <w:r w:rsidR="00794A5E" w:rsidRPr="00104196">
        <w:rPr>
          <w:rFonts w:ascii="Arial" w:hAnsi="Arial" w:cs="Arial"/>
        </w:rPr>
        <w:t>keV</w:t>
      </w:r>
      <w:r w:rsidR="003556E4" w:rsidRPr="00104196">
        <w:rPr>
          <w:rFonts w:ascii="Arial" w:hAnsi="Arial" w:cs="Arial"/>
        </w:rPr>
        <w:t>)</w:t>
      </w:r>
      <w:r w:rsidR="003556E4">
        <w:rPr>
          <w:rFonts w:ascii="Arial" w:hAnsi="Arial" w:cs="Arial"/>
        </w:rPr>
        <w:t xml:space="preserve"> were </w:t>
      </w:r>
      <w:r w:rsidR="003556E4" w:rsidRPr="00630E94">
        <w:rPr>
          <w:rFonts w:ascii="Arial" w:hAnsi="Arial" w:cs="Arial"/>
        </w:rPr>
        <w:t xml:space="preserve">obtained. </w:t>
      </w:r>
      <w:r w:rsidR="00E72305" w:rsidRPr="00630E94">
        <w:rPr>
          <w:rFonts w:ascii="Arial" w:hAnsi="Arial" w:cs="Arial"/>
        </w:rPr>
        <w:t>The</w:t>
      </w:r>
      <w:r w:rsidR="00292ECD" w:rsidRPr="00630E94">
        <w:rPr>
          <w:rFonts w:ascii="Arial" w:hAnsi="Arial" w:cs="Arial"/>
        </w:rPr>
        <w:t xml:space="preserve"> cobalt signal</w:t>
      </w:r>
      <w:r w:rsidR="007C7E1F" w:rsidRPr="008E4DA3">
        <w:rPr>
          <w:rFonts w:ascii="Arial" w:hAnsi="Arial" w:cs="Arial"/>
        </w:rPr>
        <w:t xml:space="preserve"> in the EDX spectrum</w:t>
      </w:r>
      <w:r w:rsidR="00292ECD" w:rsidRPr="00630E94">
        <w:rPr>
          <w:rFonts w:ascii="Arial" w:hAnsi="Arial" w:cs="Arial"/>
        </w:rPr>
        <w:t xml:space="preserve"> </w:t>
      </w:r>
      <w:r w:rsidR="006E3946">
        <w:rPr>
          <w:rFonts w:ascii="Arial" w:hAnsi="Arial" w:cs="Arial"/>
        </w:rPr>
        <w:t>originated</w:t>
      </w:r>
      <w:r w:rsidR="006E3946" w:rsidRPr="00630E94">
        <w:rPr>
          <w:rFonts w:ascii="Arial" w:hAnsi="Arial" w:cs="Arial"/>
        </w:rPr>
        <w:t xml:space="preserve"> </w:t>
      </w:r>
      <w:r w:rsidR="00E72305" w:rsidRPr="00630E94">
        <w:rPr>
          <w:rFonts w:ascii="Arial" w:hAnsi="Arial" w:cs="Arial"/>
        </w:rPr>
        <w:t xml:space="preserve">from </w:t>
      </w:r>
      <w:r w:rsidR="007C7E1F" w:rsidRPr="008E4DA3">
        <w:rPr>
          <w:rFonts w:ascii="Arial" w:hAnsi="Arial" w:cs="Arial"/>
        </w:rPr>
        <w:t xml:space="preserve">excitations in the pole piece of the microscope </w:t>
      </w:r>
      <w:r w:rsidR="006E3946">
        <w:rPr>
          <w:rFonts w:ascii="Arial" w:hAnsi="Arial" w:cs="Arial"/>
        </w:rPr>
        <w:t>rather than the sample</w:t>
      </w:r>
      <w:r w:rsidR="00981506">
        <w:rPr>
          <w:rFonts w:ascii="Arial" w:hAnsi="Arial" w:cs="Arial"/>
        </w:rPr>
        <w:t xml:space="preserve">. </w:t>
      </w:r>
      <w:r w:rsidR="00B70A0E" w:rsidRPr="00630E94">
        <w:rPr>
          <w:rFonts w:ascii="Arial" w:hAnsi="Arial" w:cs="Arial"/>
        </w:rPr>
        <w:t>T</w:t>
      </w:r>
      <w:r w:rsidR="008E492A" w:rsidRPr="00630E94">
        <w:rPr>
          <w:rFonts w:ascii="Arial" w:hAnsi="Arial" w:cs="Arial"/>
        </w:rPr>
        <w:t>he</w:t>
      </w:r>
      <w:r w:rsidR="002E40EA" w:rsidRPr="00630E94">
        <w:rPr>
          <w:rFonts w:ascii="Arial" w:hAnsi="Arial" w:cs="Arial"/>
        </w:rPr>
        <w:t xml:space="preserve"> </w:t>
      </w:r>
      <w:r w:rsidR="00B2507A" w:rsidRPr="00630E94">
        <w:rPr>
          <w:rFonts w:ascii="Arial" w:hAnsi="Arial" w:cs="Arial"/>
        </w:rPr>
        <w:t>presence</w:t>
      </w:r>
      <w:r w:rsidR="00E72305" w:rsidRPr="00630E94">
        <w:rPr>
          <w:rFonts w:ascii="Arial" w:hAnsi="Arial" w:cs="Arial"/>
        </w:rPr>
        <w:t xml:space="preserve"> of </w:t>
      </w:r>
      <w:r w:rsidR="002E40EA" w:rsidRPr="00630E94">
        <w:rPr>
          <w:rFonts w:ascii="Arial" w:hAnsi="Arial" w:cs="Arial"/>
        </w:rPr>
        <w:t>alum</w:t>
      </w:r>
      <w:r w:rsidR="002E40EA" w:rsidRPr="00F230F1">
        <w:rPr>
          <w:rFonts w:ascii="Arial" w:hAnsi="Arial" w:cs="Arial"/>
        </w:rPr>
        <w:t>in</w:t>
      </w:r>
      <w:r w:rsidR="00C12198" w:rsidRPr="00F230F1">
        <w:rPr>
          <w:rFonts w:ascii="Arial" w:hAnsi="Arial" w:cs="Arial"/>
        </w:rPr>
        <w:t xml:space="preserve">um </w:t>
      </w:r>
      <w:r w:rsidR="00B2507A">
        <w:rPr>
          <w:rFonts w:ascii="Arial" w:hAnsi="Arial" w:cs="Arial"/>
        </w:rPr>
        <w:t xml:space="preserve">in the immature valve biosilica was not unexpected as this element was previously </w:t>
      </w:r>
      <w:r w:rsidR="00EE59C9">
        <w:rPr>
          <w:rFonts w:ascii="Arial" w:hAnsi="Arial" w:cs="Arial"/>
        </w:rPr>
        <w:t xml:space="preserve">found </w:t>
      </w:r>
      <w:r w:rsidR="00B2507A">
        <w:rPr>
          <w:rFonts w:ascii="Arial" w:hAnsi="Arial" w:cs="Arial"/>
        </w:rPr>
        <w:t xml:space="preserve">in biosilica isolated from </w:t>
      </w:r>
      <w:r w:rsidR="004A53D4">
        <w:rPr>
          <w:rFonts w:ascii="Arial" w:hAnsi="Arial" w:cs="Arial"/>
        </w:rPr>
        <w:t xml:space="preserve">both </w:t>
      </w:r>
      <w:r w:rsidR="00B2507A">
        <w:rPr>
          <w:rFonts w:ascii="Arial" w:hAnsi="Arial" w:cs="Arial"/>
        </w:rPr>
        <w:t>naturally grown and cultivated diatoms</w:t>
      </w:r>
      <w:r w:rsidR="008406DD">
        <w:rPr>
          <w:rFonts w:ascii="Arial" w:hAnsi="Arial" w:cs="Arial"/>
        </w:rPr>
        <w:t xml:space="preserve"> </w:t>
      </w:r>
      <w:r w:rsidR="001E1157" w:rsidRPr="00F230F1">
        <w:rPr>
          <w:rFonts w:ascii="Arial" w:hAnsi="Arial" w:cs="Arial"/>
        </w:rPr>
        <w:fldChar w:fldCharType="begin" w:fldLock="1"/>
      </w:r>
      <w:r w:rsidR="003213EE">
        <w:rPr>
          <w:rFonts w:ascii="Arial" w:hAnsi="Arial" w:cs="Arial"/>
        </w:rPr>
        <w:instrText>ADDIN CSL_CITATION {"citationItems":[{"id":"ITEM-1","itemData":{"author":[{"dropping-particle":"","family":"Dixit","given":"Suvasis","non-dropping-particle":"","parse-names":false,"suffix":""},{"dropping-particle":"","family":"Cappellen","given":"Philippe","non-dropping-particle":"Van","parse-names":false,"suffix":""},{"dropping-particle":"","family":"Bennekom","given":"A. Johan","non-dropping-particle":"","parse-names":false,"suffix":""}],"container-title":"Marine Chemistry","id":"ITEM-1","issue":"3","issued":{"date-parts":[["2001"]]},"page":"333-352","title":"Processes Controlling Solubility of Biogenic Silica and Pore Water Build-up of Silicic Acid in Marine Sediments","type":"article-journal","volume":"73"},"uris":["http://www.mendeley.com/documents/?uuid=d147d325-a98b-4644-8d8f-c93e72fe2169"]},{"id":"ITEM-2","itemData":{"DOI":"10.1007/s10534-012-9601-3","ISSN":"09660844","abstract":"The eukaryotic diatoms are unicellular algae. They are well known for their filigree microand nanostructured cell walls which mainly consist of amorphous silica aswell as various organic compounds. However, diatoms are also known to incorporate certain amounts of aluminium into their cell walls. Unexpectedly, enhanced Al concentrations in the Southern Yellow Sea were found to be correlated with a diatom spring bloom. Therefore, we have analyzed the influence of strongly enhanced Al concentrations in the culture medium upon the growth behaviour of the diatom Stephanopyxis turris (S. turris). The uptake and incorporation of Al into the cell walls was monitored. It turned out that S. turris survives aluminium concentrations up to 105.5 lM(2.85 mg/l) in the culturemedium. Under the applied conditions, this corresponds to an Al/Si ratio of 1:1. These large amounts of Al had to be offered in the form of bis-tris-chelates in order to prevent uncontrolled precipitation. Under these conditions, the Al/Si ratio in the cell walls could be increased up to about 1:15 as determined by ICP-OES, the highest amount of aluminium found in diatom cell walls yet. Structural characterization of the biosilica by ATRFTIR and solid-state 27Al NMR spectroscopy revealed that an amorphous aluminosilicate phase is formed where the aluminium exists as four- and sixfoldcoordinated species. © Springer Science+Business Media New York 2013.","author":[{"dropping-particle":"","family":"Machill","given":"Susanne","non-dropping-particle":"","parse-names":false,"suffix":""},{"dropping-particle":"","family":"Kohler","given":"Lydia","non-dropping-particle":"","parse-names":false,"suffix":""},{"dropping-particle":"","family":"Ueberlein","given":"Susanne","non-dropping-particle":"","parse-names":false,"suffix":""},{"dropping-particle":"","family":"Hedrich","given":"Rene","non-dropping-particle":"","parse-names":false,"suffix":""},{"dropping-particle":"","family":"Kunaschk","given":"Marco","non-dropping-particle":"","parse-names":false,"suffix":""},{"dropping-particle":"","family":"Paasch","given":"Silvia","non-dropping-particle":"","parse-names":false,"suffix":""},{"dropping-particle":"","family":"Schulze","given":"Renate","non-dropping-particle":"","parse-names":false,"suffix":""},{"dropping-particle":"","family":"Brunner","given":"Eike","non-dropping-particle":"","parse-names":false,"suffix":""}],"container-title":"BioMetals","id":"ITEM-2","issue":"1","issued":{"date-parts":[["2013"]]},"page":"141-150","title":"Analytical studies on the incorporation of aluminium in the cell walls of the marine diatom Stephanopyxis turris","type":"article-journal","volume":"26"},"uris":["http://www.mendeley.com/documents/?uuid=bf0deef9-6276-41f4-8b37-b5939868980c"]}],"mendeley":{"formattedCitation":"(48,49)","plainTextFormattedCitation":"(48,49)","previouslyFormattedCitation":"(48,49)"},"properties":{"noteIndex":0},"schema":"https://github.com/citation-style-language/schema/raw/master/csl-citation.json"}</w:instrText>
      </w:r>
      <w:r w:rsidR="001E1157" w:rsidRPr="00F230F1">
        <w:rPr>
          <w:rFonts w:ascii="Arial" w:hAnsi="Arial" w:cs="Arial"/>
        </w:rPr>
        <w:fldChar w:fldCharType="separate"/>
      </w:r>
      <w:r w:rsidR="004F6E39" w:rsidRPr="004F6E39">
        <w:rPr>
          <w:rFonts w:ascii="Arial" w:hAnsi="Arial" w:cs="Arial"/>
          <w:noProof/>
        </w:rPr>
        <w:t>(48,49)</w:t>
      </w:r>
      <w:r w:rsidR="001E1157" w:rsidRPr="00F230F1">
        <w:rPr>
          <w:rFonts w:ascii="Arial" w:hAnsi="Arial" w:cs="Arial"/>
        </w:rPr>
        <w:fldChar w:fldCharType="end"/>
      </w:r>
      <w:r w:rsidR="008E492A" w:rsidRPr="00F230F1">
        <w:rPr>
          <w:rFonts w:ascii="Arial" w:hAnsi="Arial" w:cs="Arial"/>
        </w:rPr>
        <w:t xml:space="preserve">. </w:t>
      </w:r>
      <w:r w:rsidR="00EE59C9">
        <w:rPr>
          <w:rFonts w:ascii="Arial" w:hAnsi="Arial" w:cs="Arial"/>
        </w:rPr>
        <w:t xml:space="preserve">Carbon, nitrogen and phosphorous are clearly co-located with the </w:t>
      </w:r>
      <w:r w:rsidR="0052478D">
        <w:rPr>
          <w:rFonts w:ascii="Arial" w:hAnsi="Arial" w:cs="Arial"/>
        </w:rPr>
        <w:t xml:space="preserve">silica in the </w:t>
      </w:r>
      <w:r w:rsidR="00EE59C9">
        <w:rPr>
          <w:rFonts w:ascii="Arial" w:hAnsi="Arial" w:cs="Arial"/>
        </w:rPr>
        <w:t>immature valve</w:t>
      </w:r>
      <w:r w:rsidR="0052478D">
        <w:rPr>
          <w:rFonts w:ascii="Arial" w:hAnsi="Arial" w:cs="Arial"/>
        </w:rPr>
        <w:t>, which</w:t>
      </w:r>
      <w:r w:rsidR="00EE59C9">
        <w:rPr>
          <w:rFonts w:ascii="Arial" w:hAnsi="Arial" w:cs="Arial"/>
        </w:rPr>
        <w:t xml:space="preserve"> is </w:t>
      </w:r>
      <w:r w:rsidR="0052478D">
        <w:rPr>
          <w:rFonts w:ascii="Arial" w:hAnsi="Arial" w:cs="Arial"/>
        </w:rPr>
        <w:t>consistent with the previously proposed presence of long-chain polyamines and</w:t>
      </w:r>
      <w:r w:rsidR="00B2507A">
        <w:rPr>
          <w:rFonts w:ascii="Arial" w:hAnsi="Arial" w:cs="Arial"/>
        </w:rPr>
        <w:t xml:space="preserve"> highly phosphorylated proteins (i.e., silaffins and silacidins)</w:t>
      </w:r>
      <w:r w:rsidR="008406DD">
        <w:rPr>
          <w:rFonts w:ascii="Arial" w:hAnsi="Arial" w:cs="Arial"/>
        </w:rPr>
        <w:t xml:space="preserve"> </w:t>
      </w:r>
      <w:r w:rsidR="006713C9">
        <w:rPr>
          <w:rFonts w:ascii="Arial" w:hAnsi="Arial" w:cs="Arial"/>
        </w:rPr>
        <w:fldChar w:fldCharType="begin" w:fldLock="1"/>
      </w:r>
      <w:r w:rsidR="004F6E39">
        <w:rPr>
          <w:rFonts w:ascii="Arial" w:hAnsi="Arial" w:cs="Arial"/>
        </w:rPr>
        <w:instrText>ADDIN CSL_CITATION {"citationItems":[{"id":"ITEM-1","itemData":{"abstract":"Diatoms are single-celled algae that produce intricately structured cell walls made of nanopatterned silica (SiO(2)). The cell wall structure is a species-specific characteristic demonstrating that diatom silica morphogenesis is genetically encoded. Understanding the molecular mechanisms by which a single cell executes the morphogenetic program for the formation of an inorganic material (biomineralization) is not only a fascinating biological problem, but also of great interest for nanomaterials science and technology. Recently, analysis of the organic components associated with diatom silica, the development of techniques for molecular genetic manipulation of diatoms, and two diatom genome sequencing projects are providing insight into the composition and mechanism of the remarkable biosilica-forming machinery.","author":[{"dropping-particle":"","family":"Kröger","given":"Nils","non-dropping-particle":"","parse-names":false,"suffix":""},{"dropping-particle":"","family":"Poulsen","given":"Nicole","non-dropping-particle":"","parse-names":false,"suffix":""}],"container-title":"Annual review of genetics","id":"ITEM-1","issued":{"date-parts":[["2008"]]},"page":"83-107","title":"Diatoms-from cell wall biogenesis to nanotechnology.","type":"article-journal","volume":"42"},"uris":["http://www.mendeley.com/documents/?uuid=ff1c367e-b79e-40bb-98c4-26f8e879d4e2"]},{"id":"ITEM-2","itemData":{"DOI":"10.1002/cbic.200700764","ISBN":"1439-4227","ISSN":"14394227","PMID":"18381716","abstract":"After complete genome sequencing, the diatom Thalassiosira pseudonana has become an attractive model organism for silica biomineralisation studies. Recent progress, especially with respect to intracellular silicic acid processing, as well as to the natures of the biomolecules involved in diatom cell wall formation, is described. On the one hand, considerable progress has been mode with respect to silicon uptake by special proteins (SITs) from the surrounding water, as well as to the storage and processing of silicon before cell division. On the other hand, the discovery and characterisation of remarkable biomolecules such as silaffins, polyomines and-quite recently-of silacidins in the siliceous cell walls of diatoms strongly impacts the growing field of biomimetic materials synthesis.","author":[{"dropping-particle":"","family":"Sumper","given":"Manfred","non-dropping-particle":"","parse-names":false,"suffix":""},{"dropping-particle":"","family":"Brunner","given":"Eike","non-dropping-particle":"","parse-names":false,"suffix":""}],"container-title":"ChemBioChem","id":"ITEM-2","issue":"8","issued":{"date-parts":[["2008"]]},"page":"1187-1194","title":"Silica biomineralisation in diatoms: The model organism Thalassiosira pseudonana","type":"article-journal","volume":"9"},"uris":["http://www.mendeley.com/documents/?uuid=af462217-06ba-4fc3-88cc-180de7a9f2a7"]}],"mendeley":{"formattedCitation":"(17,19)","plainTextFormattedCitation":"(17,19)","previouslyFormattedCitation":"(17,19)"},"properties":{"noteIndex":0},"schema":"https://github.com/citation-style-language/schema/raw/master/csl-citation.json"}</w:instrText>
      </w:r>
      <w:r w:rsidR="006713C9">
        <w:rPr>
          <w:rFonts w:ascii="Arial" w:hAnsi="Arial" w:cs="Arial"/>
        </w:rPr>
        <w:fldChar w:fldCharType="separate"/>
      </w:r>
      <w:r w:rsidR="004F6E39" w:rsidRPr="004F6E39">
        <w:rPr>
          <w:rFonts w:ascii="Arial" w:hAnsi="Arial" w:cs="Arial"/>
          <w:noProof/>
        </w:rPr>
        <w:t>(17,19)</w:t>
      </w:r>
      <w:r w:rsidR="006713C9">
        <w:rPr>
          <w:rFonts w:ascii="Arial" w:hAnsi="Arial" w:cs="Arial"/>
        </w:rPr>
        <w:fldChar w:fldCharType="end"/>
      </w:r>
      <w:r w:rsidR="006713C9">
        <w:rPr>
          <w:rFonts w:ascii="Arial" w:hAnsi="Arial" w:cs="Arial"/>
        </w:rPr>
        <w:t>. T</w:t>
      </w:r>
      <w:r w:rsidR="0052478D">
        <w:rPr>
          <w:rFonts w:ascii="Arial" w:hAnsi="Arial" w:cs="Arial"/>
        </w:rPr>
        <w:t xml:space="preserve">he phosphorous signal </w:t>
      </w:r>
      <w:r w:rsidR="006E3946">
        <w:rPr>
          <w:rFonts w:ascii="Arial" w:hAnsi="Arial" w:cs="Arial"/>
        </w:rPr>
        <w:t xml:space="preserve">might </w:t>
      </w:r>
      <w:r w:rsidR="0052478D">
        <w:rPr>
          <w:rFonts w:ascii="Arial" w:hAnsi="Arial" w:cs="Arial"/>
        </w:rPr>
        <w:t>also be</w:t>
      </w:r>
      <w:r w:rsidR="00B2507A">
        <w:rPr>
          <w:rFonts w:ascii="Arial" w:hAnsi="Arial" w:cs="Arial"/>
        </w:rPr>
        <w:t xml:space="preserve"> </w:t>
      </w:r>
      <w:r w:rsidR="006E3946">
        <w:rPr>
          <w:rFonts w:ascii="Arial" w:hAnsi="Arial" w:cs="Arial"/>
        </w:rPr>
        <w:t xml:space="preserve">caused by the presence of </w:t>
      </w:r>
      <w:r w:rsidR="00B2507A">
        <w:rPr>
          <w:rFonts w:ascii="Arial" w:hAnsi="Arial" w:cs="Arial"/>
        </w:rPr>
        <w:t xml:space="preserve">inorganic phosphate, which </w:t>
      </w:r>
      <w:r w:rsidR="0052478D">
        <w:rPr>
          <w:rFonts w:ascii="Arial" w:hAnsi="Arial" w:cs="Arial"/>
        </w:rPr>
        <w:t>has</w:t>
      </w:r>
      <w:r w:rsidR="00B2507A">
        <w:rPr>
          <w:rFonts w:ascii="Arial" w:hAnsi="Arial" w:cs="Arial"/>
        </w:rPr>
        <w:t xml:space="preserve"> previously been found associated with </w:t>
      </w:r>
      <w:r w:rsidR="0052478D">
        <w:rPr>
          <w:rFonts w:ascii="Arial" w:hAnsi="Arial" w:cs="Arial"/>
        </w:rPr>
        <w:t xml:space="preserve">mature </w:t>
      </w:r>
      <w:r w:rsidR="00B2507A">
        <w:rPr>
          <w:rFonts w:ascii="Arial" w:hAnsi="Arial" w:cs="Arial"/>
        </w:rPr>
        <w:t>biosilica</w:t>
      </w:r>
      <w:r w:rsidR="0052478D">
        <w:rPr>
          <w:rFonts w:ascii="Arial" w:hAnsi="Arial" w:cs="Arial"/>
        </w:rPr>
        <w:t xml:space="preserve"> in the diatom </w:t>
      </w:r>
      <w:r w:rsidR="0052478D" w:rsidRPr="008E4DA3">
        <w:rPr>
          <w:rFonts w:ascii="Arial" w:hAnsi="Arial" w:cs="Arial"/>
          <w:i/>
        </w:rPr>
        <w:t>Coscinodiscus granii</w:t>
      </w:r>
      <w:r w:rsidR="008406DD">
        <w:rPr>
          <w:rFonts w:ascii="Arial" w:hAnsi="Arial" w:cs="Arial"/>
          <w:i/>
        </w:rPr>
        <w:t xml:space="preserve"> </w:t>
      </w:r>
      <w:r w:rsidR="0052478D" w:rsidRPr="00C15BB8">
        <w:rPr>
          <w:rFonts w:ascii="Arial" w:hAnsi="Arial" w:cs="Arial"/>
        </w:rPr>
        <w:fldChar w:fldCharType="begin" w:fldLock="1"/>
      </w:r>
      <w:r w:rsidR="00981506">
        <w:rPr>
          <w:rFonts w:ascii="Arial" w:hAnsi="Arial" w:cs="Arial"/>
        </w:rPr>
        <w:instrText>ADDIN CSL_CITATION {"citationItems":[{"id":"ITEM-1","itemData":{"DOI":"10.1039/b505945c","ISSN":"14639076","abstract":"The highly siliceous cell walls of diatoms are probably the most outstanding examples of nanostructured materials in nature. Previous in vitro experiments have shown that the biomolecules found in the cell walls of diatoms, namely polyamines and silaffins, are capable of catalysing the formation of silica nanospheres from silicic/oligosilicic acid solutions. In a previous publication, silica precipitation was found to be strictly correlated with a phosphate-induced microscopic phase separation of the polyamines. The present contribution further characterises the phase separation behaviour of polyamines in aqueous solutions. In particular, a pronounced pH-dependence of the average particle diameter is found. It is, furthermore, shown that the ability of phosphate ions to form polyamine aggregates in aqueous solutions cannot be a purely electrostatic effect. Instead, a defined hydrogen-bonded network stabilised by properly balanced electrostatic interactions should be considered. Finally, solid-state 31P NMR studies on phase-separated polyamines, synthetic silica precipitates, and diatom cell walls from the species Coscinodicus granii support the assumption of a phosphate-induced phase separation process taking place during cell wall formation. © The Owner Societies 2005.","author":[{"dropping-particle":"","family":"Lutz","given":"Katharina","non-dropping-particle":"","parse-names":false,"suffix":""},{"dropping-particle":"","family":"Gröger","given":"Christian","non-dropping-particle":"","parse-names":false,"suffix":""},{"dropping-particle":"","family":"Sumper","given":"Manfred","non-dropping-particle":"","parse-names":false,"suffix":""},{"dropping-particle":"","family":"Brunner","given":"Eike","non-dropping-particle":"","parse-names":false,"suffix":""}],"container-title":"Physical Chemistry Chemical Physics","id":"ITEM-1","issue":"14","issued":{"date-parts":[["2005"]]},"page":"2812-2815","title":"Biomimetic silica formation: Analysis of the phosphate-induced self-assembly of polyamines","type":"article-journal","volume":"7"},"uris":["http://www.mendeley.com/documents/?uuid=3761222f-6d4e-4cf4-802c-95312c5f1132"]}],"mendeley":{"formattedCitation":"(50)","plainTextFormattedCitation":"(50)","previouslyFormattedCitation":"(50)"},"properties":{"noteIndex":0},"schema":"https://github.com/citation-style-language/schema/raw/master/csl-citation.json"}</w:instrText>
      </w:r>
      <w:r w:rsidR="0052478D" w:rsidRPr="00C15BB8">
        <w:rPr>
          <w:rFonts w:ascii="Arial" w:hAnsi="Arial" w:cs="Arial"/>
        </w:rPr>
        <w:fldChar w:fldCharType="separate"/>
      </w:r>
      <w:r w:rsidR="00F73294" w:rsidRPr="00F73294">
        <w:rPr>
          <w:rFonts w:ascii="Arial" w:hAnsi="Arial" w:cs="Arial"/>
          <w:noProof/>
        </w:rPr>
        <w:t>(50)</w:t>
      </w:r>
      <w:r w:rsidR="0052478D" w:rsidRPr="00C15BB8">
        <w:rPr>
          <w:rFonts w:ascii="Arial" w:hAnsi="Arial" w:cs="Arial"/>
        </w:rPr>
        <w:fldChar w:fldCharType="end"/>
      </w:r>
      <w:r w:rsidR="003F4744">
        <w:rPr>
          <w:rFonts w:ascii="Arial" w:hAnsi="Arial" w:cs="Arial"/>
        </w:rPr>
        <w:t xml:space="preserve">. </w:t>
      </w:r>
    </w:p>
    <w:p w14:paraId="5DD18437" w14:textId="58FED533" w:rsidR="00A93CEE" w:rsidRPr="00F230F1" w:rsidRDefault="00AF4339" w:rsidP="00F230F1">
      <w:pPr>
        <w:keepNext/>
        <w:spacing w:after="0" w:line="480" w:lineRule="auto"/>
        <w:jc w:val="center"/>
        <w:rPr>
          <w:rFonts w:ascii="Arial" w:hAnsi="Arial" w:cs="Arial"/>
        </w:rPr>
      </w:pPr>
      <w:r w:rsidRPr="008E4DA3">
        <w:rPr>
          <w:rFonts w:ascii="Arial" w:hAnsi="Arial" w:cs="Arial"/>
          <w:noProof/>
        </w:rPr>
        <w:lastRenderedPageBreak/>
        <w:drawing>
          <wp:inline distT="0" distB="0" distL="0" distR="0" wp14:anchorId="2825E093" wp14:editId="2253A98A">
            <wp:extent cx="5074920" cy="5684520"/>
            <wp:effectExtent l="0" t="0" r="5080" b="508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2).png"/>
                    <pic:cNvPicPr/>
                  </pic:nvPicPr>
                  <pic:blipFill rotWithShape="1">
                    <a:blip r:embed="rId16">
                      <a:extLst>
                        <a:ext uri="{28A0092B-C50C-407E-A947-70E740481C1C}">
                          <a14:useLocalDpi xmlns:a14="http://schemas.microsoft.com/office/drawing/2010/main" val="0"/>
                        </a:ext>
                      </a:extLst>
                    </a:blip>
                    <a:srcRect l="2308" t="2318" r="12308" b="11248"/>
                    <a:stretch/>
                  </pic:blipFill>
                  <pic:spPr bwMode="auto">
                    <a:xfrm>
                      <a:off x="0" y="0"/>
                      <a:ext cx="5074920" cy="56845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9CA2B97" w14:textId="03870EEA" w:rsidR="00A93CEE" w:rsidRDefault="00A93CEE" w:rsidP="00F230F1">
      <w:pPr>
        <w:pStyle w:val="Caption"/>
        <w:spacing w:line="480" w:lineRule="auto"/>
        <w:jc w:val="both"/>
        <w:rPr>
          <w:rFonts w:ascii="Arial" w:hAnsi="Arial" w:cs="Arial"/>
          <w:i w:val="0"/>
          <w:color w:val="000000" w:themeColor="text1"/>
        </w:rPr>
      </w:pPr>
      <w:r w:rsidRPr="00F230F1">
        <w:rPr>
          <w:rFonts w:ascii="Arial" w:hAnsi="Arial" w:cs="Arial"/>
          <w:b/>
          <w:i w:val="0"/>
          <w:color w:val="000000" w:themeColor="text1"/>
        </w:rPr>
        <w:t>Fig</w:t>
      </w:r>
      <w:r w:rsidR="008406DD">
        <w:rPr>
          <w:rFonts w:ascii="Arial" w:hAnsi="Arial" w:cs="Arial"/>
          <w:b/>
          <w:i w:val="0"/>
          <w:color w:val="000000" w:themeColor="text1"/>
        </w:rPr>
        <w:t>.</w:t>
      </w:r>
      <w:r w:rsidRPr="00F230F1">
        <w:rPr>
          <w:rFonts w:ascii="Arial" w:hAnsi="Arial" w:cs="Arial"/>
          <w:b/>
          <w:i w:val="0"/>
          <w:color w:val="000000" w:themeColor="text1"/>
        </w:rPr>
        <w:t xml:space="preserve"> </w:t>
      </w:r>
      <w:r w:rsidR="00A95650">
        <w:rPr>
          <w:rFonts w:ascii="Arial" w:hAnsi="Arial" w:cs="Arial"/>
          <w:b/>
          <w:i w:val="0"/>
          <w:noProof/>
          <w:color w:val="000000" w:themeColor="text1"/>
        </w:rPr>
        <w:t>9</w:t>
      </w:r>
      <w:r w:rsidR="00E479A7" w:rsidRPr="00F230F1">
        <w:rPr>
          <w:rFonts w:ascii="Arial" w:hAnsi="Arial" w:cs="Arial"/>
          <w:i w:val="0"/>
          <w:color w:val="000000" w:themeColor="text1"/>
        </w:rPr>
        <w:t xml:space="preserve"> </w:t>
      </w:r>
      <w:r w:rsidR="00452329">
        <w:rPr>
          <w:rFonts w:ascii="Arial" w:hAnsi="Arial" w:cs="Arial"/>
          <w:i w:val="0"/>
          <w:color w:val="000000" w:themeColor="text1"/>
        </w:rPr>
        <w:t>EDX</w:t>
      </w:r>
      <w:r w:rsidR="000B11CE" w:rsidRPr="00F230F1">
        <w:rPr>
          <w:rFonts w:ascii="Arial" w:hAnsi="Arial" w:cs="Arial"/>
          <w:i w:val="0"/>
          <w:color w:val="000000" w:themeColor="text1"/>
        </w:rPr>
        <w:t xml:space="preserve"> analysis of a</w:t>
      </w:r>
      <w:r w:rsidR="00247EF1">
        <w:rPr>
          <w:rFonts w:ascii="Arial" w:hAnsi="Arial" w:cs="Arial"/>
          <w:i w:val="0"/>
          <w:color w:val="000000" w:themeColor="text1"/>
        </w:rPr>
        <w:t>n</w:t>
      </w:r>
      <w:r w:rsidR="000B11CE" w:rsidRPr="00F230F1">
        <w:rPr>
          <w:rFonts w:ascii="Arial" w:hAnsi="Arial" w:cs="Arial"/>
          <w:i w:val="0"/>
          <w:color w:val="000000" w:themeColor="text1"/>
        </w:rPr>
        <w:t xml:space="preserve"> </w:t>
      </w:r>
      <w:r w:rsidR="00452329">
        <w:rPr>
          <w:rFonts w:ascii="Arial" w:hAnsi="Arial" w:cs="Arial"/>
          <w:i w:val="0"/>
          <w:color w:val="000000" w:themeColor="text1"/>
        </w:rPr>
        <w:t>SDS</w:t>
      </w:r>
      <w:r w:rsidR="00447D67">
        <w:rPr>
          <w:rFonts w:ascii="Arial" w:hAnsi="Arial" w:cs="Arial"/>
          <w:i w:val="0"/>
          <w:color w:val="000000" w:themeColor="text1"/>
        </w:rPr>
        <w:t>-</w:t>
      </w:r>
      <w:r w:rsidR="00452329">
        <w:rPr>
          <w:rFonts w:ascii="Arial" w:hAnsi="Arial" w:cs="Arial"/>
          <w:i w:val="0"/>
          <w:color w:val="000000" w:themeColor="text1"/>
        </w:rPr>
        <w:t>extracted</w:t>
      </w:r>
      <w:r w:rsidR="00EE59C9">
        <w:rPr>
          <w:rFonts w:ascii="Arial" w:hAnsi="Arial" w:cs="Arial"/>
          <w:i w:val="0"/>
          <w:color w:val="000000" w:themeColor="text1"/>
        </w:rPr>
        <w:t>, immature</w:t>
      </w:r>
      <w:r w:rsidR="000B11CE" w:rsidRPr="00F230F1">
        <w:rPr>
          <w:rFonts w:ascii="Arial" w:hAnsi="Arial" w:cs="Arial"/>
          <w:i w:val="0"/>
          <w:color w:val="000000" w:themeColor="text1"/>
        </w:rPr>
        <w:t xml:space="preserve"> valve from </w:t>
      </w:r>
      <w:r w:rsidR="000B11CE" w:rsidRPr="00F230F1">
        <w:rPr>
          <w:rFonts w:ascii="Arial" w:hAnsi="Arial" w:cs="Arial"/>
          <w:color w:val="000000" w:themeColor="text1"/>
        </w:rPr>
        <w:t>T. pseudonana</w:t>
      </w:r>
      <w:r w:rsidR="000B11CE" w:rsidRPr="00F230F1">
        <w:rPr>
          <w:rFonts w:ascii="Arial" w:hAnsi="Arial" w:cs="Arial"/>
          <w:i w:val="0"/>
          <w:color w:val="000000" w:themeColor="text1"/>
        </w:rPr>
        <w:t xml:space="preserve">. </w:t>
      </w:r>
      <w:r w:rsidR="00EE59C9">
        <w:rPr>
          <w:rFonts w:ascii="Arial" w:hAnsi="Arial" w:cs="Arial"/>
          <w:i w:val="0"/>
          <w:color w:val="000000" w:themeColor="text1"/>
        </w:rPr>
        <w:t xml:space="preserve">The STEM image of the valve is shown on the upper right. </w:t>
      </w:r>
      <w:r w:rsidR="00447D67">
        <w:rPr>
          <w:rFonts w:ascii="Arial" w:hAnsi="Arial" w:cs="Arial"/>
          <w:i w:val="0"/>
          <w:color w:val="000000" w:themeColor="text1"/>
        </w:rPr>
        <w:t xml:space="preserve">The </w:t>
      </w:r>
      <w:r w:rsidR="00EE59C9">
        <w:rPr>
          <w:rFonts w:ascii="Arial" w:hAnsi="Arial" w:cs="Arial"/>
          <w:i w:val="0"/>
          <w:color w:val="000000" w:themeColor="text1"/>
        </w:rPr>
        <w:t xml:space="preserve">EDX </w:t>
      </w:r>
      <w:r w:rsidR="00447D67">
        <w:rPr>
          <w:rFonts w:ascii="Arial" w:hAnsi="Arial" w:cs="Arial"/>
          <w:i w:val="0"/>
          <w:color w:val="000000" w:themeColor="text1"/>
        </w:rPr>
        <w:t xml:space="preserve">spectrum </w:t>
      </w:r>
      <w:r w:rsidR="00EE59C9">
        <w:rPr>
          <w:rFonts w:ascii="Arial" w:hAnsi="Arial" w:cs="Arial"/>
          <w:i w:val="0"/>
          <w:color w:val="000000" w:themeColor="text1"/>
        </w:rPr>
        <w:t xml:space="preserve">is derived from </w:t>
      </w:r>
      <w:r w:rsidR="00447D67">
        <w:rPr>
          <w:rFonts w:ascii="Arial" w:hAnsi="Arial" w:cs="Arial"/>
          <w:i w:val="0"/>
          <w:color w:val="000000" w:themeColor="text1"/>
        </w:rPr>
        <w:t xml:space="preserve">the entire valve </w:t>
      </w:r>
      <w:r w:rsidR="00EE59C9">
        <w:rPr>
          <w:rFonts w:ascii="Arial" w:hAnsi="Arial" w:cs="Arial"/>
          <w:i w:val="0"/>
          <w:color w:val="000000" w:themeColor="text1"/>
        </w:rPr>
        <w:t>surface</w:t>
      </w:r>
      <w:r w:rsidR="00447D67">
        <w:rPr>
          <w:rFonts w:ascii="Arial" w:hAnsi="Arial" w:cs="Arial"/>
          <w:i w:val="0"/>
          <w:color w:val="000000" w:themeColor="text1"/>
        </w:rPr>
        <w:t>. The elemental maps are depicted with the corresponding chemical symbol</w:t>
      </w:r>
      <w:r w:rsidR="00447D67" w:rsidRPr="00624AB9">
        <w:rPr>
          <w:rFonts w:ascii="Arial" w:hAnsi="Arial" w:cs="Arial"/>
          <w:i w:val="0"/>
          <w:color w:val="000000" w:themeColor="text1"/>
        </w:rPr>
        <w:t>.</w:t>
      </w:r>
      <w:r w:rsidR="00447D67" w:rsidRPr="008D1324">
        <w:rPr>
          <w:rFonts w:ascii="Arial" w:hAnsi="Arial" w:cs="Arial"/>
          <w:i w:val="0"/>
          <w:color w:val="000000" w:themeColor="text1"/>
        </w:rPr>
        <w:t xml:space="preserve"> </w:t>
      </w:r>
      <w:r w:rsidR="00EE59C9">
        <w:rPr>
          <w:rFonts w:ascii="Arial" w:hAnsi="Arial" w:cs="Arial"/>
          <w:i w:val="0"/>
          <w:color w:val="000000" w:themeColor="text1"/>
        </w:rPr>
        <w:t>S</w:t>
      </w:r>
      <w:r w:rsidR="00447D67">
        <w:rPr>
          <w:rFonts w:ascii="Arial" w:hAnsi="Arial" w:cs="Arial"/>
          <w:i w:val="0"/>
          <w:color w:val="000000" w:themeColor="text1"/>
        </w:rPr>
        <w:t xml:space="preserve">cale </w:t>
      </w:r>
      <w:r w:rsidR="00EE59C9">
        <w:rPr>
          <w:rFonts w:ascii="Arial" w:hAnsi="Arial" w:cs="Arial"/>
          <w:i w:val="0"/>
          <w:color w:val="000000" w:themeColor="text1"/>
        </w:rPr>
        <w:t xml:space="preserve">bars: </w:t>
      </w:r>
      <w:r w:rsidR="00447D67" w:rsidRPr="008D1324">
        <w:rPr>
          <w:rFonts w:ascii="Arial" w:hAnsi="Arial" w:cs="Arial"/>
          <w:i w:val="0"/>
          <w:color w:val="000000" w:themeColor="text1"/>
        </w:rPr>
        <w:t>100 nm</w:t>
      </w:r>
      <w:r w:rsidR="00447D67">
        <w:rPr>
          <w:rFonts w:ascii="Arial" w:hAnsi="Arial" w:cs="Arial"/>
          <w:i w:val="0"/>
          <w:color w:val="000000" w:themeColor="text1"/>
        </w:rPr>
        <w:t>.</w:t>
      </w:r>
      <w:r w:rsidR="00447D67" w:rsidRPr="008D1324">
        <w:rPr>
          <w:rFonts w:ascii="Arial" w:hAnsi="Arial" w:cs="Arial"/>
          <w:i w:val="0"/>
          <w:color w:val="000000" w:themeColor="text1"/>
        </w:rPr>
        <w:t xml:space="preserve"> </w:t>
      </w:r>
    </w:p>
    <w:p w14:paraId="3FDB032A" w14:textId="7EDC2F62" w:rsidR="00EF0829" w:rsidRDefault="00EF0829" w:rsidP="00F230F1"/>
    <w:p w14:paraId="6BF71220" w14:textId="272F4E1A" w:rsidR="00122FE6" w:rsidRDefault="00C92D10" w:rsidP="00F230F1">
      <w:pPr>
        <w:spacing w:line="480" w:lineRule="auto"/>
        <w:jc w:val="both"/>
        <w:rPr>
          <w:rFonts w:ascii="Arial" w:hAnsi="Arial" w:cs="Arial"/>
          <w:b/>
        </w:rPr>
      </w:pPr>
      <w:r w:rsidRPr="00F230F1">
        <w:rPr>
          <w:rFonts w:ascii="Arial" w:hAnsi="Arial" w:cs="Arial"/>
          <w:b/>
        </w:rPr>
        <w:t>Conclusion</w:t>
      </w:r>
    </w:p>
    <w:p w14:paraId="2D7C65B0" w14:textId="5C9F41FC" w:rsidR="005229E5" w:rsidRDefault="00E149B1" w:rsidP="00581A09">
      <w:pPr>
        <w:spacing w:after="0" w:line="480" w:lineRule="auto"/>
        <w:jc w:val="both"/>
        <w:rPr>
          <w:rFonts w:ascii="Arial" w:hAnsi="Arial" w:cs="Arial"/>
        </w:rPr>
      </w:pPr>
      <w:r>
        <w:rPr>
          <w:rFonts w:ascii="Arial" w:hAnsi="Arial" w:cs="Arial"/>
        </w:rPr>
        <w:t>In the</w:t>
      </w:r>
      <w:r w:rsidR="006E3946">
        <w:rPr>
          <w:rFonts w:ascii="Arial" w:hAnsi="Arial" w:cs="Arial"/>
        </w:rPr>
        <w:t xml:space="preserve"> present </w:t>
      </w:r>
      <w:r>
        <w:rPr>
          <w:rFonts w:ascii="Arial" w:hAnsi="Arial" w:cs="Arial"/>
        </w:rPr>
        <w:t>study we developed a</w:t>
      </w:r>
      <w:r w:rsidR="00247EF1">
        <w:rPr>
          <w:rFonts w:ascii="Arial" w:hAnsi="Arial" w:cs="Arial"/>
        </w:rPr>
        <w:t>n easy</w:t>
      </w:r>
      <w:r w:rsidR="00D83EB4" w:rsidRPr="00F230F1">
        <w:rPr>
          <w:rFonts w:ascii="Arial" w:hAnsi="Arial" w:cs="Arial"/>
        </w:rPr>
        <w:t xml:space="preserve"> method for labeling</w:t>
      </w:r>
      <w:r w:rsidR="00C13520">
        <w:rPr>
          <w:rFonts w:ascii="Arial" w:hAnsi="Arial" w:cs="Arial"/>
        </w:rPr>
        <w:t xml:space="preserve"> and imaging</w:t>
      </w:r>
      <w:r w:rsidR="00D83EB4" w:rsidRPr="00F230F1">
        <w:rPr>
          <w:rFonts w:ascii="Arial" w:hAnsi="Arial" w:cs="Arial"/>
        </w:rPr>
        <w:t xml:space="preserve"> SDVs</w:t>
      </w:r>
      <w:r>
        <w:rPr>
          <w:rFonts w:ascii="Arial" w:hAnsi="Arial" w:cs="Arial"/>
        </w:rPr>
        <w:t xml:space="preserve"> that</w:t>
      </w:r>
      <w:r w:rsidR="00D83EB4">
        <w:rPr>
          <w:rFonts w:ascii="Arial" w:hAnsi="Arial" w:cs="Arial"/>
        </w:rPr>
        <w:t xml:space="preserve"> should </w:t>
      </w:r>
      <w:r w:rsidR="006E3946">
        <w:rPr>
          <w:rFonts w:ascii="Arial" w:hAnsi="Arial" w:cs="Arial"/>
        </w:rPr>
        <w:t xml:space="preserve">in principle </w:t>
      </w:r>
      <w:r w:rsidR="00D83EB4">
        <w:rPr>
          <w:rFonts w:ascii="Arial" w:hAnsi="Arial" w:cs="Arial"/>
        </w:rPr>
        <w:t>be applicable to all diatoms</w:t>
      </w:r>
      <w:r w:rsidR="0070797C">
        <w:rPr>
          <w:rFonts w:ascii="Arial" w:hAnsi="Arial" w:cs="Arial"/>
        </w:rPr>
        <w:t xml:space="preserve">. </w:t>
      </w:r>
      <w:r w:rsidR="0006628A">
        <w:rPr>
          <w:rFonts w:ascii="Arial" w:hAnsi="Arial" w:cs="Arial"/>
        </w:rPr>
        <w:t>A l</w:t>
      </w:r>
      <w:r w:rsidR="0070797C">
        <w:rPr>
          <w:rFonts w:ascii="Arial" w:hAnsi="Arial" w:cs="Arial"/>
        </w:rPr>
        <w:t>imitation of the method</w:t>
      </w:r>
      <w:r w:rsidR="003F7344">
        <w:rPr>
          <w:rFonts w:ascii="Arial" w:hAnsi="Arial" w:cs="Arial"/>
        </w:rPr>
        <w:t xml:space="preserve"> is the sensitivity for </w:t>
      </w:r>
      <w:r w:rsidR="0070797C">
        <w:rPr>
          <w:rFonts w:ascii="Arial" w:hAnsi="Arial" w:cs="Arial"/>
        </w:rPr>
        <w:t xml:space="preserve">PDMPO </w:t>
      </w:r>
      <w:r w:rsidR="003F7344">
        <w:rPr>
          <w:rFonts w:ascii="Arial" w:hAnsi="Arial" w:cs="Arial"/>
        </w:rPr>
        <w:lastRenderedPageBreak/>
        <w:t xml:space="preserve">detection, which makes it difficult to identify </w:t>
      </w:r>
      <w:r w:rsidR="00980E64">
        <w:rPr>
          <w:rFonts w:ascii="Arial" w:hAnsi="Arial" w:cs="Arial"/>
        </w:rPr>
        <w:t xml:space="preserve">very </w:t>
      </w:r>
      <w:r w:rsidR="003F7344">
        <w:rPr>
          <w:rFonts w:ascii="Arial" w:hAnsi="Arial" w:cs="Arial"/>
        </w:rPr>
        <w:t>early stage</w:t>
      </w:r>
      <w:r w:rsidR="00657B34">
        <w:rPr>
          <w:rFonts w:ascii="Arial" w:hAnsi="Arial" w:cs="Arial"/>
        </w:rPr>
        <w:t>s</w:t>
      </w:r>
      <w:r w:rsidR="0006628A">
        <w:rPr>
          <w:rFonts w:ascii="Arial" w:hAnsi="Arial" w:cs="Arial"/>
        </w:rPr>
        <w:t xml:space="preserve"> of valve</w:t>
      </w:r>
      <w:r w:rsidR="003F7344">
        <w:rPr>
          <w:rFonts w:ascii="Arial" w:hAnsi="Arial" w:cs="Arial"/>
        </w:rPr>
        <w:t xml:space="preserve"> SDVs</w:t>
      </w:r>
      <w:r w:rsidR="0006628A">
        <w:rPr>
          <w:rFonts w:ascii="Arial" w:hAnsi="Arial" w:cs="Arial"/>
        </w:rPr>
        <w:t>.</w:t>
      </w:r>
      <w:r w:rsidR="005229E5">
        <w:rPr>
          <w:rFonts w:ascii="Arial" w:hAnsi="Arial" w:cs="Arial"/>
        </w:rPr>
        <w:t xml:space="preserve"> </w:t>
      </w:r>
      <w:r w:rsidR="00657B34">
        <w:rPr>
          <w:rFonts w:ascii="Arial" w:hAnsi="Arial" w:cs="Arial"/>
        </w:rPr>
        <w:t xml:space="preserve">The </w:t>
      </w:r>
      <w:r w:rsidR="006E3946">
        <w:rPr>
          <w:rFonts w:ascii="Arial" w:hAnsi="Arial" w:cs="Arial"/>
        </w:rPr>
        <w:t xml:space="preserve">first-time </w:t>
      </w:r>
      <w:r w:rsidR="00657B34">
        <w:rPr>
          <w:rFonts w:ascii="Arial" w:hAnsi="Arial" w:cs="Arial"/>
        </w:rPr>
        <w:t>identification of silica nanoparticles inside</w:t>
      </w:r>
      <w:r w:rsidR="005C1B33">
        <w:rPr>
          <w:rFonts w:ascii="Arial" w:hAnsi="Arial" w:cs="Arial"/>
        </w:rPr>
        <w:t xml:space="preserve"> </w:t>
      </w:r>
      <w:r w:rsidR="005C1B33" w:rsidRPr="008E4DA3">
        <w:rPr>
          <w:rFonts w:ascii="Arial" w:hAnsi="Arial" w:cs="Arial"/>
          <w:i/>
        </w:rPr>
        <w:t>T. pseudonana</w:t>
      </w:r>
      <w:r w:rsidR="00657B34">
        <w:rPr>
          <w:rFonts w:ascii="Arial" w:hAnsi="Arial" w:cs="Arial"/>
        </w:rPr>
        <w:t xml:space="preserve"> </w:t>
      </w:r>
      <w:r w:rsidR="008406DD">
        <w:rPr>
          <w:rFonts w:ascii="Arial" w:hAnsi="Arial" w:cs="Arial"/>
        </w:rPr>
        <w:t xml:space="preserve">and </w:t>
      </w:r>
      <w:r w:rsidR="008406DD" w:rsidRPr="00946269">
        <w:rPr>
          <w:rFonts w:ascii="Arial" w:hAnsi="Arial" w:cs="Arial"/>
          <w:i/>
        </w:rPr>
        <w:t>C. cryptica</w:t>
      </w:r>
      <w:r w:rsidR="008406DD">
        <w:rPr>
          <w:rFonts w:ascii="Arial" w:hAnsi="Arial" w:cs="Arial"/>
        </w:rPr>
        <w:t xml:space="preserve"> </w:t>
      </w:r>
      <w:r w:rsidR="00657B34">
        <w:rPr>
          <w:rFonts w:ascii="Arial" w:hAnsi="Arial" w:cs="Arial"/>
        </w:rPr>
        <w:t>SDVs</w:t>
      </w:r>
      <w:r w:rsidR="00EF6A68">
        <w:rPr>
          <w:rFonts w:ascii="Arial" w:hAnsi="Arial" w:cs="Arial"/>
        </w:rPr>
        <w:t>,</w:t>
      </w:r>
      <w:r w:rsidR="00657B34">
        <w:rPr>
          <w:rFonts w:ascii="Arial" w:hAnsi="Arial" w:cs="Arial"/>
        </w:rPr>
        <w:t xml:space="preserve"> was not entirely unexpected, </w:t>
      </w:r>
      <w:r w:rsidR="005C1B33">
        <w:rPr>
          <w:rFonts w:ascii="Arial" w:hAnsi="Arial" w:cs="Arial"/>
        </w:rPr>
        <w:t xml:space="preserve">but was not </w:t>
      </w:r>
      <w:r w:rsidR="00247EF1">
        <w:rPr>
          <w:rFonts w:ascii="Arial" w:hAnsi="Arial" w:cs="Arial"/>
        </w:rPr>
        <w:t xml:space="preserve">observed </w:t>
      </w:r>
      <w:r w:rsidR="005C1B33">
        <w:rPr>
          <w:rFonts w:ascii="Arial" w:hAnsi="Arial" w:cs="Arial"/>
        </w:rPr>
        <w:t xml:space="preserve">in all preparations. We hypothesize, that the silica nanoparticles </w:t>
      </w:r>
      <w:r w:rsidR="00B80D4F">
        <w:rPr>
          <w:rFonts w:ascii="Arial" w:hAnsi="Arial" w:cs="Arial"/>
        </w:rPr>
        <w:t xml:space="preserve">may </w:t>
      </w:r>
      <w:r w:rsidR="005C1B33">
        <w:rPr>
          <w:rFonts w:ascii="Arial" w:hAnsi="Arial" w:cs="Arial"/>
        </w:rPr>
        <w:t xml:space="preserve">be remnants of </w:t>
      </w:r>
      <w:r w:rsidR="00B80D4F">
        <w:rPr>
          <w:rFonts w:ascii="Arial" w:hAnsi="Arial" w:cs="Arial"/>
        </w:rPr>
        <w:t xml:space="preserve">highly hydrated liquid nanodroplets </w:t>
      </w:r>
      <w:r w:rsidR="001526E2">
        <w:rPr>
          <w:rFonts w:ascii="Arial" w:hAnsi="Arial" w:cs="Arial"/>
        </w:rPr>
        <w:t xml:space="preserve">that are </w:t>
      </w:r>
      <w:r w:rsidR="005C1B33">
        <w:rPr>
          <w:rFonts w:ascii="Arial" w:hAnsi="Arial" w:cs="Arial"/>
        </w:rPr>
        <w:t xml:space="preserve">composed </w:t>
      </w:r>
      <w:r w:rsidR="005C1B33" w:rsidRPr="008E4DA3">
        <w:rPr>
          <w:rFonts w:ascii="Arial" w:hAnsi="Arial" w:cs="Arial"/>
        </w:rPr>
        <w:t xml:space="preserve">of </w:t>
      </w:r>
      <w:r w:rsidR="005C1B33">
        <w:rPr>
          <w:rFonts w:ascii="Arial" w:hAnsi="Arial" w:cs="Arial"/>
        </w:rPr>
        <w:t>an intimate m</w:t>
      </w:r>
      <w:r w:rsidR="001526E2">
        <w:rPr>
          <w:rFonts w:ascii="Arial" w:hAnsi="Arial" w:cs="Arial"/>
        </w:rPr>
        <w:t>i</w:t>
      </w:r>
      <w:r w:rsidR="005C1B33">
        <w:rPr>
          <w:rFonts w:ascii="Arial" w:hAnsi="Arial" w:cs="Arial"/>
        </w:rPr>
        <w:t xml:space="preserve">xture of polysilicic acids and organic macromolecules. </w:t>
      </w:r>
      <w:r w:rsidR="001526E2">
        <w:rPr>
          <w:rFonts w:ascii="Arial" w:hAnsi="Arial" w:cs="Arial"/>
        </w:rPr>
        <w:t xml:space="preserve">In SDVs </w:t>
      </w:r>
      <w:r w:rsidR="001526E2" w:rsidRPr="008E4DA3">
        <w:rPr>
          <w:rFonts w:ascii="Arial" w:hAnsi="Arial" w:cs="Arial"/>
          <w:i/>
        </w:rPr>
        <w:t>in vivo</w:t>
      </w:r>
      <w:r w:rsidR="001526E2">
        <w:rPr>
          <w:rFonts w:ascii="Arial" w:hAnsi="Arial" w:cs="Arial"/>
        </w:rPr>
        <w:t xml:space="preserve">, the Si-organic nanodroplets may provide the material for growth of the costae and the biogenesis of the cribrum plates. The latter develop from the edges of the costae, where the nanoparticles were primarily observed (see. Fig. 7). It is conceivable that during </w:t>
      </w:r>
      <w:r w:rsidR="005229E5">
        <w:rPr>
          <w:rFonts w:ascii="Arial" w:hAnsi="Arial" w:cs="Arial"/>
        </w:rPr>
        <w:t>relatively uncontrolled drying</w:t>
      </w:r>
      <w:r w:rsidR="001526E2">
        <w:rPr>
          <w:rFonts w:ascii="Arial" w:hAnsi="Arial" w:cs="Arial"/>
        </w:rPr>
        <w:t xml:space="preserve"> </w:t>
      </w:r>
      <w:r w:rsidR="005229E5">
        <w:rPr>
          <w:rFonts w:ascii="Arial" w:hAnsi="Arial" w:cs="Arial"/>
        </w:rPr>
        <w:t>o</w:t>
      </w:r>
      <w:r w:rsidR="009254B2">
        <w:rPr>
          <w:rFonts w:ascii="Arial" w:hAnsi="Arial" w:cs="Arial"/>
        </w:rPr>
        <w:t xml:space="preserve">f our samples, </w:t>
      </w:r>
      <w:r w:rsidR="001526E2">
        <w:rPr>
          <w:rFonts w:ascii="Arial" w:hAnsi="Arial" w:cs="Arial"/>
        </w:rPr>
        <w:t xml:space="preserve">such nanodroplets might </w:t>
      </w:r>
      <w:r w:rsidR="005229E5">
        <w:rPr>
          <w:rFonts w:ascii="Arial" w:hAnsi="Arial" w:cs="Arial"/>
        </w:rPr>
        <w:t>often disintegrate or form layers on the costae surfaces rather than yielding</w:t>
      </w:r>
      <w:r w:rsidR="001526E2">
        <w:rPr>
          <w:rFonts w:ascii="Arial" w:hAnsi="Arial" w:cs="Arial"/>
        </w:rPr>
        <w:t xml:space="preserve"> </w:t>
      </w:r>
      <w:r w:rsidR="005229E5">
        <w:rPr>
          <w:rFonts w:ascii="Arial" w:hAnsi="Arial" w:cs="Arial"/>
        </w:rPr>
        <w:t xml:space="preserve">spherical nanoparticles. This would explain the inconsistent </w:t>
      </w:r>
      <w:r w:rsidR="009254B2">
        <w:rPr>
          <w:rFonts w:ascii="Arial" w:hAnsi="Arial" w:cs="Arial"/>
        </w:rPr>
        <w:t>presence</w:t>
      </w:r>
      <w:r w:rsidR="005229E5">
        <w:rPr>
          <w:rFonts w:ascii="Arial" w:hAnsi="Arial" w:cs="Arial"/>
        </w:rPr>
        <w:t xml:space="preserve"> of the silica nanoparticles in our SDV preparations. </w:t>
      </w:r>
      <w:r w:rsidR="00E00406">
        <w:rPr>
          <w:rFonts w:ascii="Arial" w:hAnsi="Arial" w:cs="Arial"/>
        </w:rPr>
        <w:t xml:space="preserve">To </w:t>
      </w:r>
      <w:r w:rsidR="006E3946">
        <w:rPr>
          <w:rFonts w:ascii="Arial" w:hAnsi="Arial" w:cs="Arial"/>
        </w:rPr>
        <w:t xml:space="preserve">finally </w:t>
      </w:r>
      <w:r w:rsidR="009254B2">
        <w:rPr>
          <w:rFonts w:ascii="Arial" w:hAnsi="Arial" w:cs="Arial"/>
        </w:rPr>
        <w:t xml:space="preserve">resolve </w:t>
      </w:r>
      <w:r w:rsidR="006E3946">
        <w:rPr>
          <w:rFonts w:ascii="Arial" w:hAnsi="Arial" w:cs="Arial"/>
        </w:rPr>
        <w:t>this question</w:t>
      </w:r>
      <w:r w:rsidR="009254B2">
        <w:rPr>
          <w:rFonts w:ascii="Arial" w:hAnsi="Arial" w:cs="Arial"/>
        </w:rPr>
        <w:t xml:space="preserve">, it will be essential to avoid </w:t>
      </w:r>
      <w:r w:rsidR="00E00406">
        <w:rPr>
          <w:rFonts w:ascii="Arial" w:hAnsi="Arial" w:cs="Arial"/>
        </w:rPr>
        <w:t xml:space="preserve">drying artifacts </w:t>
      </w:r>
      <w:r w:rsidR="006E3946">
        <w:rPr>
          <w:rFonts w:ascii="Arial" w:hAnsi="Arial" w:cs="Arial"/>
        </w:rPr>
        <w:t>by</w:t>
      </w:r>
      <w:r w:rsidR="009254B2">
        <w:rPr>
          <w:rFonts w:ascii="Arial" w:hAnsi="Arial" w:cs="Arial"/>
        </w:rPr>
        <w:t xml:space="preserve"> perform</w:t>
      </w:r>
      <w:r w:rsidR="006E3946">
        <w:rPr>
          <w:rFonts w:ascii="Arial" w:hAnsi="Arial" w:cs="Arial"/>
        </w:rPr>
        <w:t>ing</w:t>
      </w:r>
      <w:r w:rsidR="009254B2">
        <w:rPr>
          <w:rFonts w:ascii="Arial" w:hAnsi="Arial" w:cs="Arial"/>
        </w:rPr>
        <w:t xml:space="preserve"> </w:t>
      </w:r>
      <w:r w:rsidR="00D36C2C">
        <w:rPr>
          <w:rFonts w:ascii="Arial" w:hAnsi="Arial" w:cs="Arial"/>
        </w:rPr>
        <w:t>cryo</w:t>
      </w:r>
      <w:r w:rsidR="00EF6A68">
        <w:rPr>
          <w:rFonts w:ascii="Arial" w:hAnsi="Arial" w:cs="Arial"/>
        </w:rPr>
        <w:t>-</w:t>
      </w:r>
      <w:r w:rsidR="00D36C2C">
        <w:rPr>
          <w:rFonts w:ascii="Arial" w:hAnsi="Arial" w:cs="Arial"/>
        </w:rPr>
        <w:t xml:space="preserve">EM analysis of </w:t>
      </w:r>
      <w:r w:rsidR="00EF6A68">
        <w:rPr>
          <w:rFonts w:ascii="Arial" w:hAnsi="Arial" w:cs="Arial"/>
        </w:rPr>
        <w:t xml:space="preserve">valve </w:t>
      </w:r>
      <w:r w:rsidR="00D36C2C">
        <w:rPr>
          <w:rFonts w:ascii="Arial" w:hAnsi="Arial" w:cs="Arial"/>
        </w:rPr>
        <w:t>SDVs</w:t>
      </w:r>
      <w:r w:rsidR="005229E5">
        <w:rPr>
          <w:rFonts w:ascii="Arial" w:hAnsi="Arial" w:cs="Arial"/>
        </w:rPr>
        <w:t>.</w:t>
      </w:r>
    </w:p>
    <w:p w14:paraId="17285A17" w14:textId="09C10BEF" w:rsidR="00980E64" w:rsidRDefault="00EF6A68" w:rsidP="00581A09">
      <w:pPr>
        <w:spacing w:after="0" w:line="480" w:lineRule="auto"/>
        <w:ind w:firstLine="720"/>
        <w:jc w:val="both"/>
        <w:rPr>
          <w:rFonts w:ascii="Arial" w:hAnsi="Arial" w:cs="Arial"/>
        </w:rPr>
      </w:pPr>
      <w:r>
        <w:rPr>
          <w:rFonts w:ascii="Arial" w:hAnsi="Arial" w:cs="Arial"/>
        </w:rPr>
        <w:t>T</w:t>
      </w:r>
      <w:r w:rsidR="00980E64">
        <w:rPr>
          <w:rFonts w:ascii="Arial" w:hAnsi="Arial" w:cs="Arial"/>
        </w:rPr>
        <w:t xml:space="preserve">he </w:t>
      </w:r>
      <w:r w:rsidR="00E00406">
        <w:rPr>
          <w:rFonts w:ascii="Arial" w:hAnsi="Arial" w:cs="Arial"/>
        </w:rPr>
        <w:t>EDX analys</w:t>
      </w:r>
      <w:r w:rsidR="009254B2">
        <w:rPr>
          <w:rFonts w:ascii="Arial" w:hAnsi="Arial" w:cs="Arial"/>
        </w:rPr>
        <w:t>e</w:t>
      </w:r>
      <w:r w:rsidR="00E00406">
        <w:rPr>
          <w:rFonts w:ascii="Arial" w:hAnsi="Arial" w:cs="Arial"/>
        </w:rPr>
        <w:t xml:space="preserve">s </w:t>
      </w:r>
      <w:r w:rsidR="00980E64">
        <w:rPr>
          <w:rFonts w:ascii="Arial" w:hAnsi="Arial" w:cs="Arial"/>
        </w:rPr>
        <w:t xml:space="preserve">provided the first direct demonstration that the biosilica inside SDVs is intimately associated with non-silica components. The </w:t>
      </w:r>
      <w:r w:rsidR="00AC0B4D">
        <w:rPr>
          <w:rFonts w:ascii="Arial" w:hAnsi="Arial" w:cs="Arial"/>
        </w:rPr>
        <w:t>C</w:t>
      </w:r>
      <w:r w:rsidR="00C13520">
        <w:rPr>
          <w:rFonts w:ascii="Arial" w:hAnsi="Arial" w:cs="Arial"/>
        </w:rPr>
        <w:t>, N</w:t>
      </w:r>
      <w:r w:rsidR="00980E64">
        <w:rPr>
          <w:rFonts w:ascii="Arial" w:hAnsi="Arial" w:cs="Arial"/>
        </w:rPr>
        <w:t xml:space="preserve"> and P content of developing biosilica is consistent with the presence of long-chain polyamines and phosphoproteins</w:t>
      </w:r>
      <w:r w:rsidR="005229E5">
        <w:rPr>
          <w:rFonts w:ascii="Arial" w:hAnsi="Arial" w:cs="Arial"/>
        </w:rPr>
        <w:t>, which so far have only been located in the mature biosilica of cell walls.</w:t>
      </w:r>
      <w:r w:rsidR="009254B2">
        <w:rPr>
          <w:rFonts w:ascii="Arial" w:hAnsi="Arial" w:cs="Arial"/>
        </w:rPr>
        <w:t xml:space="preserve"> Although we regard it unlikely, the possibility cannot be excluded that the P and N content in immature valve biosilica is derived from purely inorganic components. In future research, it will therefore be necessary to demonstrate the presence of biomacromolecules in valve SDVs through more direct methods like immun</w:t>
      </w:r>
      <w:r w:rsidR="005B5949">
        <w:rPr>
          <w:rFonts w:ascii="Arial" w:hAnsi="Arial" w:cs="Arial"/>
        </w:rPr>
        <w:t>o</w:t>
      </w:r>
      <w:r w:rsidR="009254B2">
        <w:rPr>
          <w:rFonts w:ascii="Arial" w:hAnsi="Arial" w:cs="Arial"/>
        </w:rPr>
        <w:t xml:space="preserve">localization or mass spectrometry. </w:t>
      </w:r>
    </w:p>
    <w:p w14:paraId="502DE9C1" w14:textId="4877E1F6" w:rsidR="006E3946" w:rsidRDefault="006E3946" w:rsidP="00657B34">
      <w:pPr>
        <w:spacing w:after="0" w:line="480" w:lineRule="auto"/>
        <w:jc w:val="both"/>
        <w:rPr>
          <w:rFonts w:ascii="Arial" w:hAnsi="Arial" w:cs="Arial"/>
        </w:rPr>
      </w:pPr>
    </w:p>
    <w:p w14:paraId="3A24842B" w14:textId="1D61D1E3" w:rsidR="006E3946" w:rsidRDefault="006E3946" w:rsidP="00657B34">
      <w:pPr>
        <w:spacing w:after="0" w:line="480" w:lineRule="auto"/>
        <w:jc w:val="both"/>
        <w:rPr>
          <w:rFonts w:ascii="Arial" w:hAnsi="Arial" w:cs="Arial"/>
        </w:rPr>
      </w:pPr>
    </w:p>
    <w:p w14:paraId="4CBDBCEB" w14:textId="1F25D072" w:rsidR="006E3946" w:rsidRDefault="006E3946" w:rsidP="00657B34">
      <w:pPr>
        <w:spacing w:after="0" w:line="480" w:lineRule="auto"/>
        <w:jc w:val="both"/>
        <w:rPr>
          <w:rFonts w:ascii="Arial" w:hAnsi="Arial" w:cs="Arial"/>
        </w:rPr>
      </w:pPr>
    </w:p>
    <w:p w14:paraId="08BA7511" w14:textId="77777777" w:rsidR="006E3946" w:rsidRDefault="006E3946" w:rsidP="00657B34">
      <w:pPr>
        <w:spacing w:after="0" w:line="480" w:lineRule="auto"/>
        <w:jc w:val="both"/>
        <w:rPr>
          <w:rFonts w:ascii="Arial" w:hAnsi="Arial" w:cs="Arial"/>
        </w:rPr>
      </w:pPr>
    </w:p>
    <w:p w14:paraId="2CD65CC0" w14:textId="77777777" w:rsidR="0053592D" w:rsidRPr="00F230F1" w:rsidRDefault="0053592D" w:rsidP="00706AB0">
      <w:pPr>
        <w:spacing w:line="480" w:lineRule="auto"/>
        <w:jc w:val="both"/>
        <w:rPr>
          <w:rFonts w:ascii="Arial" w:hAnsi="Arial" w:cs="Arial"/>
        </w:rPr>
      </w:pPr>
    </w:p>
    <w:p w14:paraId="70E9B7DB" w14:textId="24D4EDEB" w:rsidR="00471014" w:rsidRPr="00F230F1" w:rsidRDefault="00C617E9" w:rsidP="00AE39A8">
      <w:pPr>
        <w:spacing w:line="480" w:lineRule="auto"/>
        <w:jc w:val="both"/>
        <w:rPr>
          <w:rFonts w:ascii="Arial" w:hAnsi="Arial" w:cs="Arial"/>
          <w:b/>
        </w:rPr>
      </w:pPr>
      <w:r>
        <w:rPr>
          <w:rFonts w:ascii="Arial" w:hAnsi="Arial" w:cs="Arial"/>
          <w:b/>
        </w:rPr>
        <w:lastRenderedPageBreak/>
        <w:t>M</w:t>
      </w:r>
      <w:r w:rsidR="00471014" w:rsidRPr="00F230F1">
        <w:rPr>
          <w:rFonts w:ascii="Arial" w:hAnsi="Arial" w:cs="Arial"/>
          <w:b/>
        </w:rPr>
        <w:t>ethods</w:t>
      </w:r>
    </w:p>
    <w:p w14:paraId="513F4EA2" w14:textId="77777777" w:rsidR="00471014" w:rsidRPr="00F230F1" w:rsidRDefault="00471014" w:rsidP="00F230F1">
      <w:pPr>
        <w:spacing w:line="480" w:lineRule="auto"/>
        <w:jc w:val="both"/>
        <w:rPr>
          <w:rFonts w:ascii="Arial" w:hAnsi="Arial" w:cs="Arial"/>
          <w:b/>
          <w:i/>
        </w:rPr>
      </w:pPr>
      <w:r w:rsidRPr="00F230F1">
        <w:rPr>
          <w:rFonts w:ascii="Arial" w:hAnsi="Arial" w:cs="Arial"/>
          <w:b/>
          <w:i/>
        </w:rPr>
        <w:t xml:space="preserve">Chemicals and enzymes </w:t>
      </w:r>
    </w:p>
    <w:p w14:paraId="6DED5C62" w14:textId="61E37D1B" w:rsidR="0063494D" w:rsidRPr="00F230F1" w:rsidRDefault="0063494D" w:rsidP="00F230F1">
      <w:pPr>
        <w:spacing w:line="480" w:lineRule="auto"/>
        <w:jc w:val="both"/>
        <w:rPr>
          <w:rFonts w:ascii="Arial" w:hAnsi="Arial" w:cs="Arial"/>
        </w:rPr>
      </w:pPr>
      <w:r w:rsidRPr="00F230F1">
        <w:rPr>
          <w:rFonts w:ascii="Arial" w:hAnsi="Arial" w:cs="Arial"/>
        </w:rPr>
        <w:t xml:space="preserve">Oligonucleotides were purchased from Eurofins Genomics. The enzymes for molecular genetics and </w:t>
      </w:r>
      <w:r w:rsidR="007C5784">
        <w:rPr>
          <w:rStyle w:val="st"/>
          <w:rFonts w:ascii="Arial" w:hAnsi="Arial" w:cs="Arial"/>
        </w:rPr>
        <w:t>p</w:t>
      </w:r>
      <w:r w:rsidRPr="00F230F1">
        <w:rPr>
          <w:rStyle w:val="st"/>
          <w:rFonts w:ascii="Arial" w:hAnsi="Arial" w:cs="Arial"/>
        </w:rPr>
        <w:t>henylmethylsulfonyl fluoride (PMSF) were purchased</w:t>
      </w:r>
      <w:r w:rsidRPr="00F230F1">
        <w:rPr>
          <w:rFonts w:ascii="Arial" w:hAnsi="Arial" w:cs="Arial"/>
        </w:rPr>
        <w:t xml:space="preserve"> from Thermo Fisher Scientific. </w:t>
      </w:r>
      <w:r w:rsidRPr="00F230F1">
        <w:rPr>
          <w:rStyle w:val="st"/>
          <w:rFonts w:ascii="Arial" w:hAnsi="Arial" w:cs="Arial"/>
        </w:rPr>
        <w:t>Hydroxyethyl-piperazineethane-sulfonic acid (</w:t>
      </w:r>
      <w:r w:rsidR="006E3946" w:rsidRPr="00F230F1">
        <w:rPr>
          <w:rStyle w:val="st"/>
          <w:rFonts w:ascii="Arial" w:hAnsi="Arial" w:cs="Arial"/>
        </w:rPr>
        <w:t>H</w:t>
      </w:r>
      <w:r w:rsidR="006E3946">
        <w:rPr>
          <w:rStyle w:val="st"/>
          <w:rFonts w:ascii="Arial" w:hAnsi="Arial" w:cs="Arial"/>
        </w:rPr>
        <w:t>epes</w:t>
      </w:r>
      <w:r w:rsidRPr="00F230F1">
        <w:rPr>
          <w:rStyle w:val="st"/>
          <w:rFonts w:ascii="Arial" w:hAnsi="Arial" w:cs="Arial"/>
        </w:rPr>
        <w:t>), sodium chloride, and sucrose were obtained from Sigma-Aldrich. Ampicillin was obtained from Merck and nourseothricin from Jena Bioscience.</w:t>
      </w:r>
      <w:r w:rsidR="006B1684">
        <w:rPr>
          <w:rStyle w:val="st"/>
          <w:rFonts w:ascii="Arial" w:hAnsi="Arial" w:cs="Arial"/>
        </w:rPr>
        <w:t xml:space="preserve"> The TEM gold finder grids were purchased from </w:t>
      </w:r>
      <w:r w:rsidR="006B1684" w:rsidRPr="00F230F1">
        <w:rPr>
          <w:rFonts w:ascii="Arial" w:hAnsi="Arial" w:cs="Arial"/>
        </w:rPr>
        <w:t>Science Service</w:t>
      </w:r>
      <w:r w:rsidR="006B1684">
        <w:rPr>
          <w:rFonts w:ascii="Arial" w:hAnsi="Arial" w:cs="Arial"/>
        </w:rPr>
        <w:t>.</w:t>
      </w:r>
      <w:r w:rsidRPr="00F230F1">
        <w:rPr>
          <w:rStyle w:val="st"/>
          <w:rFonts w:ascii="Arial" w:hAnsi="Arial" w:cs="Arial"/>
        </w:rPr>
        <w:t xml:space="preserve"> </w:t>
      </w:r>
      <w:r w:rsidR="006B1684">
        <w:rPr>
          <w:rStyle w:val="st"/>
          <w:rFonts w:ascii="Arial" w:hAnsi="Arial" w:cs="Arial"/>
        </w:rPr>
        <w:t xml:space="preserve">PDMPO was obtained from AAT Bioquest and the sodium dodecyl sulfate (SDS) was obtained from Carl Roth.  </w:t>
      </w:r>
      <w:r w:rsidRPr="00F230F1">
        <w:rPr>
          <w:rStyle w:val="st"/>
          <w:rFonts w:ascii="Arial" w:hAnsi="Arial" w:cs="Arial"/>
        </w:rPr>
        <w:t>MiliQ-purified H</w:t>
      </w:r>
      <w:r w:rsidRPr="00F230F1">
        <w:rPr>
          <w:rStyle w:val="st"/>
          <w:rFonts w:ascii="Arial" w:hAnsi="Arial" w:cs="Arial"/>
          <w:vertAlign w:val="subscript"/>
        </w:rPr>
        <w:t>2</w:t>
      </w:r>
      <w:r w:rsidRPr="00F230F1">
        <w:rPr>
          <w:rStyle w:val="st"/>
          <w:rFonts w:ascii="Arial" w:hAnsi="Arial" w:cs="Arial"/>
        </w:rPr>
        <w:t>O was used for all experiments.</w:t>
      </w:r>
    </w:p>
    <w:p w14:paraId="55502F80" w14:textId="77777777" w:rsidR="00A3127D" w:rsidRDefault="00A3127D" w:rsidP="00F230F1">
      <w:pPr>
        <w:spacing w:line="480" w:lineRule="auto"/>
        <w:jc w:val="both"/>
        <w:rPr>
          <w:rFonts w:ascii="Arial" w:hAnsi="Arial" w:cs="Arial"/>
          <w:b/>
          <w:i/>
        </w:rPr>
      </w:pPr>
    </w:p>
    <w:p w14:paraId="71EA9BA3" w14:textId="7685FDDE" w:rsidR="00471014" w:rsidRPr="00F230F1" w:rsidRDefault="00A3127D" w:rsidP="00F230F1">
      <w:pPr>
        <w:spacing w:line="480" w:lineRule="auto"/>
        <w:jc w:val="both"/>
        <w:rPr>
          <w:rFonts w:ascii="Arial" w:hAnsi="Arial" w:cs="Arial"/>
          <w:b/>
          <w:i/>
        </w:rPr>
      </w:pPr>
      <w:r>
        <w:rPr>
          <w:rFonts w:ascii="Arial" w:hAnsi="Arial" w:cs="Arial"/>
          <w:b/>
          <w:i/>
        </w:rPr>
        <w:t>Cell c</w:t>
      </w:r>
      <w:r w:rsidR="00471014" w:rsidRPr="00F230F1">
        <w:rPr>
          <w:rFonts w:ascii="Arial" w:hAnsi="Arial" w:cs="Arial"/>
          <w:b/>
          <w:i/>
        </w:rPr>
        <w:t>ulturing</w:t>
      </w:r>
    </w:p>
    <w:p w14:paraId="2F0F12C7" w14:textId="63ED7179" w:rsidR="0063494D" w:rsidRPr="00F230F1" w:rsidRDefault="0063494D" w:rsidP="00F230F1">
      <w:pPr>
        <w:spacing w:line="480" w:lineRule="auto"/>
        <w:jc w:val="both"/>
        <w:rPr>
          <w:rFonts w:ascii="Arial" w:hAnsi="Arial" w:cs="Arial"/>
        </w:rPr>
      </w:pPr>
      <w:r w:rsidRPr="00F230F1">
        <w:rPr>
          <w:rFonts w:ascii="Arial" w:hAnsi="Arial" w:cs="Arial"/>
        </w:rPr>
        <w:t xml:space="preserve">The </w:t>
      </w:r>
      <w:r w:rsidR="002E25CB">
        <w:rPr>
          <w:rFonts w:ascii="Arial" w:hAnsi="Arial" w:cs="Arial"/>
        </w:rPr>
        <w:t xml:space="preserve">wild type and </w:t>
      </w:r>
      <w:r w:rsidRPr="00F230F1">
        <w:rPr>
          <w:rFonts w:ascii="Arial" w:hAnsi="Arial" w:cs="Arial"/>
        </w:rPr>
        <w:t>transformant</w:t>
      </w:r>
      <w:r w:rsidR="002E25CB">
        <w:rPr>
          <w:rFonts w:ascii="Arial" w:hAnsi="Arial" w:cs="Arial"/>
        </w:rPr>
        <w:t xml:space="preserve"> strains of</w:t>
      </w:r>
      <w:r w:rsidRPr="00F230F1">
        <w:rPr>
          <w:rFonts w:ascii="Arial" w:hAnsi="Arial" w:cs="Arial"/>
          <w:i/>
        </w:rPr>
        <w:t xml:space="preserve"> T. pseudonana</w:t>
      </w:r>
      <w:r w:rsidRPr="00F230F1">
        <w:rPr>
          <w:rFonts w:ascii="Arial" w:hAnsi="Arial" w:cs="Arial"/>
        </w:rPr>
        <w:t xml:space="preserve"> CCMP1335 and </w:t>
      </w:r>
      <w:r w:rsidRPr="00F230F1">
        <w:rPr>
          <w:rFonts w:ascii="Arial" w:hAnsi="Arial" w:cs="Arial"/>
          <w:i/>
        </w:rPr>
        <w:t>C. cryptica</w:t>
      </w:r>
      <w:r w:rsidRPr="00F230F1">
        <w:rPr>
          <w:rFonts w:ascii="Arial" w:hAnsi="Arial" w:cs="Arial"/>
        </w:rPr>
        <w:t xml:space="preserve"> CCMP332 were maintained in artificial seawater (ASW)</w:t>
      </w:r>
      <w:r w:rsidR="009D02D7">
        <w:rPr>
          <w:rFonts w:ascii="Arial" w:hAnsi="Arial" w:cs="Arial"/>
        </w:rPr>
        <w:t xml:space="preserve"> according to Darley and Volcani</w:t>
      </w:r>
      <w:r w:rsidR="008406DD">
        <w:rPr>
          <w:rFonts w:ascii="Arial" w:hAnsi="Arial" w:cs="Arial"/>
        </w:rPr>
        <w:t xml:space="preserve"> </w:t>
      </w:r>
      <w:r w:rsidRPr="00F230F1">
        <w:rPr>
          <w:rFonts w:ascii="Arial" w:hAnsi="Arial" w:cs="Arial"/>
        </w:rPr>
        <w:fldChar w:fldCharType="begin" w:fldLock="1"/>
      </w:r>
      <w:r w:rsidR="003213EE">
        <w:rPr>
          <w:rFonts w:ascii="Arial" w:hAnsi="Arial" w:cs="Arial"/>
        </w:rPr>
        <w:instrText>ADDIN CSL_CITATION {"citationItems":[{"id":"ITEM-1","itemData":{"author":[{"dropping-particle":"","family":"Darley","given":"W. M.","non-dropping-particle":"","parse-names":false,"suffix":""},{"dropping-particle":"","family":"Volcani","given":"B. E.","non-dropping-particle":"","parse-names":false,"suffix":""}],"container-title":"Experimental Cell Research","id":"ITEM-1","issue":"2","issued":{"date-parts":[["1969"]]},"page":"334-342","title":"Role of Silicon in Diatom Metabolism: A Silicon Requirement for Deoxyribonucleic Acid Synthesis in the Diatom Cylindrotheca fusiformis","type":"article-journal","volume":"58"},"uris":["http://www.mendeley.com/documents/?uuid=67aafde8-b802-4b83-9ef0-8c0d7702f908"]}],"mendeley":{"formattedCitation":"(51)","plainTextFormattedCitation":"(51)","previouslyFormattedCitation":"(51)"},"properties":{"noteIndex":0},"schema":"https://github.com/citation-style-language/schema/raw/master/csl-citation.json"}</w:instrText>
      </w:r>
      <w:r w:rsidRPr="00F230F1">
        <w:rPr>
          <w:rFonts w:ascii="Arial" w:hAnsi="Arial" w:cs="Arial"/>
        </w:rPr>
        <w:fldChar w:fldCharType="separate"/>
      </w:r>
      <w:r w:rsidR="00F73294" w:rsidRPr="00F73294">
        <w:rPr>
          <w:rFonts w:ascii="Arial" w:hAnsi="Arial" w:cs="Arial"/>
          <w:noProof/>
        </w:rPr>
        <w:t>(51)</w:t>
      </w:r>
      <w:r w:rsidRPr="00F230F1">
        <w:rPr>
          <w:rFonts w:ascii="Arial" w:hAnsi="Arial" w:cs="Arial"/>
        </w:rPr>
        <w:fldChar w:fldCharType="end"/>
      </w:r>
      <w:r w:rsidR="009D02D7">
        <w:rPr>
          <w:rFonts w:ascii="Arial" w:hAnsi="Arial" w:cs="Arial"/>
        </w:rPr>
        <w:t xml:space="preserve"> with modifications as described in Supporting Information. Cells were cultured </w:t>
      </w:r>
      <w:r w:rsidRPr="00F230F1">
        <w:rPr>
          <w:rFonts w:ascii="Arial" w:hAnsi="Arial" w:cs="Arial"/>
        </w:rPr>
        <w:t>at 18 °C and 5000 lx in a 12</w:t>
      </w:r>
      <w:r w:rsidR="002E25CB">
        <w:rPr>
          <w:rFonts w:ascii="Arial" w:hAnsi="Arial" w:cs="Arial"/>
        </w:rPr>
        <w:t xml:space="preserve"> </w:t>
      </w:r>
      <w:r w:rsidRPr="00F230F1">
        <w:rPr>
          <w:rFonts w:ascii="Arial" w:hAnsi="Arial" w:cs="Arial"/>
        </w:rPr>
        <w:t>hours/12</w:t>
      </w:r>
      <w:r w:rsidR="002E25CB">
        <w:rPr>
          <w:rFonts w:ascii="Arial" w:hAnsi="Arial" w:cs="Arial"/>
        </w:rPr>
        <w:t xml:space="preserve"> </w:t>
      </w:r>
      <w:r w:rsidRPr="00F230F1">
        <w:rPr>
          <w:rFonts w:ascii="Arial" w:hAnsi="Arial" w:cs="Arial"/>
        </w:rPr>
        <w:t xml:space="preserve">hours day-night cycle.   </w:t>
      </w:r>
    </w:p>
    <w:p w14:paraId="3DF48470" w14:textId="77777777" w:rsidR="00A3127D" w:rsidRDefault="00A3127D" w:rsidP="00F230F1">
      <w:pPr>
        <w:spacing w:line="480" w:lineRule="auto"/>
        <w:jc w:val="both"/>
        <w:rPr>
          <w:rFonts w:ascii="Arial" w:hAnsi="Arial" w:cs="Arial"/>
          <w:b/>
          <w:i/>
        </w:rPr>
      </w:pPr>
    </w:p>
    <w:p w14:paraId="613FBA7B" w14:textId="2360E2B5" w:rsidR="00471014" w:rsidRPr="00F230F1" w:rsidRDefault="00471014" w:rsidP="00F230F1">
      <w:pPr>
        <w:spacing w:line="480" w:lineRule="auto"/>
        <w:jc w:val="both"/>
        <w:rPr>
          <w:rFonts w:ascii="Arial" w:hAnsi="Arial" w:cs="Arial"/>
          <w:b/>
          <w:i/>
        </w:rPr>
      </w:pPr>
      <w:r w:rsidRPr="00F230F1">
        <w:rPr>
          <w:rFonts w:ascii="Arial" w:hAnsi="Arial" w:cs="Arial"/>
          <w:b/>
          <w:i/>
        </w:rPr>
        <w:t xml:space="preserve">Generating transgenic C. cryptica </w:t>
      </w:r>
      <w:r w:rsidR="001E31E9">
        <w:rPr>
          <w:rFonts w:ascii="Arial" w:hAnsi="Arial" w:cs="Arial"/>
          <w:b/>
          <w:i/>
        </w:rPr>
        <w:t>expressing</w:t>
      </w:r>
      <w:r w:rsidRPr="00F230F1">
        <w:rPr>
          <w:rFonts w:ascii="Arial" w:hAnsi="Arial" w:cs="Arial"/>
          <w:b/>
          <w:i/>
        </w:rPr>
        <w:t xml:space="preserve"> ccSin1-GFP</w:t>
      </w:r>
    </w:p>
    <w:p w14:paraId="1E7E549F" w14:textId="2C7CD892" w:rsidR="0063494D" w:rsidRPr="00AA553B" w:rsidRDefault="0063494D" w:rsidP="00E10CD4">
      <w:pPr>
        <w:spacing w:line="480" w:lineRule="auto"/>
        <w:jc w:val="both"/>
        <w:rPr>
          <w:rFonts w:ascii="Arial" w:hAnsi="Arial" w:cs="Arial"/>
        </w:rPr>
      </w:pPr>
      <w:r w:rsidRPr="00F230F1">
        <w:rPr>
          <w:rFonts w:ascii="Arial" w:hAnsi="Arial" w:cs="Arial"/>
        </w:rPr>
        <w:t xml:space="preserve">For C-terminal </w:t>
      </w:r>
      <w:r w:rsidRPr="00F230F1">
        <w:rPr>
          <w:rFonts w:ascii="Arial" w:hAnsi="Arial" w:cs="Arial"/>
          <w:i/>
        </w:rPr>
        <w:t>GFP</w:t>
      </w:r>
      <w:r w:rsidRPr="00F230F1">
        <w:rPr>
          <w:rFonts w:ascii="Arial" w:hAnsi="Arial" w:cs="Arial"/>
        </w:rPr>
        <w:t xml:space="preserve">-tagging of the </w:t>
      </w:r>
      <w:r w:rsidRPr="00F230F1">
        <w:rPr>
          <w:rFonts w:ascii="Arial" w:hAnsi="Arial" w:cs="Arial"/>
          <w:i/>
        </w:rPr>
        <w:t>ccSin1</w:t>
      </w:r>
      <w:r w:rsidRPr="00F230F1">
        <w:rPr>
          <w:rFonts w:ascii="Arial" w:hAnsi="Arial" w:cs="Arial"/>
        </w:rPr>
        <w:t xml:space="preserve"> gene (ID: g20669) the ccSin1 promoter region (978 bp upstream of the start ATG) and the ccSin1 coding region was amplified from genomic DNA using the sense primer 5’-ACTT</w:t>
      </w:r>
      <w:r w:rsidRPr="00F230F1">
        <w:rPr>
          <w:rFonts w:ascii="Arial" w:hAnsi="Arial" w:cs="Arial"/>
          <w:u w:val="single"/>
        </w:rPr>
        <w:t>GGGCCC</w:t>
      </w:r>
      <w:r w:rsidRPr="00F230F1">
        <w:rPr>
          <w:rFonts w:ascii="Arial" w:hAnsi="Arial" w:cs="Arial"/>
        </w:rPr>
        <w:t>CCTTCATGGCACCGGTGAGG-3’ (</w:t>
      </w:r>
      <w:r w:rsidRPr="00F230F1">
        <w:rPr>
          <w:rFonts w:ascii="Arial" w:hAnsi="Arial" w:cs="Arial"/>
          <w:i/>
        </w:rPr>
        <w:t>Apa</w:t>
      </w:r>
      <w:r w:rsidRPr="00F230F1">
        <w:rPr>
          <w:rFonts w:ascii="Arial" w:hAnsi="Arial" w:cs="Arial"/>
        </w:rPr>
        <w:t>I site underlined) and the antisense primer 5’-GATC</w:t>
      </w:r>
      <w:r w:rsidRPr="00F230F1">
        <w:rPr>
          <w:rFonts w:ascii="Arial" w:hAnsi="Arial" w:cs="Arial"/>
          <w:u w:val="single"/>
        </w:rPr>
        <w:t>CCCGGG</w:t>
      </w:r>
      <w:r w:rsidRPr="00F230F1">
        <w:rPr>
          <w:rFonts w:ascii="Arial" w:hAnsi="Arial" w:cs="Arial"/>
        </w:rPr>
        <w:t>GCCATGGCACCACCCTGTC-3’ (</w:t>
      </w:r>
      <w:r w:rsidRPr="00F230F1">
        <w:rPr>
          <w:rFonts w:ascii="Arial" w:hAnsi="Arial" w:cs="Arial"/>
          <w:i/>
        </w:rPr>
        <w:t>Sma</w:t>
      </w:r>
      <w:r w:rsidRPr="00F230F1">
        <w:rPr>
          <w:rFonts w:ascii="Arial" w:hAnsi="Arial" w:cs="Arial"/>
        </w:rPr>
        <w:t xml:space="preserve">I site underlined). The resulting PCR product was digested with </w:t>
      </w:r>
      <w:r w:rsidRPr="00F230F1">
        <w:rPr>
          <w:rFonts w:ascii="Arial" w:hAnsi="Arial" w:cs="Arial"/>
          <w:i/>
        </w:rPr>
        <w:t>Apa</w:t>
      </w:r>
      <w:r w:rsidRPr="00F230F1">
        <w:rPr>
          <w:rFonts w:ascii="Arial" w:hAnsi="Arial" w:cs="Arial"/>
        </w:rPr>
        <w:t xml:space="preserve">I and </w:t>
      </w:r>
      <w:r w:rsidRPr="00F230F1">
        <w:rPr>
          <w:rFonts w:ascii="Arial" w:hAnsi="Arial" w:cs="Arial"/>
          <w:i/>
        </w:rPr>
        <w:t>Sma</w:t>
      </w:r>
      <w:r w:rsidRPr="00F230F1">
        <w:rPr>
          <w:rFonts w:ascii="Arial" w:hAnsi="Arial" w:cs="Arial"/>
        </w:rPr>
        <w:t xml:space="preserve">I and introduced into the </w:t>
      </w:r>
      <w:r w:rsidRPr="00F230F1">
        <w:rPr>
          <w:rFonts w:ascii="Arial" w:hAnsi="Arial" w:cs="Arial"/>
          <w:i/>
        </w:rPr>
        <w:t>Apa</w:t>
      </w:r>
      <w:r w:rsidRPr="00F230F1">
        <w:rPr>
          <w:rFonts w:ascii="Arial" w:hAnsi="Arial" w:cs="Arial"/>
        </w:rPr>
        <w:t xml:space="preserve">I and </w:t>
      </w:r>
      <w:r w:rsidRPr="00F230F1">
        <w:rPr>
          <w:rFonts w:ascii="Arial" w:hAnsi="Arial" w:cs="Arial"/>
          <w:i/>
        </w:rPr>
        <w:t>EcoRV</w:t>
      </w:r>
      <w:r w:rsidRPr="00F230F1">
        <w:rPr>
          <w:rFonts w:ascii="Arial" w:hAnsi="Arial" w:cs="Arial"/>
        </w:rPr>
        <w:t>I sites of pTpNR-GFPHpaI/fcpNat(-NotI)</w:t>
      </w:r>
      <w:r w:rsidR="008406DD">
        <w:rPr>
          <w:rFonts w:ascii="Arial" w:hAnsi="Arial" w:cs="Arial"/>
        </w:rPr>
        <w:t xml:space="preserve"> </w:t>
      </w:r>
      <w:r w:rsidRPr="00F230F1">
        <w:rPr>
          <w:rFonts w:ascii="Arial" w:hAnsi="Arial" w:cs="Arial"/>
        </w:rPr>
        <w:fldChar w:fldCharType="begin" w:fldLock="1"/>
      </w:r>
      <w:r w:rsidR="00981506">
        <w:rPr>
          <w:rFonts w:ascii="Arial" w:hAnsi="Arial" w:cs="Arial"/>
        </w:rPr>
        <w:instrText>ADDIN CSL_CITATION {"citationItems":[{"id":"ITEM-1","itemData":{"DOI":"10.1074/jbc.M115.706440","ISBN":"0021-9258","ISSN":"1083351X","PMID":"26710847","abstract":"The nano- and micropatterned biosilica cell walls of diatoms are remarkable examples of biological morphogenesis and possess highly interesting materials properties. Only recently has it been demonstrated that biosilica-associated organic structures with specific nanopatterns (termed insoluble organic matrices) are general components of diatom biosilica. The model diatom Thalassiosira pseudonana contains three types of insoluble organic matrices: chitin meshworks, organic microrings, and organic microplates, the latter being described in the present study for the first time. To date, little is known about the molecular composition, intracellular assembly, and biological functions of organic matrices. Here we have performed structural and functional analyses of the organic microrings and organic microplates from T. pseudonana. Proteomics analysis yielded seven proteins of unknown function (termed SiMat proteins) together with five known silica biomineralization proteins (four cingulins and one silaffin). The location of SiMat1-GFP in the insoluble organic microrings and the similarity of tyrosine- and lysine-rich functional domains identifies this protein as a new member of the cingulin protein family. Mass spectrometric analysis indicates that most of the lysine residues of cingulins and the other insoluble organic matrix proteins are post-translationally modified by short polyamine groups, which are known to enhance the silica formation activity of proteins. Studies with recombinant cingulins (rCinY2, rCinW2), demonstrate that acidic conditions (pH5.5) trigger the assembly of mixed cingulin aggregates that have silica formation activity. Our results suggest an important role for cingulins in the biogenesis of organic microrings and support the hypothesis that this type of insoluble organic matrix functions in biosilica morphogenesis.","author":[{"dropping-particle":"","family":"Kotzsch","given":"Alexander","non-dropping-particle":"","parse-names":false,"suffix":""},{"dropping-particle":"","family":"Pawolski","given":"Damian","non-dropping-particle":"","parse-names":false,"suffix":""},{"dropping-particle":"","family":"Milentyev","given":"Alexander","non-dropping-particle":"","parse-names":false,"suffix":""},{"dropping-particle":"","family":"Shevchenko","given":"Anna","non-dropping-particle":"","parse-names":false,"suffix":""},{"dropping-particle":"","family":"Scheffel","given":"André","non-dropping-particle":"","parse-names":false,"suffix":""},{"dropping-particle":"","family":"Poulsen","given":"Nicole","non-dropping-particle":"","parse-names":false,"suffix":""},{"dropping-particle":"","family":"Shevchenko","given":"Andrej","non-dropping-particle":"","parse-names":false,"suffix":""},{"dropping-particle":"","family":"Kröger","given":"Nils","non-dropping-particle":"","parse-names":false,"suffix":""}],"container-title":"Journal of Biological Chemistry","id":"ITEM-1","issue":"10","issued":{"date-parts":[["2016"]]},"page":"4982-4997","title":"Biochemical composition and assembly of biosilica-associated insoluble organic matrices from the diatom Thalassiosira pseudonana","type":"article-journal","volume":"291"},"uris":["http://www.mendeley.com/documents/?uuid=da5f64b0-f7a9-4a90-bce5-ab55cc1d4503"]}],"mendeley":{"formattedCitation":"(52)","plainTextFormattedCitation":"(52)","previouslyFormattedCitation":"(52)"},"properties":{"noteIndex":0},"schema":"https://github.com/citation-style-language/schema/raw/master/csl-citation.json"}</w:instrText>
      </w:r>
      <w:r w:rsidRPr="00F230F1">
        <w:rPr>
          <w:rFonts w:ascii="Arial" w:hAnsi="Arial" w:cs="Arial"/>
        </w:rPr>
        <w:fldChar w:fldCharType="separate"/>
      </w:r>
      <w:r w:rsidR="00F73294" w:rsidRPr="00F73294">
        <w:rPr>
          <w:rFonts w:ascii="Arial" w:hAnsi="Arial" w:cs="Arial"/>
          <w:noProof/>
        </w:rPr>
        <w:t>(52)</w:t>
      </w:r>
      <w:r w:rsidRPr="00F230F1">
        <w:rPr>
          <w:rFonts w:ascii="Arial" w:hAnsi="Arial" w:cs="Arial"/>
        </w:rPr>
        <w:fldChar w:fldCharType="end"/>
      </w:r>
      <w:r w:rsidRPr="00F230F1">
        <w:rPr>
          <w:rFonts w:ascii="Arial" w:hAnsi="Arial" w:cs="Arial"/>
        </w:rPr>
        <w:t xml:space="preserve"> generating pPccSin1-GFP-/fcpNAT(-NotI). </w:t>
      </w:r>
      <w:r w:rsidRPr="00F230F1">
        <w:rPr>
          <w:rFonts w:ascii="Arial" w:hAnsi="Arial" w:cs="Arial"/>
        </w:rPr>
        <w:lastRenderedPageBreak/>
        <w:t>The ccSin1 terminator region (488 bp downstream of the stop codon) was amplified from genomic DNA using the sense primer 5’-ATC</w:t>
      </w:r>
      <w:r w:rsidRPr="00F230F1">
        <w:rPr>
          <w:rFonts w:ascii="Arial" w:hAnsi="Arial" w:cs="Arial"/>
          <w:u w:val="single"/>
        </w:rPr>
        <w:t>GCGGCCGC</w:t>
      </w:r>
      <w:r w:rsidRPr="00F230F1">
        <w:rPr>
          <w:rFonts w:ascii="Arial" w:hAnsi="Arial" w:cs="Arial"/>
        </w:rPr>
        <w:t>AGGTCATCGCTTGAGCTGGCAC-3’ (</w:t>
      </w:r>
      <w:r w:rsidRPr="00F230F1">
        <w:rPr>
          <w:rFonts w:ascii="Arial" w:hAnsi="Arial" w:cs="Arial"/>
          <w:i/>
        </w:rPr>
        <w:t>Not</w:t>
      </w:r>
      <w:r w:rsidRPr="00F230F1">
        <w:rPr>
          <w:rFonts w:ascii="Arial" w:hAnsi="Arial" w:cs="Arial"/>
        </w:rPr>
        <w:t>I site underlined) and the antisense primer 5’-TCA</w:t>
      </w:r>
      <w:r w:rsidRPr="00F230F1">
        <w:rPr>
          <w:rFonts w:ascii="Arial" w:hAnsi="Arial" w:cs="Arial"/>
          <w:u w:val="single"/>
        </w:rPr>
        <w:t>GTTAAC</w:t>
      </w:r>
      <w:r w:rsidRPr="00F230F1">
        <w:rPr>
          <w:rFonts w:ascii="Arial" w:hAnsi="Arial" w:cs="Arial"/>
        </w:rPr>
        <w:t>TTGACTGTCTCTCAAAGTCCAGCG-3’ (</w:t>
      </w:r>
      <w:r w:rsidRPr="00F230F1">
        <w:rPr>
          <w:rFonts w:ascii="Arial" w:hAnsi="Arial" w:cs="Arial"/>
          <w:i/>
        </w:rPr>
        <w:t>Hpa</w:t>
      </w:r>
      <w:r w:rsidRPr="00F230F1">
        <w:rPr>
          <w:rFonts w:ascii="Arial" w:hAnsi="Arial" w:cs="Arial"/>
        </w:rPr>
        <w:t xml:space="preserve">I site underlined) and introduced into the </w:t>
      </w:r>
      <w:r w:rsidRPr="00F230F1">
        <w:rPr>
          <w:rFonts w:ascii="Arial" w:hAnsi="Arial" w:cs="Arial"/>
          <w:i/>
        </w:rPr>
        <w:t>Not</w:t>
      </w:r>
      <w:r w:rsidRPr="00F230F1">
        <w:rPr>
          <w:rFonts w:ascii="Arial" w:hAnsi="Arial" w:cs="Arial"/>
        </w:rPr>
        <w:t xml:space="preserve">I and </w:t>
      </w:r>
      <w:r w:rsidRPr="00F230F1">
        <w:rPr>
          <w:rFonts w:ascii="Arial" w:hAnsi="Arial" w:cs="Arial"/>
          <w:i/>
        </w:rPr>
        <w:t>Hpa</w:t>
      </w:r>
      <w:r w:rsidRPr="00F230F1">
        <w:rPr>
          <w:rFonts w:ascii="Arial" w:hAnsi="Arial" w:cs="Arial"/>
        </w:rPr>
        <w:t xml:space="preserve">I sites of pPccSin1-GFP-/fcpNAT(-NotI) generating the final expression plasmid pPccSin1-ccSin1-GFPC-TccSin1/fcpNAT(-NotI). </w:t>
      </w:r>
      <w:r w:rsidR="00E10CD4">
        <w:rPr>
          <w:rFonts w:ascii="Arial" w:hAnsi="Arial" w:cs="Arial"/>
        </w:rPr>
        <w:t xml:space="preserve">The sequences </w:t>
      </w:r>
      <w:r w:rsidR="00E10CD4" w:rsidRPr="00E10CD4">
        <w:rPr>
          <w:rFonts w:ascii="Arial" w:hAnsi="Arial" w:cs="Arial"/>
        </w:rPr>
        <w:t>were confirmed by DNA sequencing</w:t>
      </w:r>
      <w:r w:rsidR="00AA553B">
        <w:rPr>
          <w:rFonts w:ascii="Arial" w:hAnsi="Arial" w:cs="Arial"/>
        </w:rPr>
        <w:t xml:space="preserve"> (</w:t>
      </w:r>
      <w:r w:rsidR="00E10CD4">
        <w:rPr>
          <w:rFonts w:ascii="Arial" w:hAnsi="Arial" w:cs="Arial"/>
        </w:rPr>
        <w:t>Eurofins</w:t>
      </w:r>
      <w:r w:rsidR="00AA553B">
        <w:rPr>
          <w:rFonts w:ascii="Arial" w:hAnsi="Arial" w:cs="Arial"/>
        </w:rPr>
        <w:t>)</w:t>
      </w:r>
      <w:r w:rsidR="00E10CD4">
        <w:rPr>
          <w:rFonts w:ascii="Arial" w:hAnsi="Arial" w:cs="Arial"/>
        </w:rPr>
        <w:t>.</w:t>
      </w:r>
      <w:r w:rsidR="00E10CD4" w:rsidRPr="00E10CD4">
        <w:rPr>
          <w:rFonts w:ascii="Arial" w:hAnsi="Arial" w:cs="Arial"/>
        </w:rPr>
        <w:t xml:space="preserve"> </w:t>
      </w:r>
      <w:r w:rsidRPr="00F230F1">
        <w:rPr>
          <w:rFonts w:ascii="Arial" w:hAnsi="Arial" w:cs="Arial"/>
        </w:rPr>
        <w:t>In th</w:t>
      </w:r>
      <w:r w:rsidR="007C5784">
        <w:rPr>
          <w:rFonts w:ascii="Arial" w:hAnsi="Arial" w:cs="Arial"/>
        </w:rPr>
        <w:t>e</w:t>
      </w:r>
      <w:r w:rsidRPr="00F230F1">
        <w:rPr>
          <w:rFonts w:ascii="Arial" w:hAnsi="Arial" w:cs="Arial"/>
        </w:rPr>
        <w:t xml:space="preserve"> plasmid expression</w:t>
      </w:r>
      <w:r w:rsidR="00E10CD4">
        <w:rPr>
          <w:rFonts w:ascii="Arial" w:hAnsi="Arial" w:cs="Arial"/>
        </w:rPr>
        <w:t xml:space="preserve"> of the</w:t>
      </w:r>
      <w:r w:rsidRPr="00F230F1">
        <w:rPr>
          <w:rFonts w:ascii="Arial" w:hAnsi="Arial" w:cs="Arial"/>
        </w:rPr>
        <w:t xml:space="preserve"> </w:t>
      </w:r>
      <w:r w:rsidRPr="00F230F1">
        <w:rPr>
          <w:rFonts w:ascii="Arial" w:hAnsi="Arial" w:cs="Arial"/>
          <w:i/>
        </w:rPr>
        <w:t>ccSin1-GFP fusion gene</w:t>
      </w:r>
      <w:r w:rsidRPr="00F230F1">
        <w:rPr>
          <w:rFonts w:ascii="Arial" w:hAnsi="Arial" w:cs="Arial"/>
        </w:rPr>
        <w:t xml:space="preserve"> is under control of the endogenous </w:t>
      </w:r>
      <w:r w:rsidRPr="00F230F1">
        <w:rPr>
          <w:rFonts w:ascii="Arial" w:hAnsi="Arial" w:cs="Arial"/>
          <w:i/>
        </w:rPr>
        <w:t>ccSin1</w:t>
      </w:r>
      <w:r w:rsidRPr="00F230F1">
        <w:rPr>
          <w:rFonts w:ascii="Arial" w:hAnsi="Arial" w:cs="Arial"/>
        </w:rPr>
        <w:t xml:space="preserve"> regulatory sequences. The biolistic transformation of </w:t>
      </w:r>
      <w:r w:rsidRPr="00F230F1">
        <w:rPr>
          <w:rFonts w:ascii="Arial" w:hAnsi="Arial" w:cs="Arial"/>
          <w:i/>
        </w:rPr>
        <w:t>C. cryptica</w:t>
      </w:r>
      <w:r w:rsidRPr="00F230F1">
        <w:rPr>
          <w:rFonts w:ascii="Arial" w:hAnsi="Arial" w:cs="Arial"/>
        </w:rPr>
        <w:t xml:space="preserve"> and the selection of nourseothricin resistant transformants was performed as described previousl</w:t>
      </w:r>
      <w:r w:rsidR="004F6E39">
        <w:rPr>
          <w:rFonts w:ascii="Arial" w:hAnsi="Arial" w:cs="Arial"/>
        </w:rPr>
        <w:t xml:space="preserve">y </w:t>
      </w:r>
      <w:r w:rsidR="004F6E39">
        <w:rPr>
          <w:rFonts w:ascii="Arial" w:hAnsi="Arial" w:cs="Arial"/>
        </w:rPr>
        <w:fldChar w:fldCharType="begin" w:fldLock="1"/>
      </w:r>
      <w:r w:rsidR="004F6E39">
        <w:rPr>
          <w:rFonts w:ascii="Arial" w:hAnsi="Arial" w:cs="Arial"/>
        </w:rPr>
        <w:instrText>ADDIN CSL_CITATION {"citationItems":[{"id":"ITEM-1","itemData":{"author":[{"dropping-particle":"","family":"Kumari","given":"Ekta","non-dropping-particle":"","parse-names":false,"suffix":""},{"dropping-particle":"","family":"Görlich","given":"Stefan","non-dropping-particle":"","parse-names":false,"suffix":""},{"dropping-particle":"","family":"Poulsen","given":"Nicole","non-dropping-particle":"","parse-names":false,"suffix":""},{"dropping-particle":"","family":"Kröger","given":"Nils","non-dropping-particle":"","parse-names":false,"suffix":""}],"container-title":"Advanced Functional Materials","id":"ITEM-1","issued":{"date-parts":[["2020"]]},"title":"Genetically Programmed Regioselective Immobilization of Enzymes in Biosilica Microparticles","type":"article-journal","volume":"accepted"},"uris":["http://www.mendeley.com/documents/?uuid=e5268982-0ef4-4976-af6c-365c43989cda"]}],"mendeley":{"formattedCitation":"(53)","plainTextFormattedCitation":"(53)","previouslyFormattedCitation":"(53)"},"properties":{"noteIndex":0},"schema":"https://github.com/citation-style-language/schema/raw/master/csl-citation.json"}</w:instrText>
      </w:r>
      <w:r w:rsidR="004F6E39">
        <w:rPr>
          <w:rFonts w:ascii="Arial" w:hAnsi="Arial" w:cs="Arial"/>
        </w:rPr>
        <w:fldChar w:fldCharType="separate"/>
      </w:r>
      <w:r w:rsidR="004F6E39" w:rsidRPr="004F6E39">
        <w:rPr>
          <w:rFonts w:ascii="Arial" w:hAnsi="Arial" w:cs="Arial"/>
          <w:noProof/>
        </w:rPr>
        <w:t>(53)</w:t>
      </w:r>
      <w:r w:rsidR="004F6E39">
        <w:rPr>
          <w:rFonts w:ascii="Arial" w:hAnsi="Arial" w:cs="Arial"/>
        </w:rPr>
        <w:fldChar w:fldCharType="end"/>
      </w:r>
      <w:r w:rsidR="004F6E39">
        <w:rPr>
          <w:rFonts w:ascii="Arial" w:hAnsi="Arial" w:cs="Arial"/>
        </w:rPr>
        <w:t>.</w:t>
      </w:r>
    </w:p>
    <w:p w14:paraId="4B82AA92" w14:textId="77777777" w:rsidR="00471014" w:rsidRPr="00F230F1" w:rsidRDefault="00471014" w:rsidP="00F230F1">
      <w:pPr>
        <w:spacing w:line="480" w:lineRule="auto"/>
        <w:jc w:val="both"/>
        <w:rPr>
          <w:rFonts w:ascii="Arial" w:hAnsi="Arial" w:cs="Arial"/>
        </w:rPr>
      </w:pPr>
    </w:p>
    <w:p w14:paraId="6ED67B61" w14:textId="77777777" w:rsidR="00471014" w:rsidRPr="00F230F1" w:rsidRDefault="00471014" w:rsidP="00F230F1">
      <w:pPr>
        <w:spacing w:line="480" w:lineRule="auto"/>
        <w:jc w:val="both"/>
        <w:rPr>
          <w:rFonts w:ascii="Arial" w:hAnsi="Arial" w:cs="Arial"/>
          <w:i/>
        </w:rPr>
      </w:pPr>
      <w:r w:rsidRPr="00F230F1">
        <w:rPr>
          <w:rFonts w:ascii="Arial" w:hAnsi="Arial" w:cs="Arial"/>
          <w:b/>
          <w:i/>
        </w:rPr>
        <w:t>Cell synchronization, PDMPO labeling, and cell lysis</w:t>
      </w:r>
    </w:p>
    <w:p w14:paraId="1B05BBFA" w14:textId="1F2E3874" w:rsidR="0063494D" w:rsidRPr="00F230F1" w:rsidRDefault="0063494D" w:rsidP="00F230F1">
      <w:pPr>
        <w:spacing w:after="0" w:line="480" w:lineRule="auto"/>
        <w:jc w:val="both"/>
        <w:rPr>
          <w:rFonts w:ascii="Arial" w:hAnsi="Arial" w:cs="Arial"/>
        </w:rPr>
      </w:pPr>
      <w:r w:rsidRPr="00F230F1">
        <w:rPr>
          <w:rFonts w:ascii="Arial" w:hAnsi="Arial" w:cs="Arial"/>
        </w:rPr>
        <w:t>All cell density measurements were done in triplicate using the TC10™ Automated Cell Counter (Bio-Rad).</w:t>
      </w:r>
      <w:r w:rsidR="00A3127D">
        <w:rPr>
          <w:rFonts w:ascii="Arial" w:hAnsi="Arial" w:cs="Arial"/>
        </w:rPr>
        <w:t xml:space="preserve"> </w:t>
      </w:r>
      <w:r w:rsidRPr="00F230F1">
        <w:rPr>
          <w:rFonts w:ascii="Arial" w:hAnsi="Arial" w:cs="Arial"/>
        </w:rPr>
        <w:t>Diatom cells were grown in 300 m</w:t>
      </w:r>
      <w:r w:rsidR="00AA553B">
        <w:rPr>
          <w:rFonts w:ascii="Arial" w:hAnsi="Arial" w:cs="Arial"/>
        </w:rPr>
        <w:t>L</w:t>
      </w:r>
      <w:r w:rsidRPr="00F230F1">
        <w:rPr>
          <w:rFonts w:ascii="Arial" w:hAnsi="Arial" w:cs="Arial"/>
        </w:rPr>
        <w:t xml:space="preserve"> ASW to a cell density of 2.0-5.0</w:t>
      </w:r>
      <w:r w:rsidR="00A3127D">
        <w:rPr>
          <w:rFonts w:ascii="Arial" w:hAnsi="Arial" w:cs="Arial"/>
        </w:rPr>
        <w:t>∙</w:t>
      </w:r>
      <w:r w:rsidRPr="00F230F1">
        <w:rPr>
          <w:rFonts w:ascii="Arial" w:hAnsi="Arial" w:cs="Arial"/>
        </w:rPr>
        <w:t>10</w:t>
      </w:r>
      <w:r w:rsidRPr="00F230F1">
        <w:rPr>
          <w:rFonts w:ascii="Arial" w:hAnsi="Arial" w:cs="Arial"/>
          <w:vertAlign w:val="superscript"/>
        </w:rPr>
        <w:t>5</w:t>
      </w:r>
      <w:r w:rsidRPr="00F230F1">
        <w:rPr>
          <w:rFonts w:ascii="Arial" w:hAnsi="Arial" w:cs="Arial"/>
        </w:rPr>
        <w:t xml:space="preserve"> cells∙m</w:t>
      </w:r>
      <w:r w:rsidR="00AA553B">
        <w:rPr>
          <w:rFonts w:ascii="Arial" w:hAnsi="Arial" w:cs="Arial"/>
        </w:rPr>
        <w:t>L</w:t>
      </w:r>
      <w:r w:rsidRPr="00F230F1">
        <w:rPr>
          <w:rFonts w:ascii="Arial" w:hAnsi="Arial" w:cs="Arial"/>
          <w:vertAlign w:val="superscript"/>
        </w:rPr>
        <w:t>-1</w:t>
      </w:r>
      <w:r w:rsidRPr="00F230F1">
        <w:rPr>
          <w:rFonts w:ascii="Arial" w:hAnsi="Arial" w:cs="Arial"/>
        </w:rPr>
        <w:t>. The cells were pelleted by centrifugation (3000 x</w:t>
      </w:r>
      <w:r w:rsidRPr="00F230F1">
        <w:rPr>
          <w:rFonts w:ascii="Arial" w:hAnsi="Arial" w:cs="Arial"/>
          <w:i/>
        </w:rPr>
        <w:t>g</w:t>
      </w:r>
      <w:r w:rsidRPr="00F230F1">
        <w:rPr>
          <w:rFonts w:ascii="Arial" w:hAnsi="Arial" w:cs="Arial"/>
        </w:rPr>
        <w:t>, 10 min), resuspended in 240 m</w:t>
      </w:r>
      <w:r w:rsidR="00AA553B">
        <w:rPr>
          <w:rFonts w:ascii="Arial" w:hAnsi="Arial" w:cs="Arial"/>
        </w:rPr>
        <w:t>L</w:t>
      </w:r>
      <w:r w:rsidRPr="00F230F1">
        <w:rPr>
          <w:rFonts w:ascii="Arial" w:hAnsi="Arial" w:cs="Arial"/>
        </w:rPr>
        <w:t xml:space="preserve"> Si-free ASW, pelleted again, resuspended in 300 m</w:t>
      </w:r>
      <w:r w:rsidR="00AA553B">
        <w:rPr>
          <w:rFonts w:ascii="Arial" w:hAnsi="Arial" w:cs="Arial"/>
        </w:rPr>
        <w:t>L</w:t>
      </w:r>
      <w:r w:rsidRPr="00F230F1">
        <w:rPr>
          <w:rFonts w:ascii="Arial" w:hAnsi="Arial" w:cs="Arial"/>
        </w:rPr>
        <w:t xml:space="preserve"> Si-free ASW, and incubated for 16 hours (12 hours dark, 4 hours light). During silicon starvation</w:t>
      </w:r>
      <w:r w:rsidR="00A3127D">
        <w:rPr>
          <w:rFonts w:ascii="Arial" w:hAnsi="Arial" w:cs="Arial"/>
        </w:rPr>
        <w:t xml:space="preserve">, </w:t>
      </w:r>
      <w:r w:rsidRPr="00F230F1">
        <w:rPr>
          <w:rFonts w:ascii="Arial" w:hAnsi="Arial" w:cs="Arial"/>
        </w:rPr>
        <w:t>the cell culture was in a polycarbonate flask under constant aeration. Subsequently, Na</w:t>
      </w:r>
      <w:r w:rsidRPr="00F230F1">
        <w:rPr>
          <w:rFonts w:ascii="Arial" w:hAnsi="Arial" w:cs="Arial"/>
          <w:vertAlign w:val="subscript"/>
        </w:rPr>
        <w:t>2</w:t>
      </w:r>
      <w:r w:rsidRPr="00F230F1">
        <w:rPr>
          <w:rFonts w:ascii="Arial" w:hAnsi="Arial" w:cs="Arial"/>
        </w:rPr>
        <w:t>SiO</w:t>
      </w:r>
      <w:r w:rsidRPr="00F230F1">
        <w:rPr>
          <w:rFonts w:ascii="Arial" w:hAnsi="Arial" w:cs="Arial"/>
          <w:vertAlign w:val="subscript"/>
        </w:rPr>
        <w:t>3</w:t>
      </w:r>
      <w:r w:rsidRPr="00F230F1">
        <w:rPr>
          <w:rFonts w:ascii="Arial" w:hAnsi="Arial" w:cs="Arial"/>
        </w:rPr>
        <w:t xml:space="preserve"> was added to the culture at a final concentration of 200 µM, and the aeration was turned off. </w:t>
      </w:r>
      <w:r w:rsidR="003F48C8" w:rsidRPr="003F48C8">
        <w:rPr>
          <w:rFonts w:ascii="Arial" w:hAnsi="Arial" w:cs="Arial"/>
          <w:i/>
        </w:rPr>
        <w:t>T. pseudonana</w:t>
      </w:r>
      <w:r w:rsidR="003F48C8">
        <w:rPr>
          <w:rFonts w:ascii="Arial" w:hAnsi="Arial" w:cs="Arial"/>
        </w:rPr>
        <w:t xml:space="preserve"> and </w:t>
      </w:r>
      <w:r w:rsidR="003F48C8" w:rsidRPr="003F48C8">
        <w:rPr>
          <w:rFonts w:ascii="Arial" w:hAnsi="Arial" w:cs="Arial"/>
          <w:i/>
        </w:rPr>
        <w:t>C. cryptica</w:t>
      </w:r>
      <w:r w:rsidR="003F48C8">
        <w:rPr>
          <w:rFonts w:ascii="Arial" w:hAnsi="Arial" w:cs="Arial"/>
        </w:rPr>
        <w:t xml:space="preserve"> c</w:t>
      </w:r>
      <w:r w:rsidRPr="00F230F1">
        <w:rPr>
          <w:rFonts w:ascii="Arial" w:hAnsi="Arial" w:cs="Arial"/>
        </w:rPr>
        <w:t xml:space="preserve">ells were incubated in constant light for </w:t>
      </w:r>
      <w:r w:rsidR="003F48C8">
        <w:rPr>
          <w:rFonts w:ascii="Arial" w:hAnsi="Arial" w:cs="Arial"/>
        </w:rPr>
        <w:t xml:space="preserve">9 and </w:t>
      </w:r>
      <w:r w:rsidRPr="00F230F1">
        <w:rPr>
          <w:rFonts w:ascii="Arial" w:hAnsi="Arial" w:cs="Arial"/>
        </w:rPr>
        <w:t>10 hours</w:t>
      </w:r>
      <w:r w:rsidR="003F48C8">
        <w:rPr>
          <w:rFonts w:ascii="Arial" w:hAnsi="Arial" w:cs="Arial"/>
        </w:rPr>
        <w:t xml:space="preserve">, respectively, </w:t>
      </w:r>
      <w:r w:rsidRPr="00F230F1">
        <w:rPr>
          <w:rFonts w:ascii="Arial" w:hAnsi="Arial" w:cs="Arial"/>
        </w:rPr>
        <w:t xml:space="preserve"> by which time the cell density had doubled. The cells were then subjected to a second silicon starvation period by pelleting </w:t>
      </w:r>
      <w:r w:rsidR="004874FD" w:rsidRPr="00F230F1">
        <w:rPr>
          <w:rFonts w:ascii="Arial" w:hAnsi="Arial" w:cs="Arial"/>
        </w:rPr>
        <w:t>150 m</w:t>
      </w:r>
      <w:r w:rsidR="00AA553B">
        <w:rPr>
          <w:rFonts w:ascii="Arial" w:hAnsi="Arial" w:cs="Arial"/>
        </w:rPr>
        <w:t>L</w:t>
      </w:r>
      <w:r w:rsidR="004874FD" w:rsidRPr="00F230F1">
        <w:rPr>
          <w:rFonts w:ascii="Arial" w:hAnsi="Arial" w:cs="Arial"/>
        </w:rPr>
        <w:t xml:space="preserve"> </w:t>
      </w:r>
      <w:r w:rsidR="00E10CD4">
        <w:rPr>
          <w:rFonts w:ascii="Arial" w:hAnsi="Arial" w:cs="Arial"/>
        </w:rPr>
        <w:t xml:space="preserve">of the </w:t>
      </w:r>
      <w:r w:rsidR="004874FD" w:rsidRPr="00F230F1">
        <w:rPr>
          <w:rFonts w:ascii="Arial" w:hAnsi="Arial" w:cs="Arial"/>
        </w:rPr>
        <w:t>cell culture</w:t>
      </w:r>
      <w:r w:rsidRPr="00F230F1">
        <w:rPr>
          <w:rFonts w:ascii="Arial" w:hAnsi="Arial" w:cs="Arial"/>
        </w:rPr>
        <w:t>, wash</w:t>
      </w:r>
      <w:r w:rsidR="004874FD">
        <w:rPr>
          <w:rFonts w:ascii="Arial" w:hAnsi="Arial" w:cs="Arial"/>
        </w:rPr>
        <w:t xml:space="preserve">ing the cells </w:t>
      </w:r>
      <w:r w:rsidRPr="00F230F1">
        <w:rPr>
          <w:rFonts w:ascii="Arial" w:hAnsi="Arial" w:cs="Arial"/>
        </w:rPr>
        <w:t xml:space="preserve">with Si-free ASW as above, and </w:t>
      </w:r>
      <w:r w:rsidR="004874FD">
        <w:rPr>
          <w:rFonts w:ascii="Arial" w:hAnsi="Arial" w:cs="Arial"/>
        </w:rPr>
        <w:t>the</w:t>
      </w:r>
      <w:r w:rsidRPr="00F230F1">
        <w:rPr>
          <w:rFonts w:ascii="Arial" w:hAnsi="Arial" w:cs="Arial"/>
        </w:rPr>
        <w:t xml:space="preserve"> resuspension in 300 m</w:t>
      </w:r>
      <w:r w:rsidR="00AA553B">
        <w:rPr>
          <w:rFonts w:ascii="Arial" w:hAnsi="Arial" w:cs="Arial"/>
        </w:rPr>
        <w:t>L</w:t>
      </w:r>
      <w:r w:rsidRPr="00F230F1">
        <w:rPr>
          <w:rFonts w:ascii="Arial" w:hAnsi="Arial" w:cs="Arial"/>
        </w:rPr>
        <w:t xml:space="preserve"> Si-free ASW. The cell culture was incubated for 16 hours (12 hours dark, 4 hours light) under constant aeration in a polycarbonate flask. Subsequently, Na</w:t>
      </w:r>
      <w:r w:rsidRPr="00F230F1">
        <w:rPr>
          <w:rFonts w:ascii="Arial" w:hAnsi="Arial" w:cs="Arial"/>
          <w:vertAlign w:val="subscript"/>
        </w:rPr>
        <w:t>2</w:t>
      </w:r>
      <w:r w:rsidRPr="00F230F1">
        <w:rPr>
          <w:rFonts w:ascii="Arial" w:hAnsi="Arial" w:cs="Arial"/>
        </w:rPr>
        <w:t>SiO</w:t>
      </w:r>
      <w:r w:rsidRPr="00F230F1">
        <w:rPr>
          <w:rFonts w:ascii="Arial" w:hAnsi="Arial" w:cs="Arial"/>
          <w:vertAlign w:val="subscript"/>
        </w:rPr>
        <w:t>3</w:t>
      </w:r>
      <w:r w:rsidRPr="00F230F1">
        <w:rPr>
          <w:rFonts w:ascii="Arial" w:hAnsi="Arial" w:cs="Arial"/>
        </w:rPr>
        <w:t xml:space="preserve"> was added to the cell culture at a final concentration of 200 µM and the aeration was stopped. Three hours (</w:t>
      </w:r>
      <w:r w:rsidRPr="00F230F1">
        <w:rPr>
          <w:rFonts w:ascii="Arial" w:hAnsi="Arial" w:cs="Arial"/>
          <w:i/>
        </w:rPr>
        <w:t>T. pseudonana</w:t>
      </w:r>
      <w:r w:rsidRPr="00F230F1">
        <w:rPr>
          <w:rFonts w:ascii="Arial" w:hAnsi="Arial" w:cs="Arial"/>
        </w:rPr>
        <w:t>) or 5.5 hours (</w:t>
      </w:r>
      <w:r w:rsidRPr="00F230F1">
        <w:rPr>
          <w:rFonts w:ascii="Arial" w:hAnsi="Arial" w:cs="Arial"/>
          <w:i/>
        </w:rPr>
        <w:t>C. cryptica</w:t>
      </w:r>
      <w:r w:rsidRPr="00F230F1">
        <w:rPr>
          <w:rFonts w:ascii="Arial" w:hAnsi="Arial" w:cs="Arial"/>
        </w:rPr>
        <w:t>) after Na</w:t>
      </w:r>
      <w:r w:rsidRPr="00F230F1">
        <w:rPr>
          <w:rFonts w:ascii="Arial" w:hAnsi="Arial" w:cs="Arial"/>
          <w:vertAlign w:val="subscript"/>
        </w:rPr>
        <w:t>2</w:t>
      </w:r>
      <w:r w:rsidRPr="00F230F1">
        <w:rPr>
          <w:rFonts w:ascii="Arial" w:hAnsi="Arial" w:cs="Arial"/>
        </w:rPr>
        <w:t>SiO</w:t>
      </w:r>
      <w:r w:rsidRPr="00F230F1">
        <w:rPr>
          <w:rFonts w:ascii="Arial" w:hAnsi="Arial" w:cs="Arial"/>
          <w:vertAlign w:val="subscript"/>
        </w:rPr>
        <w:t>3</w:t>
      </w:r>
      <w:r w:rsidRPr="00F230F1">
        <w:rPr>
          <w:rFonts w:ascii="Arial" w:hAnsi="Arial" w:cs="Arial"/>
        </w:rPr>
        <w:t xml:space="preserve"> addition, the entire cell culture was centrifuged at 3000 xg for 10 min, </w:t>
      </w:r>
      <w:r w:rsidRPr="00F230F1">
        <w:rPr>
          <w:rFonts w:ascii="Arial" w:hAnsi="Arial" w:cs="Arial"/>
        </w:rPr>
        <w:lastRenderedPageBreak/>
        <w:t>resuspended in 30 m</w:t>
      </w:r>
      <w:r w:rsidR="00AA553B">
        <w:rPr>
          <w:rFonts w:ascii="Arial" w:hAnsi="Arial" w:cs="Arial"/>
        </w:rPr>
        <w:t>L</w:t>
      </w:r>
      <w:r w:rsidRPr="00F230F1">
        <w:rPr>
          <w:rFonts w:ascii="Arial" w:hAnsi="Arial" w:cs="Arial"/>
        </w:rPr>
        <w:t xml:space="preserve"> ASW, and PDMPO was added to a final concentration of 1 µM. After 10 min incubation </w:t>
      </w:r>
      <w:r w:rsidR="00E10CD4">
        <w:rPr>
          <w:rFonts w:ascii="Arial" w:hAnsi="Arial" w:cs="Arial"/>
        </w:rPr>
        <w:t>under</w:t>
      </w:r>
      <w:r w:rsidR="00E10CD4" w:rsidRPr="00F230F1">
        <w:rPr>
          <w:rFonts w:ascii="Arial" w:hAnsi="Arial" w:cs="Arial"/>
        </w:rPr>
        <w:t xml:space="preserve"> </w:t>
      </w:r>
      <w:r w:rsidRPr="00F230F1">
        <w:rPr>
          <w:rFonts w:ascii="Arial" w:hAnsi="Arial" w:cs="Arial"/>
        </w:rPr>
        <w:t>constant light, the cells were centrifuged (3000 xg, 10min) and the pellet was resuspended in 6 ml of lysis buffer (50 mM Hepes</w:t>
      </w:r>
      <w:r w:rsidR="00127E81">
        <w:rPr>
          <w:rFonts w:ascii="Arial" w:hAnsi="Arial" w:cs="Arial"/>
        </w:rPr>
        <w:t>∙</w:t>
      </w:r>
      <w:r w:rsidRPr="00F230F1">
        <w:rPr>
          <w:rFonts w:ascii="Arial" w:hAnsi="Arial" w:cs="Arial"/>
        </w:rPr>
        <w:t>NaOH pH 7.5, 150 mM NaCl, 50 mM Sucrose, 100 µM PMSF).  The cell suspension was distributed in 750 µl aliquots into eight 2 ml eppendorf tubes</w:t>
      </w:r>
      <w:r w:rsidR="00D07C1E">
        <w:rPr>
          <w:rFonts w:ascii="Arial" w:hAnsi="Arial" w:cs="Arial"/>
        </w:rPr>
        <w:t>,</w:t>
      </w:r>
      <w:r w:rsidRPr="00F230F1">
        <w:rPr>
          <w:rFonts w:ascii="Arial" w:hAnsi="Arial" w:cs="Arial"/>
        </w:rPr>
        <w:t xml:space="preserve"> and 300 µL of nitric acid-cleaned glass beads (</w:t>
      </w:r>
      <w:r w:rsidR="009032D4">
        <w:rPr>
          <w:rFonts w:ascii="Arial" w:hAnsi="Arial" w:cs="Arial"/>
        </w:rPr>
        <w:t xml:space="preserve">Ø </w:t>
      </w:r>
      <w:r w:rsidR="003F48C8">
        <w:rPr>
          <w:rFonts w:ascii="Arial" w:hAnsi="Arial" w:cs="Arial"/>
        </w:rPr>
        <w:t xml:space="preserve">0.2 mm, </w:t>
      </w:r>
      <w:r w:rsidRPr="00F230F1">
        <w:rPr>
          <w:rFonts w:ascii="Arial" w:hAnsi="Arial" w:cs="Arial"/>
        </w:rPr>
        <w:t xml:space="preserve">Retsch) were added. The cells were vigorously vortexed 3 times for 30 s each, the supernatants were transferred into a fresh tube and kept on ice until further use. </w:t>
      </w:r>
    </w:p>
    <w:p w14:paraId="496FEFAE" w14:textId="77777777" w:rsidR="00471014" w:rsidRPr="00F230F1" w:rsidRDefault="00471014" w:rsidP="00F230F1">
      <w:pPr>
        <w:spacing w:after="0" w:line="480" w:lineRule="auto"/>
        <w:jc w:val="both"/>
        <w:rPr>
          <w:rFonts w:ascii="Arial" w:hAnsi="Arial" w:cs="Arial"/>
        </w:rPr>
      </w:pPr>
    </w:p>
    <w:p w14:paraId="664AC9CA" w14:textId="77777777" w:rsidR="00471014" w:rsidRPr="00F230F1" w:rsidRDefault="00471014" w:rsidP="00F230F1">
      <w:pPr>
        <w:spacing w:line="480" w:lineRule="auto"/>
        <w:jc w:val="both"/>
        <w:rPr>
          <w:rFonts w:ascii="Arial" w:hAnsi="Arial" w:cs="Arial"/>
          <w:i/>
        </w:rPr>
      </w:pPr>
      <w:r w:rsidRPr="00F230F1">
        <w:rPr>
          <w:rFonts w:ascii="Arial" w:hAnsi="Arial" w:cs="Arial"/>
          <w:b/>
          <w:i/>
        </w:rPr>
        <w:t>Confocal fluorescence microscopy</w:t>
      </w:r>
      <w:r w:rsidRPr="00F230F1">
        <w:rPr>
          <w:rFonts w:ascii="Arial" w:hAnsi="Arial" w:cs="Arial"/>
          <w:i/>
        </w:rPr>
        <w:t xml:space="preserve"> </w:t>
      </w:r>
    </w:p>
    <w:p w14:paraId="2D3FEF9C" w14:textId="3DAC0A86" w:rsidR="0063494D" w:rsidRPr="00F230F1" w:rsidRDefault="0063494D" w:rsidP="00F230F1">
      <w:pPr>
        <w:spacing w:line="480" w:lineRule="auto"/>
        <w:jc w:val="both"/>
        <w:rPr>
          <w:rFonts w:ascii="Arial" w:hAnsi="Arial" w:cs="Arial"/>
        </w:rPr>
      </w:pPr>
      <w:r w:rsidRPr="00F230F1">
        <w:rPr>
          <w:rFonts w:ascii="Arial" w:hAnsi="Arial" w:cs="Arial"/>
        </w:rPr>
        <w:t xml:space="preserve">For imaging, 10 µl of a cell suspension or cell lysate were spotted onto a 22 mm x 50 mm coverslip and overlayed with a thin agarose slice (1% in ASW medium). A Zeiss LSM780 inverted confocal microscope with a Zeiss Plan-Apochromat 63x (1.4) oil DIC M27 objective was used for image acquisition. GFP and </w:t>
      </w:r>
      <w:r w:rsidR="00882B33">
        <w:rPr>
          <w:rFonts w:ascii="Arial" w:hAnsi="Arial" w:cs="Arial"/>
        </w:rPr>
        <w:t>chloroplast autofluorescence</w:t>
      </w:r>
      <w:r w:rsidR="00882B33" w:rsidRPr="00F230F1">
        <w:rPr>
          <w:rFonts w:ascii="Arial" w:hAnsi="Arial" w:cs="Arial"/>
        </w:rPr>
        <w:t xml:space="preserve"> </w:t>
      </w:r>
      <w:r w:rsidR="000A7538" w:rsidRPr="00F230F1">
        <w:rPr>
          <w:rFonts w:ascii="Arial" w:hAnsi="Arial" w:cs="Arial"/>
        </w:rPr>
        <w:t>w</w:t>
      </w:r>
      <w:r w:rsidR="000A7538">
        <w:rPr>
          <w:rFonts w:ascii="Arial" w:hAnsi="Arial" w:cs="Arial"/>
        </w:rPr>
        <w:t>ere</w:t>
      </w:r>
      <w:r w:rsidR="000A7538" w:rsidRPr="00F230F1">
        <w:rPr>
          <w:rFonts w:ascii="Arial" w:hAnsi="Arial" w:cs="Arial"/>
        </w:rPr>
        <w:t xml:space="preserve"> </w:t>
      </w:r>
      <w:r w:rsidRPr="00F230F1">
        <w:rPr>
          <w:rFonts w:ascii="Arial" w:hAnsi="Arial" w:cs="Arial"/>
        </w:rPr>
        <w:t xml:space="preserve">excited with a 488 nm laser line (power set to 1.0%), a MBS 488 beam splitter, and a 32-channel GaAsP spectral detector. Two channels were used to image GFP (491- 535 nm) separated from </w:t>
      </w:r>
      <w:r w:rsidR="00882B33">
        <w:rPr>
          <w:rFonts w:ascii="Arial" w:hAnsi="Arial" w:cs="Arial"/>
        </w:rPr>
        <w:t xml:space="preserve">chloroplast autofluorescence </w:t>
      </w:r>
      <w:r w:rsidRPr="00F230F1">
        <w:rPr>
          <w:rFonts w:ascii="Arial" w:hAnsi="Arial" w:cs="Arial"/>
        </w:rPr>
        <w:t>(655- 721 nm).</w:t>
      </w:r>
    </w:p>
    <w:p w14:paraId="60C3B5DE" w14:textId="77777777" w:rsidR="00471014" w:rsidRPr="00F230F1" w:rsidRDefault="00471014" w:rsidP="00F230F1">
      <w:pPr>
        <w:spacing w:line="480" w:lineRule="auto"/>
        <w:jc w:val="both"/>
        <w:rPr>
          <w:rFonts w:ascii="Arial" w:hAnsi="Arial" w:cs="Arial"/>
        </w:rPr>
      </w:pPr>
    </w:p>
    <w:p w14:paraId="4F24DE37" w14:textId="2F31A580" w:rsidR="00471014" w:rsidRPr="00F230F1" w:rsidRDefault="00B2507A" w:rsidP="00F230F1">
      <w:pPr>
        <w:spacing w:line="480" w:lineRule="auto"/>
        <w:jc w:val="both"/>
        <w:rPr>
          <w:rFonts w:ascii="Arial" w:hAnsi="Arial" w:cs="Arial"/>
          <w:b/>
          <w:i/>
        </w:rPr>
      </w:pPr>
      <w:r>
        <w:rPr>
          <w:rFonts w:ascii="Arial" w:hAnsi="Arial" w:cs="Arial"/>
          <w:b/>
          <w:i/>
        </w:rPr>
        <w:t>Align</w:t>
      </w:r>
      <w:r w:rsidR="00471014" w:rsidRPr="00F230F1">
        <w:rPr>
          <w:rFonts w:ascii="Arial" w:hAnsi="Arial" w:cs="Arial"/>
          <w:b/>
          <w:i/>
        </w:rPr>
        <w:t xml:space="preserve">ment of fluorescence and electron microscopy </w:t>
      </w:r>
    </w:p>
    <w:p w14:paraId="6D86E482" w14:textId="4F80D80D" w:rsidR="00FB4181" w:rsidRPr="00F230F1" w:rsidRDefault="00FB4181" w:rsidP="00F230F1">
      <w:pPr>
        <w:spacing w:line="480" w:lineRule="auto"/>
        <w:jc w:val="both"/>
        <w:rPr>
          <w:rFonts w:ascii="Arial" w:hAnsi="Arial" w:cs="Arial"/>
        </w:rPr>
      </w:pPr>
      <w:r w:rsidRPr="00F230F1">
        <w:rPr>
          <w:rFonts w:ascii="Arial" w:hAnsi="Arial" w:cs="Arial"/>
        </w:rPr>
        <w:t>A 10 µl drop of the cell lysate was spotted on a Formvar-coated gold finder grid</w:t>
      </w:r>
      <w:r w:rsidR="006B1684">
        <w:rPr>
          <w:rFonts w:ascii="Arial" w:hAnsi="Arial" w:cs="Arial"/>
        </w:rPr>
        <w:t xml:space="preserve"> </w:t>
      </w:r>
      <w:r w:rsidRPr="00F230F1">
        <w:rPr>
          <w:rFonts w:ascii="Arial" w:hAnsi="Arial" w:cs="Arial"/>
        </w:rPr>
        <w:t>for 1 hour. The grid was washed 3 times with lysis buffer (50 mM Hepes</w:t>
      </w:r>
      <w:r w:rsidR="002D4F6D">
        <w:rPr>
          <w:rFonts w:ascii="Arial" w:hAnsi="Arial" w:cs="Arial"/>
        </w:rPr>
        <w:t xml:space="preserve"> pH 7.5</w:t>
      </w:r>
      <w:r w:rsidRPr="00F230F1">
        <w:rPr>
          <w:rFonts w:ascii="Arial" w:hAnsi="Arial" w:cs="Arial"/>
        </w:rPr>
        <w:t xml:space="preserve">, 150 mM NaCl, 50 mM Sucrose, 100 µM PMSF) and placed on </w:t>
      </w:r>
      <w:r w:rsidR="00882B33">
        <w:rPr>
          <w:rFonts w:ascii="Arial" w:hAnsi="Arial" w:cs="Arial"/>
        </w:rPr>
        <w:t xml:space="preserve">a </w:t>
      </w:r>
      <w:r w:rsidRPr="00F230F1">
        <w:rPr>
          <w:rFonts w:ascii="Arial" w:hAnsi="Arial" w:cs="Arial"/>
        </w:rPr>
        <w:t>glass slide with the sample facing up. The locations of valve SDVs on the grid were identified by PDMPO fluorescence using a 63x oil objective on a Zeiss Axiovert 200 inverted microscope equipped with a</w:t>
      </w:r>
      <w:r w:rsidR="00882B33" w:rsidRPr="00F230F1" w:rsidDel="00882B33">
        <w:rPr>
          <w:rFonts w:ascii="Arial" w:hAnsi="Arial" w:cs="Arial"/>
        </w:rPr>
        <w:t xml:space="preserve"> </w:t>
      </w:r>
      <w:r w:rsidRPr="00F230F1">
        <w:rPr>
          <w:rFonts w:ascii="Arial" w:hAnsi="Arial" w:cs="Arial"/>
        </w:rPr>
        <w:t xml:space="preserve">PDMPO filter (excitation 365- 395 nm, emission 530-535 nm). Images of the fluorescent valve SDVs with nearby grid bars or letters were taken to </w:t>
      </w:r>
      <w:r w:rsidR="00724888">
        <w:rPr>
          <w:rFonts w:ascii="Arial" w:hAnsi="Arial" w:cs="Arial"/>
        </w:rPr>
        <w:lastRenderedPageBreak/>
        <w:t>document</w:t>
      </w:r>
      <w:r w:rsidR="00724888" w:rsidRPr="00F230F1">
        <w:rPr>
          <w:rFonts w:ascii="Arial" w:hAnsi="Arial" w:cs="Arial"/>
        </w:rPr>
        <w:t xml:space="preserve"> </w:t>
      </w:r>
      <w:r w:rsidRPr="00F230F1">
        <w:rPr>
          <w:rFonts w:ascii="Arial" w:hAnsi="Arial" w:cs="Arial"/>
        </w:rPr>
        <w:t>the location for electron microscopy. The grid was then washed 3 times with water and dried by removing the majority of the water with a piece of filter paper followed by air drying overnight. For electron microscopy, the grids were analyzed using a Morgagni 268D (FEI) instrument at an acceleration voltage of 80 kV. SDV positions were identified using the position information from the fluorescence microscopy.</w:t>
      </w:r>
    </w:p>
    <w:p w14:paraId="4EA66476" w14:textId="77777777" w:rsidR="00FB4181" w:rsidRPr="00F230F1" w:rsidRDefault="00FB4181" w:rsidP="00F230F1">
      <w:pPr>
        <w:spacing w:line="480" w:lineRule="auto"/>
        <w:jc w:val="both"/>
        <w:rPr>
          <w:rFonts w:ascii="Arial" w:hAnsi="Arial" w:cs="Arial"/>
        </w:rPr>
      </w:pPr>
    </w:p>
    <w:p w14:paraId="6792A8D3" w14:textId="08700A1E" w:rsidR="00471014" w:rsidRPr="00F230F1" w:rsidRDefault="0010572A" w:rsidP="00F230F1">
      <w:pPr>
        <w:spacing w:line="480" w:lineRule="auto"/>
        <w:jc w:val="both"/>
        <w:rPr>
          <w:rFonts w:ascii="Arial" w:hAnsi="Arial" w:cs="Arial"/>
          <w:b/>
        </w:rPr>
      </w:pPr>
      <w:r>
        <w:rPr>
          <w:rFonts w:ascii="Arial" w:hAnsi="Arial" w:cs="Arial"/>
          <w:b/>
        </w:rPr>
        <w:t>S</w:t>
      </w:r>
      <w:r w:rsidR="00471014" w:rsidRPr="00F230F1">
        <w:rPr>
          <w:rFonts w:ascii="Arial" w:hAnsi="Arial" w:cs="Arial"/>
          <w:b/>
        </w:rPr>
        <w:t>TEM-</w:t>
      </w:r>
      <w:r w:rsidR="00FD35F2">
        <w:rPr>
          <w:rFonts w:ascii="Arial" w:hAnsi="Arial" w:cs="Arial"/>
          <w:b/>
        </w:rPr>
        <w:t>ED</w:t>
      </w:r>
      <w:r w:rsidR="00471014" w:rsidRPr="00F230F1">
        <w:rPr>
          <w:rFonts w:ascii="Arial" w:hAnsi="Arial" w:cs="Arial"/>
          <w:b/>
        </w:rPr>
        <w:t xml:space="preserve">X measurements on valve SDVs </w:t>
      </w:r>
    </w:p>
    <w:p w14:paraId="2718236D" w14:textId="7A5508DE" w:rsidR="00FB4181" w:rsidRDefault="00FB4181" w:rsidP="00FB4181">
      <w:pPr>
        <w:spacing w:line="480" w:lineRule="auto"/>
        <w:jc w:val="both"/>
        <w:rPr>
          <w:rFonts w:ascii="Arial" w:hAnsi="Arial" w:cs="Arial"/>
          <w:color w:val="000000" w:themeColor="text1"/>
        </w:rPr>
      </w:pPr>
      <w:r>
        <w:rPr>
          <w:rFonts w:ascii="Arial" w:hAnsi="Arial" w:cs="Arial"/>
          <w:color w:val="000000" w:themeColor="text1"/>
        </w:rPr>
        <w:t xml:space="preserve">Valve SDVs were localized on a </w:t>
      </w:r>
      <w:r w:rsidR="00FD35F2">
        <w:rPr>
          <w:rFonts w:ascii="Arial" w:hAnsi="Arial" w:cs="Arial"/>
          <w:color w:val="000000" w:themeColor="text1"/>
        </w:rPr>
        <w:t>f</w:t>
      </w:r>
      <w:r>
        <w:rPr>
          <w:rFonts w:ascii="Arial" w:hAnsi="Arial" w:cs="Arial"/>
          <w:color w:val="000000" w:themeColor="text1"/>
        </w:rPr>
        <w:t xml:space="preserve">ormvar-coated gold grid as described above. Early valve SDVs with associated nanoparticles were analyzed using </w:t>
      </w:r>
      <w:r w:rsidR="00FD35F2">
        <w:rPr>
          <w:rFonts w:ascii="Arial" w:hAnsi="Arial" w:cs="Arial"/>
          <w:color w:val="000000" w:themeColor="text1"/>
        </w:rPr>
        <w:t>EDX</w:t>
      </w:r>
      <w:r>
        <w:rPr>
          <w:rFonts w:ascii="Arial" w:hAnsi="Arial" w:cs="Arial"/>
          <w:color w:val="000000" w:themeColor="text1"/>
        </w:rPr>
        <w:t xml:space="preserve"> spectroscopy. The l</w:t>
      </w:r>
      <w:r w:rsidRPr="00D94DAC">
        <w:rPr>
          <w:rFonts w:ascii="Arial" w:hAnsi="Arial" w:cs="Arial"/>
          <w:color w:val="000000" w:themeColor="text1"/>
        </w:rPr>
        <w:t>ocal elemental concentration</w:t>
      </w:r>
      <w:r>
        <w:rPr>
          <w:rFonts w:ascii="Arial" w:hAnsi="Arial" w:cs="Arial"/>
          <w:color w:val="000000" w:themeColor="text1"/>
        </w:rPr>
        <w:t>s</w:t>
      </w:r>
      <w:r w:rsidRPr="00D94DAC">
        <w:rPr>
          <w:rFonts w:ascii="Arial" w:hAnsi="Arial" w:cs="Arial"/>
          <w:color w:val="000000" w:themeColor="text1"/>
        </w:rPr>
        <w:t xml:space="preserve"> have been analyzed using a JEOL JEM-F200 operated at 200</w:t>
      </w:r>
      <w:r w:rsidR="0010572A">
        <w:rPr>
          <w:rFonts w:ascii="Arial" w:hAnsi="Arial" w:cs="Arial"/>
          <w:color w:val="000000" w:themeColor="text1"/>
        </w:rPr>
        <w:t xml:space="preserve"> </w:t>
      </w:r>
      <w:r w:rsidRPr="00D94DAC">
        <w:rPr>
          <w:rFonts w:ascii="Arial" w:hAnsi="Arial" w:cs="Arial"/>
          <w:color w:val="000000" w:themeColor="text1"/>
        </w:rPr>
        <w:t>kV equipped with a dual 100</w:t>
      </w:r>
      <w:r w:rsidR="0010572A">
        <w:rPr>
          <w:rFonts w:ascii="Arial" w:hAnsi="Arial" w:cs="Arial"/>
          <w:color w:val="000000" w:themeColor="text1"/>
        </w:rPr>
        <w:t xml:space="preserve"> </w:t>
      </w:r>
      <w:r w:rsidRPr="00D94DAC">
        <w:rPr>
          <w:rFonts w:ascii="Arial" w:hAnsi="Arial" w:cs="Arial"/>
          <w:color w:val="000000" w:themeColor="text1"/>
        </w:rPr>
        <w:t>mm</w:t>
      </w:r>
      <w:r w:rsidR="0010572A" w:rsidRPr="008E4DA3">
        <w:rPr>
          <w:rFonts w:ascii="Arial" w:hAnsi="Arial" w:cs="Arial"/>
          <w:color w:val="000000" w:themeColor="text1"/>
          <w:vertAlign w:val="superscript"/>
        </w:rPr>
        <w:t>2</w:t>
      </w:r>
      <w:r w:rsidRPr="00D94DAC">
        <w:rPr>
          <w:rFonts w:ascii="Arial" w:hAnsi="Arial" w:cs="Arial"/>
          <w:color w:val="000000" w:themeColor="text1"/>
        </w:rPr>
        <w:t xml:space="preserve"> window-less silicon drift detector. Scanning transmission electron microscope images have been acquired with a convergence semi-angle of 12</w:t>
      </w:r>
      <w:r w:rsidR="0010572A">
        <w:rPr>
          <w:rFonts w:ascii="Arial" w:hAnsi="Arial" w:cs="Arial"/>
          <w:color w:val="000000" w:themeColor="text1"/>
        </w:rPr>
        <w:t xml:space="preserve"> </w:t>
      </w:r>
      <w:r w:rsidRPr="00D94DAC">
        <w:rPr>
          <w:rFonts w:ascii="Arial" w:hAnsi="Arial" w:cs="Arial"/>
          <w:color w:val="000000" w:themeColor="text1"/>
        </w:rPr>
        <w:t>mrad. The EDX spectra have been denoised with principal component analyses (PCA) using 20 components</w:t>
      </w:r>
      <w:r w:rsidR="002D4F6D">
        <w:rPr>
          <w:rFonts w:ascii="Arial" w:hAnsi="Arial" w:cs="Arial"/>
          <w:color w:val="000000" w:themeColor="text1"/>
        </w:rPr>
        <w:t xml:space="preserve"> </w:t>
      </w:r>
      <w:r w:rsidR="006B1684">
        <w:rPr>
          <w:rFonts w:ascii="Arial" w:hAnsi="Arial" w:cs="Arial"/>
          <w:color w:val="000000" w:themeColor="text1"/>
        </w:rPr>
        <w:fldChar w:fldCharType="begin" w:fldLock="1"/>
      </w:r>
      <w:r w:rsidR="001D25C9">
        <w:rPr>
          <w:rFonts w:ascii="Arial" w:hAnsi="Arial" w:cs="Arial"/>
          <w:color w:val="000000" w:themeColor="text1"/>
        </w:rPr>
        <w:instrText>ADDIN CSL_CITATION {"citationItems":[{"id":"ITEM-1","itemData":{"DOI":"10.1016/j.micron.2013.08.005","ISSN":"09684328","abstract":"Acquisition of three-dimensional (3D) spectral data is nowadays common using many different microanalytical techniques. In order to proceed to the 3D reconstruction, data processing is necessary not only to deal with noisy acquisitions but also to segment the data in term of chemical composition. In this article, we demonstrate the value of multivariate statistical analysis (MSA) methods for this purpose, allowing fast and reliable results. Using scanning electron microscopy (SEM) and energy-dispersive X-ray spectroscopy (EDX) coupled with a focused ion beam (FIB), a stack of spectrum images have been acquired on a sample produced by laser welding of a nickel-titanium wire and a stainless steel wire presenting a complex microstructure. These data have been analyzed using principal component analysis (PCA) and factor rotations. PCA allows to significantly improve the overall quality of the data, but produces abstract components. Here it is shown that rotated components can be used without prior knowledge of the sample to help the interpretation of the data, obtaining quickly qualitative mappings representative of elements or compounds found in the material. Such abundance maps can then be used to plot scatter diagrams and interactively identify the different domains in presence by defining clusters of voxels having similar compositions. Identified voxels are advantageously overlaid on secondary electron (SE) images with higher resolution in order to refine the segmentation. The 3D reconstruction can then be performed using available commercial softwares on the basis of the provided segmentation. To asses the quality of the segmentation, the results have been compared to an EDX quantification performed on the same data. © 2013 Elsevier Ltd.","author":[{"dropping-particle":"","family":"Lucas","given":"G.","non-dropping-particle":"","parse-names":false,"suffix":""},{"dropping-particle":"","family":"Burdet","given":"P.","non-dropping-particle":"","parse-names":false,"suffix":""},{"dropping-particle":"","family":"Cantoni","given":"M.","non-dropping-particle":"","parse-names":false,"suffix":""},{"dropping-particle":"","family":"Hébert","given":"C.","non-dropping-particle":"","parse-names":false,"suffix":""}],"container-title":"Micron","id":"ITEM-1","issue":"September-October","issued":{"date-parts":[["2013"]]},"page":"49-56","title":"Multivariate statistical analysis as a tool for the segmentation of 3D spectral data","type":"article-journal","volume":"52-53"},"uris":["http://www.mendeley.com/documents/?uuid=47c6ca8a-e52e-45dc-91c3-828ae28b9f7e"]}],"mendeley":{"formattedCitation":"(54)","plainTextFormattedCitation":"(54)","previouslyFormattedCitation":"(54)"},"properties":{"noteIndex":0},"schema":"https://github.com/citation-style-language/schema/raw/master/csl-citation.json"}</w:instrText>
      </w:r>
      <w:r w:rsidR="006B1684">
        <w:rPr>
          <w:rFonts w:ascii="Arial" w:hAnsi="Arial" w:cs="Arial"/>
          <w:color w:val="000000" w:themeColor="text1"/>
        </w:rPr>
        <w:fldChar w:fldCharType="separate"/>
      </w:r>
      <w:r w:rsidR="004F6E39" w:rsidRPr="004F6E39">
        <w:rPr>
          <w:rFonts w:ascii="Arial" w:hAnsi="Arial" w:cs="Arial"/>
          <w:noProof/>
          <w:color w:val="000000" w:themeColor="text1"/>
        </w:rPr>
        <w:t>(54)</w:t>
      </w:r>
      <w:r w:rsidR="006B1684">
        <w:rPr>
          <w:rFonts w:ascii="Arial" w:hAnsi="Arial" w:cs="Arial"/>
          <w:color w:val="000000" w:themeColor="text1"/>
        </w:rPr>
        <w:fldChar w:fldCharType="end"/>
      </w:r>
      <w:r w:rsidR="006B1684">
        <w:rPr>
          <w:rFonts w:ascii="Arial" w:hAnsi="Arial" w:cs="Arial"/>
          <w:color w:val="000000" w:themeColor="text1"/>
        </w:rPr>
        <w:t>.</w:t>
      </w:r>
    </w:p>
    <w:p w14:paraId="0816877A" w14:textId="77777777" w:rsidR="00471014" w:rsidRPr="00F230F1" w:rsidRDefault="00471014" w:rsidP="00F230F1">
      <w:pPr>
        <w:spacing w:line="480" w:lineRule="auto"/>
        <w:jc w:val="both"/>
        <w:rPr>
          <w:rFonts w:ascii="Arial" w:hAnsi="Arial" w:cs="Arial"/>
        </w:rPr>
      </w:pPr>
    </w:p>
    <w:p w14:paraId="6F33A87E" w14:textId="2B985064" w:rsidR="00FB4181" w:rsidRDefault="00471014" w:rsidP="00F230F1">
      <w:pPr>
        <w:spacing w:line="480" w:lineRule="auto"/>
        <w:jc w:val="both"/>
        <w:rPr>
          <w:rFonts w:ascii="Arial" w:hAnsi="Arial" w:cs="Arial"/>
          <w:b/>
        </w:rPr>
      </w:pPr>
      <w:r w:rsidRPr="00F230F1">
        <w:rPr>
          <w:rFonts w:ascii="Arial" w:hAnsi="Arial" w:cs="Arial"/>
          <w:b/>
        </w:rPr>
        <w:t>Detergent treatment of valve SDVs for TEM-EDX analysis</w:t>
      </w:r>
    </w:p>
    <w:p w14:paraId="4CE00449" w14:textId="47EA1D8D" w:rsidR="00FB4181" w:rsidRPr="00F230F1" w:rsidRDefault="00FB4181" w:rsidP="00F230F1">
      <w:pPr>
        <w:spacing w:line="480" w:lineRule="auto"/>
        <w:jc w:val="both"/>
        <w:rPr>
          <w:rFonts w:ascii="Arial" w:hAnsi="Arial" w:cs="Arial"/>
        </w:rPr>
      </w:pPr>
      <w:r w:rsidRPr="00F230F1">
        <w:rPr>
          <w:rFonts w:ascii="Arial" w:hAnsi="Arial" w:cs="Arial"/>
        </w:rPr>
        <w:t xml:space="preserve">Prior </w:t>
      </w:r>
      <w:r w:rsidR="00882B33">
        <w:rPr>
          <w:rFonts w:ascii="Arial" w:hAnsi="Arial" w:cs="Arial"/>
        </w:rPr>
        <w:t xml:space="preserve">to </w:t>
      </w:r>
      <w:r w:rsidRPr="00F230F1">
        <w:rPr>
          <w:rFonts w:ascii="Arial" w:hAnsi="Arial" w:cs="Arial"/>
        </w:rPr>
        <w:t>immobilization on the TEM grid</w:t>
      </w:r>
      <w:r w:rsidR="000E7B03">
        <w:rPr>
          <w:rFonts w:ascii="Arial" w:hAnsi="Arial" w:cs="Arial"/>
        </w:rPr>
        <w:t>,</w:t>
      </w:r>
      <w:r w:rsidRPr="00F230F1">
        <w:rPr>
          <w:rFonts w:ascii="Arial" w:hAnsi="Arial" w:cs="Arial"/>
        </w:rPr>
        <w:t xml:space="preserve"> the cell lysate was incubated </w:t>
      </w:r>
      <w:r w:rsidR="000E7B03">
        <w:rPr>
          <w:rFonts w:ascii="Arial" w:hAnsi="Arial" w:cs="Arial"/>
        </w:rPr>
        <w:t>with</w:t>
      </w:r>
      <w:r w:rsidR="000E7B03" w:rsidRPr="00F230F1">
        <w:rPr>
          <w:rFonts w:ascii="Arial" w:hAnsi="Arial" w:cs="Arial"/>
        </w:rPr>
        <w:t xml:space="preserve"> </w:t>
      </w:r>
      <w:r w:rsidRPr="00F230F1">
        <w:rPr>
          <w:rFonts w:ascii="Arial" w:hAnsi="Arial" w:cs="Arial"/>
        </w:rPr>
        <w:t xml:space="preserve">2% (w/v) SDS for 20 min at room temperature. The SDS-treated </w:t>
      </w:r>
      <w:r w:rsidR="000E7B03">
        <w:rPr>
          <w:rFonts w:ascii="Arial" w:hAnsi="Arial" w:cs="Arial"/>
        </w:rPr>
        <w:t>lysate</w:t>
      </w:r>
      <w:r w:rsidRPr="00F230F1">
        <w:rPr>
          <w:rFonts w:ascii="Arial" w:hAnsi="Arial" w:cs="Arial"/>
        </w:rPr>
        <w:t xml:space="preserve"> </w:t>
      </w:r>
      <w:r w:rsidR="000E7B03">
        <w:rPr>
          <w:rFonts w:ascii="Arial" w:hAnsi="Arial" w:cs="Arial"/>
        </w:rPr>
        <w:t>was</w:t>
      </w:r>
      <w:r w:rsidR="000E7B03" w:rsidRPr="00F230F1">
        <w:rPr>
          <w:rFonts w:ascii="Arial" w:hAnsi="Arial" w:cs="Arial"/>
        </w:rPr>
        <w:t xml:space="preserve"> </w:t>
      </w:r>
      <w:r w:rsidRPr="00F230F1">
        <w:rPr>
          <w:rFonts w:ascii="Arial" w:hAnsi="Arial" w:cs="Arial"/>
        </w:rPr>
        <w:t xml:space="preserve">immobilized on a Formvar-coated gold grid </w:t>
      </w:r>
      <w:r w:rsidR="0010572A">
        <w:rPr>
          <w:rFonts w:ascii="Arial" w:hAnsi="Arial" w:cs="Arial"/>
        </w:rPr>
        <w:t xml:space="preserve">and analyzed by STEM-EDX </w:t>
      </w:r>
      <w:r w:rsidRPr="00F230F1">
        <w:rPr>
          <w:rFonts w:ascii="Arial" w:hAnsi="Arial" w:cs="Arial"/>
        </w:rPr>
        <w:t>as described above.</w:t>
      </w:r>
    </w:p>
    <w:p w14:paraId="68E821C1" w14:textId="77777777" w:rsidR="00FB4181" w:rsidRPr="00F230F1" w:rsidRDefault="00FB4181" w:rsidP="00F230F1">
      <w:pPr>
        <w:spacing w:line="480" w:lineRule="auto"/>
        <w:jc w:val="both"/>
        <w:rPr>
          <w:rFonts w:ascii="Arial" w:hAnsi="Arial" w:cs="Arial"/>
          <w:b/>
        </w:rPr>
      </w:pPr>
    </w:p>
    <w:p w14:paraId="36B10778" w14:textId="1EA7C129" w:rsidR="00417DD5" w:rsidRPr="00706AB0" w:rsidRDefault="00471014" w:rsidP="00706AB0">
      <w:pPr>
        <w:spacing w:after="0" w:line="480" w:lineRule="auto"/>
        <w:jc w:val="both"/>
        <w:rPr>
          <w:rFonts w:ascii="Arial" w:hAnsi="Arial" w:cs="Arial"/>
          <w:b/>
          <w:i/>
          <w:u w:val="single"/>
        </w:rPr>
      </w:pPr>
      <w:r w:rsidRPr="00F230F1">
        <w:rPr>
          <w:rFonts w:ascii="Arial" w:hAnsi="Arial" w:cs="Arial"/>
        </w:rPr>
        <w:br w:type="column"/>
      </w:r>
      <w:r w:rsidR="00DF4BAE" w:rsidRPr="00706AB0">
        <w:rPr>
          <w:rFonts w:ascii="Arial" w:hAnsi="Arial" w:cs="Arial"/>
          <w:b/>
          <w:i/>
          <w:u w:val="single"/>
        </w:rPr>
        <w:lastRenderedPageBreak/>
        <w:t>List of abbreviations</w:t>
      </w:r>
      <w:r w:rsidR="00FD35F2" w:rsidRPr="00706AB0">
        <w:rPr>
          <w:rFonts w:ascii="Arial" w:hAnsi="Arial" w:cs="Arial"/>
          <w:b/>
          <w:i/>
          <w:u w:val="single"/>
        </w:rPr>
        <w:t>:</w:t>
      </w:r>
    </w:p>
    <w:p w14:paraId="7E49885A" w14:textId="5FC19C08" w:rsidR="00FD35F2" w:rsidRDefault="00FD35F2" w:rsidP="008E4DA3">
      <w:pPr>
        <w:spacing w:after="0" w:line="480" w:lineRule="auto"/>
        <w:jc w:val="both"/>
        <w:rPr>
          <w:rFonts w:ascii="Arial" w:hAnsi="Arial" w:cs="Arial"/>
        </w:rPr>
      </w:pPr>
      <w:r>
        <w:rPr>
          <w:rFonts w:ascii="Arial" w:hAnsi="Arial" w:cs="Arial"/>
        </w:rPr>
        <w:t xml:space="preserve">AFM: Atomic force microscopy </w:t>
      </w:r>
    </w:p>
    <w:p w14:paraId="00AC1007" w14:textId="016D1ABD" w:rsidR="00801E4B" w:rsidRDefault="00801E4B" w:rsidP="008E4DA3">
      <w:pPr>
        <w:spacing w:after="0" w:line="480" w:lineRule="auto"/>
        <w:jc w:val="both"/>
        <w:rPr>
          <w:rFonts w:ascii="Arial" w:hAnsi="Arial" w:cs="Arial"/>
        </w:rPr>
      </w:pPr>
      <w:r>
        <w:rPr>
          <w:rFonts w:ascii="Arial" w:hAnsi="Arial" w:cs="Arial"/>
        </w:rPr>
        <w:t>ASW:</w:t>
      </w:r>
      <w:r w:rsidR="009F2ECD">
        <w:rPr>
          <w:rFonts w:ascii="Arial" w:hAnsi="Arial" w:cs="Arial"/>
        </w:rPr>
        <w:t xml:space="preserve"> Artificial </w:t>
      </w:r>
      <w:r w:rsidR="00FD35F2">
        <w:rPr>
          <w:rFonts w:ascii="Arial" w:hAnsi="Arial" w:cs="Arial"/>
        </w:rPr>
        <w:t>seawater</w:t>
      </w:r>
    </w:p>
    <w:p w14:paraId="40786424" w14:textId="51A77596" w:rsidR="0053592D" w:rsidRPr="00F230F1" w:rsidRDefault="0053592D" w:rsidP="008E4DA3">
      <w:pPr>
        <w:spacing w:after="0" w:line="480" w:lineRule="auto"/>
        <w:jc w:val="both"/>
        <w:rPr>
          <w:rFonts w:ascii="Arial" w:hAnsi="Arial" w:cs="Arial"/>
        </w:rPr>
      </w:pPr>
      <w:r w:rsidRPr="00F230F1">
        <w:rPr>
          <w:rFonts w:ascii="Arial" w:hAnsi="Arial" w:cs="Arial"/>
        </w:rPr>
        <w:t xml:space="preserve">DLA: </w:t>
      </w:r>
      <w:r w:rsidR="00FD35F2">
        <w:rPr>
          <w:rFonts w:ascii="Arial" w:hAnsi="Arial" w:cs="Arial"/>
        </w:rPr>
        <w:t>D</w:t>
      </w:r>
      <w:r w:rsidR="00FD35F2" w:rsidRPr="00F230F1">
        <w:rPr>
          <w:rFonts w:ascii="Arial" w:hAnsi="Arial" w:cs="Arial"/>
        </w:rPr>
        <w:t xml:space="preserve">iffusion </w:t>
      </w:r>
      <w:r w:rsidRPr="00F230F1">
        <w:rPr>
          <w:rFonts w:ascii="Arial" w:hAnsi="Arial" w:cs="Arial"/>
        </w:rPr>
        <w:t>limited aggregation</w:t>
      </w:r>
    </w:p>
    <w:p w14:paraId="65A69DA1" w14:textId="2056ECCA" w:rsidR="0053592D" w:rsidRDefault="0053592D" w:rsidP="008E4DA3">
      <w:pPr>
        <w:spacing w:after="0" w:line="480" w:lineRule="auto"/>
        <w:jc w:val="both"/>
        <w:rPr>
          <w:rFonts w:ascii="Arial" w:hAnsi="Arial" w:cs="Arial"/>
        </w:rPr>
      </w:pPr>
      <w:r w:rsidRPr="00F230F1">
        <w:rPr>
          <w:rFonts w:ascii="Arial" w:hAnsi="Arial" w:cs="Arial"/>
        </w:rPr>
        <w:t xml:space="preserve">EDX: </w:t>
      </w:r>
      <w:r w:rsidR="00FD35F2">
        <w:rPr>
          <w:rFonts w:ascii="Arial" w:hAnsi="Arial" w:cs="Arial"/>
        </w:rPr>
        <w:t>E</w:t>
      </w:r>
      <w:r w:rsidR="00FD35F2" w:rsidRPr="00F230F1">
        <w:rPr>
          <w:rFonts w:ascii="Arial" w:hAnsi="Arial" w:cs="Arial"/>
        </w:rPr>
        <w:t xml:space="preserve">nergy </w:t>
      </w:r>
      <w:r w:rsidRPr="00F230F1">
        <w:rPr>
          <w:rFonts w:ascii="Arial" w:hAnsi="Arial" w:cs="Arial"/>
        </w:rPr>
        <w:t>dispersive x-ray spectroscopy</w:t>
      </w:r>
    </w:p>
    <w:p w14:paraId="2FEFE672" w14:textId="1239002C" w:rsidR="00801E4B" w:rsidRPr="00F230F1" w:rsidRDefault="00801E4B" w:rsidP="008E4DA3">
      <w:pPr>
        <w:spacing w:after="0" w:line="480" w:lineRule="auto"/>
        <w:jc w:val="both"/>
        <w:rPr>
          <w:rFonts w:ascii="Arial" w:hAnsi="Arial" w:cs="Arial"/>
        </w:rPr>
      </w:pPr>
      <w:r>
        <w:rPr>
          <w:rFonts w:ascii="Arial" w:hAnsi="Arial" w:cs="Arial"/>
        </w:rPr>
        <w:t>EF:</w:t>
      </w:r>
      <w:r w:rsidR="009F2ECD">
        <w:rPr>
          <w:rFonts w:ascii="Arial" w:hAnsi="Arial" w:cs="Arial"/>
        </w:rPr>
        <w:t xml:space="preserve"> Epifluorescence microscopy</w:t>
      </w:r>
    </w:p>
    <w:p w14:paraId="43FA208D" w14:textId="241D7506" w:rsidR="0053592D" w:rsidRDefault="0053592D" w:rsidP="008E4DA3">
      <w:pPr>
        <w:spacing w:after="0" w:line="480" w:lineRule="auto"/>
        <w:jc w:val="both"/>
        <w:rPr>
          <w:rFonts w:ascii="Arial" w:hAnsi="Arial" w:cs="Arial"/>
        </w:rPr>
      </w:pPr>
      <w:r w:rsidRPr="00F230F1">
        <w:rPr>
          <w:rFonts w:ascii="Arial" w:hAnsi="Arial" w:cs="Arial"/>
        </w:rPr>
        <w:t>GFP: green fluorescent protein</w:t>
      </w:r>
    </w:p>
    <w:p w14:paraId="191F321C" w14:textId="44854B20" w:rsidR="00FD35F2" w:rsidRDefault="00FD35F2" w:rsidP="008E4DA3">
      <w:pPr>
        <w:spacing w:after="0" w:line="480" w:lineRule="auto"/>
        <w:jc w:val="both"/>
        <w:rPr>
          <w:rFonts w:ascii="Arial" w:hAnsi="Arial" w:cs="Arial"/>
        </w:rPr>
      </w:pPr>
      <w:r>
        <w:rPr>
          <w:rFonts w:ascii="Arial" w:hAnsi="Arial" w:cs="Arial"/>
        </w:rPr>
        <w:t xml:space="preserve">Hepes: </w:t>
      </w:r>
      <w:r w:rsidRPr="00FD35F2">
        <w:rPr>
          <w:rFonts w:ascii="Arial" w:hAnsi="Arial" w:cs="Arial"/>
        </w:rPr>
        <w:t>Hydroxyethyl-piperazineethane-sulfonic acid</w:t>
      </w:r>
    </w:p>
    <w:p w14:paraId="489FEE81" w14:textId="11A44CBC" w:rsidR="00FD35F2" w:rsidRPr="00F230F1" w:rsidRDefault="00FD35F2" w:rsidP="008E4DA3">
      <w:pPr>
        <w:spacing w:after="0" w:line="480" w:lineRule="auto"/>
        <w:jc w:val="both"/>
        <w:rPr>
          <w:rFonts w:ascii="Arial" w:hAnsi="Arial" w:cs="Arial"/>
        </w:rPr>
      </w:pPr>
      <w:r>
        <w:rPr>
          <w:rFonts w:ascii="Arial" w:hAnsi="Arial" w:cs="Arial"/>
        </w:rPr>
        <w:t>keV: Kilo electron volt</w:t>
      </w:r>
    </w:p>
    <w:p w14:paraId="6DBF8CBF" w14:textId="41C6B289" w:rsidR="0053592D" w:rsidRDefault="00417DD5" w:rsidP="008E4DA3">
      <w:pPr>
        <w:spacing w:after="0" w:line="480" w:lineRule="auto"/>
        <w:jc w:val="both"/>
        <w:rPr>
          <w:rFonts w:ascii="Arial" w:hAnsi="Arial" w:cs="Arial"/>
        </w:rPr>
      </w:pPr>
      <w:r w:rsidRPr="00F230F1">
        <w:rPr>
          <w:rFonts w:ascii="Arial" w:hAnsi="Arial" w:cs="Arial"/>
        </w:rPr>
        <w:t>LCPA</w:t>
      </w:r>
      <w:r w:rsidR="0053592D" w:rsidRPr="00F230F1">
        <w:rPr>
          <w:rFonts w:ascii="Arial" w:hAnsi="Arial" w:cs="Arial"/>
        </w:rPr>
        <w:t xml:space="preserve">: </w:t>
      </w:r>
      <w:r w:rsidR="00FD35F2">
        <w:rPr>
          <w:rFonts w:ascii="Arial" w:hAnsi="Arial" w:cs="Arial"/>
        </w:rPr>
        <w:t>Lo</w:t>
      </w:r>
      <w:r w:rsidR="00FD35F2" w:rsidRPr="00F230F1">
        <w:rPr>
          <w:rFonts w:ascii="Arial" w:hAnsi="Arial" w:cs="Arial"/>
        </w:rPr>
        <w:t xml:space="preserve">ng </w:t>
      </w:r>
      <w:r w:rsidR="0053592D" w:rsidRPr="00F230F1">
        <w:rPr>
          <w:rFonts w:ascii="Arial" w:hAnsi="Arial" w:cs="Arial"/>
        </w:rPr>
        <w:t>chain polyamines</w:t>
      </w:r>
    </w:p>
    <w:p w14:paraId="5C34648F" w14:textId="29ADC5F1" w:rsidR="00FD35F2" w:rsidRDefault="00FD35F2" w:rsidP="008E4DA3">
      <w:pPr>
        <w:spacing w:after="0" w:line="480" w:lineRule="auto"/>
        <w:jc w:val="both"/>
        <w:rPr>
          <w:rFonts w:ascii="Arial" w:hAnsi="Arial" w:cs="Arial"/>
        </w:rPr>
      </w:pPr>
      <w:r>
        <w:rPr>
          <w:rFonts w:ascii="Arial" w:hAnsi="Arial" w:cs="Arial"/>
        </w:rPr>
        <w:t>PCA: P</w:t>
      </w:r>
      <w:r w:rsidRPr="00FD35F2">
        <w:rPr>
          <w:rFonts w:ascii="Arial" w:hAnsi="Arial" w:cs="Arial"/>
        </w:rPr>
        <w:t>rincipal component analyses</w:t>
      </w:r>
    </w:p>
    <w:p w14:paraId="0A8F846C" w14:textId="6016E1C8" w:rsidR="00FD35F2" w:rsidRPr="00F230F1" w:rsidRDefault="00FD35F2" w:rsidP="008E4DA3">
      <w:pPr>
        <w:spacing w:after="0" w:line="480" w:lineRule="auto"/>
        <w:jc w:val="both"/>
        <w:rPr>
          <w:rFonts w:ascii="Arial" w:hAnsi="Arial" w:cs="Arial"/>
        </w:rPr>
      </w:pPr>
      <w:r>
        <w:rPr>
          <w:rFonts w:ascii="Arial" w:hAnsi="Arial" w:cs="Arial"/>
        </w:rPr>
        <w:t>PCR: Polymerase chain reaction</w:t>
      </w:r>
    </w:p>
    <w:p w14:paraId="68877F2F" w14:textId="29AACA28" w:rsidR="0053592D" w:rsidRDefault="00417DD5" w:rsidP="008E4DA3">
      <w:pPr>
        <w:spacing w:after="0" w:line="480" w:lineRule="auto"/>
        <w:jc w:val="both"/>
        <w:rPr>
          <w:rFonts w:ascii="Arial" w:hAnsi="Arial" w:cs="Arial"/>
        </w:rPr>
      </w:pPr>
      <w:r w:rsidRPr="00F230F1">
        <w:rPr>
          <w:rFonts w:ascii="Arial" w:hAnsi="Arial" w:cs="Arial"/>
        </w:rPr>
        <w:t>PDMPO</w:t>
      </w:r>
      <w:r w:rsidR="0053592D" w:rsidRPr="00F230F1">
        <w:rPr>
          <w:rFonts w:ascii="Arial" w:hAnsi="Arial" w:cs="Arial"/>
        </w:rPr>
        <w:t>: 2-(4-pyridyl)-5-((4-(2- dimethylaminoethylaminocarbamoyl)methoxy)phenyl)oxazole</w:t>
      </w:r>
    </w:p>
    <w:p w14:paraId="181A30C8" w14:textId="3DF8380F" w:rsidR="00FD35F2" w:rsidRDefault="00FD35F2" w:rsidP="008E4DA3">
      <w:pPr>
        <w:spacing w:after="0" w:line="480" w:lineRule="auto"/>
        <w:jc w:val="both"/>
        <w:rPr>
          <w:rFonts w:ascii="Arial" w:hAnsi="Arial" w:cs="Arial"/>
        </w:rPr>
      </w:pPr>
      <w:r>
        <w:rPr>
          <w:rFonts w:ascii="Arial" w:hAnsi="Arial" w:cs="Arial"/>
        </w:rPr>
        <w:t>PMSF: phenylmethylsulfonyl fluoride</w:t>
      </w:r>
    </w:p>
    <w:p w14:paraId="0D8825E6" w14:textId="311147FC" w:rsidR="00801E4B" w:rsidRPr="00F230F1" w:rsidRDefault="00801E4B" w:rsidP="008E4DA3">
      <w:pPr>
        <w:spacing w:after="0" w:line="480" w:lineRule="auto"/>
        <w:jc w:val="both"/>
        <w:rPr>
          <w:rFonts w:ascii="Arial" w:hAnsi="Arial" w:cs="Arial"/>
        </w:rPr>
      </w:pPr>
      <w:r>
        <w:rPr>
          <w:rFonts w:ascii="Arial" w:hAnsi="Arial" w:cs="Arial"/>
        </w:rPr>
        <w:t>SDS:</w:t>
      </w:r>
      <w:r w:rsidR="009F2ECD">
        <w:rPr>
          <w:rFonts w:ascii="Arial" w:hAnsi="Arial" w:cs="Arial"/>
        </w:rPr>
        <w:t xml:space="preserve"> Sodium dodecyl sulfate</w:t>
      </w:r>
    </w:p>
    <w:p w14:paraId="31271B65" w14:textId="0F76223F" w:rsidR="0053592D" w:rsidRDefault="00417DD5" w:rsidP="008E4DA3">
      <w:pPr>
        <w:spacing w:after="0" w:line="480" w:lineRule="auto"/>
        <w:jc w:val="both"/>
        <w:rPr>
          <w:rFonts w:ascii="Arial" w:hAnsi="Arial" w:cs="Arial"/>
        </w:rPr>
      </w:pPr>
      <w:r w:rsidRPr="00F230F1">
        <w:rPr>
          <w:rFonts w:ascii="Arial" w:hAnsi="Arial" w:cs="Arial"/>
        </w:rPr>
        <w:t>SDV</w:t>
      </w:r>
      <w:r w:rsidR="0053592D" w:rsidRPr="00F230F1">
        <w:rPr>
          <w:rFonts w:ascii="Arial" w:hAnsi="Arial" w:cs="Arial"/>
        </w:rPr>
        <w:t>: silica deposition vesicle</w:t>
      </w:r>
    </w:p>
    <w:p w14:paraId="420C7ED0" w14:textId="368A09AF" w:rsidR="00FD35F2" w:rsidRPr="00F230F1" w:rsidRDefault="00FD35F2" w:rsidP="008E4DA3">
      <w:pPr>
        <w:spacing w:after="0" w:line="480" w:lineRule="auto"/>
        <w:jc w:val="both"/>
        <w:rPr>
          <w:rFonts w:ascii="Arial" w:hAnsi="Arial" w:cs="Arial"/>
        </w:rPr>
      </w:pPr>
      <w:r>
        <w:rPr>
          <w:rFonts w:ascii="Arial" w:hAnsi="Arial" w:cs="Arial"/>
        </w:rPr>
        <w:t>SEM: Scanning electron microscopy</w:t>
      </w:r>
    </w:p>
    <w:p w14:paraId="4452CC0E" w14:textId="77777777" w:rsidR="00417DD5" w:rsidRDefault="0053592D" w:rsidP="008E4DA3">
      <w:pPr>
        <w:spacing w:after="0" w:line="480" w:lineRule="auto"/>
        <w:jc w:val="both"/>
        <w:rPr>
          <w:rFonts w:ascii="Arial" w:hAnsi="Arial" w:cs="Arial"/>
        </w:rPr>
      </w:pPr>
      <w:r w:rsidRPr="00F230F1">
        <w:rPr>
          <w:rFonts w:ascii="Arial" w:hAnsi="Arial" w:cs="Arial"/>
        </w:rPr>
        <w:t>Sin1: Silicanin-1</w:t>
      </w:r>
    </w:p>
    <w:p w14:paraId="28E30B43" w14:textId="68AC38A5" w:rsidR="00801E4B" w:rsidRDefault="00801E4B" w:rsidP="008E4DA3">
      <w:pPr>
        <w:spacing w:after="0" w:line="480" w:lineRule="auto"/>
        <w:jc w:val="both"/>
        <w:rPr>
          <w:rFonts w:ascii="Arial" w:hAnsi="Arial" w:cs="Arial"/>
        </w:rPr>
      </w:pPr>
      <w:r>
        <w:rPr>
          <w:rFonts w:ascii="Arial" w:hAnsi="Arial" w:cs="Arial"/>
        </w:rPr>
        <w:t>STEM:</w:t>
      </w:r>
      <w:r w:rsidR="009F2ECD">
        <w:rPr>
          <w:rFonts w:ascii="Arial" w:hAnsi="Arial" w:cs="Arial"/>
        </w:rPr>
        <w:t xml:space="preserve"> Scanning transmission electron micr</w:t>
      </w:r>
      <w:r w:rsidR="00882B33">
        <w:rPr>
          <w:rFonts w:ascii="Arial" w:hAnsi="Arial" w:cs="Arial"/>
        </w:rPr>
        <w:t>o</w:t>
      </w:r>
      <w:r w:rsidR="009F2ECD">
        <w:rPr>
          <w:rFonts w:ascii="Arial" w:hAnsi="Arial" w:cs="Arial"/>
        </w:rPr>
        <w:t>scopy</w:t>
      </w:r>
    </w:p>
    <w:p w14:paraId="28C45820" w14:textId="525BA894" w:rsidR="00FD35F2" w:rsidRDefault="00FD35F2" w:rsidP="008E4DA3">
      <w:pPr>
        <w:spacing w:after="0" w:line="480" w:lineRule="auto"/>
        <w:jc w:val="both"/>
        <w:rPr>
          <w:rFonts w:ascii="Arial" w:hAnsi="Arial" w:cs="Arial"/>
        </w:rPr>
      </w:pPr>
      <w:r>
        <w:rPr>
          <w:rFonts w:ascii="Arial" w:hAnsi="Arial" w:cs="Arial"/>
        </w:rPr>
        <w:t>TEM: T</w:t>
      </w:r>
      <w:r w:rsidRPr="00FD35F2">
        <w:rPr>
          <w:rFonts w:ascii="Arial" w:hAnsi="Arial" w:cs="Arial"/>
        </w:rPr>
        <w:t>ransmission electron micr</w:t>
      </w:r>
      <w:r w:rsidR="00882B33">
        <w:rPr>
          <w:rFonts w:ascii="Arial" w:hAnsi="Arial" w:cs="Arial"/>
        </w:rPr>
        <w:t>o</w:t>
      </w:r>
      <w:r w:rsidRPr="00FD35F2">
        <w:rPr>
          <w:rFonts w:ascii="Arial" w:hAnsi="Arial" w:cs="Arial"/>
        </w:rPr>
        <w:t>scopy</w:t>
      </w:r>
    </w:p>
    <w:p w14:paraId="02D8CCF4" w14:textId="6555B5D0" w:rsidR="00FD35F2" w:rsidRDefault="00FD35F2">
      <w:pPr>
        <w:spacing w:after="0" w:line="480" w:lineRule="auto"/>
        <w:jc w:val="both"/>
        <w:rPr>
          <w:rFonts w:ascii="Arial" w:hAnsi="Arial" w:cs="Arial"/>
        </w:rPr>
      </w:pPr>
    </w:p>
    <w:p w14:paraId="242CC894" w14:textId="412AF480" w:rsidR="0083519E" w:rsidRDefault="0083519E">
      <w:pPr>
        <w:spacing w:after="0" w:line="480" w:lineRule="auto"/>
        <w:jc w:val="both"/>
        <w:rPr>
          <w:rFonts w:ascii="Arial" w:hAnsi="Arial" w:cs="Arial"/>
        </w:rPr>
      </w:pPr>
    </w:p>
    <w:p w14:paraId="27F2A0BA" w14:textId="2EEBF39D" w:rsidR="0083519E" w:rsidRDefault="0083519E">
      <w:pPr>
        <w:spacing w:after="0" w:line="480" w:lineRule="auto"/>
        <w:jc w:val="both"/>
        <w:rPr>
          <w:rFonts w:ascii="Arial" w:hAnsi="Arial" w:cs="Arial"/>
        </w:rPr>
      </w:pPr>
    </w:p>
    <w:p w14:paraId="2CEDA494" w14:textId="4725B880" w:rsidR="0083519E" w:rsidRDefault="0083519E">
      <w:pPr>
        <w:spacing w:after="0" w:line="480" w:lineRule="auto"/>
        <w:jc w:val="both"/>
        <w:rPr>
          <w:rFonts w:ascii="Arial" w:hAnsi="Arial" w:cs="Arial"/>
        </w:rPr>
      </w:pPr>
    </w:p>
    <w:p w14:paraId="0D23E091" w14:textId="2033F1B9" w:rsidR="0083519E" w:rsidRDefault="0083519E">
      <w:pPr>
        <w:spacing w:after="0" w:line="480" w:lineRule="auto"/>
        <w:jc w:val="both"/>
        <w:rPr>
          <w:rFonts w:ascii="Arial" w:hAnsi="Arial" w:cs="Arial"/>
        </w:rPr>
      </w:pPr>
    </w:p>
    <w:p w14:paraId="03CD047A" w14:textId="77777777" w:rsidR="00AA553B" w:rsidRDefault="00AA553B">
      <w:pPr>
        <w:spacing w:after="0" w:line="480" w:lineRule="auto"/>
        <w:jc w:val="both"/>
        <w:rPr>
          <w:rFonts w:ascii="Arial" w:hAnsi="Arial" w:cs="Arial"/>
        </w:rPr>
      </w:pPr>
    </w:p>
    <w:p w14:paraId="44A753D6" w14:textId="2FB8D618" w:rsidR="00070786" w:rsidRPr="00706AB0" w:rsidRDefault="00DF4BAE" w:rsidP="00706AB0">
      <w:pPr>
        <w:spacing w:after="0" w:line="480" w:lineRule="auto"/>
        <w:jc w:val="both"/>
        <w:rPr>
          <w:rFonts w:ascii="Arial" w:hAnsi="Arial" w:cs="Arial"/>
          <w:b/>
          <w:i/>
          <w:u w:val="single"/>
        </w:rPr>
      </w:pPr>
      <w:r w:rsidRPr="00706AB0">
        <w:rPr>
          <w:rFonts w:ascii="Arial" w:hAnsi="Arial" w:cs="Arial"/>
          <w:b/>
          <w:i/>
          <w:u w:val="single"/>
        </w:rPr>
        <w:lastRenderedPageBreak/>
        <w:t>Declarations</w:t>
      </w:r>
      <w:r w:rsidR="00B133AB" w:rsidRPr="00706AB0">
        <w:rPr>
          <w:rFonts w:ascii="Arial" w:hAnsi="Arial" w:cs="Arial"/>
          <w:b/>
          <w:i/>
          <w:u w:val="single"/>
        </w:rPr>
        <w:t>:</w:t>
      </w:r>
    </w:p>
    <w:p w14:paraId="12FBA6AE" w14:textId="2FD91C14" w:rsidR="00DF4BAE" w:rsidRDefault="00DF4BAE" w:rsidP="00706AB0">
      <w:pPr>
        <w:spacing w:after="0" w:line="480" w:lineRule="auto"/>
        <w:jc w:val="both"/>
        <w:rPr>
          <w:rFonts w:ascii="Arial" w:hAnsi="Arial" w:cs="Arial"/>
          <w:b/>
        </w:rPr>
      </w:pPr>
      <w:r w:rsidRPr="008E4DA3">
        <w:rPr>
          <w:rFonts w:ascii="Arial" w:hAnsi="Arial" w:cs="Arial"/>
          <w:b/>
        </w:rPr>
        <w:t xml:space="preserve">Availability of data and </w:t>
      </w:r>
      <w:r w:rsidR="000E7B03" w:rsidRPr="008E4DA3">
        <w:rPr>
          <w:rFonts w:ascii="Arial" w:hAnsi="Arial" w:cs="Arial"/>
          <w:b/>
        </w:rPr>
        <w:t>materials</w:t>
      </w:r>
    </w:p>
    <w:p w14:paraId="655E45E0" w14:textId="6AF5547D" w:rsidR="00B133AB" w:rsidRPr="00B133AB" w:rsidRDefault="00B133AB" w:rsidP="00706AB0">
      <w:pPr>
        <w:spacing w:after="0" w:line="480" w:lineRule="auto"/>
        <w:jc w:val="both"/>
        <w:rPr>
          <w:rFonts w:ascii="Arial" w:hAnsi="Arial" w:cs="Arial"/>
        </w:rPr>
      </w:pPr>
      <w:r>
        <w:rPr>
          <w:rFonts w:ascii="Arial" w:hAnsi="Arial" w:cs="Arial"/>
        </w:rPr>
        <w:t xml:space="preserve">The authors declare that all data supporting the findings of this study are available within the article and its supplementary information or are available from the corresponding author upon request. </w:t>
      </w:r>
      <w:r w:rsidRPr="00706AB0">
        <w:rPr>
          <w:rFonts w:ascii="Arial" w:hAnsi="Arial" w:cs="Arial"/>
        </w:rPr>
        <w:t>The source data for Fig. 1C,</w:t>
      </w:r>
      <w:r w:rsidR="00FD35F2" w:rsidRPr="00706AB0">
        <w:rPr>
          <w:rFonts w:ascii="Arial" w:hAnsi="Arial" w:cs="Arial"/>
        </w:rPr>
        <w:t xml:space="preserve"> </w:t>
      </w:r>
      <w:r w:rsidRPr="00706AB0">
        <w:rPr>
          <w:rFonts w:ascii="Arial" w:hAnsi="Arial" w:cs="Arial"/>
        </w:rPr>
        <w:t>D are available as Sup</w:t>
      </w:r>
      <w:r w:rsidR="002D4F6D" w:rsidRPr="00706AB0">
        <w:rPr>
          <w:rFonts w:ascii="Arial" w:hAnsi="Arial" w:cs="Arial"/>
        </w:rPr>
        <w:t>porting</w:t>
      </w:r>
      <w:r w:rsidRPr="00706AB0">
        <w:rPr>
          <w:rFonts w:ascii="Arial" w:hAnsi="Arial" w:cs="Arial"/>
        </w:rPr>
        <w:t xml:space="preserve"> data 1.</w:t>
      </w:r>
    </w:p>
    <w:p w14:paraId="164B3DCF" w14:textId="77777777" w:rsidR="00FD35F2" w:rsidRDefault="00FD35F2" w:rsidP="00706AB0">
      <w:pPr>
        <w:spacing w:after="0" w:line="480" w:lineRule="auto"/>
        <w:jc w:val="both"/>
        <w:rPr>
          <w:rFonts w:ascii="Arial" w:hAnsi="Arial" w:cs="Arial"/>
          <w:b/>
        </w:rPr>
      </w:pPr>
    </w:p>
    <w:p w14:paraId="5B361450" w14:textId="37536B61" w:rsidR="00DF4BAE" w:rsidRDefault="00DF4BAE" w:rsidP="00706AB0">
      <w:pPr>
        <w:spacing w:after="0" w:line="480" w:lineRule="auto"/>
        <w:jc w:val="both"/>
        <w:rPr>
          <w:rFonts w:ascii="Arial" w:hAnsi="Arial" w:cs="Arial"/>
          <w:b/>
        </w:rPr>
      </w:pPr>
      <w:r w:rsidRPr="008E4DA3">
        <w:rPr>
          <w:rFonts w:ascii="Arial" w:hAnsi="Arial" w:cs="Arial"/>
          <w:b/>
        </w:rPr>
        <w:t>Competing interests</w:t>
      </w:r>
    </w:p>
    <w:p w14:paraId="0C91AC79" w14:textId="3D5F6095" w:rsidR="00157A10" w:rsidRPr="00157A10" w:rsidRDefault="00157A10" w:rsidP="00706AB0">
      <w:pPr>
        <w:spacing w:after="0" w:line="480" w:lineRule="auto"/>
        <w:jc w:val="both"/>
        <w:rPr>
          <w:rFonts w:ascii="Arial" w:hAnsi="Arial" w:cs="Arial"/>
        </w:rPr>
      </w:pPr>
      <w:r w:rsidRPr="008E4DA3">
        <w:rPr>
          <w:rFonts w:ascii="Arial" w:hAnsi="Arial" w:cs="Arial"/>
        </w:rPr>
        <w:t>The authors declare that they have no competing interests.</w:t>
      </w:r>
    </w:p>
    <w:p w14:paraId="625102DF" w14:textId="77777777" w:rsidR="00FD35F2" w:rsidRDefault="00FD35F2" w:rsidP="00706AB0">
      <w:pPr>
        <w:spacing w:after="0" w:line="480" w:lineRule="auto"/>
        <w:jc w:val="both"/>
        <w:rPr>
          <w:rFonts w:ascii="Arial" w:hAnsi="Arial" w:cs="Arial"/>
          <w:b/>
        </w:rPr>
      </w:pPr>
    </w:p>
    <w:p w14:paraId="44B61642" w14:textId="3BE8855D" w:rsidR="00DF4BAE" w:rsidRPr="008E4DA3" w:rsidRDefault="000E7B03" w:rsidP="00706AB0">
      <w:pPr>
        <w:spacing w:after="0" w:line="480" w:lineRule="auto"/>
        <w:jc w:val="both"/>
        <w:rPr>
          <w:rFonts w:ascii="Arial" w:hAnsi="Arial" w:cs="Arial"/>
          <w:b/>
        </w:rPr>
      </w:pPr>
      <w:r w:rsidRPr="008E4DA3">
        <w:rPr>
          <w:rFonts w:ascii="Arial" w:hAnsi="Arial" w:cs="Arial"/>
          <w:b/>
        </w:rPr>
        <w:t>F</w:t>
      </w:r>
      <w:r w:rsidR="00DF4BAE" w:rsidRPr="008E4DA3">
        <w:rPr>
          <w:rFonts w:ascii="Arial" w:hAnsi="Arial" w:cs="Arial"/>
          <w:b/>
        </w:rPr>
        <w:t>unding</w:t>
      </w:r>
    </w:p>
    <w:p w14:paraId="2F97DDD8" w14:textId="7F68D25A" w:rsidR="000E7B03" w:rsidRDefault="000E7B03" w:rsidP="00706AB0">
      <w:pPr>
        <w:spacing w:after="0" w:line="480" w:lineRule="auto"/>
        <w:jc w:val="both"/>
        <w:rPr>
          <w:rFonts w:ascii="Arial" w:hAnsi="Arial" w:cs="Arial"/>
        </w:rPr>
      </w:pPr>
      <w:r w:rsidRPr="00734403">
        <w:rPr>
          <w:rFonts w:ascii="Arial" w:hAnsi="Arial" w:cs="Arial"/>
        </w:rPr>
        <w:t xml:space="preserve">This work was </w:t>
      </w:r>
      <w:r>
        <w:rPr>
          <w:rFonts w:ascii="Arial" w:hAnsi="Arial" w:cs="Arial"/>
        </w:rPr>
        <w:t>funded</w:t>
      </w:r>
      <w:r w:rsidRPr="00734403">
        <w:rPr>
          <w:rFonts w:ascii="Arial" w:hAnsi="Arial" w:cs="Arial"/>
        </w:rPr>
        <w:t xml:space="preserve"> by the Deutsche Forschungsgemeinschaft (DFG) through Research</w:t>
      </w:r>
      <w:r>
        <w:rPr>
          <w:rFonts w:ascii="Arial" w:hAnsi="Arial" w:cs="Arial"/>
        </w:rPr>
        <w:t xml:space="preserve"> Unit 2038 “NANOMEE” (DFG grant</w:t>
      </w:r>
      <w:r w:rsidRPr="00734403">
        <w:rPr>
          <w:rFonts w:ascii="Arial" w:hAnsi="Arial" w:cs="Arial"/>
        </w:rPr>
        <w:t xml:space="preserve"> KR 1853/6-2</w:t>
      </w:r>
      <w:r>
        <w:rPr>
          <w:rFonts w:ascii="Arial" w:hAnsi="Arial" w:cs="Arial"/>
        </w:rPr>
        <w:t>)</w:t>
      </w:r>
      <w:r w:rsidR="00C617E9">
        <w:rPr>
          <w:rFonts w:ascii="Arial" w:hAnsi="Arial" w:cs="Arial"/>
        </w:rPr>
        <w:t>, which provided the resources for</w:t>
      </w:r>
      <w:r w:rsidR="00C617E9" w:rsidRPr="00C617E9">
        <w:rPr>
          <w:rFonts w:ascii="Arial" w:hAnsi="Arial" w:cs="Arial"/>
        </w:rPr>
        <w:t xml:space="preserve"> the design of the study</w:t>
      </w:r>
      <w:r w:rsidR="00FA45D1">
        <w:rPr>
          <w:rFonts w:ascii="Arial" w:hAnsi="Arial" w:cs="Arial"/>
        </w:rPr>
        <w:t xml:space="preserve"> as well as</w:t>
      </w:r>
      <w:r w:rsidR="00C617E9" w:rsidRPr="00C617E9">
        <w:rPr>
          <w:rFonts w:ascii="Arial" w:hAnsi="Arial" w:cs="Arial"/>
        </w:rPr>
        <w:t xml:space="preserve"> collection, analysis, and interpretation of </w:t>
      </w:r>
      <w:r w:rsidR="00FA45D1">
        <w:rPr>
          <w:rFonts w:ascii="Arial" w:hAnsi="Arial" w:cs="Arial"/>
        </w:rPr>
        <w:t xml:space="preserve">the </w:t>
      </w:r>
      <w:r w:rsidR="00C617E9" w:rsidRPr="00C617E9">
        <w:rPr>
          <w:rFonts w:ascii="Arial" w:hAnsi="Arial" w:cs="Arial"/>
        </w:rPr>
        <w:t>data</w:t>
      </w:r>
      <w:r w:rsidR="00FA45D1">
        <w:rPr>
          <w:rFonts w:ascii="Arial" w:hAnsi="Arial" w:cs="Arial"/>
        </w:rPr>
        <w:t>.</w:t>
      </w:r>
    </w:p>
    <w:p w14:paraId="2E4DB418" w14:textId="77777777" w:rsidR="000E7B03" w:rsidRDefault="000E7B03" w:rsidP="008E4DA3">
      <w:pPr>
        <w:spacing w:line="480" w:lineRule="auto"/>
        <w:jc w:val="both"/>
        <w:rPr>
          <w:rFonts w:ascii="Arial" w:hAnsi="Arial" w:cs="Arial"/>
        </w:rPr>
      </w:pPr>
    </w:p>
    <w:p w14:paraId="1880A99C" w14:textId="35378748" w:rsidR="00DF4BAE" w:rsidRPr="008E4DA3" w:rsidRDefault="00DF4BAE" w:rsidP="008E4DA3">
      <w:pPr>
        <w:spacing w:line="480" w:lineRule="auto"/>
        <w:jc w:val="both"/>
        <w:rPr>
          <w:rFonts w:ascii="Arial" w:hAnsi="Arial" w:cs="Arial"/>
          <w:b/>
        </w:rPr>
      </w:pPr>
      <w:r w:rsidRPr="008E4DA3">
        <w:rPr>
          <w:rFonts w:ascii="Arial" w:hAnsi="Arial" w:cs="Arial"/>
          <w:b/>
        </w:rPr>
        <w:t>Author’s contributions</w:t>
      </w:r>
    </w:p>
    <w:p w14:paraId="68EFCF4F" w14:textId="68E97DD8" w:rsidR="004428D8" w:rsidRPr="00F230F1" w:rsidRDefault="00FA45D1" w:rsidP="008E4DA3">
      <w:pPr>
        <w:spacing w:line="480" w:lineRule="auto"/>
        <w:jc w:val="both"/>
        <w:rPr>
          <w:rFonts w:ascii="Arial" w:hAnsi="Arial" w:cs="Arial"/>
        </w:rPr>
      </w:pPr>
      <w:r>
        <w:rPr>
          <w:rFonts w:ascii="Arial" w:hAnsi="Arial" w:cs="Arial"/>
        </w:rPr>
        <w:t>NK</w:t>
      </w:r>
      <w:r w:rsidR="004428D8">
        <w:rPr>
          <w:rFonts w:ascii="Arial" w:hAnsi="Arial" w:cs="Arial"/>
        </w:rPr>
        <w:t xml:space="preserve"> </w:t>
      </w:r>
      <w:r w:rsidR="00F96D2E">
        <w:rPr>
          <w:rFonts w:ascii="Arial" w:hAnsi="Arial" w:cs="Arial"/>
        </w:rPr>
        <w:t xml:space="preserve">and </w:t>
      </w:r>
      <w:r>
        <w:rPr>
          <w:rFonts w:ascii="Arial" w:hAnsi="Arial" w:cs="Arial"/>
        </w:rPr>
        <w:t>CH</w:t>
      </w:r>
      <w:r w:rsidR="00F96D2E">
        <w:rPr>
          <w:rFonts w:ascii="Arial" w:hAnsi="Arial" w:cs="Arial"/>
        </w:rPr>
        <w:t xml:space="preserve"> </w:t>
      </w:r>
      <w:r w:rsidR="004428D8">
        <w:rPr>
          <w:rFonts w:ascii="Arial" w:hAnsi="Arial" w:cs="Arial"/>
        </w:rPr>
        <w:t xml:space="preserve">conceived the project, designed experiments, analysed data, and wrote the paper. </w:t>
      </w:r>
      <w:r>
        <w:rPr>
          <w:rFonts w:ascii="Arial" w:hAnsi="Arial" w:cs="Arial"/>
        </w:rPr>
        <w:t>CH</w:t>
      </w:r>
      <w:r w:rsidR="00C24796">
        <w:rPr>
          <w:rFonts w:ascii="Arial" w:hAnsi="Arial" w:cs="Arial"/>
        </w:rPr>
        <w:t xml:space="preserve"> </w:t>
      </w:r>
      <w:r w:rsidR="00882B33">
        <w:rPr>
          <w:rFonts w:ascii="Arial" w:hAnsi="Arial" w:cs="Arial"/>
        </w:rPr>
        <w:t xml:space="preserve">and </w:t>
      </w:r>
      <w:r>
        <w:rPr>
          <w:rFonts w:ascii="Arial" w:hAnsi="Arial" w:cs="Arial"/>
        </w:rPr>
        <w:t>JH</w:t>
      </w:r>
      <w:r w:rsidR="00882B33">
        <w:rPr>
          <w:rFonts w:ascii="Arial" w:hAnsi="Arial" w:cs="Arial"/>
        </w:rPr>
        <w:t xml:space="preserve"> </w:t>
      </w:r>
      <w:r w:rsidR="00F96D2E">
        <w:rPr>
          <w:rFonts w:ascii="Arial" w:hAnsi="Arial" w:cs="Arial"/>
        </w:rPr>
        <w:t xml:space="preserve">performed experiments. </w:t>
      </w:r>
      <w:r>
        <w:rPr>
          <w:rFonts w:ascii="Arial" w:hAnsi="Arial" w:cs="Arial"/>
        </w:rPr>
        <w:t>PF</w:t>
      </w:r>
      <w:r w:rsidR="00F96D2E">
        <w:rPr>
          <w:rFonts w:ascii="Arial" w:hAnsi="Arial" w:cs="Arial"/>
        </w:rPr>
        <w:t xml:space="preserve"> designed experiments and analyzed data. </w:t>
      </w:r>
      <w:r>
        <w:rPr>
          <w:rFonts w:ascii="Arial" w:hAnsi="Arial" w:cs="Arial"/>
        </w:rPr>
        <w:t>DP</w:t>
      </w:r>
      <w:r w:rsidR="004428D8">
        <w:rPr>
          <w:rFonts w:ascii="Arial" w:hAnsi="Arial" w:cs="Arial"/>
        </w:rPr>
        <w:t xml:space="preserve"> performed </w:t>
      </w:r>
      <w:r w:rsidR="00706AB0">
        <w:rPr>
          <w:rFonts w:ascii="Arial" w:hAnsi="Arial" w:cs="Arial"/>
        </w:rPr>
        <w:t xml:space="preserve">experiments and analysed data. </w:t>
      </w:r>
      <w:r>
        <w:rPr>
          <w:rFonts w:ascii="Arial" w:hAnsi="Arial" w:cs="Arial"/>
        </w:rPr>
        <w:t>BR</w:t>
      </w:r>
      <w:r w:rsidR="0083519E">
        <w:rPr>
          <w:rFonts w:ascii="Arial" w:hAnsi="Arial" w:cs="Arial"/>
        </w:rPr>
        <w:t xml:space="preserve"> supervised the S</w:t>
      </w:r>
      <w:r w:rsidR="00706AB0">
        <w:rPr>
          <w:rFonts w:ascii="Arial" w:hAnsi="Arial" w:cs="Arial"/>
        </w:rPr>
        <w:t>TEM/E</w:t>
      </w:r>
      <w:r w:rsidR="0083519E">
        <w:rPr>
          <w:rFonts w:ascii="Arial" w:hAnsi="Arial" w:cs="Arial"/>
        </w:rPr>
        <w:t>DX</w:t>
      </w:r>
      <w:r w:rsidR="00706AB0">
        <w:rPr>
          <w:rFonts w:ascii="Arial" w:hAnsi="Arial" w:cs="Arial"/>
        </w:rPr>
        <w:t xml:space="preserve"> data analysis.</w:t>
      </w:r>
      <w:r w:rsidRPr="00FA45D1">
        <w:t xml:space="preserve"> </w:t>
      </w:r>
      <w:r>
        <w:rPr>
          <w:rFonts w:ascii="Arial" w:hAnsi="Arial" w:cs="Arial"/>
        </w:rPr>
        <w:t>A</w:t>
      </w:r>
      <w:r w:rsidRPr="00FA45D1">
        <w:rPr>
          <w:rFonts w:ascii="Arial" w:hAnsi="Arial" w:cs="Arial"/>
        </w:rPr>
        <w:t>ll authors have read and approved the manuscript</w:t>
      </w:r>
      <w:r>
        <w:rPr>
          <w:rFonts w:ascii="Arial" w:hAnsi="Arial" w:cs="Arial"/>
        </w:rPr>
        <w:t>.</w:t>
      </w:r>
    </w:p>
    <w:p w14:paraId="15D1278F" w14:textId="77777777" w:rsidR="00B2507A" w:rsidRDefault="00B2507A" w:rsidP="008E4DA3">
      <w:pPr>
        <w:spacing w:line="480" w:lineRule="auto"/>
        <w:ind w:firstLine="640"/>
        <w:jc w:val="both"/>
        <w:rPr>
          <w:rFonts w:ascii="Arial" w:hAnsi="Arial" w:cs="Arial"/>
          <w:b/>
        </w:rPr>
      </w:pPr>
    </w:p>
    <w:p w14:paraId="1AF79207" w14:textId="6D955B01" w:rsidR="00DF4BAE" w:rsidRPr="00F230F1" w:rsidRDefault="00DF4BAE" w:rsidP="008E4DA3">
      <w:pPr>
        <w:spacing w:line="480" w:lineRule="auto"/>
        <w:jc w:val="both"/>
        <w:rPr>
          <w:rFonts w:ascii="Arial" w:hAnsi="Arial" w:cs="Arial"/>
          <w:b/>
        </w:rPr>
      </w:pPr>
      <w:r w:rsidRPr="00F230F1">
        <w:rPr>
          <w:rFonts w:ascii="Arial" w:hAnsi="Arial" w:cs="Arial"/>
          <w:b/>
        </w:rPr>
        <w:t>Acknowledgements</w:t>
      </w:r>
    </w:p>
    <w:p w14:paraId="206491E4" w14:textId="1EC2698B" w:rsidR="00B2507A" w:rsidRDefault="00734403" w:rsidP="00CC3229">
      <w:pPr>
        <w:spacing w:line="480" w:lineRule="auto"/>
        <w:jc w:val="both"/>
        <w:rPr>
          <w:rFonts w:ascii="Arial" w:hAnsi="Arial" w:cs="Arial"/>
        </w:rPr>
      </w:pPr>
      <w:r>
        <w:rPr>
          <w:rFonts w:ascii="Arial" w:hAnsi="Arial" w:cs="Arial"/>
        </w:rPr>
        <w:t xml:space="preserve">We </w:t>
      </w:r>
      <w:r w:rsidR="004428D8">
        <w:rPr>
          <w:rFonts w:ascii="Arial" w:hAnsi="Arial" w:cs="Arial"/>
        </w:rPr>
        <w:t>are indebted to</w:t>
      </w:r>
      <w:r>
        <w:rPr>
          <w:rFonts w:ascii="Arial" w:hAnsi="Arial" w:cs="Arial"/>
        </w:rPr>
        <w:t xml:space="preserve"> </w:t>
      </w:r>
      <w:r w:rsidR="00B2507A">
        <w:rPr>
          <w:rFonts w:ascii="Arial" w:hAnsi="Arial" w:cs="Arial"/>
        </w:rPr>
        <w:t>Paul Bomans</w:t>
      </w:r>
      <w:r w:rsidR="00030892">
        <w:rPr>
          <w:rFonts w:ascii="Arial" w:hAnsi="Arial" w:cs="Arial"/>
        </w:rPr>
        <w:t xml:space="preserve"> and</w:t>
      </w:r>
      <w:r w:rsidR="00B2507A">
        <w:rPr>
          <w:rFonts w:ascii="Arial" w:hAnsi="Arial" w:cs="Arial"/>
        </w:rPr>
        <w:t xml:space="preserve"> Nico Sommerdijk</w:t>
      </w:r>
      <w:r>
        <w:rPr>
          <w:rFonts w:ascii="Arial" w:hAnsi="Arial" w:cs="Arial"/>
        </w:rPr>
        <w:t xml:space="preserve"> </w:t>
      </w:r>
      <w:r w:rsidR="004428D8">
        <w:rPr>
          <w:rFonts w:ascii="Arial" w:hAnsi="Arial" w:cs="Arial"/>
        </w:rPr>
        <w:t xml:space="preserve">(Eindhoven Institute of Technology, The Netherlands) </w:t>
      </w:r>
      <w:r>
        <w:rPr>
          <w:rFonts w:ascii="Arial" w:hAnsi="Arial" w:cs="Arial"/>
        </w:rPr>
        <w:t xml:space="preserve">for </w:t>
      </w:r>
      <w:r w:rsidR="004428D8">
        <w:rPr>
          <w:rFonts w:ascii="Arial" w:hAnsi="Arial" w:cs="Arial"/>
        </w:rPr>
        <w:t>initial help with elemental analysis of valve SDVs</w:t>
      </w:r>
      <w:r w:rsidR="00070786">
        <w:rPr>
          <w:rFonts w:ascii="Arial" w:hAnsi="Arial" w:cs="Arial"/>
        </w:rPr>
        <w:t>, Jenn</w:t>
      </w:r>
      <w:r w:rsidR="00531215">
        <w:rPr>
          <w:rFonts w:ascii="Arial" w:hAnsi="Arial" w:cs="Arial"/>
        </w:rPr>
        <w:t>ifer</w:t>
      </w:r>
      <w:r w:rsidR="00070786">
        <w:rPr>
          <w:rFonts w:ascii="Arial" w:hAnsi="Arial" w:cs="Arial"/>
        </w:rPr>
        <w:t xml:space="preserve"> Klemm (TU Dresden) for help with </w:t>
      </w:r>
      <w:r w:rsidR="00070786" w:rsidRPr="00706AB0">
        <w:rPr>
          <w:rFonts w:ascii="Arial" w:hAnsi="Arial" w:cs="Arial"/>
          <w:i/>
        </w:rPr>
        <w:t>C. cryptica</w:t>
      </w:r>
      <w:r w:rsidR="00070786">
        <w:rPr>
          <w:rFonts w:ascii="Arial" w:hAnsi="Arial" w:cs="Arial"/>
        </w:rPr>
        <w:t xml:space="preserve"> transformation, </w:t>
      </w:r>
      <w:r w:rsidR="00521CF8">
        <w:rPr>
          <w:rFonts w:ascii="Arial" w:hAnsi="Arial" w:cs="Arial"/>
        </w:rPr>
        <w:t xml:space="preserve">Damian Pawolski (TU Dresden) for help with TEM </w:t>
      </w:r>
      <w:r w:rsidR="00521CF8">
        <w:rPr>
          <w:rFonts w:ascii="Arial" w:hAnsi="Arial" w:cs="Arial"/>
        </w:rPr>
        <w:lastRenderedPageBreak/>
        <w:t xml:space="preserve">analysis, </w:t>
      </w:r>
      <w:r w:rsidR="00070786">
        <w:rPr>
          <w:rFonts w:ascii="Arial" w:hAnsi="Arial" w:cs="Arial"/>
        </w:rPr>
        <w:t>Alexander Kotzsch (TU Dresden) for confocal microscopy analysis</w:t>
      </w:r>
      <w:r w:rsidR="00CC3229">
        <w:rPr>
          <w:rFonts w:ascii="Arial" w:hAnsi="Arial" w:cs="Arial"/>
        </w:rPr>
        <w:t>,</w:t>
      </w:r>
      <w:r w:rsidR="00CC3229" w:rsidRPr="00CC3229">
        <w:rPr>
          <w:rFonts w:ascii="Arial" w:hAnsi="Arial" w:cs="Arial"/>
        </w:rPr>
        <w:t xml:space="preserve"> </w:t>
      </w:r>
      <w:r w:rsidR="00CC3229">
        <w:rPr>
          <w:rFonts w:ascii="Arial" w:hAnsi="Arial" w:cs="Arial"/>
        </w:rPr>
        <w:t>and</w:t>
      </w:r>
      <w:r w:rsidR="00CC3229" w:rsidRPr="00CC3229">
        <w:rPr>
          <w:rFonts w:ascii="Arial" w:hAnsi="Arial" w:cs="Arial"/>
        </w:rPr>
        <w:t xml:space="preserve"> Nicole Poulsen (TU Dresden) for designing the ccSin1-GFP expression vector</w:t>
      </w:r>
      <w:r w:rsidR="00CC3229">
        <w:rPr>
          <w:rFonts w:ascii="Arial" w:hAnsi="Arial" w:cs="Arial"/>
        </w:rPr>
        <w:t xml:space="preserve"> and critically reading the manuscript</w:t>
      </w:r>
      <w:r w:rsidR="00CC3229" w:rsidRPr="00CC3229">
        <w:rPr>
          <w:rFonts w:ascii="Arial" w:hAnsi="Arial" w:cs="Arial"/>
        </w:rPr>
        <w:t>,</w:t>
      </w:r>
      <w:r w:rsidR="00070786">
        <w:rPr>
          <w:rFonts w:ascii="Arial" w:hAnsi="Arial" w:cs="Arial"/>
        </w:rPr>
        <w:t xml:space="preserve">. </w:t>
      </w:r>
      <w:r w:rsidR="00CC3229">
        <w:rPr>
          <w:rFonts w:ascii="Arial" w:hAnsi="Arial" w:cs="Arial"/>
        </w:rPr>
        <w:t>Expert support was provided by</w:t>
      </w:r>
      <w:r w:rsidR="004428D8">
        <w:rPr>
          <w:rFonts w:ascii="Arial" w:hAnsi="Arial" w:cs="Arial"/>
        </w:rPr>
        <w:t xml:space="preserve"> the Light Microscopy Facility and the Electron Microscopy Facility of the Center for Cellular and Molecular Bioengineering (TU</w:t>
      </w:r>
      <w:r w:rsidR="009F2ECD">
        <w:rPr>
          <w:rFonts w:ascii="Arial" w:hAnsi="Arial" w:cs="Arial"/>
        </w:rPr>
        <w:t xml:space="preserve"> Dresden</w:t>
      </w:r>
      <w:r w:rsidR="004428D8">
        <w:rPr>
          <w:rFonts w:ascii="Arial" w:hAnsi="Arial" w:cs="Arial"/>
        </w:rPr>
        <w:t>).</w:t>
      </w:r>
      <w:r w:rsidR="00CC3229">
        <w:rPr>
          <w:rFonts w:ascii="Arial" w:hAnsi="Arial" w:cs="Arial"/>
        </w:rPr>
        <w:t xml:space="preserve"> </w:t>
      </w:r>
    </w:p>
    <w:p w14:paraId="2357BC69" w14:textId="77777777" w:rsidR="00CC3229" w:rsidRDefault="00CC3229" w:rsidP="00CC3229">
      <w:pPr>
        <w:spacing w:line="480" w:lineRule="auto"/>
        <w:jc w:val="both"/>
        <w:rPr>
          <w:rFonts w:ascii="Arial" w:hAnsi="Arial" w:cs="Arial"/>
        </w:rPr>
      </w:pPr>
    </w:p>
    <w:p w14:paraId="0858010C" w14:textId="77777777" w:rsidR="00AD1D4E" w:rsidRPr="00F230F1" w:rsidRDefault="00AD1D4E" w:rsidP="00DF4BAE">
      <w:pPr>
        <w:ind w:firstLine="640"/>
        <w:jc w:val="both"/>
        <w:rPr>
          <w:rFonts w:ascii="Arial" w:hAnsi="Arial" w:cs="Arial"/>
        </w:rPr>
      </w:pPr>
    </w:p>
    <w:p w14:paraId="5B3F0D69" w14:textId="104C9C6D" w:rsidR="00D04952" w:rsidRPr="00F230F1" w:rsidRDefault="00FA45D1" w:rsidP="0083519E">
      <w:pPr>
        <w:spacing w:line="480" w:lineRule="auto"/>
        <w:jc w:val="both"/>
        <w:rPr>
          <w:rFonts w:ascii="Arial" w:hAnsi="Arial" w:cs="Arial"/>
          <w:b/>
        </w:rPr>
      </w:pPr>
      <w:r>
        <w:rPr>
          <w:rFonts w:ascii="Arial" w:hAnsi="Arial" w:cs="Arial"/>
          <w:b/>
        </w:rPr>
        <w:t>References</w:t>
      </w:r>
      <w:bookmarkStart w:id="0" w:name="_GoBack"/>
      <w:bookmarkEnd w:id="0"/>
    </w:p>
    <w:p w14:paraId="5A24FDB8" w14:textId="73C6A8B8" w:rsidR="00531215" w:rsidRPr="00531215" w:rsidRDefault="00D04952" w:rsidP="0083519E">
      <w:pPr>
        <w:widowControl w:val="0"/>
        <w:autoSpaceDE w:val="0"/>
        <w:autoSpaceDN w:val="0"/>
        <w:adjustRightInd w:val="0"/>
        <w:spacing w:line="480" w:lineRule="auto"/>
        <w:ind w:left="640" w:hanging="640"/>
        <w:rPr>
          <w:rFonts w:ascii="Arial" w:hAnsi="Arial" w:cs="Arial"/>
          <w:noProof/>
          <w:szCs w:val="24"/>
        </w:rPr>
      </w:pPr>
      <w:r w:rsidRPr="00F230F1">
        <w:rPr>
          <w:rFonts w:ascii="Arial" w:hAnsi="Arial" w:cs="Arial"/>
        </w:rPr>
        <w:fldChar w:fldCharType="begin" w:fldLock="1"/>
      </w:r>
      <w:r w:rsidRPr="00F230F1">
        <w:rPr>
          <w:rFonts w:ascii="Arial" w:hAnsi="Arial" w:cs="Arial"/>
        </w:rPr>
        <w:instrText xml:space="preserve">ADDIN Mendeley Bibliography CSL_BIBLIOGRAPHY </w:instrText>
      </w:r>
      <w:r w:rsidRPr="00F230F1">
        <w:rPr>
          <w:rFonts w:ascii="Arial" w:hAnsi="Arial" w:cs="Arial"/>
        </w:rPr>
        <w:fldChar w:fldCharType="separate"/>
      </w:r>
      <w:r w:rsidR="00531215" w:rsidRPr="00531215">
        <w:rPr>
          <w:rFonts w:ascii="Arial" w:hAnsi="Arial" w:cs="Arial"/>
          <w:noProof/>
          <w:szCs w:val="24"/>
        </w:rPr>
        <w:t xml:space="preserve">1. </w:t>
      </w:r>
      <w:r w:rsidR="00531215" w:rsidRPr="00531215">
        <w:rPr>
          <w:rFonts w:ascii="Arial" w:hAnsi="Arial" w:cs="Arial"/>
          <w:noProof/>
          <w:szCs w:val="24"/>
        </w:rPr>
        <w:tab/>
        <w:t xml:space="preserve">Raven JA. The Transport and Function of Silicon in Plants. Biol Rev. 1983;58(2):179–207. </w:t>
      </w:r>
    </w:p>
    <w:p w14:paraId="58265F0C"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2. </w:t>
      </w:r>
      <w:r w:rsidRPr="00531215">
        <w:rPr>
          <w:rFonts w:ascii="Arial" w:hAnsi="Arial" w:cs="Arial"/>
          <w:noProof/>
          <w:szCs w:val="24"/>
        </w:rPr>
        <w:tab/>
        <w:t xml:space="preserve">Assmy P, Smetacek V, Montresor M, Klaas C, Henjes J, Strass VH, et al. Thick-shelled, grazer-protected diatoms decouple ocean carbon and silicon cycles in the iron-limited Antarctic Circumpolar Current. Proc Natl Acad Sci U S A. 2013;110(51):20633–8. </w:t>
      </w:r>
    </w:p>
    <w:p w14:paraId="53193C14"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3. </w:t>
      </w:r>
      <w:r w:rsidRPr="00531215">
        <w:rPr>
          <w:rFonts w:ascii="Arial" w:hAnsi="Arial" w:cs="Arial"/>
          <w:noProof/>
          <w:szCs w:val="24"/>
        </w:rPr>
        <w:tab/>
        <w:t xml:space="preserve">De Tommasi E, Gielis J, Rogato A. Diatom Frustule Morphogenesis and Function: a Multidisciplinary Survey. Mar Genomics. 2017;35(October):1–18. </w:t>
      </w:r>
    </w:p>
    <w:p w14:paraId="0A22BA9D"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4. </w:t>
      </w:r>
      <w:r w:rsidRPr="00531215">
        <w:rPr>
          <w:rFonts w:ascii="Arial" w:hAnsi="Arial" w:cs="Arial"/>
          <w:noProof/>
          <w:szCs w:val="24"/>
        </w:rPr>
        <w:tab/>
        <w:t xml:space="preserve">Parkinson J, Gordon R. Beyond micromachining : the potential of diatoms. Trends Biotechnol. 1999;17(5):190–6. </w:t>
      </w:r>
    </w:p>
    <w:p w14:paraId="715DC95C"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5. </w:t>
      </w:r>
      <w:r w:rsidRPr="00531215">
        <w:rPr>
          <w:rFonts w:ascii="Arial" w:hAnsi="Arial" w:cs="Arial"/>
          <w:noProof/>
          <w:szCs w:val="24"/>
        </w:rPr>
        <w:tab/>
        <w:t xml:space="preserve">Nassif N, Livage J. From diatoms to silica-based biohybrids. Chem Soc Rev. 2011;40(2):849–59. </w:t>
      </w:r>
    </w:p>
    <w:p w14:paraId="3602D4B2"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6. </w:t>
      </w:r>
      <w:r w:rsidRPr="00531215">
        <w:rPr>
          <w:rFonts w:ascii="Arial" w:hAnsi="Arial" w:cs="Arial"/>
          <w:noProof/>
          <w:szCs w:val="24"/>
        </w:rPr>
        <w:tab/>
        <w:t xml:space="preserve">Gordon R, Losic D, Tiffany MA, Nagy SS, Sterrenburg FAS. The Glass Menagerie: diatoms for novel applications in nanotechnology. Trends Biotechnol. 2009;27(2):116–27. </w:t>
      </w:r>
    </w:p>
    <w:p w14:paraId="25A67753"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7. </w:t>
      </w:r>
      <w:r w:rsidRPr="00531215">
        <w:rPr>
          <w:rFonts w:ascii="Arial" w:hAnsi="Arial" w:cs="Arial"/>
          <w:noProof/>
          <w:szCs w:val="24"/>
        </w:rPr>
        <w:tab/>
        <w:t xml:space="preserve">Kröger N, Brunner E. Complex-shaped microbial biominerals for nanotechnology. Wiley Interdiscip Rev Nanomedicine Nanobiotechnology. 2014;6(6):615–27. </w:t>
      </w:r>
    </w:p>
    <w:p w14:paraId="7E3C69A4"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8. </w:t>
      </w:r>
      <w:r w:rsidRPr="00531215">
        <w:rPr>
          <w:rFonts w:ascii="Arial" w:hAnsi="Arial" w:cs="Arial"/>
          <w:noProof/>
          <w:szCs w:val="24"/>
        </w:rPr>
        <w:tab/>
        <w:t xml:space="preserve">Losic D, Mitchell JG, Voelcker NH. Diatomaceous lessons in nanotechnology and </w:t>
      </w:r>
      <w:r w:rsidRPr="00531215">
        <w:rPr>
          <w:rFonts w:ascii="Arial" w:hAnsi="Arial" w:cs="Arial"/>
          <w:noProof/>
          <w:szCs w:val="24"/>
        </w:rPr>
        <w:lastRenderedPageBreak/>
        <w:t xml:space="preserve">advanced materials. Adv Mater. 2009;21(29):2947–58. </w:t>
      </w:r>
    </w:p>
    <w:p w14:paraId="6EADA526"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9. </w:t>
      </w:r>
      <w:r w:rsidRPr="00531215">
        <w:rPr>
          <w:rFonts w:ascii="Arial" w:hAnsi="Arial" w:cs="Arial"/>
          <w:noProof/>
          <w:szCs w:val="24"/>
        </w:rPr>
        <w:tab/>
        <w:t xml:space="preserve">Jeffryes C, Campbell J, Li H, Jiao J, Rorrer G. The potential of diatom nanobiotechnology for applications in solar cells, batteries, and electroluminescent devices. Energy Environ Sci. 2011;4(10):3930–41. </w:t>
      </w:r>
    </w:p>
    <w:p w14:paraId="16A5844A" w14:textId="302162E5"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10. </w:t>
      </w:r>
      <w:r w:rsidRPr="00531215">
        <w:rPr>
          <w:rFonts w:ascii="Arial" w:hAnsi="Arial" w:cs="Arial"/>
          <w:noProof/>
          <w:szCs w:val="24"/>
        </w:rPr>
        <w:tab/>
      </w:r>
      <w:r w:rsidR="00B941DB">
        <w:rPr>
          <w:rFonts w:ascii="Arial" w:hAnsi="Arial" w:cs="Arial"/>
        </w:rPr>
        <w:t>Falciatore A, Jaubert M,</w:t>
      </w:r>
      <w:r w:rsidR="00B941DB">
        <w:rPr>
          <w:rFonts w:ascii="Arial" w:hAnsi="Arial" w:cs="Arial"/>
          <w:sz w:val="16"/>
          <w:szCs w:val="16"/>
        </w:rPr>
        <w:t xml:space="preserve"> </w:t>
      </w:r>
      <w:r w:rsidR="00B941DB">
        <w:rPr>
          <w:rFonts w:ascii="Arial" w:hAnsi="Arial" w:cs="Arial"/>
        </w:rPr>
        <w:t xml:space="preserve">Bouly J-P,  Bailleul B, Mock T. </w:t>
      </w:r>
      <w:r w:rsidRPr="00531215">
        <w:rPr>
          <w:rFonts w:ascii="Arial" w:hAnsi="Arial" w:cs="Arial"/>
          <w:noProof/>
          <w:szCs w:val="24"/>
        </w:rPr>
        <w:t xml:space="preserve"> </w:t>
      </w:r>
      <w:r w:rsidR="00B941DB" w:rsidRPr="00B941DB">
        <w:rPr>
          <w:rFonts w:ascii="Arial" w:hAnsi="Arial" w:cs="Arial"/>
          <w:noProof/>
          <w:szCs w:val="24"/>
        </w:rPr>
        <w:t>Diatom Molecular Research Comes of Age: Model Species forStudying Phytoplankton Biology and Diversity</w:t>
      </w:r>
      <w:r w:rsidR="00EC0B50">
        <w:rPr>
          <w:rFonts w:ascii="Arial" w:hAnsi="Arial" w:cs="Arial"/>
          <w:noProof/>
          <w:szCs w:val="24"/>
        </w:rPr>
        <w:t>. Plant Cell 2020;</w:t>
      </w:r>
      <w:r w:rsidR="00EC0B50" w:rsidRPr="00EC0B50">
        <w:rPr>
          <w:rFonts w:ascii="Arial" w:hAnsi="Arial" w:cs="Arial"/>
          <w:noProof/>
          <w:szCs w:val="24"/>
        </w:rPr>
        <w:t>32:547–57</w:t>
      </w:r>
    </w:p>
    <w:p w14:paraId="66D0CA7F"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11. </w:t>
      </w:r>
      <w:r w:rsidRPr="00531215">
        <w:rPr>
          <w:rFonts w:ascii="Arial" w:hAnsi="Arial" w:cs="Arial"/>
          <w:noProof/>
          <w:szCs w:val="24"/>
        </w:rPr>
        <w:tab/>
        <w:t xml:space="preserve">Delalat B, Sheppard VC, Rasi Ghaemi S, Rao S, Prestidge CA, McPhee G, et al. Targeted drug delivery using genetically engineered diatom biosilica. Nat Commun. 2015;6(8791). </w:t>
      </w:r>
    </w:p>
    <w:p w14:paraId="72F54C24"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12. </w:t>
      </w:r>
      <w:r w:rsidRPr="00531215">
        <w:rPr>
          <w:rFonts w:ascii="Arial" w:hAnsi="Arial" w:cs="Arial"/>
          <w:noProof/>
          <w:szCs w:val="24"/>
        </w:rPr>
        <w:tab/>
        <w:t xml:space="preserve">Hildebrand M, Lerch SJL, Shrestha RP. Understanding diatom cell wall silicification-moving forward. Front Mar Sci. 2018;5:1–19. </w:t>
      </w:r>
    </w:p>
    <w:p w14:paraId="4776F165"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13. </w:t>
      </w:r>
      <w:r w:rsidRPr="00531215">
        <w:rPr>
          <w:rFonts w:ascii="Arial" w:hAnsi="Arial" w:cs="Arial"/>
          <w:noProof/>
          <w:szCs w:val="24"/>
        </w:rPr>
        <w:tab/>
        <w:t xml:space="preserve">Pickett-Heaps JD, Schmid AMM, Edgar LA. The cell biology of diatom valve formation. Progr Phycol Res. 1990;7:1–168. </w:t>
      </w:r>
    </w:p>
    <w:p w14:paraId="39179452"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14. </w:t>
      </w:r>
      <w:r w:rsidRPr="00531215">
        <w:rPr>
          <w:rFonts w:ascii="Arial" w:hAnsi="Arial" w:cs="Arial"/>
          <w:noProof/>
          <w:szCs w:val="24"/>
        </w:rPr>
        <w:tab/>
        <w:t xml:space="preserve">Losic D. Diatom Nanotechnology: Progress and Emerging Applications. 1st ed. Royal Society of Chemistry; 2017. </w:t>
      </w:r>
    </w:p>
    <w:p w14:paraId="58A1E574"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15. </w:t>
      </w:r>
      <w:r w:rsidRPr="00531215">
        <w:rPr>
          <w:rFonts w:ascii="Arial" w:hAnsi="Arial" w:cs="Arial"/>
          <w:noProof/>
          <w:szCs w:val="24"/>
        </w:rPr>
        <w:tab/>
        <w:t xml:space="preserve">Tesson B, Hildebrand M. Extensive and Intimate Association of the Cytoskeleton with Forming Silica in Diatoms : Control over Patterning on the Meso- and Micro-Scale. PLoS One. 2010;5(12). </w:t>
      </w:r>
    </w:p>
    <w:p w14:paraId="55EC80E9"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16. </w:t>
      </w:r>
      <w:r w:rsidRPr="00531215">
        <w:rPr>
          <w:rFonts w:ascii="Arial" w:hAnsi="Arial" w:cs="Arial"/>
          <w:noProof/>
          <w:szCs w:val="24"/>
        </w:rPr>
        <w:tab/>
        <w:t xml:space="preserve">Schmid AMM. Aspects of morphogenesis and function of diatom cell walls with implications for taxonomy. Protoplasma. 1994;181(1–4):43–60. </w:t>
      </w:r>
    </w:p>
    <w:p w14:paraId="6D1A4874"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17. </w:t>
      </w:r>
      <w:r w:rsidRPr="00531215">
        <w:rPr>
          <w:rFonts w:ascii="Arial" w:hAnsi="Arial" w:cs="Arial"/>
          <w:noProof/>
          <w:szCs w:val="24"/>
        </w:rPr>
        <w:tab/>
        <w:t xml:space="preserve">Sumper M, Brunner E. Silica biomineralisation in diatoms: The model organism </w:t>
      </w:r>
      <w:r w:rsidRPr="009D02D7">
        <w:rPr>
          <w:rFonts w:ascii="Arial" w:hAnsi="Arial" w:cs="Arial"/>
          <w:i/>
          <w:noProof/>
          <w:szCs w:val="24"/>
        </w:rPr>
        <w:t>Thalassiosira pseudonana</w:t>
      </w:r>
      <w:r w:rsidRPr="00531215">
        <w:rPr>
          <w:rFonts w:ascii="Arial" w:hAnsi="Arial" w:cs="Arial"/>
          <w:noProof/>
          <w:szCs w:val="24"/>
        </w:rPr>
        <w:t xml:space="preserve">. ChemBioChem. 2008;9(8):1187–94. </w:t>
      </w:r>
    </w:p>
    <w:p w14:paraId="245A73DE"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lastRenderedPageBreak/>
        <w:t xml:space="preserve">18. </w:t>
      </w:r>
      <w:r w:rsidRPr="00531215">
        <w:rPr>
          <w:rFonts w:ascii="Arial" w:hAnsi="Arial" w:cs="Arial"/>
          <w:noProof/>
          <w:szCs w:val="24"/>
        </w:rPr>
        <w:tab/>
        <w:t xml:space="preserve">Chiovitti A, Harper RE, Willis A, Bacic A, Mulvaney P, Wetherbee R. Variations in the substituted 3-linked mannans closely associated with the silicified walls of diatoms. J Phycol. 2005;41(6):1154–61. </w:t>
      </w:r>
    </w:p>
    <w:p w14:paraId="3D1BCA84"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19. </w:t>
      </w:r>
      <w:r w:rsidRPr="00531215">
        <w:rPr>
          <w:rFonts w:ascii="Arial" w:hAnsi="Arial" w:cs="Arial"/>
          <w:noProof/>
          <w:szCs w:val="24"/>
        </w:rPr>
        <w:tab/>
        <w:t xml:space="preserve">Kröger N, Poulsen N. Diatoms-from cell wall biogenesis to nanotechnology. Annu Rev Genet. 2008;42:83–107. </w:t>
      </w:r>
    </w:p>
    <w:p w14:paraId="6E34ECA3"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20. </w:t>
      </w:r>
      <w:r w:rsidRPr="00531215">
        <w:rPr>
          <w:rFonts w:ascii="Arial" w:hAnsi="Arial" w:cs="Arial"/>
          <w:noProof/>
          <w:szCs w:val="24"/>
        </w:rPr>
        <w:tab/>
        <w:t xml:space="preserve">Poulsen N, Sumper M, Kröger N. Biosilica formation in diatoms: Characterization of native silaffin-2 and its role in silica morphogenesis. Proc Natl Acad Sci. 2003;100(21):12075–80. </w:t>
      </w:r>
    </w:p>
    <w:p w14:paraId="7F671C60"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21. </w:t>
      </w:r>
      <w:r w:rsidRPr="00531215">
        <w:rPr>
          <w:rFonts w:ascii="Arial" w:hAnsi="Arial" w:cs="Arial"/>
          <w:noProof/>
          <w:szCs w:val="24"/>
        </w:rPr>
        <w:tab/>
        <w:t xml:space="preserve">Poulsen N, Kröger N. Silica morphogenesis by alternative processing of silaffins in the diatom </w:t>
      </w:r>
      <w:r w:rsidRPr="009D02D7">
        <w:rPr>
          <w:rFonts w:ascii="Arial" w:hAnsi="Arial" w:cs="Arial"/>
          <w:i/>
          <w:noProof/>
          <w:szCs w:val="24"/>
        </w:rPr>
        <w:t>Thalassiosira pseudonana</w:t>
      </w:r>
      <w:r w:rsidRPr="00531215">
        <w:rPr>
          <w:rFonts w:ascii="Arial" w:hAnsi="Arial" w:cs="Arial"/>
          <w:noProof/>
          <w:szCs w:val="24"/>
        </w:rPr>
        <w:t xml:space="preserve">. J Biol Chem. 2004;279(41):42993–9. </w:t>
      </w:r>
    </w:p>
    <w:p w14:paraId="31B8961F"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22. </w:t>
      </w:r>
      <w:r w:rsidRPr="00531215">
        <w:rPr>
          <w:rFonts w:ascii="Arial" w:hAnsi="Arial" w:cs="Arial"/>
          <w:noProof/>
          <w:szCs w:val="24"/>
        </w:rPr>
        <w:tab/>
        <w:t xml:space="preserve">Pawolski D, Heintze C, Mey I, Steinem C, Kröger N. Reconstituting the formation of hierarchically porous silica patterns using diatom biomolecules. J Struct Biol. 2018;204(1):64–74. </w:t>
      </w:r>
    </w:p>
    <w:p w14:paraId="1163F7DC"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23. </w:t>
      </w:r>
      <w:r w:rsidRPr="00531215">
        <w:rPr>
          <w:rFonts w:ascii="Arial" w:hAnsi="Arial" w:cs="Arial"/>
          <w:noProof/>
          <w:szCs w:val="24"/>
        </w:rPr>
        <w:tab/>
        <w:t xml:space="preserve">Gordon RM, Drum RW. The chemical basis of diatom morphogenesis. Int Rev Cytol. 1994;150:243–372. </w:t>
      </w:r>
    </w:p>
    <w:p w14:paraId="4328692C"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24. </w:t>
      </w:r>
      <w:r w:rsidRPr="00531215">
        <w:rPr>
          <w:rFonts w:ascii="Arial" w:hAnsi="Arial" w:cs="Arial"/>
          <w:noProof/>
          <w:szCs w:val="24"/>
        </w:rPr>
        <w:tab/>
        <w:t xml:space="preserve">Parkinson J, Brechet Y, Gordon R. Centric diatom morphogenesis: A model based on a DLA algorithm investigating the potential role of microtubules. Biochim Biophys Acta - Mol Cell Res. 1999;1452(1):89–102. </w:t>
      </w:r>
    </w:p>
    <w:p w14:paraId="005783F2"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25. </w:t>
      </w:r>
      <w:r w:rsidRPr="00531215">
        <w:rPr>
          <w:rFonts w:ascii="Arial" w:hAnsi="Arial" w:cs="Arial"/>
          <w:noProof/>
          <w:szCs w:val="24"/>
        </w:rPr>
        <w:tab/>
        <w:t xml:space="preserve">Cox E, Willis L, Bentley K. Integrated simulation with experimentation is a powerful tool for understanding diatom valve morphogenesis. Biosystems. 2012;109(3):450–9. </w:t>
      </w:r>
    </w:p>
    <w:p w14:paraId="386D8EEA"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26. </w:t>
      </w:r>
      <w:r w:rsidRPr="00531215">
        <w:rPr>
          <w:rFonts w:ascii="Arial" w:hAnsi="Arial" w:cs="Arial"/>
          <w:noProof/>
          <w:szCs w:val="24"/>
        </w:rPr>
        <w:tab/>
        <w:t xml:space="preserve">Idei M, Sato S, Tamotsu N, Mann DG. Valve morphogenesis in </w:t>
      </w:r>
      <w:r w:rsidRPr="009D02D7">
        <w:rPr>
          <w:rFonts w:ascii="Arial" w:hAnsi="Arial" w:cs="Arial"/>
          <w:i/>
          <w:noProof/>
          <w:szCs w:val="24"/>
        </w:rPr>
        <w:t>Diploneis smithii</w:t>
      </w:r>
      <w:r w:rsidRPr="00531215">
        <w:rPr>
          <w:rFonts w:ascii="Arial" w:hAnsi="Arial" w:cs="Arial"/>
          <w:noProof/>
          <w:szCs w:val="24"/>
        </w:rPr>
        <w:t xml:space="preserve"> (Bacillariophyta). J Phycol. 2018;54(2):171–86. </w:t>
      </w:r>
    </w:p>
    <w:p w14:paraId="5E108318"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27. </w:t>
      </w:r>
      <w:r w:rsidRPr="00531215">
        <w:rPr>
          <w:rFonts w:ascii="Arial" w:hAnsi="Arial" w:cs="Arial"/>
          <w:noProof/>
          <w:szCs w:val="24"/>
        </w:rPr>
        <w:tab/>
        <w:t xml:space="preserve">Cox EJ. Variation in patterns of valve morphogenesis between representatives of six </w:t>
      </w:r>
      <w:r w:rsidRPr="00531215">
        <w:rPr>
          <w:rFonts w:ascii="Arial" w:hAnsi="Arial" w:cs="Arial"/>
          <w:noProof/>
          <w:szCs w:val="24"/>
        </w:rPr>
        <w:lastRenderedPageBreak/>
        <w:t xml:space="preserve">biraphid diatom genera (Bacillariophyceae). J Phycol. 1999;35(6):1297–312. </w:t>
      </w:r>
    </w:p>
    <w:p w14:paraId="3A822103"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28. </w:t>
      </w:r>
      <w:r w:rsidRPr="00531215">
        <w:rPr>
          <w:rFonts w:ascii="Arial" w:hAnsi="Arial" w:cs="Arial"/>
          <w:noProof/>
          <w:szCs w:val="24"/>
        </w:rPr>
        <w:tab/>
        <w:t xml:space="preserve">Hildebrand M, York E, Kelz JI, Davis AK, Frigeri LG, Allison DP. Nanoscale control of silica morphology and three-dimensional structure during diatom cell wall formation. J Mater Res. 2006;21(10):2689–98. </w:t>
      </w:r>
    </w:p>
    <w:p w14:paraId="2D393C25"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29. </w:t>
      </w:r>
      <w:r w:rsidRPr="00531215">
        <w:rPr>
          <w:rFonts w:ascii="Arial" w:hAnsi="Arial" w:cs="Arial"/>
          <w:noProof/>
          <w:szCs w:val="24"/>
        </w:rPr>
        <w:tab/>
        <w:t xml:space="preserve">Tesson B, Hildebrand M. Dynamics of silica cell wall morphogenesis in the diatom </w:t>
      </w:r>
      <w:r w:rsidRPr="009D02D7">
        <w:rPr>
          <w:rFonts w:ascii="Arial" w:hAnsi="Arial" w:cs="Arial"/>
          <w:i/>
          <w:noProof/>
          <w:szCs w:val="24"/>
        </w:rPr>
        <w:t>Cyclotella cryptica</w:t>
      </w:r>
      <w:r w:rsidRPr="00531215">
        <w:rPr>
          <w:rFonts w:ascii="Arial" w:hAnsi="Arial" w:cs="Arial"/>
          <w:noProof/>
          <w:szCs w:val="24"/>
        </w:rPr>
        <w:t xml:space="preserve">: Substructure formation and the role of microfilaments. J Struct Biol. 2010;169(1):62–74. </w:t>
      </w:r>
    </w:p>
    <w:p w14:paraId="07C518EF"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30. </w:t>
      </w:r>
      <w:r w:rsidRPr="00531215">
        <w:rPr>
          <w:rFonts w:ascii="Arial" w:hAnsi="Arial" w:cs="Arial"/>
          <w:noProof/>
          <w:szCs w:val="24"/>
        </w:rPr>
        <w:tab/>
        <w:t xml:space="preserve">Schmid AMM, Schulz D. Wall morphogenesis in diatoms: Deposition of silica by cytoplasmic vesicles. Protoplasma. 1979;100(3–4):267–88. </w:t>
      </w:r>
    </w:p>
    <w:p w14:paraId="2F5A32DC"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31. </w:t>
      </w:r>
      <w:r w:rsidRPr="00531215">
        <w:rPr>
          <w:rFonts w:ascii="Arial" w:hAnsi="Arial" w:cs="Arial"/>
          <w:noProof/>
          <w:szCs w:val="24"/>
        </w:rPr>
        <w:tab/>
        <w:t xml:space="preserve">Drum RW, Pankratz HS. Post mitotic fine structure of </w:t>
      </w:r>
      <w:r w:rsidRPr="009D02D7">
        <w:rPr>
          <w:rFonts w:ascii="Arial" w:hAnsi="Arial" w:cs="Arial"/>
          <w:i/>
          <w:noProof/>
          <w:szCs w:val="24"/>
        </w:rPr>
        <w:t>Gomphonema parvulum</w:t>
      </w:r>
      <w:r w:rsidRPr="00531215">
        <w:rPr>
          <w:rFonts w:ascii="Arial" w:hAnsi="Arial" w:cs="Arial"/>
          <w:noProof/>
          <w:szCs w:val="24"/>
        </w:rPr>
        <w:t xml:space="preserve">. J Ultrastruct Res. 1964;10:217–23. </w:t>
      </w:r>
    </w:p>
    <w:p w14:paraId="325DF7F1"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32. </w:t>
      </w:r>
      <w:r w:rsidRPr="00531215">
        <w:rPr>
          <w:rFonts w:ascii="Arial" w:hAnsi="Arial" w:cs="Arial"/>
          <w:noProof/>
          <w:szCs w:val="24"/>
        </w:rPr>
        <w:tab/>
        <w:t xml:space="preserve">Pickett-Heaps JD. Cell division and morphogenesis of the centric diatom </w:t>
      </w:r>
      <w:r w:rsidRPr="009D02D7">
        <w:rPr>
          <w:rFonts w:ascii="Arial" w:hAnsi="Arial" w:cs="Arial"/>
          <w:noProof/>
          <w:szCs w:val="24"/>
        </w:rPr>
        <w:t>Chaetoceros decipiens</w:t>
      </w:r>
      <w:r w:rsidRPr="00531215">
        <w:rPr>
          <w:rFonts w:ascii="Arial" w:hAnsi="Arial" w:cs="Arial"/>
          <w:noProof/>
          <w:szCs w:val="24"/>
        </w:rPr>
        <w:t xml:space="preserve"> (Bacillariophyceae) II. Electron microscopy and a new paradigm for tip growth. J Phycol. 1998;34(6):995–1004. </w:t>
      </w:r>
    </w:p>
    <w:p w14:paraId="59FDA01B"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33. </w:t>
      </w:r>
      <w:r w:rsidRPr="00531215">
        <w:rPr>
          <w:rFonts w:ascii="Arial" w:hAnsi="Arial" w:cs="Arial"/>
          <w:noProof/>
          <w:szCs w:val="24"/>
        </w:rPr>
        <w:tab/>
        <w:t xml:space="preserve">Pickett-Heaps JD, Kowalski SE. Valve morphogenesis and the microtubule center of the diatom </w:t>
      </w:r>
      <w:r w:rsidRPr="009D02D7">
        <w:rPr>
          <w:rFonts w:ascii="Arial" w:hAnsi="Arial" w:cs="Arial"/>
          <w:i/>
          <w:noProof/>
          <w:szCs w:val="24"/>
        </w:rPr>
        <w:t>Hantzschia amphioxys</w:t>
      </w:r>
      <w:r w:rsidRPr="00531215">
        <w:rPr>
          <w:rFonts w:ascii="Arial" w:hAnsi="Arial" w:cs="Arial"/>
          <w:noProof/>
          <w:szCs w:val="24"/>
        </w:rPr>
        <w:t xml:space="preserve">. Eur J Cell Biol. 1981 Aug;25(1):150—170. </w:t>
      </w:r>
    </w:p>
    <w:p w14:paraId="71F4178E"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34. </w:t>
      </w:r>
      <w:r w:rsidRPr="00531215">
        <w:rPr>
          <w:rFonts w:ascii="Arial" w:hAnsi="Arial" w:cs="Arial"/>
          <w:noProof/>
          <w:szCs w:val="24"/>
        </w:rPr>
        <w:tab/>
        <w:t xml:space="preserve">Chiappino ML, Volcani BE. Studies on the Biochemistry and Fine Structure of Silicia Shell Formation in Diatoms. Protoplasma. 1977;93:205–21. </w:t>
      </w:r>
    </w:p>
    <w:p w14:paraId="3C388411"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35. </w:t>
      </w:r>
      <w:r w:rsidRPr="00531215">
        <w:rPr>
          <w:rFonts w:ascii="Arial" w:hAnsi="Arial" w:cs="Arial"/>
          <w:noProof/>
          <w:szCs w:val="24"/>
        </w:rPr>
        <w:tab/>
        <w:t xml:space="preserve">Pickett-Heaps JD, Tippit D., Andreozzi J. Cell division in the pennate diatom </w:t>
      </w:r>
      <w:r w:rsidRPr="009D02D7">
        <w:rPr>
          <w:rFonts w:ascii="Arial" w:hAnsi="Arial" w:cs="Arial"/>
          <w:i/>
          <w:noProof/>
          <w:szCs w:val="24"/>
        </w:rPr>
        <w:t>Pinnularia</w:t>
      </w:r>
      <w:r w:rsidRPr="00531215">
        <w:rPr>
          <w:rFonts w:ascii="Arial" w:hAnsi="Arial" w:cs="Arial"/>
          <w:noProof/>
          <w:szCs w:val="24"/>
        </w:rPr>
        <w:t xml:space="preserve">. IV. Valve morphogenesis. Biol Cell. 1979;35(2):199–206. </w:t>
      </w:r>
    </w:p>
    <w:p w14:paraId="5F2F6627"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36. </w:t>
      </w:r>
      <w:r w:rsidRPr="00531215">
        <w:rPr>
          <w:rFonts w:ascii="Arial" w:hAnsi="Arial" w:cs="Arial"/>
          <w:noProof/>
          <w:szCs w:val="24"/>
        </w:rPr>
        <w:tab/>
        <w:t xml:space="preserve">Kröger N, Wetherbee R. Pleuralins are involved in theca differentiation in the diatom </w:t>
      </w:r>
      <w:r w:rsidRPr="009D02D7">
        <w:rPr>
          <w:rFonts w:ascii="Arial" w:hAnsi="Arial" w:cs="Arial"/>
          <w:i/>
          <w:noProof/>
          <w:szCs w:val="24"/>
        </w:rPr>
        <w:t>Cylindrotheca fusiformis</w:t>
      </w:r>
      <w:r w:rsidRPr="00531215">
        <w:rPr>
          <w:rFonts w:ascii="Arial" w:hAnsi="Arial" w:cs="Arial"/>
          <w:noProof/>
          <w:szCs w:val="24"/>
        </w:rPr>
        <w:t xml:space="preserve">. Protist. 2000;151(3):263–73. </w:t>
      </w:r>
    </w:p>
    <w:p w14:paraId="386EC82D"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lastRenderedPageBreak/>
        <w:t xml:space="preserve">37. </w:t>
      </w:r>
      <w:r w:rsidRPr="00531215">
        <w:rPr>
          <w:rFonts w:ascii="Arial" w:hAnsi="Arial" w:cs="Arial"/>
          <w:noProof/>
          <w:szCs w:val="24"/>
        </w:rPr>
        <w:tab/>
        <w:t xml:space="preserve">Armbrust EV, Berges JA, Bowler C, Green BR, Martinez D, Putnam NH, et al. The genome of the diatom Thalassiosira Pseudonana: Ecology, evolution, and metabolism. Science (80- ). 2004;306(5693):79–86. </w:t>
      </w:r>
    </w:p>
    <w:p w14:paraId="0D02304E"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38. </w:t>
      </w:r>
      <w:r w:rsidRPr="00531215">
        <w:rPr>
          <w:rFonts w:ascii="Arial" w:hAnsi="Arial" w:cs="Arial"/>
          <w:noProof/>
          <w:szCs w:val="24"/>
        </w:rPr>
        <w:tab/>
        <w:t xml:space="preserve">Traller JC, Cokus SJ, Lopez DA, Gaidarenko O, Smith SR, McCrow JP, et al. Genome and methylome of the oleaginous diatom </w:t>
      </w:r>
      <w:r w:rsidRPr="009D02D7">
        <w:rPr>
          <w:rFonts w:ascii="Arial" w:hAnsi="Arial" w:cs="Arial"/>
          <w:i/>
          <w:noProof/>
          <w:szCs w:val="24"/>
        </w:rPr>
        <w:t>Cyclotella cryptica</w:t>
      </w:r>
      <w:r w:rsidRPr="00531215">
        <w:rPr>
          <w:rFonts w:ascii="Arial" w:hAnsi="Arial" w:cs="Arial"/>
          <w:noProof/>
          <w:szCs w:val="24"/>
        </w:rPr>
        <w:t xml:space="preserve"> reveal genetic flexibility toward a high lipid phenotype. Biotechnol Biofuels. 2016;9(1):1–20. </w:t>
      </w:r>
    </w:p>
    <w:p w14:paraId="2803DE87"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39. </w:t>
      </w:r>
      <w:r w:rsidRPr="00531215">
        <w:rPr>
          <w:rFonts w:ascii="Arial" w:hAnsi="Arial" w:cs="Arial"/>
          <w:noProof/>
          <w:szCs w:val="24"/>
        </w:rPr>
        <w:tab/>
        <w:t xml:space="preserve">Poulsen N, Chesley PM, Kröger N. Molecular genetic manipulation of the diatom </w:t>
      </w:r>
      <w:r w:rsidRPr="009D02D7">
        <w:rPr>
          <w:rFonts w:ascii="Arial" w:hAnsi="Arial" w:cs="Arial"/>
          <w:i/>
          <w:noProof/>
          <w:szCs w:val="24"/>
        </w:rPr>
        <w:t>Thalassiosira pseudonana</w:t>
      </w:r>
      <w:r w:rsidRPr="00531215">
        <w:rPr>
          <w:rFonts w:ascii="Arial" w:hAnsi="Arial" w:cs="Arial"/>
          <w:noProof/>
          <w:szCs w:val="24"/>
        </w:rPr>
        <w:t xml:space="preserve"> (Bacillariophyceae). J Phycol. 2006;42(5):1059–65. </w:t>
      </w:r>
    </w:p>
    <w:p w14:paraId="377CB1BE"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40. </w:t>
      </w:r>
      <w:r w:rsidRPr="00531215">
        <w:rPr>
          <w:rFonts w:ascii="Arial" w:hAnsi="Arial" w:cs="Arial"/>
          <w:noProof/>
          <w:szCs w:val="24"/>
        </w:rPr>
        <w:tab/>
        <w:t xml:space="preserve">Dunahay TG, Jarvis EE, Roessler PG. Genetic Transformation of the diatoms </w:t>
      </w:r>
      <w:r w:rsidRPr="009D02D7">
        <w:rPr>
          <w:rFonts w:ascii="Arial" w:hAnsi="Arial" w:cs="Arial"/>
          <w:i/>
          <w:noProof/>
          <w:szCs w:val="24"/>
        </w:rPr>
        <w:t>Cyclotella cryptica</w:t>
      </w:r>
      <w:r w:rsidRPr="00531215">
        <w:rPr>
          <w:rFonts w:ascii="Arial" w:hAnsi="Arial" w:cs="Arial"/>
          <w:noProof/>
          <w:szCs w:val="24"/>
        </w:rPr>
        <w:t xml:space="preserve"> and </w:t>
      </w:r>
      <w:r w:rsidRPr="009D02D7">
        <w:rPr>
          <w:rFonts w:ascii="Arial" w:hAnsi="Arial" w:cs="Arial"/>
          <w:i/>
          <w:noProof/>
          <w:szCs w:val="24"/>
        </w:rPr>
        <w:t>Navicula saprophila</w:t>
      </w:r>
      <w:r w:rsidRPr="00531215">
        <w:rPr>
          <w:rFonts w:ascii="Arial" w:hAnsi="Arial" w:cs="Arial"/>
          <w:noProof/>
          <w:szCs w:val="24"/>
        </w:rPr>
        <w:t xml:space="preserve">. J Phycol. 1995;31(6):1004–12. </w:t>
      </w:r>
    </w:p>
    <w:p w14:paraId="45BB918D"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41. </w:t>
      </w:r>
      <w:r w:rsidRPr="00531215">
        <w:rPr>
          <w:rFonts w:ascii="Arial" w:hAnsi="Arial" w:cs="Arial"/>
          <w:noProof/>
          <w:szCs w:val="24"/>
        </w:rPr>
        <w:tab/>
        <w:t xml:space="preserve">Kotzsch A, Gröger P, Pawolski D, Bomans PHH, Sommerdijk NAJM, Schlierf M, et al. Silicanin-1 is a conserved diatom membrane protein involved in silica biomineralization. BMC Biol. 2017;15(65):9–11. </w:t>
      </w:r>
    </w:p>
    <w:p w14:paraId="47CBABA8"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42. </w:t>
      </w:r>
      <w:r w:rsidRPr="00531215">
        <w:rPr>
          <w:rFonts w:ascii="Arial" w:hAnsi="Arial" w:cs="Arial"/>
          <w:noProof/>
          <w:szCs w:val="24"/>
        </w:rPr>
        <w:tab/>
        <w:t xml:space="preserve">Shimizu K, Del Amo Y, Brzezinski MA, Stucky GD, Morse DE. A novel fluorescent silica tracer for biological silicification studies. Chem Biol. 2001;8(11):1051–60. </w:t>
      </w:r>
    </w:p>
    <w:p w14:paraId="6B853946" w14:textId="3435050F"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43. </w:t>
      </w:r>
      <w:r w:rsidRPr="00531215">
        <w:rPr>
          <w:rFonts w:ascii="Arial" w:hAnsi="Arial" w:cs="Arial"/>
          <w:noProof/>
          <w:szCs w:val="24"/>
        </w:rPr>
        <w:tab/>
        <w:t xml:space="preserve">Hildebrand M, Frigeri LG, Davis </w:t>
      </w:r>
      <w:r w:rsidR="009D02D7">
        <w:rPr>
          <w:rFonts w:ascii="Arial" w:hAnsi="Arial" w:cs="Arial"/>
          <w:noProof/>
          <w:szCs w:val="24"/>
        </w:rPr>
        <w:t xml:space="preserve">AK. Synchronized Growth of </w:t>
      </w:r>
      <w:r w:rsidR="009D02D7" w:rsidRPr="009D02D7">
        <w:rPr>
          <w:rFonts w:ascii="Arial" w:hAnsi="Arial" w:cs="Arial"/>
          <w:i/>
          <w:noProof/>
          <w:szCs w:val="24"/>
        </w:rPr>
        <w:t>Thal</w:t>
      </w:r>
      <w:r w:rsidRPr="009D02D7">
        <w:rPr>
          <w:rFonts w:ascii="Arial" w:hAnsi="Arial" w:cs="Arial"/>
          <w:i/>
          <w:noProof/>
          <w:szCs w:val="24"/>
        </w:rPr>
        <w:t xml:space="preserve">assiosira </w:t>
      </w:r>
      <w:r w:rsidR="009D02D7" w:rsidRPr="009D02D7">
        <w:rPr>
          <w:rFonts w:ascii="Arial" w:hAnsi="Arial" w:cs="Arial"/>
          <w:i/>
          <w:noProof/>
          <w:szCs w:val="24"/>
        </w:rPr>
        <w:t>p</w:t>
      </w:r>
      <w:r w:rsidRPr="009D02D7">
        <w:rPr>
          <w:rFonts w:ascii="Arial" w:hAnsi="Arial" w:cs="Arial"/>
          <w:i/>
          <w:noProof/>
          <w:szCs w:val="24"/>
        </w:rPr>
        <w:t xml:space="preserve">seudonana </w:t>
      </w:r>
      <w:r w:rsidRPr="00531215">
        <w:rPr>
          <w:rFonts w:ascii="Arial" w:hAnsi="Arial" w:cs="Arial"/>
          <w:noProof/>
          <w:szCs w:val="24"/>
        </w:rPr>
        <w:t xml:space="preserve">(Bacillariophyceae) Provides Novel Insights into Cell- Wall Synthesis Processes in Relation to the Cell Cycle. 2007;43(4):730–40. </w:t>
      </w:r>
    </w:p>
    <w:p w14:paraId="70F32C2F"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44. </w:t>
      </w:r>
      <w:r w:rsidRPr="00531215">
        <w:rPr>
          <w:rFonts w:ascii="Arial" w:hAnsi="Arial" w:cs="Arial"/>
          <w:noProof/>
          <w:szCs w:val="24"/>
        </w:rPr>
        <w:tab/>
        <w:t xml:space="preserve">Kröger N, Deutzmann R, Sumper M. Polycationic Peptides from Diatom Biosilica That Direct Silica Nanosphere Formation. Science (80- ). 1999;286(5442):1129–32. </w:t>
      </w:r>
    </w:p>
    <w:p w14:paraId="3BF30DB9"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45. </w:t>
      </w:r>
      <w:r w:rsidRPr="00531215">
        <w:rPr>
          <w:rFonts w:ascii="Arial" w:hAnsi="Arial" w:cs="Arial"/>
          <w:noProof/>
          <w:szCs w:val="24"/>
        </w:rPr>
        <w:tab/>
        <w:t xml:space="preserve">Crawford SA, Higgins MJ, Mulvaney P, Wetherbee R. Nanostructure of the diatom frustule as revealed by atomic force and scanning electron microscopy. J Phycol. 2001;37(4):543–54. </w:t>
      </w:r>
    </w:p>
    <w:p w14:paraId="7662356A"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lastRenderedPageBreak/>
        <w:t xml:space="preserve">46. </w:t>
      </w:r>
      <w:r w:rsidRPr="00531215">
        <w:rPr>
          <w:rFonts w:ascii="Arial" w:hAnsi="Arial" w:cs="Arial"/>
          <w:noProof/>
          <w:szCs w:val="24"/>
        </w:rPr>
        <w:tab/>
        <w:t xml:space="preserve">Noll F, Sumper M, Hampp N. Nanostructure of Diatom Silica Surfaces and of Biomimetic Analogues. Nano Lett. 2002;2(2):91–5. </w:t>
      </w:r>
    </w:p>
    <w:p w14:paraId="30A82117"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47. </w:t>
      </w:r>
      <w:r w:rsidRPr="00531215">
        <w:rPr>
          <w:rFonts w:ascii="Arial" w:hAnsi="Arial" w:cs="Arial"/>
          <w:noProof/>
          <w:szCs w:val="24"/>
        </w:rPr>
        <w:tab/>
        <w:t xml:space="preserve">Grachev MA, Bedoshvili YD, Gerasimov EY, Zaikovskii VI, Gneusheva K V., Likhoshway Y V. Silica-containing inclusions in the cytoplasm of diatom </w:t>
      </w:r>
      <w:r w:rsidRPr="009D02D7">
        <w:rPr>
          <w:rFonts w:ascii="Arial" w:hAnsi="Arial" w:cs="Arial"/>
          <w:i/>
          <w:noProof/>
          <w:szCs w:val="24"/>
        </w:rPr>
        <w:t>Synedra acus</w:t>
      </w:r>
      <w:r w:rsidRPr="00531215">
        <w:rPr>
          <w:rFonts w:ascii="Arial" w:hAnsi="Arial" w:cs="Arial"/>
          <w:noProof/>
          <w:szCs w:val="24"/>
        </w:rPr>
        <w:t xml:space="preserve">. Dokl Biochem Biophys. 2017;472(1):44–8. </w:t>
      </w:r>
    </w:p>
    <w:p w14:paraId="3D0A3351" w14:textId="77777777" w:rsidR="00531215" w:rsidRPr="00706AB0" w:rsidRDefault="00531215" w:rsidP="0083519E">
      <w:pPr>
        <w:widowControl w:val="0"/>
        <w:autoSpaceDE w:val="0"/>
        <w:autoSpaceDN w:val="0"/>
        <w:adjustRightInd w:val="0"/>
        <w:spacing w:line="480" w:lineRule="auto"/>
        <w:ind w:left="640" w:hanging="640"/>
        <w:rPr>
          <w:rFonts w:ascii="Arial" w:hAnsi="Arial" w:cs="Arial"/>
          <w:noProof/>
          <w:szCs w:val="24"/>
          <w:lang w:val="de-DE"/>
        </w:rPr>
      </w:pPr>
      <w:r w:rsidRPr="00531215">
        <w:rPr>
          <w:rFonts w:ascii="Arial" w:hAnsi="Arial" w:cs="Arial"/>
          <w:noProof/>
          <w:szCs w:val="24"/>
        </w:rPr>
        <w:t xml:space="preserve">48. </w:t>
      </w:r>
      <w:r w:rsidRPr="00531215">
        <w:rPr>
          <w:rFonts w:ascii="Arial" w:hAnsi="Arial" w:cs="Arial"/>
          <w:noProof/>
          <w:szCs w:val="24"/>
        </w:rPr>
        <w:tab/>
        <w:t xml:space="preserve">Dixit S, Van Cappellen P, Bennekom AJ. Processes Controlling Solubility of Biogenic Silica and Pore Water Build-up of Silicic Acid in Marine Sediments. </w:t>
      </w:r>
      <w:r w:rsidRPr="00706AB0">
        <w:rPr>
          <w:rFonts w:ascii="Arial" w:hAnsi="Arial" w:cs="Arial"/>
          <w:noProof/>
          <w:szCs w:val="24"/>
          <w:lang w:val="de-DE"/>
        </w:rPr>
        <w:t xml:space="preserve">Mar Chem. 2001;73(3):333–52. </w:t>
      </w:r>
    </w:p>
    <w:p w14:paraId="4B5F7A99"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706AB0">
        <w:rPr>
          <w:rFonts w:ascii="Arial" w:hAnsi="Arial" w:cs="Arial"/>
          <w:noProof/>
          <w:szCs w:val="24"/>
          <w:lang w:val="de-DE"/>
        </w:rPr>
        <w:t xml:space="preserve">49. </w:t>
      </w:r>
      <w:r w:rsidRPr="00706AB0">
        <w:rPr>
          <w:rFonts w:ascii="Arial" w:hAnsi="Arial" w:cs="Arial"/>
          <w:noProof/>
          <w:szCs w:val="24"/>
          <w:lang w:val="de-DE"/>
        </w:rPr>
        <w:tab/>
        <w:t xml:space="preserve">Machill S, Kohler L, Ueberlein S, Hedrich R, Kunaschk M, Paasch S, et al. </w:t>
      </w:r>
      <w:r w:rsidRPr="00531215">
        <w:rPr>
          <w:rFonts w:ascii="Arial" w:hAnsi="Arial" w:cs="Arial"/>
          <w:noProof/>
          <w:szCs w:val="24"/>
        </w:rPr>
        <w:t xml:space="preserve">Analytical studies on the incorporation of aluminium in the cell walls of the marine diatom </w:t>
      </w:r>
      <w:r w:rsidRPr="009D02D7">
        <w:rPr>
          <w:rFonts w:ascii="Arial" w:hAnsi="Arial" w:cs="Arial"/>
          <w:i/>
          <w:noProof/>
          <w:szCs w:val="24"/>
        </w:rPr>
        <w:t>Stephanopyxis turris</w:t>
      </w:r>
      <w:r w:rsidRPr="00531215">
        <w:rPr>
          <w:rFonts w:ascii="Arial" w:hAnsi="Arial" w:cs="Arial"/>
          <w:noProof/>
          <w:szCs w:val="24"/>
        </w:rPr>
        <w:t xml:space="preserve">. BioMetals. 2013;26(1):141–50. </w:t>
      </w:r>
    </w:p>
    <w:p w14:paraId="28EF270F"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50. </w:t>
      </w:r>
      <w:r w:rsidRPr="00531215">
        <w:rPr>
          <w:rFonts w:ascii="Arial" w:hAnsi="Arial" w:cs="Arial"/>
          <w:noProof/>
          <w:szCs w:val="24"/>
        </w:rPr>
        <w:tab/>
        <w:t xml:space="preserve">Lutz K, Gröger C, Sumper M, Brunner E. Biomimetic silica formation: Analysis of the phosphate-induced self-assembly of polyamines. Phys Chem Chem Phys. 2005;7(14):2812–5. </w:t>
      </w:r>
    </w:p>
    <w:p w14:paraId="79BA3E5E"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51. </w:t>
      </w:r>
      <w:r w:rsidRPr="00531215">
        <w:rPr>
          <w:rFonts w:ascii="Arial" w:hAnsi="Arial" w:cs="Arial"/>
          <w:noProof/>
          <w:szCs w:val="24"/>
        </w:rPr>
        <w:tab/>
        <w:t xml:space="preserve">Darley WM, Volcani BE. Role of Silicon in Diatom Metabolism: A Silicon Requirement for Deoxyribonucleic Acid Synthesis in the Diatom Cylindrotheca fusiformis. Exp Cell Res. 1969;58(2):334–42. </w:t>
      </w:r>
    </w:p>
    <w:p w14:paraId="78F786C5"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52. </w:t>
      </w:r>
      <w:r w:rsidRPr="00531215">
        <w:rPr>
          <w:rFonts w:ascii="Arial" w:hAnsi="Arial" w:cs="Arial"/>
          <w:noProof/>
          <w:szCs w:val="24"/>
        </w:rPr>
        <w:tab/>
        <w:t xml:space="preserve">Kotzsch A, Pawolski D, Milentyev A, Shevchenko A, Scheffel A, Poulsen N, et al. Biochemical composition and assembly of biosilica-associated insoluble organic matrices from the diatom </w:t>
      </w:r>
      <w:r w:rsidRPr="009D02D7">
        <w:rPr>
          <w:rFonts w:ascii="Arial" w:hAnsi="Arial" w:cs="Arial"/>
          <w:i/>
          <w:noProof/>
          <w:szCs w:val="24"/>
        </w:rPr>
        <w:t>Thalassiosira pseudonana</w:t>
      </w:r>
      <w:r w:rsidRPr="00531215">
        <w:rPr>
          <w:rFonts w:ascii="Arial" w:hAnsi="Arial" w:cs="Arial"/>
          <w:noProof/>
          <w:szCs w:val="24"/>
        </w:rPr>
        <w:t xml:space="preserve">. J Biol Chem. 2016;291(10):4982–97. </w:t>
      </w:r>
    </w:p>
    <w:p w14:paraId="4AFA1FB0"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szCs w:val="24"/>
        </w:rPr>
      </w:pPr>
      <w:r w:rsidRPr="00531215">
        <w:rPr>
          <w:rFonts w:ascii="Arial" w:hAnsi="Arial" w:cs="Arial"/>
          <w:noProof/>
          <w:szCs w:val="24"/>
        </w:rPr>
        <w:t xml:space="preserve">53. </w:t>
      </w:r>
      <w:r w:rsidRPr="00531215">
        <w:rPr>
          <w:rFonts w:ascii="Arial" w:hAnsi="Arial" w:cs="Arial"/>
          <w:noProof/>
          <w:szCs w:val="24"/>
        </w:rPr>
        <w:tab/>
        <w:t xml:space="preserve">Kumari E, Görlich S, Poulsen N, Kröger N. Genetically Programmed Regioselective Immobilization of Enzymes in Biosilica Microparticles. Adv Funct Mater. 2020;accepted. </w:t>
      </w:r>
    </w:p>
    <w:p w14:paraId="789E80F8" w14:textId="77777777" w:rsidR="00531215" w:rsidRPr="00531215" w:rsidRDefault="00531215" w:rsidP="0083519E">
      <w:pPr>
        <w:widowControl w:val="0"/>
        <w:autoSpaceDE w:val="0"/>
        <w:autoSpaceDN w:val="0"/>
        <w:adjustRightInd w:val="0"/>
        <w:spacing w:line="480" w:lineRule="auto"/>
        <w:ind w:left="640" w:hanging="640"/>
        <w:rPr>
          <w:rFonts w:ascii="Arial" w:hAnsi="Arial" w:cs="Arial"/>
          <w:noProof/>
        </w:rPr>
      </w:pPr>
      <w:r w:rsidRPr="00531215">
        <w:rPr>
          <w:rFonts w:ascii="Arial" w:hAnsi="Arial" w:cs="Arial"/>
          <w:noProof/>
          <w:szCs w:val="24"/>
        </w:rPr>
        <w:t xml:space="preserve">54. </w:t>
      </w:r>
      <w:r w:rsidRPr="00531215">
        <w:rPr>
          <w:rFonts w:ascii="Arial" w:hAnsi="Arial" w:cs="Arial"/>
          <w:noProof/>
          <w:szCs w:val="24"/>
        </w:rPr>
        <w:tab/>
        <w:t xml:space="preserve">Lucas G, Burdet P, Cantoni M, Hébert C. Multivariate statistical analysis as a tool for the </w:t>
      </w:r>
      <w:r w:rsidRPr="00531215">
        <w:rPr>
          <w:rFonts w:ascii="Arial" w:hAnsi="Arial" w:cs="Arial"/>
          <w:noProof/>
          <w:szCs w:val="24"/>
        </w:rPr>
        <w:lastRenderedPageBreak/>
        <w:t xml:space="preserve">segmentation of 3D spectral data. Micron. 2013;52–53(September-October):49–56. </w:t>
      </w:r>
    </w:p>
    <w:p w14:paraId="68685D50" w14:textId="16AEA691" w:rsidR="00D04952" w:rsidRPr="00F230F1" w:rsidRDefault="00D04952" w:rsidP="0083519E">
      <w:pPr>
        <w:widowControl w:val="0"/>
        <w:autoSpaceDE w:val="0"/>
        <w:autoSpaceDN w:val="0"/>
        <w:adjustRightInd w:val="0"/>
        <w:spacing w:line="480" w:lineRule="auto"/>
        <w:ind w:left="640" w:hanging="640"/>
        <w:rPr>
          <w:rFonts w:ascii="Arial" w:hAnsi="Arial" w:cs="Arial"/>
        </w:rPr>
      </w:pPr>
      <w:r w:rsidRPr="00F230F1">
        <w:rPr>
          <w:rFonts w:ascii="Arial" w:hAnsi="Arial" w:cs="Arial"/>
        </w:rPr>
        <w:fldChar w:fldCharType="end"/>
      </w:r>
    </w:p>
    <w:p w14:paraId="4F06EC15" w14:textId="420A76DA" w:rsidR="0083519E" w:rsidRDefault="004D7A7A" w:rsidP="0083519E">
      <w:pPr>
        <w:spacing w:line="480" w:lineRule="auto"/>
        <w:jc w:val="center"/>
        <w:rPr>
          <w:rFonts w:ascii="Arial" w:hAnsi="Arial" w:cs="Arial"/>
          <w:b/>
        </w:rPr>
      </w:pPr>
      <w:r w:rsidRPr="00F230F1">
        <w:rPr>
          <w:rFonts w:ascii="Arial" w:hAnsi="Arial" w:cs="Arial"/>
        </w:rPr>
        <w:br w:type="column"/>
      </w:r>
      <w:r w:rsidR="002D4F6D" w:rsidRPr="00AD1D4E">
        <w:rPr>
          <w:rFonts w:ascii="Arial" w:hAnsi="Arial" w:cs="Arial"/>
          <w:b/>
        </w:rPr>
        <w:lastRenderedPageBreak/>
        <w:t>Supporting Information</w:t>
      </w:r>
    </w:p>
    <w:p w14:paraId="38C06039" w14:textId="6F1ECF80" w:rsidR="0083519E" w:rsidRDefault="0083519E" w:rsidP="0083519E">
      <w:pPr>
        <w:spacing w:line="480" w:lineRule="auto"/>
        <w:jc w:val="both"/>
        <w:rPr>
          <w:rFonts w:ascii="Arial" w:hAnsi="Arial" w:cs="Arial"/>
          <w:b/>
        </w:rPr>
      </w:pPr>
      <w:r>
        <w:rPr>
          <w:rFonts w:ascii="Arial" w:hAnsi="Arial" w:cs="Arial"/>
          <w:b/>
        </w:rPr>
        <w:t>Modified ASW medium</w:t>
      </w:r>
    </w:p>
    <w:p w14:paraId="41E5D80C" w14:textId="51F47635" w:rsidR="0083519E" w:rsidRPr="00503CB9" w:rsidRDefault="0083519E" w:rsidP="0083519E">
      <w:pPr>
        <w:spacing w:line="480" w:lineRule="auto"/>
        <w:jc w:val="both"/>
        <w:rPr>
          <w:rFonts w:ascii="Arial" w:hAnsi="Arial" w:cs="Arial"/>
        </w:rPr>
      </w:pPr>
      <w:r>
        <w:rPr>
          <w:rFonts w:ascii="Arial" w:hAnsi="Arial" w:cs="Arial"/>
        </w:rPr>
        <w:t xml:space="preserve">For the preparation of 1 L ASW medium (final concentrations are given in brackets) 23.6 </w:t>
      </w:r>
      <w:r w:rsidRPr="005A73B8">
        <w:rPr>
          <w:rFonts w:ascii="Arial" w:hAnsi="Arial" w:cs="Arial"/>
        </w:rPr>
        <w:t>g NaCl (400 mM), 1.1 g CaCl</w:t>
      </w:r>
      <w:r w:rsidRPr="005A73B8">
        <w:rPr>
          <w:rFonts w:ascii="Arial" w:hAnsi="Arial" w:cs="Arial"/>
          <w:vertAlign w:val="subscript"/>
        </w:rPr>
        <w:t>2</w:t>
      </w:r>
      <w:r w:rsidRPr="005A73B8">
        <w:rPr>
          <w:rFonts w:ascii="Wingdings" w:hAnsi="Wingdings" w:cs="Arial"/>
        </w:rPr>
        <w:t></w:t>
      </w:r>
      <w:r w:rsidRPr="005A73B8">
        <w:rPr>
          <w:rFonts w:ascii="Arial" w:hAnsi="Arial" w:cs="Arial"/>
        </w:rPr>
        <w:t>2H</w:t>
      </w:r>
      <w:r w:rsidRPr="005A73B8">
        <w:rPr>
          <w:rFonts w:ascii="Arial" w:hAnsi="Arial" w:cs="Arial"/>
          <w:vertAlign w:val="subscript"/>
        </w:rPr>
        <w:t>2</w:t>
      </w:r>
      <w:r w:rsidRPr="005A73B8">
        <w:rPr>
          <w:rFonts w:ascii="Arial" w:hAnsi="Arial" w:cs="Arial"/>
        </w:rPr>
        <w:t xml:space="preserve">O (7.5 mM), and 0.67 g Glycylglycine (5 mM) </w:t>
      </w:r>
      <w:r w:rsidRPr="00362E9A">
        <w:rPr>
          <w:rFonts w:ascii="Arial" w:hAnsi="Arial" w:cs="Arial"/>
        </w:rPr>
        <w:t xml:space="preserve">were </w:t>
      </w:r>
      <w:r>
        <w:rPr>
          <w:rFonts w:ascii="Arial" w:hAnsi="Arial" w:cs="Arial"/>
        </w:rPr>
        <w:t>dissolved in 900 ml H</w:t>
      </w:r>
      <w:r w:rsidRPr="005A73B8">
        <w:rPr>
          <w:rFonts w:ascii="Arial" w:hAnsi="Arial" w:cs="Arial"/>
          <w:vertAlign w:val="subscript"/>
        </w:rPr>
        <w:t>2</w:t>
      </w:r>
      <w:r>
        <w:rPr>
          <w:rFonts w:ascii="Arial" w:hAnsi="Arial" w:cs="Arial"/>
        </w:rPr>
        <w:t>O. The following stock solutions were added to the solution: 33.3. mL Stock 1 (</w:t>
      </w:r>
      <w:r w:rsidRPr="005A73B8">
        <w:rPr>
          <w:rFonts w:ascii="Arial" w:hAnsi="Arial" w:cs="Arial"/>
        </w:rPr>
        <w:t>600 mM MgSO</w:t>
      </w:r>
      <w:r w:rsidRPr="005A73B8">
        <w:rPr>
          <w:rFonts w:ascii="Arial" w:hAnsi="Arial" w:cs="Arial"/>
          <w:vertAlign w:val="subscript"/>
        </w:rPr>
        <w:t>4</w:t>
      </w:r>
      <w:r>
        <w:rPr>
          <w:rFonts w:ascii="Arial" w:hAnsi="Arial" w:cs="Arial"/>
        </w:rPr>
        <w:t>, 600 mM MgCl</w:t>
      </w:r>
      <w:r w:rsidRPr="005A73B8">
        <w:rPr>
          <w:rFonts w:ascii="Arial" w:hAnsi="Arial" w:cs="Arial"/>
          <w:vertAlign w:val="subscript"/>
        </w:rPr>
        <w:t>2</w:t>
      </w:r>
      <w:r>
        <w:rPr>
          <w:rFonts w:ascii="Arial" w:hAnsi="Arial" w:cs="Arial"/>
        </w:rPr>
        <w:t>), 16.7 mL Stock 2 (</w:t>
      </w:r>
      <w:r w:rsidRPr="005A2D39">
        <w:rPr>
          <w:rFonts w:ascii="Arial" w:hAnsi="Arial" w:cs="Arial"/>
        </w:rPr>
        <w:t>2.2 mM H</w:t>
      </w:r>
      <w:r w:rsidRPr="005A2D39">
        <w:rPr>
          <w:rFonts w:ascii="Arial" w:hAnsi="Arial" w:cs="Arial"/>
          <w:vertAlign w:val="subscript"/>
        </w:rPr>
        <w:t>3</w:t>
      </w:r>
      <w:r w:rsidRPr="005A2D39">
        <w:rPr>
          <w:rFonts w:ascii="Arial" w:hAnsi="Arial" w:cs="Arial"/>
        </w:rPr>
        <w:t>BO</w:t>
      </w:r>
      <w:r w:rsidRPr="005A2D39">
        <w:rPr>
          <w:rFonts w:ascii="Arial" w:hAnsi="Arial" w:cs="Arial"/>
          <w:vertAlign w:val="subscript"/>
        </w:rPr>
        <w:t>3</w:t>
      </w:r>
      <w:r w:rsidRPr="005A2D39">
        <w:rPr>
          <w:rFonts w:ascii="Arial" w:hAnsi="Arial" w:cs="Arial"/>
        </w:rPr>
        <w:t>, 2 mM Na</w:t>
      </w:r>
      <w:r w:rsidRPr="005A2D39">
        <w:rPr>
          <w:rFonts w:ascii="Arial" w:hAnsi="Arial" w:cs="Arial"/>
          <w:vertAlign w:val="subscript"/>
        </w:rPr>
        <w:t>2</w:t>
      </w:r>
      <w:r w:rsidRPr="005A2D39">
        <w:rPr>
          <w:rFonts w:ascii="Arial" w:hAnsi="Arial" w:cs="Arial"/>
        </w:rPr>
        <w:t>EDTA, 600 mM KCl, 180 mM KNO</w:t>
      </w:r>
      <w:r w:rsidRPr="005A2D39">
        <w:rPr>
          <w:rFonts w:ascii="Arial" w:hAnsi="Arial" w:cs="Arial"/>
          <w:vertAlign w:val="subscript"/>
        </w:rPr>
        <w:t>3</w:t>
      </w:r>
      <w:r>
        <w:rPr>
          <w:rFonts w:ascii="Arial" w:hAnsi="Arial" w:cs="Arial"/>
        </w:rPr>
        <w:t>), 1 mL Stock 3 (</w:t>
      </w:r>
      <w:r w:rsidRPr="005A2D39">
        <w:rPr>
          <w:rFonts w:ascii="Arial" w:hAnsi="Arial" w:cs="Arial"/>
        </w:rPr>
        <w:t>9.2 mM H</w:t>
      </w:r>
      <w:r w:rsidRPr="005A2D39">
        <w:rPr>
          <w:rFonts w:ascii="Arial" w:hAnsi="Arial" w:cs="Arial"/>
          <w:vertAlign w:val="subscript"/>
        </w:rPr>
        <w:t>3</w:t>
      </w:r>
      <w:r w:rsidRPr="005A2D39">
        <w:rPr>
          <w:rFonts w:ascii="Arial" w:hAnsi="Arial" w:cs="Arial"/>
        </w:rPr>
        <w:t>BO</w:t>
      </w:r>
      <w:r w:rsidRPr="005A2D39">
        <w:rPr>
          <w:rFonts w:ascii="Arial" w:hAnsi="Arial" w:cs="Arial"/>
          <w:vertAlign w:val="subscript"/>
        </w:rPr>
        <w:t>3</w:t>
      </w:r>
      <w:r w:rsidRPr="005A2D39">
        <w:rPr>
          <w:rFonts w:ascii="Arial" w:hAnsi="Arial" w:cs="Arial"/>
        </w:rPr>
        <w:t>, 4.5 mM ZnCl</w:t>
      </w:r>
      <w:r w:rsidRPr="005A2D39">
        <w:rPr>
          <w:rFonts w:ascii="Arial" w:hAnsi="Arial" w:cs="Arial"/>
          <w:vertAlign w:val="subscript"/>
        </w:rPr>
        <w:t>2</w:t>
      </w:r>
      <w:r w:rsidRPr="005A2D39">
        <w:rPr>
          <w:rFonts w:ascii="Arial" w:hAnsi="Arial" w:cs="Arial"/>
        </w:rPr>
        <w:t>, 1.5 mM CuCl</w:t>
      </w:r>
      <w:r w:rsidRPr="005A2D39">
        <w:rPr>
          <w:rFonts w:ascii="Arial" w:hAnsi="Arial" w:cs="Arial"/>
          <w:vertAlign w:val="subscript"/>
        </w:rPr>
        <w:t>2</w:t>
      </w:r>
      <w:r w:rsidRPr="005A2D39">
        <w:rPr>
          <w:rFonts w:ascii="Wingdings" w:hAnsi="Wingdings" w:cs="Arial"/>
        </w:rPr>
        <w:t></w:t>
      </w:r>
      <w:r w:rsidRPr="005A2D39">
        <w:rPr>
          <w:rFonts w:ascii="Arial" w:hAnsi="Arial" w:cs="Arial"/>
        </w:rPr>
        <w:t>2H</w:t>
      </w:r>
      <w:r w:rsidRPr="005A2D39">
        <w:rPr>
          <w:rFonts w:ascii="Arial" w:hAnsi="Arial" w:cs="Arial"/>
          <w:vertAlign w:val="subscript"/>
        </w:rPr>
        <w:t>2</w:t>
      </w:r>
      <w:r w:rsidRPr="005A2D39">
        <w:rPr>
          <w:rFonts w:ascii="Arial" w:hAnsi="Arial" w:cs="Arial"/>
        </w:rPr>
        <w:t>O, 1 mM NaMoO</w:t>
      </w:r>
      <w:r w:rsidRPr="005A2D39">
        <w:rPr>
          <w:rFonts w:ascii="Arial" w:hAnsi="Arial" w:cs="Arial"/>
          <w:vertAlign w:val="subscript"/>
        </w:rPr>
        <w:t>4</w:t>
      </w:r>
      <w:r w:rsidRPr="005A2D39">
        <w:rPr>
          <w:rFonts w:ascii="Wingdings" w:hAnsi="Wingdings" w:cs="Arial"/>
        </w:rPr>
        <w:t></w:t>
      </w:r>
      <w:r w:rsidRPr="005A2D39">
        <w:rPr>
          <w:rFonts w:ascii="Arial" w:hAnsi="Arial" w:cs="Arial"/>
        </w:rPr>
        <w:t>2H</w:t>
      </w:r>
      <w:r w:rsidRPr="005A2D39">
        <w:rPr>
          <w:rFonts w:ascii="Arial" w:hAnsi="Arial" w:cs="Arial"/>
          <w:vertAlign w:val="subscript"/>
        </w:rPr>
        <w:t>2</w:t>
      </w:r>
      <w:r w:rsidRPr="005A2D39">
        <w:rPr>
          <w:rFonts w:ascii="Arial" w:hAnsi="Arial" w:cs="Arial"/>
        </w:rPr>
        <w:t>O, 3.2 mM CoCl</w:t>
      </w:r>
      <w:r w:rsidRPr="005A2D39">
        <w:rPr>
          <w:rFonts w:ascii="Arial" w:hAnsi="Arial" w:cs="Arial"/>
          <w:vertAlign w:val="subscript"/>
        </w:rPr>
        <w:t>2</w:t>
      </w:r>
      <w:r w:rsidRPr="005A2D39">
        <w:rPr>
          <w:rFonts w:ascii="Wingdings" w:hAnsi="Wingdings" w:cs="Arial"/>
        </w:rPr>
        <w:t></w:t>
      </w:r>
      <w:r w:rsidRPr="005A2D39">
        <w:rPr>
          <w:rFonts w:ascii="Arial" w:hAnsi="Arial" w:cs="Arial"/>
        </w:rPr>
        <w:t>6H2O, 0.9 mM FeSO4</w:t>
      </w:r>
      <w:r w:rsidRPr="005A2D39">
        <w:rPr>
          <w:rFonts w:ascii="Wingdings" w:hAnsi="Wingdings" w:cs="Arial"/>
        </w:rPr>
        <w:t></w:t>
      </w:r>
      <w:r w:rsidRPr="005A2D39">
        <w:rPr>
          <w:rFonts w:ascii="Arial" w:hAnsi="Arial" w:cs="Arial"/>
        </w:rPr>
        <w:t>7H</w:t>
      </w:r>
      <w:r w:rsidRPr="005A2D39">
        <w:rPr>
          <w:rFonts w:ascii="Arial" w:hAnsi="Arial" w:cs="Arial"/>
          <w:vertAlign w:val="subscript"/>
        </w:rPr>
        <w:t>2</w:t>
      </w:r>
      <w:r w:rsidRPr="005A2D39">
        <w:rPr>
          <w:rFonts w:ascii="Arial" w:hAnsi="Arial" w:cs="Arial"/>
        </w:rPr>
        <w:t>O, 16.1 mM Na</w:t>
      </w:r>
      <w:r w:rsidRPr="005A2D39">
        <w:rPr>
          <w:rFonts w:ascii="Arial" w:hAnsi="Arial" w:cs="Arial"/>
          <w:vertAlign w:val="subscript"/>
        </w:rPr>
        <w:t>2</w:t>
      </w:r>
      <w:r w:rsidRPr="005A2D39">
        <w:rPr>
          <w:rFonts w:ascii="Arial" w:hAnsi="Arial" w:cs="Arial"/>
        </w:rPr>
        <w:t>EDTA</w:t>
      </w:r>
      <w:r w:rsidRPr="005A2D39">
        <w:rPr>
          <w:rFonts w:ascii="Wingdings" w:hAnsi="Wingdings" w:cs="Arial"/>
        </w:rPr>
        <w:t></w:t>
      </w:r>
      <w:r w:rsidRPr="005A2D39">
        <w:rPr>
          <w:rFonts w:ascii="Arial" w:hAnsi="Arial" w:cs="Arial"/>
        </w:rPr>
        <w:t>2H</w:t>
      </w:r>
      <w:r w:rsidRPr="005A2D39">
        <w:rPr>
          <w:rFonts w:ascii="Arial" w:hAnsi="Arial" w:cs="Arial"/>
          <w:vertAlign w:val="subscript"/>
        </w:rPr>
        <w:t>2</w:t>
      </w:r>
      <w:r w:rsidRPr="005A2D39">
        <w:rPr>
          <w:rFonts w:ascii="Arial" w:hAnsi="Arial" w:cs="Arial"/>
        </w:rPr>
        <w:t>O, 1.8 mM MnCl</w:t>
      </w:r>
      <w:r w:rsidRPr="005A2D39">
        <w:rPr>
          <w:rFonts w:ascii="Arial" w:hAnsi="Arial" w:cs="Arial"/>
          <w:vertAlign w:val="subscript"/>
        </w:rPr>
        <w:t>2</w:t>
      </w:r>
      <w:r w:rsidRPr="005A2D39">
        <w:rPr>
          <w:rFonts w:ascii="Wingdings" w:hAnsi="Wingdings" w:cs="Arial"/>
        </w:rPr>
        <w:t></w:t>
      </w:r>
      <w:r w:rsidRPr="005A2D39">
        <w:rPr>
          <w:rFonts w:ascii="Arial" w:hAnsi="Arial" w:cs="Arial"/>
        </w:rPr>
        <w:t>4H</w:t>
      </w:r>
      <w:r w:rsidRPr="005A2D39">
        <w:rPr>
          <w:rFonts w:ascii="Arial" w:hAnsi="Arial" w:cs="Arial"/>
          <w:vertAlign w:val="subscript"/>
        </w:rPr>
        <w:t>2</w:t>
      </w:r>
      <w:r w:rsidRPr="005A2D39">
        <w:rPr>
          <w:rFonts w:ascii="Arial" w:hAnsi="Arial" w:cs="Arial"/>
        </w:rPr>
        <w:t>O, 1 µm Na</w:t>
      </w:r>
      <w:r w:rsidRPr="005A2D39">
        <w:rPr>
          <w:rFonts w:ascii="Arial" w:hAnsi="Arial" w:cs="Arial"/>
          <w:vertAlign w:val="subscript"/>
        </w:rPr>
        <w:t>2</w:t>
      </w:r>
      <w:r w:rsidRPr="005A2D39">
        <w:rPr>
          <w:rFonts w:ascii="Arial" w:hAnsi="Arial" w:cs="Arial"/>
        </w:rPr>
        <w:t>SeO</w:t>
      </w:r>
      <w:r w:rsidRPr="005A2D39">
        <w:rPr>
          <w:rFonts w:ascii="Arial" w:hAnsi="Arial" w:cs="Arial"/>
          <w:vertAlign w:val="subscript"/>
        </w:rPr>
        <w:t>3</w:t>
      </w:r>
      <w:r>
        <w:rPr>
          <w:rFonts w:ascii="Arial" w:hAnsi="Arial" w:cs="Arial"/>
        </w:rPr>
        <w:t xml:space="preserve">), and 0.5 mL </w:t>
      </w:r>
      <w:r w:rsidRPr="005A73B8">
        <w:rPr>
          <w:rFonts w:ascii="Arial" w:hAnsi="Arial" w:cs="Arial"/>
        </w:rPr>
        <w:t>3 mM Thiamine</w:t>
      </w:r>
      <w:r w:rsidRPr="005A73B8">
        <w:rPr>
          <w:rFonts w:ascii="Wingdings" w:hAnsi="Wingdings" w:cs="Arial"/>
        </w:rPr>
        <w:t></w:t>
      </w:r>
      <w:r w:rsidRPr="005A73B8">
        <w:rPr>
          <w:rFonts w:ascii="Arial" w:hAnsi="Arial" w:cs="Arial"/>
        </w:rPr>
        <w:t>HCl</w:t>
      </w:r>
      <w:r>
        <w:rPr>
          <w:rFonts w:ascii="Arial" w:hAnsi="Arial" w:cs="Arial"/>
        </w:rPr>
        <w:t>. The pH of the solution was adjusted to 8.0 by dropwise addition of 10% NaOH, filled to 1 L with H</w:t>
      </w:r>
      <w:r w:rsidRPr="00503CB9">
        <w:rPr>
          <w:rFonts w:ascii="Arial" w:hAnsi="Arial" w:cs="Arial"/>
          <w:vertAlign w:val="subscript"/>
        </w:rPr>
        <w:t>2</w:t>
      </w:r>
      <w:r>
        <w:rPr>
          <w:rFonts w:ascii="Arial" w:hAnsi="Arial" w:cs="Arial"/>
        </w:rPr>
        <w:t>O, autoclaved</w:t>
      </w:r>
      <w:r w:rsidR="00CC3229">
        <w:rPr>
          <w:rFonts w:ascii="Arial" w:hAnsi="Arial" w:cs="Arial"/>
        </w:rPr>
        <w:t>,</w:t>
      </w:r>
      <w:r>
        <w:rPr>
          <w:rFonts w:ascii="Arial" w:hAnsi="Arial" w:cs="Arial"/>
        </w:rPr>
        <w:t xml:space="preserve"> and then stored at 18°C. Prior to inoculation with diatoms, the following sterile-filtered solutions were added: </w:t>
      </w:r>
      <w:r w:rsidRPr="00503CB9">
        <w:rPr>
          <w:rFonts w:ascii="Arial" w:hAnsi="Arial" w:cs="Arial"/>
        </w:rPr>
        <w:t>2 mL 0.1 M K</w:t>
      </w:r>
      <w:r w:rsidRPr="00503CB9">
        <w:rPr>
          <w:rFonts w:ascii="Arial" w:hAnsi="Arial" w:cs="Arial"/>
          <w:vertAlign w:val="subscript"/>
        </w:rPr>
        <w:t>2</w:t>
      </w:r>
      <w:r w:rsidRPr="00503CB9">
        <w:rPr>
          <w:rFonts w:ascii="Arial" w:hAnsi="Arial" w:cs="Arial"/>
        </w:rPr>
        <w:t>PO</w:t>
      </w:r>
      <w:r w:rsidRPr="00503CB9">
        <w:rPr>
          <w:rFonts w:ascii="Arial" w:hAnsi="Arial" w:cs="Arial"/>
          <w:vertAlign w:val="subscript"/>
        </w:rPr>
        <w:t>4</w:t>
      </w:r>
      <w:r>
        <w:rPr>
          <w:rFonts w:ascii="Arial" w:hAnsi="Arial" w:cs="Arial"/>
        </w:rPr>
        <w:t>, 1.2 mL 350 mM Na</w:t>
      </w:r>
      <w:r w:rsidRPr="00AF74DC">
        <w:rPr>
          <w:rFonts w:ascii="Arial" w:hAnsi="Arial" w:cs="Arial"/>
          <w:vertAlign w:val="subscript"/>
        </w:rPr>
        <w:t>2</w:t>
      </w:r>
      <w:r>
        <w:rPr>
          <w:rFonts w:ascii="Arial" w:hAnsi="Arial" w:cs="Arial"/>
        </w:rPr>
        <w:t>SiO</w:t>
      </w:r>
      <w:r w:rsidRPr="00AF74DC">
        <w:rPr>
          <w:rFonts w:ascii="Arial" w:hAnsi="Arial" w:cs="Arial"/>
          <w:vertAlign w:val="subscript"/>
        </w:rPr>
        <w:t>3</w:t>
      </w:r>
      <w:r>
        <w:rPr>
          <w:rFonts w:ascii="Arial" w:hAnsi="Arial" w:cs="Arial"/>
        </w:rPr>
        <w:t xml:space="preserve"> (for Si-free medium this solution was omitted), and 1mL Vitamins (</w:t>
      </w:r>
      <w:r w:rsidRPr="00503CB9">
        <w:rPr>
          <w:rFonts w:ascii="Arial" w:hAnsi="Arial" w:cs="Arial"/>
        </w:rPr>
        <w:t>4 µM D-Biotin, 0.7 µM Vitamin B12</w:t>
      </w:r>
      <w:r>
        <w:rPr>
          <w:rFonts w:ascii="Arial" w:hAnsi="Arial" w:cs="Arial"/>
        </w:rPr>
        <w:t>).</w:t>
      </w:r>
    </w:p>
    <w:p w14:paraId="78935F84" w14:textId="77777777" w:rsidR="0083519E" w:rsidRPr="008E4DA3" w:rsidRDefault="0083519E" w:rsidP="0083519E">
      <w:pPr>
        <w:spacing w:line="480" w:lineRule="auto"/>
        <w:jc w:val="both"/>
        <w:rPr>
          <w:rFonts w:ascii="Arial" w:hAnsi="Arial" w:cs="Arial"/>
          <w:b/>
        </w:rPr>
      </w:pPr>
    </w:p>
    <w:p w14:paraId="11AC37E1" w14:textId="1B860EAA" w:rsidR="004D7A7A" w:rsidRPr="00F016B0" w:rsidRDefault="00F016B0" w:rsidP="0083519E">
      <w:pPr>
        <w:spacing w:line="480" w:lineRule="auto"/>
        <w:jc w:val="both"/>
        <w:rPr>
          <w:rFonts w:ascii="Arial" w:hAnsi="Arial" w:cs="Arial"/>
          <w:b/>
        </w:rPr>
      </w:pPr>
      <w:r w:rsidRPr="00F016B0">
        <w:rPr>
          <w:rFonts w:ascii="Arial" w:hAnsi="Arial" w:cs="Arial"/>
          <w:b/>
        </w:rPr>
        <w:t>Growth curves</w:t>
      </w:r>
    </w:p>
    <w:p w14:paraId="00ED4CE7" w14:textId="7EE38E27" w:rsidR="00F016B0" w:rsidRPr="00F230F1" w:rsidRDefault="00F016B0" w:rsidP="0083519E">
      <w:pPr>
        <w:spacing w:line="480" w:lineRule="auto"/>
        <w:jc w:val="both"/>
        <w:rPr>
          <w:rFonts w:ascii="Arial" w:hAnsi="Arial" w:cs="Arial"/>
        </w:rPr>
      </w:pPr>
      <w:r>
        <w:rPr>
          <w:rFonts w:ascii="Arial" w:hAnsi="Arial" w:cs="Arial"/>
        </w:rPr>
        <w:t>The increase of cell density over time in cell cycle synchronization experiments is recorded in the accompanying Source File 1.</w:t>
      </w:r>
    </w:p>
    <w:p w14:paraId="16E86E9C" w14:textId="77777777" w:rsidR="004D7A7A" w:rsidRPr="00F230F1" w:rsidRDefault="004D7A7A" w:rsidP="004D7A7A">
      <w:pPr>
        <w:keepNext/>
        <w:jc w:val="center"/>
        <w:rPr>
          <w:rFonts w:ascii="Arial" w:hAnsi="Arial" w:cs="Arial"/>
        </w:rPr>
      </w:pPr>
      <w:r w:rsidRPr="00F230F1">
        <w:rPr>
          <w:rFonts w:ascii="Arial" w:hAnsi="Arial" w:cs="Arial"/>
          <w:noProof/>
        </w:rPr>
        <w:lastRenderedPageBreak/>
        <w:drawing>
          <wp:inline distT="0" distB="0" distL="0" distR="0" wp14:anchorId="6E70E4E4" wp14:editId="7C09EFE4">
            <wp:extent cx="6003945" cy="372885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3184" cy="3734590"/>
                    </a:xfrm>
                    <a:prstGeom prst="rect">
                      <a:avLst/>
                    </a:prstGeom>
                    <a:noFill/>
                  </pic:spPr>
                </pic:pic>
              </a:graphicData>
            </a:graphic>
          </wp:inline>
        </w:drawing>
      </w:r>
    </w:p>
    <w:p w14:paraId="6DE80F2A" w14:textId="566307E2" w:rsidR="004D7A7A" w:rsidRPr="0010572A" w:rsidRDefault="004D7A7A" w:rsidP="008E4DA3">
      <w:pPr>
        <w:pStyle w:val="Caption"/>
        <w:spacing w:line="480" w:lineRule="auto"/>
        <w:jc w:val="both"/>
        <w:rPr>
          <w:rFonts w:ascii="Arial" w:hAnsi="Arial" w:cs="Arial"/>
          <w:i w:val="0"/>
          <w:color w:val="000000" w:themeColor="text1"/>
        </w:rPr>
      </w:pPr>
      <w:r w:rsidRPr="00A91FAB">
        <w:rPr>
          <w:rFonts w:ascii="Arial" w:hAnsi="Arial" w:cs="Arial"/>
          <w:b/>
          <w:i w:val="0"/>
          <w:color w:val="000000" w:themeColor="text1"/>
        </w:rPr>
        <w:t>Figure S1</w:t>
      </w:r>
      <w:r w:rsidR="00A91FAB" w:rsidRPr="008E4DA3">
        <w:rPr>
          <w:rFonts w:ascii="Arial" w:hAnsi="Arial" w:cs="Arial"/>
          <w:b/>
          <w:i w:val="0"/>
          <w:color w:val="000000" w:themeColor="text1"/>
        </w:rPr>
        <w:t>.</w:t>
      </w:r>
      <w:r w:rsidR="00A91FAB">
        <w:rPr>
          <w:rFonts w:ascii="Arial" w:hAnsi="Arial" w:cs="Arial"/>
          <w:i w:val="0"/>
          <w:color w:val="000000" w:themeColor="text1"/>
        </w:rPr>
        <w:t xml:space="preserve"> </w:t>
      </w:r>
      <w:r w:rsidR="00A91FAB" w:rsidRPr="008E4DA3">
        <w:rPr>
          <w:rFonts w:ascii="Arial" w:hAnsi="Arial" w:cs="Arial"/>
          <w:i w:val="0"/>
          <w:color w:val="000000" w:themeColor="text1"/>
        </w:rPr>
        <w:t>Comparison</w:t>
      </w:r>
      <w:r w:rsidR="0053592D" w:rsidRPr="0010572A">
        <w:rPr>
          <w:rFonts w:ascii="Arial" w:hAnsi="Arial" w:cs="Arial"/>
          <w:i w:val="0"/>
          <w:color w:val="000000" w:themeColor="text1"/>
        </w:rPr>
        <w:t xml:space="preserve"> </w:t>
      </w:r>
      <w:r w:rsidR="00A91FAB">
        <w:rPr>
          <w:rFonts w:ascii="Arial" w:hAnsi="Arial" w:cs="Arial"/>
          <w:i w:val="0"/>
          <w:color w:val="000000" w:themeColor="text1"/>
        </w:rPr>
        <w:t xml:space="preserve">of </w:t>
      </w:r>
      <w:r w:rsidRPr="0010572A">
        <w:rPr>
          <w:rFonts w:ascii="Arial" w:hAnsi="Arial" w:cs="Arial"/>
          <w:i w:val="0"/>
          <w:color w:val="000000" w:themeColor="text1"/>
        </w:rPr>
        <w:t>PDMPO</w:t>
      </w:r>
      <w:r w:rsidR="0053592D" w:rsidRPr="0010572A">
        <w:rPr>
          <w:rFonts w:ascii="Arial" w:hAnsi="Arial" w:cs="Arial"/>
          <w:i w:val="0"/>
          <w:color w:val="000000" w:themeColor="text1"/>
        </w:rPr>
        <w:t xml:space="preserve"> fluorescence pattern </w:t>
      </w:r>
      <w:r w:rsidR="00A91FAB">
        <w:rPr>
          <w:rFonts w:ascii="Arial" w:hAnsi="Arial" w:cs="Arial"/>
          <w:i w:val="0"/>
          <w:color w:val="000000" w:themeColor="text1"/>
        </w:rPr>
        <w:t xml:space="preserve">(top row) </w:t>
      </w:r>
      <w:r w:rsidR="0053592D" w:rsidRPr="0010572A">
        <w:rPr>
          <w:rFonts w:ascii="Arial" w:hAnsi="Arial" w:cs="Arial"/>
          <w:i w:val="0"/>
          <w:color w:val="000000" w:themeColor="text1"/>
        </w:rPr>
        <w:t xml:space="preserve">and </w:t>
      </w:r>
      <w:r w:rsidR="00A91FAB">
        <w:rPr>
          <w:rFonts w:ascii="Arial" w:hAnsi="Arial" w:cs="Arial"/>
          <w:i w:val="0"/>
          <w:color w:val="000000" w:themeColor="text1"/>
        </w:rPr>
        <w:t xml:space="preserve">biosilica structure by TEM (bottom row) in </w:t>
      </w:r>
      <w:r w:rsidR="00A91FAB" w:rsidRPr="008E4DA3">
        <w:rPr>
          <w:rFonts w:ascii="Arial" w:hAnsi="Arial" w:cs="Arial"/>
          <w:color w:val="000000" w:themeColor="text1"/>
        </w:rPr>
        <w:t>T. pseudonana</w:t>
      </w:r>
      <w:r w:rsidR="00A91FAB">
        <w:rPr>
          <w:rFonts w:ascii="Arial" w:hAnsi="Arial" w:cs="Arial"/>
          <w:i w:val="0"/>
          <w:color w:val="000000" w:themeColor="text1"/>
        </w:rPr>
        <w:t xml:space="preserve"> valve SDVs</w:t>
      </w:r>
      <w:r w:rsidR="0053592D" w:rsidRPr="0010572A">
        <w:rPr>
          <w:rFonts w:ascii="Arial" w:hAnsi="Arial" w:cs="Arial"/>
          <w:i w:val="0"/>
          <w:color w:val="000000" w:themeColor="text1"/>
        </w:rPr>
        <w:t xml:space="preserve">. </w:t>
      </w:r>
      <w:r w:rsidR="00A91FAB">
        <w:rPr>
          <w:rFonts w:ascii="Arial" w:hAnsi="Arial" w:cs="Arial"/>
          <w:i w:val="0"/>
          <w:color w:val="000000" w:themeColor="text1"/>
        </w:rPr>
        <w:t>Scale bars:</w:t>
      </w:r>
      <w:r w:rsidR="0053592D" w:rsidRPr="0010572A">
        <w:rPr>
          <w:rFonts w:ascii="Arial" w:hAnsi="Arial" w:cs="Arial"/>
          <w:i w:val="0"/>
          <w:color w:val="000000" w:themeColor="text1"/>
        </w:rPr>
        <w:t xml:space="preserve"> 3 µm </w:t>
      </w:r>
      <w:r w:rsidR="00A91FAB">
        <w:rPr>
          <w:rFonts w:ascii="Arial" w:hAnsi="Arial" w:cs="Arial"/>
          <w:i w:val="0"/>
          <w:color w:val="000000" w:themeColor="text1"/>
        </w:rPr>
        <w:t xml:space="preserve">(top row) </w:t>
      </w:r>
      <w:r w:rsidR="0053592D" w:rsidRPr="0010572A">
        <w:rPr>
          <w:rFonts w:ascii="Arial" w:hAnsi="Arial" w:cs="Arial"/>
          <w:i w:val="0"/>
          <w:color w:val="000000" w:themeColor="text1"/>
        </w:rPr>
        <w:t>and 1 µm</w:t>
      </w:r>
      <w:r w:rsidR="00A91FAB">
        <w:rPr>
          <w:rFonts w:ascii="Arial" w:hAnsi="Arial" w:cs="Arial"/>
          <w:i w:val="0"/>
          <w:color w:val="000000" w:themeColor="text1"/>
        </w:rPr>
        <w:t xml:space="preserve"> (botto row)</w:t>
      </w:r>
    </w:p>
    <w:p w14:paraId="7A9ABCCF" w14:textId="2238147B" w:rsidR="004D7A7A" w:rsidRDefault="00DC368F" w:rsidP="004B68EB">
      <w:pPr>
        <w:jc w:val="both"/>
        <w:rPr>
          <w:rFonts w:ascii="Arial" w:hAnsi="Arial" w:cs="Arial"/>
        </w:rPr>
      </w:pPr>
      <w:r w:rsidRPr="00946269">
        <w:rPr>
          <w:rFonts w:ascii="Arial" w:hAnsi="Arial" w:cs="Arial"/>
          <w:noProof/>
        </w:rPr>
        <w:drawing>
          <wp:inline distT="0" distB="0" distL="0" distR="0" wp14:anchorId="5C767CA3" wp14:editId="363497DF">
            <wp:extent cx="5943600" cy="2396072"/>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ptica nanos.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396072"/>
                    </a:xfrm>
                    <a:prstGeom prst="rect">
                      <a:avLst/>
                    </a:prstGeom>
                  </pic:spPr>
                </pic:pic>
              </a:graphicData>
            </a:graphic>
          </wp:inline>
        </w:drawing>
      </w:r>
    </w:p>
    <w:p w14:paraId="27CD86FC" w14:textId="0EE9488D" w:rsidR="00DC368F" w:rsidRPr="00706AB0" w:rsidRDefault="00DC368F" w:rsidP="00706AB0">
      <w:pPr>
        <w:pStyle w:val="Caption"/>
        <w:spacing w:line="480" w:lineRule="auto"/>
        <w:jc w:val="both"/>
        <w:rPr>
          <w:rFonts w:ascii="Arial" w:hAnsi="Arial" w:cs="Arial"/>
          <w:i w:val="0"/>
          <w:color w:val="000000" w:themeColor="text1"/>
        </w:rPr>
      </w:pPr>
      <w:r>
        <w:rPr>
          <w:rFonts w:ascii="Arial" w:hAnsi="Arial" w:cs="Arial"/>
          <w:b/>
          <w:i w:val="0"/>
          <w:color w:val="000000" w:themeColor="text1"/>
        </w:rPr>
        <w:t>Figure S2</w:t>
      </w:r>
      <w:r w:rsidRPr="008E4DA3">
        <w:rPr>
          <w:rFonts w:ascii="Arial" w:hAnsi="Arial" w:cs="Arial"/>
          <w:b/>
          <w:i w:val="0"/>
          <w:color w:val="000000" w:themeColor="text1"/>
        </w:rPr>
        <w:t>.</w:t>
      </w:r>
      <w:r>
        <w:rPr>
          <w:rFonts w:ascii="Arial" w:hAnsi="Arial" w:cs="Arial"/>
          <w:i w:val="0"/>
          <w:color w:val="000000" w:themeColor="text1"/>
        </w:rPr>
        <w:t xml:space="preserve"> TEM </w:t>
      </w:r>
      <w:r w:rsidRPr="004C5F5F">
        <w:rPr>
          <w:rFonts w:ascii="Arial" w:hAnsi="Arial" w:cs="Arial"/>
          <w:i w:val="0"/>
          <w:color w:val="000000" w:themeColor="text1"/>
        </w:rPr>
        <w:t>images of</w:t>
      </w:r>
      <w:r>
        <w:rPr>
          <w:rFonts w:ascii="Arial" w:hAnsi="Arial" w:cs="Arial"/>
          <w:i w:val="0"/>
          <w:color w:val="000000" w:themeColor="text1"/>
        </w:rPr>
        <w:t xml:space="preserve"> valve SDVs from </w:t>
      </w:r>
      <w:r w:rsidRPr="00946269">
        <w:rPr>
          <w:rFonts w:ascii="Arial" w:hAnsi="Arial" w:cs="Arial"/>
          <w:color w:val="000000" w:themeColor="text1"/>
        </w:rPr>
        <w:t>C. cryptica</w:t>
      </w:r>
      <w:r>
        <w:rPr>
          <w:rFonts w:ascii="Arial" w:hAnsi="Arial" w:cs="Arial"/>
          <w:i w:val="0"/>
          <w:color w:val="000000" w:themeColor="text1"/>
        </w:rPr>
        <w:t xml:space="preserve"> </w:t>
      </w:r>
      <w:r w:rsidR="00070786">
        <w:rPr>
          <w:rFonts w:ascii="Arial" w:hAnsi="Arial" w:cs="Arial"/>
          <w:i w:val="0"/>
          <w:color w:val="000000" w:themeColor="text1"/>
        </w:rPr>
        <w:t>containing</w:t>
      </w:r>
      <w:r w:rsidRPr="004C5F5F">
        <w:rPr>
          <w:rFonts w:ascii="Arial" w:hAnsi="Arial" w:cs="Arial"/>
          <w:i w:val="0"/>
          <w:color w:val="000000" w:themeColor="text1"/>
        </w:rPr>
        <w:t xml:space="preserve"> </w:t>
      </w:r>
      <w:r w:rsidRPr="00F230F1">
        <w:rPr>
          <w:rFonts w:ascii="Arial" w:hAnsi="Arial" w:cs="Arial"/>
          <w:i w:val="0"/>
          <w:color w:val="000000" w:themeColor="text1"/>
        </w:rPr>
        <w:t>~20</w:t>
      </w:r>
      <w:r w:rsidRPr="004C5F5F">
        <w:rPr>
          <w:rFonts w:ascii="Arial" w:hAnsi="Arial" w:cs="Arial"/>
          <w:i w:val="0"/>
          <w:color w:val="000000" w:themeColor="text1"/>
        </w:rPr>
        <w:t xml:space="preserve"> nm sized </w:t>
      </w:r>
      <w:r>
        <w:rPr>
          <w:rFonts w:ascii="Arial" w:hAnsi="Arial" w:cs="Arial"/>
          <w:i w:val="0"/>
          <w:color w:val="000000" w:themeColor="text1"/>
        </w:rPr>
        <w:t xml:space="preserve">spherical </w:t>
      </w:r>
      <w:r w:rsidRPr="004C5F5F">
        <w:rPr>
          <w:rFonts w:ascii="Arial" w:hAnsi="Arial" w:cs="Arial"/>
          <w:i w:val="0"/>
          <w:color w:val="000000" w:themeColor="text1"/>
        </w:rPr>
        <w:t>nanoparticles</w:t>
      </w:r>
      <w:r>
        <w:rPr>
          <w:rFonts w:ascii="Arial" w:hAnsi="Arial" w:cs="Arial"/>
          <w:i w:val="0"/>
          <w:color w:val="000000" w:themeColor="text1"/>
        </w:rPr>
        <w:t>. Scale bars: 200 nm.</w:t>
      </w:r>
    </w:p>
    <w:sectPr w:rsidR="00DC368F" w:rsidRPr="00706AB0" w:rsidSect="00F230F1">
      <w:footerReference w:type="default" r:id="rId1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105E9" w14:textId="77777777" w:rsidR="003F48C8" w:rsidRDefault="003F48C8" w:rsidP="00C226B0">
      <w:pPr>
        <w:spacing w:after="0" w:line="240" w:lineRule="auto"/>
      </w:pPr>
      <w:r>
        <w:separator/>
      </w:r>
    </w:p>
  </w:endnote>
  <w:endnote w:type="continuationSeparator" w:id="0">
    <w:p w14:paraId="7A95EB18" w14:textId="77777777" w:rsidR="003F48C8" w:rsidRDefault="003F48C8" w:rsidP="00C22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OT596495f2">
    <w:altName w:val="Times New Roman"/>
    <w:panose1 w:val="00000000000000000000"/>
    <w:charset w:val="00"/>
    <w:family w:val="roman"/>
    <w:notTrueType/>
    <w:pitch w:val="default"/>
  </w:font>
  <w:font w:name="AdvOT596495f2+fb">
    <w:altName w:val="Times New Roman"/>
    <w:panose1 w:val="00000000000000000000"/>
    <w:charset w:val="00"/>
    <w:family w:val="roman"/>
    <w:notTrueType/>
    <w:pitch w:val="default"/>
  </w:font>
  <w:font w:name="AdvOT596495f2+22">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Bradley Hand Bold">
    <w:charset w:val="00"/>
    <w:family w:val="auto"/>
    <w:pitch w:val="variable"/>
    <w:sig w:usb0="800000FF" w:usb1="50002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078129"/>
      <w:docPartObj>
        <w:docPartGallery w:val="Page Numbers (Bottom of Page)"/>
        <w:docPartUnique/>
      </w:docPartObj>
    </w:sdtPr>
    <w:sdtEndPr>
      <w:rPr>
        <w:noProof/>
      </w:rPr>
    </w:sdtEndPr>
    <w:sdtContent>
      <w:p w14:paraId="5C8792E4" w14:textId="748062EA" w:rsidR="003F48C8" w:rsidRDefault="003F48C8">
        <w:pPr>
          <w:pStyle w:val="Footer"/>
          <w:jc w:val="center"/>
        </w:pPr>
        <w:r>
          <w:fldChar w:fldCharType="begin"/>
        </w:r>
        <w:r>
          <w:instrText xml:space="preserve"> PAGE   \* MERGEFORMAT </w:instrText>
        </w:r>
        <w:r>
          <w:fldChar w:fldCharType="separate"/>
        </w:r>
        <w:r w:rsidR="006B0F7A">
          <w:rPr>
            <w:noProof/>
          </w:rPr>
          <w:t>1</w:t>
        </w:r>
        <w:r>
          <w:rPr>
            <w:noProof/>
          </w:rPr>
          <w:fldChar w:fldCharType="end"/>
        </w:r>
      </w:p>
    </w:sdtContent>
  </w:sdt>
  <w:p w14:paraId="2B5F1389" w14:textId="77777777" w:rsidR="003F48C8" w:rsidRDefault="003F4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5091E" w14:textId="77777777" w:rsidR="003F48C8" w:rsidRDefault="003F48C8" w:rsidP="00C226B0">
      <w:pPr>
        <w:spacing w:after="0" w:line="240" w:lineRule="auto"/>
      </w:pPr>
      <w:r>
        <w:separator/>
      </w:r>
    </w:p>
  </w:footnote>
  <w:footnote w:type="continuationSeparator" w:id="0">
    <w:p w14:paraId="6D8F4236" w14:textId="77777777" w:rsidR="003F48C8" w:rsidRDefault="003F48C8" w:rsidP="00C226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F5A5F"/>
    <w:multiLevelType w:val="hybridMultilevel"/>
    <w:tmpl w:val="C6C891DA"/>
    <w:lvl w:ilvl="0" w:tplc="F5E87AA6">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66E40"/>
    <w:multiLevelType w:val="hybridMultilevel"/>
    <w:tmpl w:val="7F8CA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6318C3"/>
    <w:multiLevelType w:val="hybridMultilevel"/>
    <w:tmpl w:val="79284E0A"/>
    <w:lvl w:ilvl="0" w:tplc="A83237C2">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4B7563"/>
    <w:multiLevelType w:val="hybridMultilevel"/>
    <w:tmpl w:val="5C2C6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5E5416"/>
    <w:multiLevelType w:val="hybridMultilevel"/>
    <w:tmpl w:val="974EF0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4F7315"/>
    <w:multiLevelType w:val="hybridMultilevel"/>
    <w:tmpl w:val="22A80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445C32"/>
    <w:multiLevelType w:val="hybridMultilevel"/>
    <w:tmpl w:val="D2F8332A"/>
    <w:lvl w:ilvl="0" w:tplc="DC7C28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206190"/>
    <w:multiLevelType w:val="hybridMultilevel"/>
    <w:tmpl w:val="53E882E8"/>
    <w:lvl w:ilvl="0" w:tplc="02C0C60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3D86A59"/>
    <w:multiLevelType w:val="hybridMultilevel"/>
    <w:tmpl w:val="E4E48BB2"/>
    <w:lvl w:ilvl="0" w:tplc="69B247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8673F6"/>
    <w:multiLevelType w:val="hybridMultilevel"/>
    <w:tmpl w:val="36024F94"/>
    <w:lvl w:ilvl="0" w:tplc="4D2E32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4"/>
  </w:num>
  <w:num w:numId="5">
    <w:abstractNumId w:val="7"/>
  </w:num>
  <w:num w:numId="6">
    <w:abstractNumId w:val="3"/>
  </w:num>
  <w:num w:numId="7">
    <w:abstractNumId w:val="1"/>
  </w:num>
  <w:num w:numId="8">
    <w:abstractNumId w:val="5"/>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FE6"/>
    <w:rsid w:val="000015B6"/>
    <w:rsid w:val="000064B2"/>
    <w:rsid w:val="000116AE"/>
    <w:rsid w:val="00011EEE"/>
    <w:rsid w:val="00014151"/>
    <w:rsid w:val="00021612"/>
    <w:rsid w:val="00024551"/>
    <w:rsid w:val="0002707D"/>
    <w:rsid w:val="00030892"/>
    <w:rsid w:val="00031710"/>
    <w:rsid w:val="00033BAA"/>
    <w:rsid w:val="00045F42"/>
    <w:rsid w:val="00050709"/>
    <w:rsid w:val="00051F92"/>
    <w:rsid w:val="000521EA"/>
    <w:rsid w:val="00053568"/>
    <w:rsid w:val="00063027"/>
    <w:rsid w:val="000661DC"/>
    <w:rsid w:val="0006628A"/>
    <w:rsid w:val="00070644"/>
    <w:rsid w:val="00070786"/>
    <w:rsid w:val="00070CE4"/>
    <w:rsid w:val="00074BB9"/>
    <w:rsid w:val="00074CD5"/>
    <w:rsid w:val="00076F3C"/>
    <w:rsid w:val="000905AE"/>
    <w:rsid w:val="00093735"/>
    <w:rsid w:val="00094224"/>
    <w:rsid w:val="000945E2"/>
    <w:rsid w:val="00095255"/>
    <w:rsid w:val="00096527"/>
    <w:rsid w:val="00096B80"/>
    <w:rsid w:val="000A027A"/>
    <w:rsid w:val="000A0A6D"/>
    <w:rsid w:val="000A7538"/>
    <w:rsid w:val="000B11CE"/>
    <w:rsid w:val="000B3A08"/>
    <w:rsid w:val="000B4FE8"/>
    <w:rsid w:val="000B5268"/>
    <w:rsid w:val="000B6872"/>
    <w:rsid w:val="000B6A4B"/>
    <w:rsid w:val="000C3257"/>
    <w:rsid w:val="000C4F28"/>
    <w:rsid w:val="000C5746"/>
    <w:rsid w:val="000C6403"/>
    <w:rsid w:val="000C793D"/>
    <w:rsid w:val="000D1EC2"/>
    <w:rsid w:val="000D2012"/>
    <w:rsid w:val="000D323A"/>
    <w:rsid w:val="000E0744"/>
    <w:rsid w:val="000E7B03"/>
    <w:rsid w:val="000F00E7"/>
    <w:rsid w:val="000F0AFA"/>
    <w:rsid w:val="000F0B63"/>
    <w:rsid w:val="000F22AB"/>
    <w:rsid w:val="000F302B"/>
    <w:rsid w:val="000F4503"/>
    <w:rsid w:val="000F7C27"/>
    <w:rsid w:val="000F7F14"/>
    <w:rsid w:val="00100821"/>
    <w:rsid w:val="001008FD"/>
    <w:rsid w:val="00100D3A"/>
    <w:rsid w:val="0010252D"/>
    <w:rsid w:val="00103573"/>
    <w:rsid w:val="00104196"/>
    <w:rsid w:val="0010572A"/>
    <w:rsid w:val="0010589A"/>
    <w:rsid w:val="001103CD"/>
    <w:rsid w:val="00110F18"/>
    <w:rsid w:val="0011464C"/>
    <w:rsid w:val="0011637A"/>
    <w:rsid w:val="00121140"/>
    <w:rsid w:val="001215DF"/>
    <w:rsid w:val="00122FE6"/>
    <w:rsid w:val="00125443"/>
    <w:rsid w:val="00125D10"/>
    <w:rsid w:val="001262DC"/>
    <w:rsid w:val="00127E81"/>
    <w:rsid w:val="00135832"/>
    <w:rsid w:val="00143186"/>
    <w:rsid w:val="0014458F"/>
    <w:rsid w:val="0015073F"/>
    <w:rsid w:val="00150DDD"/>
    <w:rsid w:val="001526E2"/>
    <w:rsid w:val="0015296E"/>
    <w:rsid w:val="00155328"/>
    <w:rsid w:val="00157A10"/>
    <w:rsid w:val="00165B48"/>
    <w:rsid w:val="00170951"/>
    <w:rsid w:val="00172E4E"/>
    <w:rsid w:val="00175A2E"/>
    <w:rsid w:val="0017650B"/>
    <w:rsid w:val="001810CE"/>
    <w:rsid w:val="00182866"/>
    <w:rsid w:val="0018445F"/>
    <w:rsid w:val="00185BE2"/>
    <w:rsid w:val="001929E7"/>
    <w:rsid w:val="001A4908"/>
    <w:rsid w:val="001A5450"/>
    <w:rsid w:val="001B341B"/>
    <w:rsid w:val="001B66F0"/>
    <w:rsid w:val="001B6F21"/>
    <w:rsid w:val="001C1CDA"/>
    <w:rsid w:val="001C3635"/>
    <w:rsid w:val="001D0998"/>
    <w:rsid w:val="001D2488"/>
    <w:rsid w:val="001D25C9"/>
    <w:rsid w:val="001D6AF6"/>
    <w:rsid w:val="001E00EB"/>
    <w:rsid w:val="001E1157"/>
    <w:rsid w:val="001E31E9"/>
    <w:rsid w:val="001E4566"/>
    <w:rsid w:val="001F0B07"/>
    <w:rsid w:val="001F1482"/>
    <w:rsid w:val="001F1FE6"/>
    <w:rsid w:val="001F2AB9"/>
    <w:rsid w:val="001F3FD4"/>
    <w:rsid w:val="001F7731"/>
    <w:rsid w:val="00200CCA"/>
    <w:rsid w:val="002017B2"/>
    <w:rsid w:val="00201E20"/>
    <w:rsid w:val="002029C5"/>
    <w:rsid w:val="0020679C"/>
    <w:rsid w:val="002139B1"/>
    <w:rsid w:val="00213EE2"/>
    <w:rsid w:val="00217DB8"/>
    <w:rsid w:val="00221D5C"/>
    <w:rsid w:val="00223658"/>
    <w:rsid w:val="002247DD"/>
    <w:rsid w:val="00226A42"/>
    <w:rsid w:val="00231173"/>
    <w:rsid w:val="00232D40"/>
    <w:rsid w:val="00234768"/>
    <w:rsid w:val="00234E56"/>
    <w:rsid w:val="00236644"/>
    <w:rsid w:val="00242F7A"/>
    <w:rsid w:val="00243251"/>
    <w:rsid w:val="00244B89"/>
    <w:rsid w:val="00247EF1"/>
    <w:rsid w:val="00250D6C"/>
    <w:rsid w:val="00251AEA"/>
    <w:rsid w:val="002539D1"/>
    <w:rsid w:val="00254F24"/>
    <w:rsid w:val="00256989"/>
    <w:rsid w:val="002618D9"/>
    <w:rsid w:val="00262A83"/>
    <w:rsid w:val="00264E30"/>
    <w:rsid w:val="00266B92"/>
    <w:rsid w:val="00270BCA"/>
    <w:rsid w:val="002745C4"/>
    <w:rsid w:val="00274695"/>
    <w:rsid w:val="00274941"/>
    <w:rsid w:val="002849CC"/>
    <w:rsid w:val="00290CAB"/>
    <w:rsid w:val="00292ECD"/>
    <w:rsid w:val="002931EF"/>
    <w:rsid w:val="00294E45"/>
    <w:rsid w:val="00296B39"/>
    <w:rsid w:val="002A6107"/>
    <w:rsid w:val="002A7D1E"/>
    <w:rsid w:val="002B16F5"/>
    <w:rsid w:val="002B1D4A"/>
    <w:rsid w:val="002B4515"/>
    <w:rsid w:val="002B5A92"/>
    <w:rsid w:val="002B5EDA"/>
    <w:rsid w:val="002B5EF2"/>
    <w:rsid w:val="002B6462"/>
    <w:rsid w:val="002B6EF2"/>
    <w:rsid w:val="002B7E8F"/>
    <w:rsid w:val="002C12F9"/>
    <w:rsid w:val="002C30AB"/>
    <w:rsid w:val="002D034F"/>
    <w:rsid w:val="002D2A6F"/>
    <w:rsid w:val="002D4F6D"/>
    <w:rsid w:val="002D50B9"/>
    <w:rsid w:val="002D56F1"/>
    <w:rsid w:val="002D77B9"/>
    <w:rsid w:val="002E25CB"/>
    <w:rsid w:val="002E40EA"/>
    <w:rsid w:val="002F2344"/>
    <w:rsid w:val="002F3C55"/>
    <w:rsid w:val="00301BE0"/>
    <w:rsid w:val="003041F7"/>
    <w:rsid w:val="003047CF"/>
    <w:rsid w:val="00304B3A"/>
    <w:rsid w:val="0030574F"/>
    <w:rsid w:val="00306214"/>
    <w:rsid w:val="00306585"/>
    <w:rsid w:val="003065CE"/>
    <w:rsid w:val="00312E55"/>
    <w:rsid w:val="0031341D"/>
    <w:rsid w:val="0031359E"/>
    <w:rsid w:val="00314821"/>
    <w:rsid w:val="00317E92"/>
    <w:rsid w:val="003213EE"/>
    <w:rsid w:val="003237CE"/>
    <w:rsid w:val="003255B6"/>
    <w:rsid w:val="00325B65"/>
    <w:rsid w:val="00326F39"/>
    <w:rsid w:val="0033492C"/>
    <w:rsid w:val="0033567F"/>
    <w:rsid w:val="00337D10"/>
    <w:rsid w:val="00337FAB"/>
    <w:rsid w:val="00341F80"/>
    <w:rsid w:val="0034216A"/>
    <w:rsid w:val="003439B8"/>
    <w:rsid w:val="0034400B"/>
    <w:rsid w:val="003453AD"/>
    <w:rsid w:val="00346BA5"/>
    <w:rsid w:val="00355380"/>
    <w:rsid w:val="003556E4"/>
    <w:rsid w:val="003563A0"/>
    <w:rsid w:val="00360DF8"/>
    <w:rsid w:val="00362A29"/>
    <w:rsid w:val="00362B5F"/>
    <w:rsid w:val="00367E31"/>
    <w:rsid w:val="00373438"/>
    <w:rsid w:val="00373D42"/>
    <w:rsid w:val="00374437"/>
    <w:rsid w:val="00374C7B"/>
    <w:rsid w:val="00375B13"/>
    <w:rsid w:val="00377706"/>
    <w:rsid w:val="0038123E"/>
    <w:rsid w:val="00383BBB"/>
    <w:rsid w:val="003A19B2"/>
    <w:rsid w:val="003A52D6"/>
    <w:rsid w:val="003A6FFC"/>
    <w:rsid w:val="003B1077"/>
    <w:rsid w:val="003B2953"/>
    <w:rsid w:val="003B2E54"/>
    <w:rsid w:val="003B3ED2"/>
    <w:rsid w:val="003B4DF8"/>
    <w:rsid w:val="003B73D0"/>
    <w:rsid w:val="003B7FE6"/>
    <w:rsid w:val="003C4D9E"/>
    <w:rsid w:val="003C550D"/>
    <w:rsid w:val="003C5DE1"/>
    <w:rsid w:val="003C70C9"/>
    <w:rsid w:val="003C7ECC"/>
    <w:rsid w:val="003C7FA1"/>
    <w:rsid w:val="003D5A59"/>
    <w:rsid w:val="003D6F90"/>
    <w:rsid w:val="003E02DA"/>
    <w:rsid w:val="003E18A3"/>
    <w:rsid w:val="003E3215"/>
    <w:rsid w:val="003E4052"/>
    <w:rsid w:val="003E4FC3"/>
    <w:rsid w:val="003F14E2"/>
    <w:rsid w:val="003F38BA"/>
    <w:rsid w:val="003F4744"/>
    <w:rsid w:val="003F48C8"/>
    <w:rsid w:val="003F7344"/>
    <w:rsid w:val="0040038E"/>
    <w:rsid w:val="004010E7"/>
    <w:rsid w:val="004017AA"/>
    <w:rsid w:val="00405F66"/>
    <w:rsid w:val="00415647"/>
    <w:rsid w:val="00415C5C"/>
    <w:rsid w:val="00416DC9"/>
    <w:rsid w:val="0041736B"/>
    <w:rsid w:val="00417DD5"/>
    <w:rsid w:val="00422440"/>
    <w:rsid w:val="00423169"/>
    <w:rsid w:val="00427CA8"/>
    <w:rsid w:val="004321FE"/>
    <w:rsid w:val="00433A01"/>
    <w:rsid w:val="004428D8"/>
    <w:rsid w:val="00442F56"/>
    <w:rsid w:val="00443DA6"/>
    <w:rsid w:val="00446EE4"/>
    <w:rsid w:val="00447D67"/>
    <w:rsid w:val="0045176F"/>
    <w:rsid w:val="00452329"/>
    <w:rsid w:val="00454475"/>
    <w:rsid w:val="00455EC5"/>
    <w:rsid w:val="004608A8"/>
    <w:rsid w:val="004615BC"/>
    <w:rsid w:val="004658EB"/>
    <w:rsid w:val="00471014"/>
    <w:rsid w:val="004712CB"/>
    <w:rsid w:val="00484148"/>
    <w:rsid w:val="004874FD"/>
    <w:rsid w:val="0048794E"/>
    <w:rsid w:val="00496EC3"/>
    <w:rsid w:val="004A3A37"/>
    <w:rsid w:val="004A53D4"/>
    <w:rsid w:val="004B041E"/>
    <w:rsid w:val="004B053D"/>
    <w:rsid w:val="004B208C"/>
    <w:rsid w:val="004B68EB"/>
    <w:rsid w:val="004B7C74"/>
    <w:rsid w:val="004C5F5F"/>
    <w:rsid w:val="004C68B0"/>
    <w:rsid w:val="004D5F42"/>
    <w:rsid w:val="004D643F"/>
    <w:rsid w:val="004D7A7A"/>
    <w:rsid w:val="004E0067"/>
    <w:rsid w:val="004F1577"/>
    <w:rsid w:val="004F1617"/>
    <w:rsid w:val="004F2E77"/>
    <w:rsid w:val="004F4637"/>
    <w:rsid w:val="004F5C9D"/>
    <w:rsid w:val="004F6E39"/>
    <w:rsid w:val="00501F38"/>
    <w:rsid w:val="00512D1C"/>
    <w:rsid w:val="00513B8B"/>
    <w:rsid w:val="00514A81"/>
    <w:rsid w:val="00514BD8"/>
    <w:rsid w:val="005163DB"/>
    <w:rsid w:val="00517343"/>
    <w:rsid w:val="005206F5"/>
    <w:rsid w:val="00520757"/>
    <w:rsid w:val="00521CF8"/>
    <w:rsid w:val="005226D1"/>
    <w:rsid w:val="005229E5"/>
    <w:rsid w:val="0052478D"/>
    <w:rsid w:val="00524AF7"/>
    <w:rsid w:val="00526542"/>
    <w:rsid w:val="005272B3"/>
    <w:rsid w:val="00530483"/>
    <w:rsid w:val="00531215"/>
    <w:rsid w:val="00531DF9"/>
    <w:rsid w:val="0053592D"/>
    <w:rsid w:val="005361DE"/>
    <w:rsid w:val="00544B72"/>
    <w:rsid w:val="00546A76"/>
    <w:rsid w:val="005508B3"/>
    <w:rsid w:val="005532D6"/>
    <w:rsid w:val="00553F02"/>
    <w:rsid w:val="005558DD"/>
    <w:rsid w:val="00555C45"/>
    <w:rsid w:val="00565228"/>
    <w:rsid w:val="00565C91"/>
    <w:rsid w:val="00565D25"/>
    <w:rsid w:val="00567E93"/>
    <w:rsid w:val="005702BA"/>
    <w:rsid w:val="005735C9"/>
    <w:rsid w:val="00573A4E"/>
    <w:rsid w:val="00575FEC"/>
    <w:rsid w:val="00581A09"/>
    <w:rsid w:val="00581B5D"/>
    <w:rsid w:val="005826A7"/>
    <w:rsid w:val="005869B7"/>
    <w:rsid w:val="00594A76"/>
    <w:rsid w:val="00594DE4"/>
    <w:rsid w:val="00595320"/>
    <w:rsid w:val="00596886"/>
    <w:rsid w:val="0059727F"/>
    <w:rsid w:val="005A00C9"/>
    <w:rsid w:val="005A3262"/>
    <w:rsid w:val="005B014B"/>
    <w:rsid w:val="005B2782"/>
    <w:rsid w:val="005B4190"/>
    <w:rsid w:val="005B5949"/>
    <w:rsid w:val="005C1B33"/>
    <w:rsid w:val="005C42AF"/>
    <w:rsid w:val="005C4AB5"/>
    <w:rsid w:val="005C5B9B"/>
    <w:rsid w:val="005D0BE1"/>
    <w:rsid w:val="005D32CF"/>
    <w:rsid w:val="005E4B30"/>
    <w:rsid w:val="005F1379"/>
    <w:rsid w:val="005F58BD"/>
    <w:rsid w:val="005F7166"/>
    <w:rsid w:val="00601E50"/>
    <w:rsid w:val="00606DC3"/>
    <w:rsid w:val="006077E3"/>
    <w:rsid w:val="00613125"/>
    <w:rsid w:val="00614DB3"/>
    <w:rsid w:val="00624AB9"/>
    <w:rsid w:val="00630E94"/>
    <w:rsid w:val="0063494D"/>
    <w:rsid w:val="00635684"/>
    <w:rsid w:val="00637A7C"/>
    <w:rsid w:val="0064235F"/>
    <w:rsid w:val="00642AD0"/>
    <w:rsid w:val="0064588C"/>
    <w:rsid w:val="00645A09"/>
    <w:rsid w:val="00647008"/>
    <w:rsid w:val="00647168"/>
    <w:rsid w:val="00650E1D"/>
    <w:rsid w:val="00652468"/>
    <w:rsid w:val="006531AB"/>
    <w:rsid w:val="00657B34"/>
    <w:rsid w:val="00663C52"/>
    <w:rsid w:val="006713C9"/>
    <w:rsid w:val="006734FA"/>
    <w:rsid w:val="00673B50"/>
    <w:rsid w:val="006745DA"/>
    <w:rsid w:val="00680BC8"/>
    <w:rsid w:val="00682E3F"/>
    <w:rsid w:val="006838C4"/>
    <w:rsid w:val="00686897"/>
    <w:rsid w:val="00693DD2"/>
    <w:rsid w:val="006944D2"/>
    <w:rsid w:val="00694D51"/>
    <w:rsid w:val="0069512C"/>
    <w:rsid w:val="006956B9"/>
    <w:rsid w:val="0069663F"/>
    <w:rsid w:val="0069704D"/>
    <w:rsid w:val="006A6F3E"/>
    <w:rsid w:val="006B0F7A"/>
    <w:rsid w:val="006B1684"/>
    <w:rsid w:val="006B1ADB"/>
    <w:rsid w:val="006B28E3"/>
    <w:rsid w:val="006B4C33"/>
    <w:rsid w:val="006B6940"/>
    <w:rsid w:val="006B76F9"/>
    <w:rsid w:val="006C2BA7"/>
    <w:rsid w:val="006D6AF7"/>
    <w:rsid w:val="006E0BE1"/>
    <w:rsid w:val="006E1148"/>
    <w:rsid w:val="006E14AF"/>
    <w:rsid w:val="006E3946"/>
    <w:rsid w:val="006E5482"/>
    <w:rsid w:val="006E5B2C"/>
    <w:rsid w:val="006E6616"/>
    <w:rsid w:val="006E7413"/>
    <w:rsid w:val="006F0125"/>
    <w:rsid w:val="006F71C2"/>
    <w:rsid w:val="00700101"/>
    <w:rsid w:val="00701573"/>
    <w:rsid w:val="00701B33"/>
    <w:rsid w:val="00706AB0"/>
    <w:rsid w:val="0070797C"/>
    <w:rsid w:val="00710342"/>
    <w:rsid w:val="00711006"/>
    <w:rsid w:val="007122E6"/>
    <w:rsid w:val="00716235"/>
    <w:rsid w:val="00724888"/>
    <w:rsid w:val="00725D57"/>
    <w:rsid w:val="007305BF"/>
    <w:rsid w:val="00730D72"/>
    <w:rsid w:val="00731DAC"/>
    <w:rsid w:val="007328DB"/>
    <w:rsid w:val="00733014"/>
    <w:rsid w:val="00734403"/>
    <w:rsid w:val="00743B19"/>
    <w:rsid w:val="007452B3"/>
    <w:rsid w:val="00747B56"/>
    <w:rsid w:val="00751C73"/>
    <w:rsid w:val="00752E2B"/>
    <w:rsid w:val="0075461F"/>
    <w:rsid w:val="00754CE7"/>
    <w:rsid w:val="00760216"/>
    <w:rsid w:val="00760992"/>
    <w:rsid w:val="00761FE2"/>
    <w:rsid w:val="00766E9E"/>
    <w:rsid w:val="007731F2"/>
    <w:rsid w:val="007732BD"/>
    <w:rsid w:val="00776FBF"/>
    <w:rsid w:val="0077711E"/>
    <w:rsid w:val="0078039C"/>
    <w:rsid w:val="00782113"/>
    <w:rsid w:val="00782889"/>
    <w:rsid w:val="007859AE"/>
    <w:rsid w:val="0079001B"/>
    <w:rsid w:val="007902E3"/>
    <w:rsid w:val="00794A5E"/>
    <w:rsid w:val="00795AAC"/>
    <w:rsid w:val="007A0BB2"/>
    <w:rsid w:val="007A1310"/>
    <w:rsid w:val="007A2D9F"/>
    <w:rsid w:val="007A4479"/>
    <w:rsid w:val="007A4A4F"/>
    <w:rsid w:val="007B159A"/>
    <w:rsid w:val="007B2AE6"/>
    <w:rsid w:val="007B3FB1"/>
    <w:rsid w:val="007B5174"/>
    <w:rsid w:val="007B5731"/>
    <w:rsid w:val="007B7848"/>
    <w:rsid w:val="007C0A5D"/>
    <w:rsid w:val="007C0BA6"/>
    <w:rsid w:val="007C2241"/>
    <w:rsid w:val="007C4CF6"/>
    <w:rsid w:val="007C5784"/>
    <w:rsid w:val="007C6914"/>
    <w:rsid w:val="007C7CA2"/>
    <w:rsid w:val="007C7E1F"/>
    <w:rsid w:val="007D0B0E"/>
    <w:rsid w:val="007D244C"/>
    <w:rsid w:val="007D42DA"/>
    <w:rsid w:val="007D73C2"/>
    <w:rsid w:val="007E19C5"/>
    <w:rsid w:val="007E2834"/>
    <w:rsid w:val="007E283A"/>
    <w:rsid w:val="007E2F41"/>
    <w:rsid w:val="007E3100"/>
    <w:rsid w:val="007E33FA"/>
    <w:rsid w:val="007E3B9F"/>
    <w:rsid w:val="007E677B"/>
    <w:rsid w:val="007E7731"/>
    <w:rsid w:val="007F0923"/>
    <w:rsid w:val="007F0EAE"/>
    <w:rsid w:val="007F6004"/>
    <w:rsid w:val="00801E4B"/>
    <w:rsid w:val="00803BB3"/>
    <w:rsid w:val="00803FB9"/>
    <w:rsid w:val="00806D7C"/>
    <w:rsid w:val="00812AC9"/>
    <w:rsid w:val="00812E56"/>
    <w:rsid w:val="00822111"/>
    <w:rsid w:val="0082676C"/>
    <w:rsid w:val="008267B9"/>
    <w:rsid w:val="0082750B"/>
    <w:rsid w:val="0083011E"/>
    <w:rsid w:val="0083097E"/>
    <w:rsid w:val="0083110E"/>
    <w:rsid w:val="0083519E"/>
    <w:rsid w:val="00836229"/>
    <w:rsid w:val="008406DD"/>
    <w:rsid w:val="00840F0F"/>
    <w:rsid w:val="00841B35"/>
    <w:rsid w:val="008423E0"/>
    <w:rsid w:val="0084594E"/>
    <w:rsid w:val="00851291"/>
    <w:rsid w:val="008522E9"/>
    <w:rsid w:val="00857688"/>
    <w:rsid w:val="00857A09"/>
    <w:rsid w:val="008604D6"/>
    <w:rsid w:val="0086090B"/>
    <w:rsid w:val="0086197B"/>
    <w:rsid w:val="00862DEB"/>
    <w:rsid w:val="00863585"/>
    <w:rsid w:val="0087070C"/>
    <w:rsid w:val="008711C4"/>
    <w:rsid w:val="008719EA"/>
    <w:rsid w:val="00873E31"/>
    <w:rsid w:val="00877ACD"/>
    <w:rsid w:val="00881644"/>
    <w:rsid w:val="0088288B"/>
    <w:rsid w:val="00882B33"/>
    <w:rsid w:val="00883DD6"/>
    <w:rsid w:val="00886E80"/>
    <w:rsid w:val="00887BF1"/>
    <w:rsid w:val="00891FB1"/>
    <w:rsid w:val="00893DBA"/>
    <w:rsid w:val="008A5059"/>
    <w:rsid w:val="008B0A09"/>
    <w:rsid w:val="008B1A78"/>
    <w:rsid w:val="008B5433"/>
    <w:rsid w:val="008B6B8B"/>
    <w:rsid w:val="008C2385"/>
    <w:rsid w:val="008C34D5"/>
    <w:rsid w:val="008C607D"/>
    <w:rsid w:val="008D04D8"/>
    <w:rsid w:val="008D1E18"/>
    <w:rsid w:val="008D4D89"/>
    <w:rsid w:val="008D718E"/>
    <w:rsid w:val="008E2C21"/>
    <w:rsid w:val="008E492A"/>
    <w:rsid w:val="008E4DA3"/>
    <w:rsid w:val="008E7B57"/>
    <w:rsid w:val="008E7C43"/>
    <w:rsid w:val="008F2674"/>
    <w:rsid w:val="008F5332"/>
    <w:rsid w:val="008F6622"/>
    <w:rsid w:val="0090092C"/>
    <w:rsid w:val="009032D4"/>
    <w:rsid w:val="00903C89"/>
    <w:rsid w:val="009042E9"/>
    <w:rsid w:val="00904304"/>
    <w:rsid w:val="009100AE"/>
    <w:rsid w:val="00915740"/>
    <w:rsid w:val="00916BBE"/>
    <w:rsid w:val="009254B2"/>
    <w:rsid w:val="009345BB"/>
    <w:rsid w:val="0094151B"/>
    <w:rsid w:val="00941B06"/>
    <w:rsid w:val="009433AA"/>
    <w:rsid w:val="0094550D"/>
    <w:rsid w:val="00946269"/>
    <w:rsid w:val="00963A98"/>
    <w:rsid w:val="0096471E"/>
    <w:rsid w:val="00974189"/>
    <w:rsid w:val="00980980"/>
    <w:rsid w:val="00980E64"/>
    <w:rsid w:val="009811B7"/>
    <w:rsid w:val="00981506"/>
    <w:rsid w:val="00983240"/>
    <w:rsid w:val="00983A1D"/>
    <w:rsid w:val="00985AAD"/>
    <w:rsid w:val="00987689"/>
    <w:rsid w:val="0099699E"/>
    <w:rsid w:val="009A46CD"/>
    <w:rsid w:val="009A7F26"/>
    <w:rsid w:val="009B2846"/>
    <w:rsid w:val="009B38EF"/>
    <w:rsid w:val="009B4830"/>
    <w:rsid w:val="009B5033"/>
    <w:rsid w:val="009B6311"/>
    <w:rsid w:val="009B69CE"/>
    <w:rsid w:val="009B798E"/>
    <w:rsid w:val="009B7A77"/>
    <w:rsid w:val="009C14BE"/>
    <w:rsid w:val="009C1747"/>
    <w:rsid w:val="009C2BB5"/>
    <w:rsid w:val="009C605F"/>
    <w:rsid w:val="009C6810"/>
    <w:rsid w:val="009C7828"/>
    <w:rsid w:val="009C793B"/>
    <w:rsid w:val="009D02D7"/>
    <w:rsid w:val="009E11BA"/>
    <w:rsid w:val="009E1CFC"/>
    <w:rsid w:val="009E634A"/>
    <w:rsid w:val="009F086D"/>
    <w:rsid w:val="009F0A66"/>
    <w:rsid w:val="009F0D1F"/>
    <w:rsid w:val="009F117B"/>
    <w:rsid w:val="009F1B38"/>
    <w:rsid w:val="009F2ECD"/>
    <w:rsid w:val="009F70BC"/>
    <w:rsid w:val="00A01B08"/>
    <w:rsid w:val="00A01E98"/>
    <w:rsid w:val="00A0429A"/>
    <w:rsid w:val="00A14FBF"/>
    <w:rsid w:val="00A17F7F"/>
    <w:rsid w:val="00A2500C"/>
    <w:rsid w:val="00A26123"/>
    <w:rsid w:val="00A26CA4"/>
    <w:rsid w:val="00A3127D"/>
    <w:rsid w:val="00A343E5"/>
    <w:rsid w:val="00A35350"/>
    <w:rsid w:val="00A36198"/>
    <w:rsid w:val="00A429A2"/>
    <w:rsid w:val="00A4302E"/>
    <w:rsid w:val="00A431E8"/>
    <w:rsid w:val="00A44030"/>
    <w:rsid w:val="00A451AE"/>
    <w:rsid w:val="00A526CC"/>
    <w:rsid w:val="00A552E3"/>
    <w:rsid w:val="00A55D6F"/>
    <w:rsid w:val="00A56E89"/>
    <w:rsid w:val="00A578FC"/>
    <w:rsid w:val="00A6109A"/>
    <w:rsid w:val="00A62C61"/>
    <w:rsid w:val="00A65621"/>
    <w:rsid w:val="00A716AE"/>
    <w:rsid w:val="00A72A59"/>
    <w:rsid w:val="00A7558D"/>
    <w:rsid w:val="00A87A74"/>
    <w:rsid w:val="00A9051F"/>
    <w:rsid w:val="00A90AE0"/>
    <w:rsid w:val="00A91EF7"/>
    <w:rsid w:val="00A91FAB"/>
    <w:rsid w:val="00A93CEE"/>
    <w:rsid w:val="00A94DF0"/>
    <w:rsid w:val="00A94ECF"/>
    <w:rsid w:val="00A95650"/>
    <w:rsid w:val="00A95723"/>
    <w:rsid w:val="00A95910"/>
    <w:rsid w:val="00A9594B"/>
    <w:rsid w:val="00AA0812"/>
    <w:rsid w:val="00AA1AB3"/>
    <w:rsid w:val="00AA24D9"/>
    <w:rsid w:val="00AA553B"/>
    <w:rsid w:val="00AB4E98"/>
    <w:rsid w:val="00AB5105"/>
    <w:rsid w:val="00AB626A"/>
    <w:rsid w:val="00AB6F6B"/>
    <w:rsid w:val="00AC0B4D"/>
    <w:rsid w:val="00AC6414"/>
    <w:rsid w:val="00AD0D8F"/>
    <w:rsid w:val="00AD162D"/>
    <w:rsid w:val="00AD1D4E"/>
    <w:rsid w:val="00AD3D5D"/>
    <w:rsid w:val="00AD428B"/>
    <w:rsid w:val="00AD50FF"/>
    <w:rsid w:val="00AD6DB3"/>
    <w:rsid w:val="00AE14C0"/>
    <w:rsid w:val="00AE15AD"/>
    <w:rsid w:val="00AE32FB"/>
    <w:rsid w:val="00AE39A8"/>
    <w:rsid w:val="00AE4102"/>
    <w:rsid w:val="00AE5C34"/>
    <w:rsid w:val="00AF4339"/>
    <w:rsid w:val="00AF545A"/>
    <w:rsid w:val="00B01BAB"/>
    <w:rsid w:val="00B02BC3"/>
    <w:rsid w:val="00B02DF1"/>
    <w:rsid w:val="00B032F0"/>
    <w:rsid w:val="00B07BF2"/>
    <w:rsid w:val="00B112ED"/>
    <w:rsid w:val="00B133AB"/>
    <w:rsid w:val="00B23F5D"/>
    <w:rsid w:val="00B2507A"/>
    <w:rsid w:val="00B270B4"/>
    <w:rsid w:val="00B319BA"/>
    <w:rsid w:val="00B321D6"/>
    <w:rsid w:val="00B32C4D"/>
    <w:rsid w:val="00B34671"/>
    <w:rsid w:val="00B37BEE"/>
    <w:rsid w:val="00B44354"/>
    <w:rsid w:val="00B447F4"/>
    <w:rsid w:val="00B44FAD"/>
    <w:rsid w:val="00B46FD4"/>
    <w:rsid w:val="00B47819"/>
    <w:rsid w:val="00B53DAA"/>
    <w:rsid w:val="00B57F4B"/>
    <w:rsid w:val="00B603F8"/>
    <w:rsid w:val="00B62318"/>
    <w:rsid w:val="00B66709"/>
    <w:rsid w:val="00B673E6"/>
    <w:rsid w:val="00B70A0E"/>
    <w:rsid w:val="00B748AF"/>
    <w:rsid w:val="00B773B9"/>
    <w:rsid w:val="00B80D4F"/>
    <w:rsid w:val="00B84F41"/>
    <w:rsid w:val="00B853F9"/>
    <w:rsid w:val="00B85488"/>
    <w:rsid w:val="00B90DD5"/>
    <w:rsid w:val="00B912D6"/>
    <w:rsid w:val="00B941DB"/>
    <w:rsid w:val="00B9443B"/>
    <w:rsid w:val="00B9496F"/>
    <w:rsid w:val="00B94B6D"/>
    <w:rsid w:val="00B951C6"/>
    <w:rsid w:val="00BA3D34"/>
    <w:rsid w:val="00BA6320"/>
    <w:rsid w:val="00BB0075"/>
    <w:rsid w:val="00BB29C7"/>
    <w:rsid w:val="00BB4373"/>
    <w:rsid w:val="00BB4FEE"/>
    <w:rsid w:val="00BB6DF5"/>
    <w:rsid w:val="00BC0175"/>
    <w:rsid w:val="00BC0329"/>
    <w:rsid w:val="00BC3761"/>
    <w:rsid w:val="00BC5670"/>
    <w:rsid w:val="00BC5F35"/>
    <w:rsid w:val="00BC6925"/>
    <w:rsid w:val="00BD2512"/>
    <w:rsid w:val="00BD35D8"/>
    <w:rsid w:val="00BD49A9"/>
    <w:rsid w:val="00BD4B27"/>
    <w:rsid w:val="00BD73B4"/>
    <w:rsid w:val="00BE34EE"/>
    <w:rsid w:val="00BE35A2"/>
    <w:rsid w:val="00BF29FE"/>
    <w:rsid w:val="00BF38B0"/>
    <w:rsid w:val="00BF397F"/>
    <w:rsid w:val="00BF57BF"/>
    <w:rsid w:val="00C03CDE"/>
    <w:rsid w:val="00C04ED3"/>
    <w:rsid w:val="00C068AC"/>
    <w:rsid w:val="00C12198"/>
    <w:rsid w:val="00C13520"/>
    <w:rsid w:val="00C1547C"/>
    <w:rsid w:val="00C15614"/>
    <w:rsid w:val="00C20DEE"/>
    <w:rsid w:val="00C2114D"/>
    <w:rsid w:val="00C226B0"/>
    <w:rsid w:val="00C22B0E"/>
    <w:rsid w:val="00C24796"/>
    <w:rsid w:val="00C30BA4"/>
    <w:rsid w:val="00C33948"/>
    <w:rsid w:val="00C3427C"/>
    <w:rsid w:val="00C3730E"/>
    <w:rsid w:val="00C50B85"/>
    <w:rsid w:val="00C606EC"/>
    <w:rsid w:val="00C617E9"/>
    <w:rsid w:val="00C62972"/>
    <w:rsid w:val="00C654D8"/>
    <w:rsid w:val="00C70B20"/>
    <w:rsid w:val="00C70C79"/>
    <w:rsid w:val="00C71CBE"/>
    <w:rsid w:val="00C7389C"/>
    <w:rsid w:val="00C7666E"/>
    <w:rsid w:val="00C80C97"/>
    <w:rsid w:val="00C8367C"/>
    <w:rsid w:val="00C83B81"/>
    <w:rsid w:val="00C85C5E"/>
    <w:rsid w:val="00C9114E"/>
    <w:rsid w:val="00C92D10"/>
    <w:rsid w:val="00C93E17"/>
    <w:rsid w:val="00CA0CE3"/>
    <w:rsid w:val="00CA6560"/>
    <w:rsid w:val="00CA6CBE"/>
    <w:rsid w:val="00CB05AF"/>
    <w:rsid w:val="00CB5225"/>
    <w:rsid w:val="00CB5F3B"/>
    <w:rsid w:val="00CC3229"/>
    <w:rsid w:val="00CC3D33"/>
    <w:rsid w:val="00CC57AE"/>
    <w:rsid w:val="00CD489F"/>
    <w:rsid w:val="00CD4C10"/>
    <w:rsid w:val="00CE2D92"/>
    <w:rsid w:val="00CE35D0"/>
    <w:rsid w:val="00CE414C"/>
    <w:rsid w:val="00CE6E2D"/>
    <w:rsid w:val="00CF11AF"/>
    <w:rsid w:val="00CF33BF"/>
    <w:rsid w:val="00CF540A"/>
    <w:rsid w:val="00D04952"/>
    <w:rsid w:val="00D0598B"/>
    <w:rsid w:val="00D07C1E"/>
    <w:rsid w:val="00D07D15"/>
    <w:rsid w:val="00D27A1E"/>
    <w:rsid w:val="00D30C83"/>
    <w:rsid w:val="00D36C2C"/>
    <w:rsid w:val="00D40AA3"/>
    <w:rsid w:val="00D40D40"/>
    <w:rsid w:val="00D421C4"/>
    <w:rsid w:val="00D42C25"/>
    <w:rsid w:val="00D4325A"/>
    <w:rsid w:val="00D4329B"/>
    <w:rsid w:val="00D44BEB"/>
    <w:rsid w:val="00D455FB"/>
    <w:rsid w:val="00D464BE"/>
    <w:rsid w:val="00D51431"/>
    <w:rsid w:val="00D543C6"/>
    <w:rsid w:val="00D54672"/>
    <w:rsid w:val="00D5521B"/>
    <w:rsid w:val="00D570C2"/>
    <w:rsid w:val="00D628AE"/>
    <w:rsid w:val="00D636F8"/>
    <w:rsid w:val="00D64E4A"/>
    <w:rsid w:val="00D6541C"/>
    <w:rsid w:val="00D670D7"/>
    <w:rsid w:val="00D67951"/>
    <w:rsid w:val="00D74C45"/>
    <w:rsid w:val="00D77206"/>
    <w:rsid w:val="00D8176F"/>
    <w:rsid w:val="00D82E05"/>
    <w:rsid w:val="00D83EB4"/>
    <w:rsid w:val="00D85C61"/>
    <w:rsid w:val="00D93D5F"/>
    <w:rsid w:val="00D94055"/>
    <w:rsid w:val="00D94BCE"/>
    <w:rsid w:val="00D963A2"/>
    <w:rsid w:val="00DA0D43"/>
    <w:rsid w:val="00DA21FF"/>
    <w:rsid w:val="00DA55A2"/>
    <w:rsid w:val="00DA612B"/>
    <w:rsid w:val="00DB54F4"/>
    <w:rsid w:val="00DC0F28"/>
    <w:rsid w:val="00DC2465"/>
    <w:rsid w:val="00DC2814"/>
    <w:rsid w:val="00DC3501"/>
    <w:rsid w:val="00DC368F"/>
    <w:rsid w:val="00DC6636"/>
    <w:rsid w:val="00DC7488"/>
    <w:rsid w:val="00DC7C7D"/>
    <w:rsid w:val="00DD1FC8"/>
    <w:rsid w:val="00DD3A3B"/>
    <w:rsid w:val="00DD405A"/>
    <w:rsid w:val="00DD46B9"/>
    <w:rsid w:val="00DD5AED"/>
    <w:rsid w:val="00DD6A18"/>
    <w:rsid w:val="00DE39BB"/>
    <w:rsid w:val="00DE3F2D"/>
    <w:rsid w:val="00DF3902"/>
    <w:rsid w:val="00DF3FA2"/>
    <w:rsid w:val="00DF4BAE"/>
    <w:rsid w:val="00DF6612"/>
    <w:rsid w:val="00DF734B"/>
    <w:rsid w:val="00E003B8"/>
    <w:rsid w:val="00E00406"/>
    <w:rsid w:val="00E036F5"/>
    <w:rsid w:val="00E03E7B"/>
    <w:rsid w:val="00E04A58"/>
    <w:rsid w:val="00E102F0"/>
    <w:rsid w:val="00E10CD4"/>
    <w:rsid w:val="00E13081"/>
    <w:rsid w:val="00E13216"/>
    <w:rsid w:val="00E14947"/>
    <w:rsid w:val="00E149B1"/>
    <w:rsid w:val="00E20113"/>
    <w:rsid w:val="00E20320"/>
    <w:rsid w:val="00E22CE0"/>
    <w:rsid w:val="00E23AC7"/>
    <w:rsid w:val="00E23D74"/>
    <w:rsid w:val="00E2511F"/>
    <w:rsid w:val="00E31344"/>
    <w:rsid w:val="00E31CCD"/>
    <w:rsid w:val="00E33A93"/>
    <w:rsid w:val="00E37AA6"/>
    <w:rsid w:val="00E4013E"/>
    <w:rsid w:val="00E46C4B"/>
    <w:rsid w:val="00E479A7"/>
    <w:rsid w:val="00E47C35"/>
    <w:rsid w:val="00E508C1"/>
    <w:rsid w:val="00E51369"/>
    <w:rsid w:val="00E52CAE"/>
    <w:rsid w:val="00E5430B"/>
    <w:rsid w:val="00E571A3"/>
    <w:rsid w:val="00E625D4"/>
    <w:rsid w:val="00E65260"/>
    <w:rsid w:val="00E67085"/>
    <w:rsid w:val="00E72305"/>
    <w:rsid w:val="00E72871"/>
    <w:rsid w:val="00E72FCB"/>
    <w:rsid w:val="00E77C53"/>
    <w:rsid w:val="00E80066"/>
    <w:rsid w:val="00E81D12"/>
    <w:rsid w:val="00E82484"/>
    <w:rsid w:val="00E84197"/>
    <w:rsid w:val="00E8662D"/>
    <w:rsid w:val="00E916E1"/>
    <w:rsid w:val="00E920C5"/>
    <w:rsid w:val="00E923F1"/>
    <w:rsid w:val="00E94DE3"/>
    <w:rsid w:val="00E96154"/>
    <w:rsid w:val="00EA0C7E"/>
    <w:rsid w:val="00EA1063"/>
    <w:rsid w:val="00EB29DF"/>
    <w:rsid w:val="00EC0B50"/>
    <w:rsid w:val="00EC3A2B"/>
    <w:rsid w:val="00EC6442"/>
    <w:rsid w:val="00EC7637"/>
    <w:rsid w:val="00ED1DB5"/>
    <w:rsid w:val="00ED4134"/>
    <w:rsid w:val="00EE04DD"/>
    <w:rsid w:val="00EE4221"/>
    <w:rsid w:val="00EE59C9"/>
    <w:rsid w:val="00EF0644"/>
    <w:rsid w:val="00EF0829"/>
    <w:rsid w:val="00EF0BC3"/>
    <w:rsid w:val="00EF387E"/>
    <w:rsid w:val="00EF6A29"/>
    <w:rsid w:val="00EF6A68"/>
    <w:rsid w:val="00EF6D99"/>
    <w:rsid w:val="00F016B0"/>
    <w:rsid w:val="00F026F3"/>
    <w:rsid w:val="00F037E4"/>
    <w:rsid w:val="00F04493"/>
    <w:rsid w:val="00F05DC6"/>
    <w:rsid w:val="00F075D4"/>
    <w:rsid w:val="00F075D9"/>
    <w:rsid w:val="00F07F93"/>
    <w:rsid w:val="00F1213B"/>
    <w:rsid w:val="00F132C8"/>
    <w:rsid w:val="00F15148"/>
    <w:rsid w:val="00F20BBA"/>
    <w:rsid w:val="00F230F1"/>
    <w:rsid w:val="00F2478D"/>
    <w:rsid w:val="00F2667C"/>
    <w:rsid w:val="00F3080F"/>
    <w:rsid w:val="00F326AF"/>
    <w:rsid w:val="00F34234"/>
    <w:rsid w:val="00F425FE"/>
    <w:rsid w:val="00F4393C"/>
    <w:rsid w:val="00F45AF2"/>
    <w:rsid w:val="00F45CBA"/>
    <w:rsid w:val="00F46E9E"/>
    <w:rsid w:val="00F51EEF"/>
    <w:rsid w:val="00F53FE8"/>
    <w:rsid w:val="00F62EBD"/>
    <w:rsid w:val="00F6468D"/>
    <w:rsid w:val="00F64F0B"/>
    <w:rsid w:val="00F658D6"/>
    <w:rsid w:val="00F67636"/>
    <w:rsid w:val="00F7045D"/>
    <w:rsid w:val="00F71A09"/>
    <w:rsid w:val="00F726E3"/>
    <w:rsid w:val="00F7328A"/>
    <w:rsid w:val="00F73294"/>
    <w:rsid w:val="00F73B8D"/>
    <w:rsid w:val="00F77DCA"/>
    <w:rsid w:val="00F8597D"/>
    <w:rsid w:val="00F859A6"/>
    <w:rsid w:val="00F85A65"/>
    <w:rsid w:val="00F8607C"/>
    <w:rsid w:val="00F862B2"/>
    <w:rsid w:val="00F90A22"/>
    <w:rsid w:val="00F93A9E"/>
    <w:rsid w:val="00F944A1"/>
    <w:rsid w:val="00F944E7"/>
    <w:rsid w:val="00F961C2"/>
    <w:rsid w:val="00F96889"/>
    <w:rsid w:val="00F96D2E"/>
    <w:rsid w:val="00F9766E"/>
    <w:rsid w:val="00FA0C1F"/>
    <w:rsid w:val="00FA22B8"/>
    <w:rsid w:val="00FA2ADE"/>
    <w:rsid w:val="00FA45D1"/>
    <w:rsid w:val="00FA5992"/>
    <w:rsid w:val="00FA601D"/>
    <w:rsid w:val="00FB2ECA"/>
    <w:rsid w:val="00FB2FCB"/>
    <w:rsid w:val="00FB3BD8"/>
    <w:rsid w:val="00FB4181"/>
    <w:rsid w:val="00FB4639"/>
    <w:rsid w:val="00FB6E88"/>
    <w:rsid w:val="00FC03BF"/>
    <w:rsid w:val="00FC4F2A"/>
    <w:rsid w:val="00FC6A82"/>
    <w:rsid w:val="00FD038C"/>
    <w:rsid w:val="00FD174A"/>
    <w:rsid w:val="00FD2E14"/>
    <w:rsid w:val="00FD35F2"/>
    <w:rsid w:val="00FD40C6"/>
    <w:rsid w:val="00FD507D"/>
    <w:rsid w:val="00FD51C8"/>
    <w:rsid w:val="00FD5E5E"/>
    <w:rsid w:val="00FE31E1"/>
    <w:rsid w:val="00FF1F89"/>
    <w:rsid w:val="00FF34D8"/>
    <w:rsid w:val="00FF3A25"/>
    <w:rsid w:val="00FF3FE1"/>
    <w:rsid w:val="00FF6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C32DED4"/>
  <w15:docId w15:val="{C8FAF5BF-4168-4A37-838D-D7F319C90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E77C53"/>
  </w:style>
  <w:style w:type="paragraph" w:styleId="ListParagraph">
    <w:name w:val="List Paragraph"/>
    <w:basedOn w:val="Normal"/>
    <w:uiPriority w:val="34"/>
    <w:qFormat/>
    <w:rsid w:val="00CD489F"/>
    <w:pPr>
      <w:ind w:left="720"/>
      <w:contextualSpacing/>
    </w:pPr>
  </w:style>
  <w:style w:type="character" w:customStyle="1" w:styleId="fontstyle01">
    <w:name w:val="fontstyle01"/>
    <w:basedOn w:val="DefaultParagraphFont"/>
    <w:rsid w:val="00306214"/>
    <w:rPr>
      <w:rFonts w:ascii="AdvOT596495f2" w:hAnsi="AdvOT596495f2" w:hint="default"/>
      <w:b w:val="0"/>
      <w:bCs w:val="0"/>
      <w:i w:val="0"/>
      <w:iCs w:val="0"/>
      <w:color w:val="000000"/>
      <w:sz w:val="16"/>
      <w:szCs w:val="16"/>
    </w:rPr>
  </w:style>
  <w:style w:type="character" w:customStyle="1" w:styleId="fontstyle21">
    <w:name w:val="fontstyle21"/>
    <w:basedOn w:val="DefaultParagraphFont"/>
    <w:rsid w:val="00306214"/>
    <w:rPr>
      <w:rFonts w:ascii="AdvOT596495f2+fb" w:hAnsi="AdvOT596495f2+fb" w:hint="default"/>
      <w:b w:val="0"/>
      <w:bCs w:val="0"/>
      <w:i w:val="0"/>
      <w:iCs w:val="0"/>
      <w:color w:val="000000"/>
      <w:sz w:val="16"/>
      <w:szCs w:val="16"/>
    </w:rPr>
  </w:style>
  <w:style w:type="character" w:customStyle="1" w:styleId="fontstyle31">
    <w:name w:val="fontstyle31"/>
    <w:basedOn w:val="DefaultParagraphFont"/>
    <w:rsid w:val="00306214"/>
    <w:rPr>
      <w:rFonts w:ascii="AdvOT596495f2+22" w:hAnsi="AdvOT596495f2+22" w:hint="default"/>
      <w:b w:val="0"/>
      <w:bCs w:val="0"/>
      <w:i w:val="0"/>
      <w:iCs w:val="0"/>
      <w:color w:val="000000"/>
      <w:sz w:val="16"/>
      <w:szCs w:val="16"/>
    </w:rPr>
  </w:style>
  <w:style w:type="paragraph" w:styleId="Caption">
    <w:name w:val="caption"/>
    <w:basedOn w:val="Normal"/>
    <w:next w:val="Normal"/>
    <w:uiPriority w:val="35"/>
    <w:unhideWhenUsed/>
    <w:qFormat/>
    <w:rsid w:val="00094224"/>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D73C2"/>
    <w:rPr>
      <w:sz w:val="16"/>
      <w:szCs w:val="16"/>
    </w:rPr>
  </w:style>
  <w:style w:type="paragraph" w:styleId="CommentText">
    <w:name w:val="annotation text"/>
    <w:basedOn w:val="Normal"/>
    <w:link w:val="CommentTextChar"/>
    <w:uiPriority w:val="99"/>
    <w:unhideWhenUsed/>
    <w:rsid w:val="007D73C2"/>
    <w:pPr>
      <w:spacing w:line="240" w:lineRule="auto"/>
    </w:pPr>
    <w:rPr>
      <w:sz w:val="20"/>
      <w:szCs w:val="20"/>
    </w:rPr>
  </w:style>
  <w:style w:type="character" w:customStyle="1" w:styleId="CommentTextChar">
    <w:name w:val="Comment Text Char"/>
    <w:basedOn w:val="DefaultParagraphFont"/>
    <w:link w:val="CommentText"/>
    <w:uiPriority w:val="99"/>
    <w:rsid w:val="007D73C2"/>
    <w:rPr>
      <w:sz w:val="20"/>
      <w:szCs w:val="20"/>
    </w:rPr>
  </w:style>
  <w:style w:type="paragraph" w:styleId="CommentSubject">
    <w:name w:val="annotation subject"/>
    <w:basedOn w:val="CommentText"/>
    <w:next w:val="CommentText"/>
    <w:link w:val="CommentSubjectChar"/>
    <w:uiPriority w:val="99"/>
    <w:semiHidden/>
    <w:unhideWhenUsed/>
    <w:rsid w:val="007D73C2"/>
    <w:rPr>
      <w:b/>
      <w:bCs/>
    </w:rPr>
  </w:style>
  <w:style w:type="character" w:customStyle="1" w:styleId="CommentSubjectChar">
    <w:name w:val="Comment Subject Char"/>
    <w:basedOn w:val="CommentTextChar"/>
    <w:link w:val="CommentSubject"/>
    <w:uiPriority w:val="99"/>
    <w:semiHidden/>
    <w:rsid w:val="007D73C2"/>
    <w:rPr>
      <w:b/>
      <w:bCs/>
      <w:sz w:val="20"/>
      <w:szCs w:val="20"/>
    </w:rPr>
  </w:style>
  <w:style w:type="paragraph" w:styleId="BalloonText">
    <w:name w:val="Balloon Text"/>
    <w:basedOn w:val="Normal"/>
    <w:link w:val="BalloonTextChar"/>
    <w:uiPriority w:val="99"/>
    <w:semiHidden/>
    <w:unhideWhenUsed/>
    <w:rsid w:val="007D73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3C2"/>
    <w:rPr>
      <w:rFonts w:ascii="Segoe UI" w:hAnsi="Segoe UI" w:cs="Segoe UI"/>
      <w:sz w:val="18"/>
      <w:szCs w:val="18"/>
    </w:rPr>
  </w:style>
  <w:style w:type="paragraph" w:styleId="Header">
    <w:name w:val="header"/>
    <w:basedOn w:val="Normal"/>
    <w:link w:val="HeaderChar"/>
    <w:uiPriority w:val="99"/>
    <w:unhideWhenUsed/>
    <w:rsid w:val="00C226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6B0"/>
  </w:style>
  <w:style w:type="paragraph" w:styleId="Footer">
    <w:name w:val="footer"/>
    <w:basedOn w:val="Normal"/>
    <w:link w:val="FooterChar"/>
    <w:uiPriority w:val="99"/>
    <w:unhideWhenUsed/>
    <w:rsid w:val="00C22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6B0"/>
  </w:style>
  <w:style w:type="character" w:styleId="LineNumber">
    <w:name w:val="line number"/>
    <w:basedOn w:val="DefaultParagraphFont"/>
    <w:uiPriority w:val="99"/>
    <w:semiHidden/>
    <w:unhideWhenUsed/>
    <w:rsid w:val="00B603F8"/>
  </w:style>
  <w:style w:type="paragraph" w:styleId="Revision">
    <w:name w:val="Revision"/>
    <w:hidden/>
    <w:uiPriority w:val="99"/>
    <w:semiHidden/>
    <w:rsid w:val="00A451AE"/>
    <w:pPr>
      <w:spacing w:after="0" w:line="240" w:lineRule="auto"/>
    </w:pPr>
  </w:style>
  <w:style w:type="character" w:customStyle="1" w:styleId="u-clearfix">
    <w:name w:val="u-clearfix"/>
    <w:basedOn w:val="DefaultParagraphFont"/>
    <w:rsid w:val="007E33FA"/>
  </w:style>
  <w:style w:type="character" w:styleId="Hyperlink">
    <w:name w:val="Hyperlink"/>
    <w:basedOn w:val="DefaultParagraphFont"/>
    <w:uiPriority w:val="99"/>
    <w:unhideWhenUsed/>
    <w:rsid w:val="007E33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46085">
      <w:bodyDiv w:val="1"/>
      <w:marLeft w:val="0"/>
      <w:marRight w:val="0"/>
      <w:marTop w:val="0"/>
      <w:marBottom w:val="0"/>
      <w:divBdr>
        <w:top w:val="none" w:sz="0" w:space="0" w:color="auto"/>
        <w:left w:val="none" w:sz="0" w:space="0" w:color="auto"/>
        <w:bottom w:val="none" w:sz="0" w:space="0" w:color="auto"/>
        <w:right w:val="none" w:sz="0" w:space="0" w:color="auto"/>
      </w:divBdr>
    </w:div>
    <w:div w:id="246308839">
      <w:bodyDiv w:val="1"/>
      <w:marLeft w:val="0"/>
      <w:marRight w:val="0"/>
      <w:marTop w:val="0"/>
      <w:marBottom w:val="0"/>
      <w:divBdr>
        <w:top w:val="none" w:sz="0" w:space="0" w:color="auto"/>
        <w:left w:val="none" w:sz="0" w:space="0" w:color="auto"/>
        <w:bottom w:val="none" w:sz="0" w:space="0" w:color="auto"/>
        <w:right w:val="none" w:sz="0" w:space="0" w:color="auto"/>
      </w:divBdr>
    </w:div>
    <w:div w:id="1352293776">
      <w:bodyDiv w:val="1"/>
      <w:marLeft w:val="0"/>
      <w:marRight w:val="0"/>
      <w:marTop w:val="0"/>
      <w:marBottom w:val="0"/>
      <w:divBdr>
        <w:top w:val="none" w:sz="0" w:space="0" w:color="auto"/>
        <w:left w:val="none" w:sz="0" w:space="0" w:color="auto"/>
        <w:bottom w:val="none" w:sz="0" w:space="0" w:color="auto"/>
        <w:right w:val="none" w:sz="0" w:space="0" w:color="auto"/>
      </w:divBdr>
    </w:div>
    <w:div w:id="151715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1E5AF3-8114-4C56-A277-153655E3BD09}">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490CB-5CA2-4F8A-B54E-7EAF0F2C1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26861</Words>
  <Characters>153113</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Company>Biotec/CRTD</Company>
  <LinksUpToDate>false</LinksUpToDate>
  <CharactersWithSpaces>179615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Heintze</dc:creator>
  <cp:keywords/>
  <dc:description/>
  <cp:lastModifiedBy>Nils Kröger</cp:lastModifiedBy>
  <cp:revision>2</cp:revision>
  <cp:lastPrinted>2020-04-09T17:23:00Z</cp:lastPrinted>
  <dcterms:created xsi:type="dcterms:W3CDTF">2020-04-15T09:30:00Z</dcterms:created>
  <dcterms:modified xsi:type="dcterms:W3CDTF">2020-04-15T09:30:00Z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http://www.zotero.org/styles/bmc-biology</vt:lpwstr>
  </property>
  <property fmtid="{D5CDD505-2E9C-101B-9397-08002B2CF9AE}" pid="5" name="Mendeley Recent Style Name 1_1">
    <vt:lpwstr>BMC Biology</vt:lpwstr>
  </property>
  <property fmtid="{D5CDD505-2E9C-101B-9397-08002B2CF9AE}" pid="6" name="Mendeley Recent Style Id 2_1">
    <vt:lpwstr>http://www.zotero.org/styles/biomed-central</vt:lpwstr>
  </property>
  <property fmtid="{D5CDD505-2E9C-101B-9397-08002B2CF9AE}" pid="7" name="Mendeley Recent Style Name 2_1">
    <vt:lpwstr>BioMed Central</vt:lpwstr>
  </property>
  <property fmtid="{D5CDD505-2E9C-101B-9397-08002B2CF9AE}" pid="8" name="Mendeley Recent Style Id 3_1">
    <vt:lpwstr>http://www.zotero.org/styles/cell</vt:lpwstr>
  </property>
  <property fmtid="{D5CDD505-2E9C-101B-9397-08002B2CF9AE}" pid="9" name="Mendeley Recent Style Name 3_1">
    <vt:lpwstr>Cell</vt:lpwstr>
  </property>
  <property fmtid="{D5CDD505-2E9C-101B-9397-08002B2CF9AE}" pid="10" name="Mendeley Recent Style Id 4_1">
    <vt:lpwstr>http://www.zotero.org/styles/development</vt:lpwstr>
  </property>
  <property fmtid="{D5CDD505-2E9C-101B-9397-08002B2CF9AE}" pid="11" name="Mendeley Recent Style Name 4_1">
    <vt:lpwstr>Development</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http://www.zotero.org/styles/vancouver</vt:lpwstr>
  </property>
  <property fmtid="{D5CDD505-2E9C-101B-9397-08002B2CF9AE}" pid="23" name="Mendeley Document_1">
    <vt:lpwstr>True</vt:lpwstr>
  </property>
  <property fmtid="{D5CDD505-2E9C-101B-9397-08002B2CF9AE}" pid="24" name="Mendeley Unique User Id_1">
    <vt:lpwstr>9b3d2e3c-e8cc-3e63-b6e8-d662549f620f</vt:lpwstr>
  </property>
</Properties>
</file>