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0AA1B" w14:textId="397B78BB" w:rsidR="00952102" w:rsidRDefault="00952102">
      <w:r>
        <w:rPr>
          <w:noProof/>
        </w:rPr>
        <w:drawing>
          <wp:inline distT="0" distB="0" distL="0" distR="0" wp14:anchorId="0E44A924" wp14:editId="2BA0CDCA">
            <wp:extent cx="5274310" cy="43783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总相关性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5E60" w14:textId="797437F2" w:rsidR="00AB0688" w:rsidRPr="00D86475" w:rsidRDefault="00952102" w:rsidP="00106777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 w:rsidRPr="00D86475">
        <w:rPr>
          <w:rFonts w:ascii="Times New Roman" w:hAnsi="Times New Roman" w:cs="Times New Roman"/>
          <w:b/>
          <w:bCs/>
          <w:sz w:val="22"/>
        </w:rPr>
        <w:t>Fig.</w:t>
      </w:r>
      <w:r w:rsidR="005A7B2E" w:rsidRPr="00D86475">
        <w:rPr>
          <w:rFonts w:ascii="Times New Roman" w:hAnsi="Times New Roman" w:cs="Times New Roman"/>
          <w:b/>
          <w:bCs/>
          <w:sz w:val="22"/>
        </w:rPr>
        <w:t xml:space="preserve"> S</w:t>
      </w:r>
      <w:r w:rsidRPr="00D86475">
        <w:rPr>
          <w:rFonts w:ascii="Times New Roman" w:hAnsi="Times New Roman" w:cs="Times New Roman"/>
          <w:b/>
          <w:bCs/>
          <w:sz w:val="22"/>
        </w:rPr>
        <w:t>1</w:t>
      </w:r>
      <w:r w:rsidR="00D86475" w:rsidRPr="00D86475">
        <w:rPr>
          <w:rFonts w:ascii="Times New Roman" w:hAnsi="Times New Roman" w:cs="Times New Roman"/>
          <w:b/>
          <w:bCs/>
          <w:sz w:val="22"/>
        </w:rPr>
        <w:t xml:space="preserve"> A</w:t>
      </w:r>
      <w:r w:rsidR="005A7B2E" w:rsidRPr="00D86475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nalysis of correlation between the transcriptome among three biological replicates of both </w:t>
      </w:r>
      <w:proofErr w:type="spellStart"/>
      <w:r w:rsidR="00C56B14">
        <w:rPr>
          <w:rFonts w:ascii="Times New Roman" w:hAnsi="Times New Roman" w:cs="Times New Roman"/>
          <w:b/>
          <w:bCs/>
          <w:color w:val="000000" w:themeColor="text1"/>
          <w:sz w:val="22"/>
        </w:rPr>
        <w:t>proso</w:t>
      </w:r>
      <w:proofErr w:type="spellEnd"/>
      <w:r w:rsidR="005A7B2E" w:rsidRPr="00D86475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millet cultivars using the Pearson’s correlation coefficient.</w:t>
      </w:r>
    </w:p>
    <w:p w14:paraId="3895E662" w14:textId="7300404D" w:rsidR="00106777" w:rsidRDefault="00106777" w:rsidP="00D86475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5BED8640" wp14:editId="2B1160C7">
            <wp:extent cx="3119438" cy="2177522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各部分表达量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727" cy="218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BD36" w14:textId="790513C1" w:rsidR="00106777" w:rsidRDefault="00106777" w:rsidP="00106777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 w:rsidRPr="00106777">
        <w:rPr>
          <w:rFonts w:ascii="Times New Roman" w:hAnsi="Times New Roman" w:cs="Times New Roman"/>
          <w:b/>
          <w:bCs/>
          <w:sz w:val="22"/>
        </w:rPr>
        <w:t>Fig. S2 Number of transposable elements expressed in SS 212 and ST 47</w:t>
      </w:r>
    </w:p>
    <w:p w14:paraId="52D3C0BC" w14:textId="36C9116E" w:rsidR="00103954" w:rsidRDefault="00103954" w:rsidP="00106777">
      <w:pPr>
        <w:spacing w:line="480" w:lineRule="auto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 w:hint="eastAsia"/>
          <w:b/>
          <w:bCs/>
          <w:noProof/>
          <w:sz w:val="22"/>
        </w:rPr>
        <w:lastRenderedPageBreak/>
        <w:drawing>
          <wp:inline distT="0" distB="0" distL="0" distR="0" wp14:anchorId="25835BCA" wp14:editId="68EBBD46">
            <wp:extent cx="5274310" cy="24225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T-PCR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8A09" w14:textId="77777777" w:rsidR="00940BB2" w:rsidRDefault="00103954" w:rsidP="00103954">
      <w:pPr>
        <w:spacing w:line="480" w:lineRule="auto"/>
        <w:rPr>
          <w:rFonts w:ascii="Times New Roman" w:hAnsi="Times New Roman" w:cs="Times New Roman"/>
          <w:sz w:val="22"/>
        </w:rPr>
        <w:sectPr w:rsidR="00940BB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86475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Fig. S3 Correlation between RNA sequencing and reverse transcription-quantitative polymerase chain reaction (RT-qPCR) for the ten selected genes. </w:t>
      </w:r>
      <w:r w:rsidRPr="00D86475">
        <w:rPr>
          <w:rFonts w:ascii="Times New Roman" w:hAnsi="Times New Roman" w:cs="Times New Roman"/>
          <w:color w:val="000000" w:themeColor="text1"/>
          <w:sz w:val="22"/>
        </w:rPr>
        <w:t xml:space="preserve">Each point represents a value of fold change of expression level at each time point comparing with that at 0 h. </w:t>
      </w:r>
      <w:r w:rsidRPr="001727D8">
        <w:rPr>
          <w:rFonts w:ascii="Times New Roman" w:hAnsi="Times New Roman" w:cs="Times New Roman"/>
          <w:sz w:val="22"/>
        </w:rPr>
        <w:t xml:space="preserve"> </w:t>
      </w:r>
    </w:p>
    <w:p w14:paraId="2959F8D1" w14:textId="5366F580" w:rsidR="00103954" w:rsidRDefault="0072384F" w:rsidP="00103954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2FE52151" wp14:editId="288025CE">
            <wp:extent cx="8863330" cy="30988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6B1F" w14:textId="64A1F147" w:rsidR="00103954" w:rsidRPr="009E5B2A" w:rsidRDefault="00940BB2" w:rsidP="00106777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</w:rPr>
      </w:pPr>
      <w:bookmarkStart w:id="0" w:name="OLE_LINK89"/>
      <w:r w:rsidRPr="009E5B2A">
        <w:rPr>
          <w:rFonts w:ascii="Times New Roman" w:hAnsi="Times New Roman" w:cs="Times New Roman"/>
          <w:b/>
          <w:bCs/>
          <w:color w:val="000000" w:themeColor="text1"/>
          <w:sz w:val="22"/>
        </w:rPr>
        <w:t>Fig. S4 Differential gene expression in ST 47 as compared with SS 212 at each treatment time point.</w:t>
      </w:r>
      <w:r w:rsidRPr="009E5B2A">
        <w:rPr>
          <w:rFonts w:ascii="Times New Roman" w:hAnsi="Times New Roman" w:cs="Times New Roman"/>
          <w:color w:val="000000" w:themeColor="text1"/>
          <w:sz w:val="22"/>
        </w:rPr>
        <w:t xml:space="preserve"> (A) The number of up-regulated (upper bars) and down-regulated (lower bars) genes at each treatment time point in ST 47 as compared with SS 212 is given. The number of transcription factors (TFs) up- or down-regulated at each treatment time point in ST 47 is also given; (B) Enriched gene ontology (GO) terms (process [BP], molecular function [MF], and cellular component [CC]) at each treatment time point in down- and up-regulated genes in ST 47 (up- and down regulated genes in SS 212). The color scale at the bottom represents significance (corrected </w:t>
      </w:r>
      <w:r w:rsidRPr="009E5B2A">
        <w:rPr>
          <w:rFonts w:ascii="Times New Roman" w:hAnsi="Times New Roman" w:cs="Times New Roman"/>
          <w:i/>
          <w:iCs/>
          <w:color w:val="000000" w:themeColor="text1"/>
          <w:sz w:val="22"/>
        </w:rPr>
        <w:t>P</w:t>
      </w:r>
      <w:r w:rsidRPr="009E5B2A">
        <w:rPr>
          <w:rFonts w:ascii="Times New Roman" w:hAnsi="Times New Roman" w:cs="Times New Roman"/>
          <w:color w:val="000000" w:themeColor="text1"/>
          <w:sz w:val="22"/>
        </w:rPr>
        <w:t xml:space="preserve">-value); (C) KEGG pathway at each treatment time point in down- and up-regulated genes in ST 47 (up- and down </w:t>
      </w:r>
      <w:r w:rsidRPr="009E5B2A">
        <w:rPr>
          <w:rFonts w:ascii="Times New Roman" w:hAnsi="Times New Roman" w:cs="Times New Roman"/>
          <w:color w:val="000000" w:themeColor="text1"/>
          <w:sz w:val="22"/>
        </w:rPr>
        <w:lastRenderedPageBreak/>
        <w:t xml:space="preserve">regulated genes in SS 212). The color scale at the bottom represents significance (corrected </w:t>
      </w:r>
      <w:r w:rsidRPr="009E5B2A">
        <w:rPr>
          <w:rFonts w:ascii="Times New Roman" w:hAnsi="Times New Roman" w:cs="Times New Roman"/>
          <w:i/>
          <w:iCs/>
          <w:color w:val="000000" w:themeColor="text1"/>
          <w:sz w:val="22"/>
        </w:rPr>
        <w:t>P</w:t>
      </w:r>
      <w:r w:rsidRPr="009E5B2A">
        <w:rPr>
          <w:rFonts w:ascii="Times New Roman" w:hAnsi="Times New Roman" w:cs="Times New Roman"/>
          <w:color w:val="000000" w:themeColor="text1"/>
          <w:sz w:val="22"/>
        </w:rPr>
        <w:t>-value).</w:t>
      </w:r>
      <w:bookmarkEnd w:id="0"/>
    </w:p>
    <w:sectPr w:rsidR="00103954" w:rsidRPr="009E5B2A" w:rsidSect="00940BB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EE835B" w14:textId="77777777" w:rsidR="00D8759A" w:rsidRDefault="00D8759A" w:rsidP="004611E4">
      <w:r>
        <w:separator/>
      </w:r>
    </w:p>
  </w:endnote>
  <w:endnote w:type="continuationSeparator" w:id="0">
    <w:p w14:paraId="5AA2F939" w14:textId="77777777" w:rsidR="00D8759A" w:rsidRDefault="00D8759A" w:rsidP="00461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8704A" w14:textId="77777777" w:rsidR="00D8759A" w:rsidRDefault="00D8759A" w:rsidP="004611E4">
      <w:r>
        <w:separator/>
      </w:r>
    </w:p>
  </w:footnote>
  <w:footnote w:type="continuationSeparator" w:id="0">
    <w:p w14:paraId="61FD5F50" w14:textId="77777777" w:rsidR="00D8759A" w:rsidRDefault="00D8759A" w:rsidP="004611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E41FC"/>
    <w:multiLevelType w:val="hybridMultilevel"/>
    <w:tmpl w:val="06FC525E"/>
    <w:lvl w:ilvl="0" w:tplc="41FEFC2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E536BA2"/>
    <w:multiLevelType w:val="hybridMultilevel"/>
    <w:tmpl w:val="44528518"/>
    <w:lvl w:ilvl="0" w:tplc="0F7665B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ant J 复制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ewe9a5al5sfswe9w5hx5vpsxs22eavvvzep&quot;&gt;我的EndNote库&lt;record-ids&gt;&lt;item&gt;1&lt;/item&gt;&lt;/record-ids&gt;&lt;/item&gt;&lt;/Libraries&gt;"/>
  </w:docVars>
  <w:rsids>
    <w:rsidRoot w:val="002002BA"/>
    <w:rsid w:val="000C3BB0"/>
    <w:rsid w:val="00103954"/>
    <w:rsid w:val="00106777"/>
    <w:rsid w:val="0013696B"/>
    <w:rsid w:val="00142286"/>
    <w:rsid w:val="0015763F"/>
    <w:rsid w:val="00180DF2"/>
    <w:rsid w:val="001939C2"/>
    <w:rsid w:val="002002BA"/>
    <w:rsid w:val="00223E36"/>
    <w:rsid w:val="0031689E"/>
    <w:rsid w:val="00365481"/>
    <w:rsid w:val="00394798"/>
    <w:rsid w:val="003A79E2"/>
    <w:rsid w:val="003B2AF7"/>
    <w:rsid w:val="003C3322"/>
    <w:rsid w:val="003F13B4"/>
    <w:rsid w:val="004611E4"/>
    <w:rsid w:val="004E19F1"/>
    <w:rsid w:val="004F10B9"/>
    <w:rsid w:val="005738EC"/>
    <w:rsid w:val="005859B1"/>
    <w:rsid w:val="005A002A"/>
    <w:rsid w:val="005A7B2E"/>
    <w:rsid w:val="00686D70"/>
    <w:rsid w:val="006F2CBB"/>
    <w:rsid w:val="00712163"/>
    <w:rsid w:val="0072384F"/>
    <w:rsid w:val="007F30F6"/>
    <w:rsid w:val="00940BB2"/>
    <w:rsid w:val="00952102"/>
    <w:rsid w:val="00985387"/>
    <w:rsid w:val="009E5B2A"/>
    <w:rsid w:val="00A413A3"/>
    <w:rsid w:val="00A67D81"/>
    <w:rsid w:val="00AB0688"/>
    <w:rsid w:val="00AE36D8"/>
    <w:rsid w:val="00B2306C"/>
    <w:rsid w:val="00BB675E"/>
    <w:rsid w:val="00BE1837"/>
    <w:rsid w:val="00C2532F"/>
    <w:rsid w:val="00C404C5"/>
    <w:rsid w:val="00C425EB"/>
    <w:rsid w:val="00C56B14"/>
    <w:rsid w:val="00C76156"/>
    <w:rsid w:val="00CE631A"/>
    <w:rsid w:val="00CF4FAA"/>
    <w:rsid w:val="00D016BE"/>
    <w:rsid w:val="00D74DA3"/>
    <w:rsid w:val="00D86475"/>
    <w:rsid w:val="00D86F1A"/>
    <w:rsid w:val="00D8759A"/>
    <w:rsid w:val="00DD6746"/>
    <w:rsid w:val="00E27308"/>
    <w:rsid w:val="00E7031A"/>
    <w:rsid w:val="00EA3699"/>
    <w:rsid w:val="00F3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0F30ED"/>
  <w15:chartTrackingRefBased/>
  <w15:docId w15:val="{73DDE965-F5D8-4C48-BC7E-D696E101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11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11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11E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11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11E4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D74DA3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74DA3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74DA3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74DA3"/>
    <w:rPr>
      <w:rFonts w:ascii="等线" w:eastAsia="等线" w:hAnsi="等线"/>
      <w:noProof/>
      <w:sz w:val="20"/>
    </w:rPr>
  </w:style>
  <w:style w:type="paragraph" w:styleId="a7">
    <w:name w:val="Balloon Text"/>
    <w:basedOn w:val="a"/>
    <w:link w:val="a8"/>
    <w:uiPriority w:val="99"/>
    <w:semiHidden/>
    <w:unhideWhenUsed/>
    <w:rsid w:val="0031689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1689E"/>
    <w:rPr>
      <w:sz w:val="18"/>
      <w:szCs w:val="18"/>
    </w:rPr>
  </w:style>
  <w:style w:type="paragraph" w:styleId="a9">
    <w:name w:val="List Paragraph"/>
    <w:basedOn w:val="a"/>
    <w:uiPriority w:val="34"/>
    <w:qFormat/>
    <w:rsid w:val="0031689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4</Pages>
  <Words>205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雨豪 袁</dc:creator>
  <cp:keywords/>
  <dc:description/>
  <cp:lastModifiedBy>袁 雨豪</cp:lastModifiedBy>
  <cp:revision>10</cp:revision>
  <dcterms:created xsi:type="dcterms:W3CDTF">2019-12-24T11:33:00Z</dcterms:created>
  <dcterms:modified xsi:type="dcterms:W3CDTF">2020-11-23T03:06:00Z</dcterms:modified>
</cp:coreProperties>
</file>