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CD" w:rsidRPr="007003C3" w:rsidRDefault="00A71ACD" w:rsidP="00A71ACD">
      <w:pPr>
        <w:pStyle w:val="author"/>
        <w:rPr>
          <w:b/>
          <w:sz w:val="28"/>
        </w:rPr>
      </w:pPr>
    </w:p>
    <w:p w:rsidR="00882BD4" w:rsidRPr="007003C3" w:rsidRDefault="00882BD4" w:rsidP="00882BD4">
      <w:pPr>
        <w:rPr>
          <w:lang w:eastAsia="en-US"/>
        </w:rPr>
      </w:pPr>
    </w:p>
    <w:p w:rsidR="00882BD4" w:rsidRPr="007003C3" w:rsidRDefault="00882BD4" w:rsidP="00882BD4">
      <w:pPr>
        <w:rPr>
          <w:lang w:eastAsia="en-US"/>
        </w:rPr>
      </w:pPr>
    </w:p>
    <w:p w:rsidR="00A71ACD" w:rsidRPr="007003C3" w:rsidRDefault="00A71ACD" w:rsidP="00A71ACD">
      <w:pPr>
        <w:pStyle w:val="author"/>
        <w:rPr>
          <w:b/>
          <w:sz w:val="28"/>
        </w:rPr>
      </w:pPr>
    </w:p>
    <w:p w:rsidR="00F96CDA" w:rsidRDefault="00F96CDA" w:rsidP="00F96CDA">
      <w:pPr>
        <w:pStyle w:val="Title-NAR"/>
      </w:pPr>
      <w:r w:rsidRPr="00D1346A">
        <w:t>A performant bridge between fixed-size</w:t>
      </w:r>
      <w:r w:rsidRPr="00D1346A">
        <w:rPr>
          <w:color w:val="FF0000"/>
        </w:rPr>
        <w:t xml:space="preserve"> </w:t>
      </w:r>
      <w:r w:rsidRPr="00D1346A">
        <w:t>and variable-size seeding</w:t>
      </w:r>
    </w:p>
    <w:p w:rsidR="00F96CDA" w:rsidRDefault="00F96CDA" w:rsidP="00F96CDA">
      <w:pPr>
        <w:pStyle w:val="Title-NAR"/>
      </w:pPr>
    </w:p>
    <w:p w:rsidR="00F96CDA" w:rsidRPr="00F96CDA" w:rsidRDefault="00F96CDA" w:rsidP="00F96CDA">
      <w:pPr>
        <w:keepNext/>
        <w:keepLines/>
        <w:suppressAutoHyphens/>
        <w:overflowPunct w:val="0"/>
        <w:autoSpaceDE w:val="0"/>
        <w:autoSpaceDN w:val="0"/>
        <w:adjustRightInd w:val="0"/>
        <w:spacing w:before="0" w:after="200"/>
        <w:textAlignment w:val="baseline"/>
        <w:rPr>
          <w:rFonts w:ascii="Arial" w:eastAsia="Times New Roman" w:hAnsi="Arial" w:cs="Arial"/>
          <w:sz w:val="20"/>
          <w:szCs w:val="20"/>
          <w:lang w:eastAsia="en-US"/>
        </w:rPr>
      </w:pPr>
      <w:r w:rsidRPr="00F96CDA">
        <w:rPr>
          <w:rFonts w:ascii="Arial" w:eastAsia="Times New Roman" w:hAnsi="Arial" w:cs="Arial"/>
          <w:sz w:val="20"/>
          <w:szCs w:val="20"/>
          <w:lang w:eastAsia="en-US"/>
        </w:rPr>
        <w:t>Arne Kutzner</w:t>
      </w:r>
      <w:r w:rsidRPr="00F96CDA">
        <w:rPr>
          <w:rFonts w:ascii="Arial" w:eastAsia="Times New Roman" w:hAnsi="Arial" w:cs="Arial"/>
          <w:sz w:val="20"/>
          <w:szCs w:val="20"/>
          <w:vertAlign w:val="superscript"/>
          <w:lang w:eastAsia="en-US"/>
        </w:rPr>
        <w:t>1</w:t>
      </w:r>
      <w:r w:rsidRPr="00F96CDA">
        <w:rPr>
          <w:rFonts w:ascii="Arial" w:eastAsia="Times New Roman" w:hAnsi="Arial" w:cs="Arial"/>
          <w:sz w:val="20"/>
          <w:szCs w:val="20"/>
          <w:lang w:eastAsia="en-US"/>
        </w:rPr>
        <w:t xml:space="preserve"> Pok-Son Kim</w:t>
      </w:r>
      <w:r w:rsidRPr="00F96CDA">
        <w:rPr>
          <w:rFonts w:ascii="Arial" w:eastAsia="Times New Roman" w:hAnsi="Arial" w:cs="Arial"/>
          <w:sz w:val="20"/>
          <w:szCs w:val="20"/>
          <w:vertAlign w:val="superscript"/>
          <w:lang w:eastAsia="en-US"/>
        </w:rPr>
        <w:t>2</w:t>
      </w:r>
      <w:r w:rsidRPr="00F96CDA">
        <w:rPr>
          <w:rFonts w:ascii="Arial" w:eastAsia="Times New Roman" w:hAnsi="Arial" w:cs="Arial"/>
          <w:sz w:val="20"/>
          <w:szCs w:val="20"/>
          <w:lang w:eastAsia="en-US"/>
        </w:rPr>
        <w:t xml:space="preserve"> and</w:t>
      </w:r>
      <w:r w:rsidRPr="00F96CDA">
        <w:rPr>
          <w:rFonts w:ascii="Arial" w:eastAsia="Times New Roman" w:hAnsi="Arial" w:cs="Arial"/>
          <w:sz w:val="20"/>
          <w:szCs w:val="20"/>
          <w:vertAlign w:val="superscript"/>
          <w:lang w:eastAsia="en-US"/>
        </w:rPr>
        <w:t xml:space="preserve"> </w:t>
      </w:r>
      <w:r w:rsidRPr="00F96CDA">
        <w:rPr>
          <w:rFonts w:ascii="Arial" w:eastAsia="Times New Roman" w:hAnsi="Arial" w:cs="Arial"/>
          <w:sz w:val="20"/>
          <w:szCs w:val="20"/>
          <w:lang w:eastAsia="en-US"/>
        </w:rPr>
        <w:t>Markus Schmidt</w:t>
      </w:r>
      <w:r w:rsidRPr="00F96CDA">
        <w:rPr>
          <w:rFonts w:ascii="Arial" w:eastAsia="Times New Roman" w:hAnsi="Arial" w:cs="Arial"/>
          <w:sz w:val="20"/>
          <w:szCs w:val="20"/>
          <w:vertAlign w:val="superscript"/>
          <w:lang w:eastAsia="en-US"/>
        </w:rPr>
        <w:t>1,*</w:t>
      </w:r>
      <w:r w:rsidRPr="00F96CDA">
        <w:rPr>
          <w:rFonts w:ascii="Arial" w:eastAsia="Times New Roman" w:hAnsi="Arial" w:cs="Arial"/>
          <w:sz w:val="20"/>
          <w:szCs w:val="20"/>
          <w:lang w:eastAsia="en-US"/>
        </w:rPr>
        <w:t xml:space="preserve"> </w:t>
      </w:r>
    </w:p>
    <w:p w:rsidR="00F96CDA" w:rsidRPr="00F96CDA" w:rsidRDefault="00F96CDA" w:rsidP="00F96CDA">
      <w:pPr>
        <w:keepNext/>
        <w:keepLines/>
        <w:suppressAutoHyphens/>
        <w:overflowPunct w:val="0"/>
        <w:autoSpaceDE w:val="0"/>
        <w:autoSpaceDN w:val="0"/>
        <w:adjustRightInd w:val="0"/>
        <w:spacing w:before="0" w:after="200"/>
        <w:jc w:val="left"/>
        <w:textAlignment w:val="baseline"/>
        <w:rPr>
          <w:rFonts w:ascii="Arial" w:eastAsia="Times New Roman" w:hAnsi="Arial" w:cs="Arial"/>
          <w:sz w:val="20"/>
          <w:szCs w:val="20"/>
          <w:lang w:eastAsia="en-US"/>
        </w:rPr>
      </w:pPr>
      <w:r w:rsidRPr="00F96CDA">
        <w:rPr>
          <w:rFonts w:ascii="Arial" w:eastAsia="Times New Roman" w:hAnsi="Arial" w:cs="Arial"/>
          <w:sz w:val="20"/>
          <w:szCs w:val="20"/>
          <w:vertAlign w:val="superscript"/>
          <w:lang w:eastAsia="en-US"/>
        </w:rPr>
        <w:t>1</w:t>
      </w:r>
      <w:r w:rsidRPr="00F96CDA">
        <w:rPr>
          <w:rFonts w:ascii="Arial" w:eastAsia="Times New Roman" w:hAnsi="Arial" w:cs="Arial"/>
          <w:sz w:val="20"/>
          <w:szCs w:val="20"/>
          <w:lang w:eastAsia="en-US"/>
        </w:rPr>
        <w:t xml:space="preserve"> Department of Information Systems, College of Computer Science, Hanyang University, 222 Wangsimni-ro, Seongdong-gu, Seoul, 04763, Republic of Korea</w:t>
      </w:r>
      <w:r w:rsidRPr="00F96CDA">
        <w:rPr>
          <w:rFonts w:ascii="Arial" w:eastAsia="Times New Roman" w:hAnsi="Arial" w:cs="Arial"/>
          <w:sz w:val="20"/>
          <w:szCs w:val="20"/>
          <w:lang w:eastAsia="en-US"/>
        </w:rPr>
        <w:br/>
      </w:r>
      <w:r w:rsidRPr="00F96CDA">
        <w:rPr>
          <w:rFonts w:ascii="Arial" w:eastAsia="Times New Roman" w:hAnsi="Arial" w:cs="Arial"/>
          <w:sz w:val="20"/>
          <w:szCs w:val="20"/>
          <w:vertAlign w:val="superscript"/>
          <w:lang w:eastAsia="en-US"/>
        </w:rPr>
        <w:t>2</w:t>
      </w:r>
      <w:r w:rsidRPr="00F96CDA">
        <w:rPr>
          <w:rFonts w:ascii="Arial" w:eastAsia="Times New Roman" w:hAnsi="Arial" w:cs="Arial"/>
          <w:sz w:val="20"/>
          <w:szCs w:val="20"/>
          <w:lang w:eastAsia="en-US"/>
        </w:rPr>
        <w:t xml:space="preserve"> Department of Mathematics, College of Science and Technology, Kookmin University, 77, Jeongneung-ro, Seongbuk-gu, Seoul, 02707, Republic of Korea</w:t>
      </w:r>
    </w:p>
    <w:p w:rsidR="00F96CDA" w:rsidRPr="00F96CDA" w:rsidRDefault="00F96CDA" w:rsidP="00F96CDA">
      <w:pPr>
        <w:keepNext/>
        <w:keepLines/>
        <w:suppressAutoHyphens/>
        <w:overflowPunct w:val="0"/>
        <w:autoSpaceDE w:val="0"/>
        <w:autoSpaceDN w:val="0"/>
        <w:adjustRightInd w:val="0"/>
        <w:spacing w:before="0" w:after="200"/>
        <w:textAlignment w:val="baseline"/>
        <w:rPr>
          <w:rFonts w:ascii="Arial" w:eastAsia="Times New Roman" w:hAnsi="Arial" w:cs="Arial"/>
          <w:sz w:val="20"/>
          <w:szCs w:val="20"/>
          <w:lang w:eastAsia="en-US"/>
        </w:rPr>
      </w:pPr>
      <w:r w:rsidRPr="00F96CDA">
        <w:rPr>
          <w:rFonts w:ascii="Arial" w:eastAsia="Times New Roman" w:hAnsi="Arial" w:cs="Arial"/>
          <w:sz w:val="20"/>
          <w:szCs w:val="20"/>
          <w:lang w:eastAsia="en-US"/>
        </w:rPr>
        <w:t xml:space="preserve">* To whom correspondence should be addressed. Email: </w:t>
      </w:r>
      <w:hyperlink r:id="rId5" w:history="1">
        <w:r w:rsidRPr="00F96CDA">
          <w:rPr>
            <w:rFonts w:ascii="Arial" w:eastAsia="Times New Roman" w:hAnsi="Arial" w:cs="Arial"/>
            <w:sz w:val="20"/>
            <w:szCs w:val="20"/>
            <w:lang w:eastAsia="en-US"/>
          </w:rPr>
          <w:t>schmidtm@hanyang.ac.kr</w:t>
        </w:r>
      </w:hyperlink>
    </w:p>
    <w:p w:rsidR="00A71ACD" w:rsidRPr="007003C3" w:rsidRDefault="00A71ACD" w:rsidP="00A71ACD">
      <w:pPr>
        <w:spacing w:before="0" w:after="200" w:line="276" w:lineRule="auto"/>
        <w:jc w:val="center"/>
        <w:rPr>
          <w:b/>
          <w:sz w:val="36"/>
        </w:rPr>
      </w:pPr>
      <w:bookmarkStart w:id="0" w:name="_GoBack"/>
      <w:bookmarkEnd w:id="0"/>
    </w:p>
    <w:p w:rsidR="00A71ACD" w:rsidRPr="007003C3" w:rsidRDefault="00A71ACD" w:rsidP="00A71ACD">
      <w:pPr>
        <w:spacing w:before="0" w:after="200" w:line="276" w:lineRule="auto"/>
        <w:jc w:val="center"/>
        <w:rPr>
          <w:b/>
          <w:sz w:val="36"/>
        </w:rPr>
      </w:pPr>
    </w:p>
    <w:p w:rsidR="00A71ACD" w:rsidRPr="007003C3" w:rsidRDefault="00A71ACD" w:rsidP="00A71ACD">
      <w:pPr>
        <w:spacing w:before="0" w:after="200" w:line="276" w:lineRule="auto"/>
        <w:jc w:val="center"/>
        <w:rPr>
          <w:b/>
          <w:sz w:val="36"/>
        </w:rPr>
      </w:pPr>
    </w:p>
    <w:p w:rsidR="00A71ACD" w:rsidRPr="007003C3" w:rsidRDefault="00A71ACD" w:rsidP="00A71ACD">
      <w:pPr>
        <w:spacing w:before="0" w:after="200" w:line="276" w:lineRule="auto"/>
        <w:jc w:val="center"/>
        <w:rPr>
          <w:b/>
          <w:sz w:val="36"/>
        </w:rPr>
      </w:pPr>
    </w:p>
    <w:p w:rsidR="00A71ACD" w:rsidRPr="007003C3" w:rsidRDefault="00A71ACD" w:rsidP="00A71ACD">
      <w:pPr>
        <w:spacing w:before="0" w:after="200" w:line="276" w:lineRule="auto"/>
        <w:jc w:val="center"/>
        <w:rPr>
          <w:b/>
          <w:sz w:val="36"/>
        </w:rPr>
      </w:pPr>
    </w:p>
    <w:p w:rsidR="00A71ACD" w:rsidRPr="007003C3" w:rsidRDefault="00A71ACD" w:rsidP="00A71ACD">
      <w:pPr>
        <w:spacing w:before="0" w:after="200" w:line="276" w:lineRule="auto"/>
        <w:jc w:val="center"/>
        <w:rPr>
          <w:b/>
          <w:sz w:val="36"/>
        </w:rPr>
      </w:pPr>
    </w:p>
    <w:p w:rsidR="00A71ACD" w:rsidRPr="007003C3" w:rsidRDefault="00A71ACD" w:rsidP="00A71ACD">
      <w:pPr>
        <w:spacing w:before="0" w:after="200" w:line="276" w:lineRule="auto"/>
        <w:jc w:val="center"/>
        <w:rPr>
          <w:rFonts w:eastAsiaTheme="majorEastAsia" w:cstheme="majorBidi"/>
          <w:b/>
          <w:bCs/>
          <w:sz w:val="28"/>
          <w:szCs w:val="28"/>
        </w:rPr>
      </w:pPr>
      <w:r w:rsidRPr="007003C3">
        <w:rPr>
          <w:b/>
          <w:sz w:val="36"/>
        </w:rPr>
        <w:t>Supplementary Information</w:t>
      </w:r>
      <w:r w:rsidRPr="007003C3">
        <w:rPr>
          <w:b/>
        </w:rPr>
        <w:br w:type="page"/>
      </w:r>
    </w:p>
    <w:p w:rsidR="00A71ACD" w:rsidRPr="00A37FFB" w:rsidRDefault="00A71ACD" w:rsidP="00A37FFB">
      <w:pPr>
        <w:pStyle w:val="Heading1"/>
      </w:pPr>
      <w:r w:rsidRPr="007003C3">
        <w:lastRenderedPageBreak/>
        <w:t xml:space="preserve">Supplementary Note </w:t>
      </w:r>
      <w:r w:rsidR="008B2A07">
        <w:t>1</w:t>
      </w:r>
      <w:r w:rsidR="00A37FFB">
        <w:t xml:space="preserve"> - </w:t>
      </w:r>
      <w:r w:rsidRPr="007003C3">
        <w:t>Detailed analysis of Alg. 2b.</w:t>
      </w:r>
    </w:p>
    <w:p w:rsidR="00A71ACD" w:rsidRPr="007003C3" w:rsidRDefault="00A71ACD" w:rsidP="00A71ACD"/>
    <w:p w:rsidR="00A71ACD" w:rsidRPr="007003C3" w:rsidRDefault="00A71ACD" w:rsidP="00A71ACD">
      <w:r w:rsidRPr="007003C3">
        <w:rPr>
          <w:b/>
        </w:rPr>
        <w:t>Lemma 5:</w:t>
      </w:r>
      <w:r w:rsidRPr="007003C3">
        <w:t xml:space="preserve"> Let </w:t>
      </w:r>
      <m:oMath>
        <m:r>
          <w:rPr>
            <w:rFonts w:ascii="Cambria Math" w:hAnsi="Cambria Math"/>
          </w:rPr>
          <m:t>M</m:t>
        </m:r>
      </m:oMath>
      <w:r w:rsidRPr="007003C3">
        <w:t xml:space="preserve"> and </w:t>
      </w:r>
      <m:oMath>
        <m:r>
          <w:rPr>
            <w:rFonts w:ascii="Cambria Math" w:hAnsi="Cambria Math"/>
          </w:rPr>
          <m:t>S</m:t>
        </m:r>
      </m:oMath>
      <w:r w:rsidRPr="007003C3">
        <w:t xml:space="preserve"> be the </w:t>
      </w:r>
      <w:r w:rsidR="00443B85">
        <w:t>set of all MEMs and all maximal</w:t>
      </w:r>
      <w:r w:rsidRPr="007003C3">
        <w:t xml:space="preserve"> </w:t>
      </w:r>
      <w:r w:rsidR="009F06AF" w:rsidRPr="007003C3">
        <w:t xml:space="preserve">spanning seeds over a </w:t>
      </w:r>
      <w:r w:rsidR="00160099">
        <w:t xml:space="preserve">given </w:t>
      </w:r>
      <w:r w:rsidR="009F06AF" w:rsidRPr="007003C3">
        <w:t>reference</w:t>
      </w:r>
      <w:r w:rsidRPr="007003C3">
        <w:t xml:space="preserve"> and query, </w:t>
      </w:r>
      <w:r w:rsidR="00DE089C" w:rsidRPr="007003C3">
        <w:t>respectively</w:t>
      </w:r>
      <w:r w:rsidRPr="007003C3">
        <w:t>. Alg. 2b compute</w:t>
      </w:r>
      <w:r w:rsidR="00B01EE4" w:rsidRPr="007003C3">
        <w:t>s</w:t>
      </w:r>
      <m:oMath>
        <m:r>
          <w:rPr>
            <w:rFonts w:ascii="Cambria Math" w:hAnsi="Cambria Math"/>
          </w:rPr>
          <m:t xml:space="preserve"> S</m:t>
        </m:r>
      </m:oMath>
      <w:r w:rsidR="00160099">
        <w:t xml:space="preserve"> out of </w:t>
      </w:r>
      <m:oMath>
        <m:r>
          <w:rPr>
            <w:rFonts w:ascii="Cambria Math" w:hAnsi="Cambria Math"/>
          </w:rPr>
          <m:t>M</m:t>
        </m:r>
      </m:oMath>
      <w:r w:rsidRPr="007003C3">
        <w:t>.</w:t>
      </w:r>
    </w:p>
    <w:p w:rsidR="00A71ACD" w:rsidRPr="007003C3" w:rsidRDefault="00A71ACD" w:rsidP="00A71ACD">
      <w:pPr>
        <w:rPr>
          <w:b/>
        </w:rPr>
      </w:pPr>
      <w:r w:rsidRPr="007003C3">
        <w:rPr>
          <w:b/>
        </w:rPr>
        <w:t xml:space="preserve">Proof: </w:t>
      </w:r>
    </w:p>
    <w:p w:rsidR="00FE1421" w:rsidRPr="007003C3" w:rsidRDefault="00B01EE4" w:rsidP="00A71ACD">
      <w:r w:rsidRPr="007003C3">
        <w:t xml:space="preserve">We </w:t>
      </w:r>
      <w:r w:rsidR="00FE1421" w:rsidRPr="007003C3">
        <w:t>show the correctness of the following loop invariant for all iterations of the central loop (lines 4 -18):</w:t>
      </w:r>
    </w:p>
    <w:p w:rsidR="00B01EE4" w:rsidRPr="007003C3" w:rsidRDefault="005D1B25" w:rsidP="00A71ACD">
      <w:r w:rsidRPr="007003C3">
        <w:rPr>
          <w:b/>
        </w:rPr>
        <w:t>Loop</w:t>
      </w:r>
      <w:r w:rsidR="00D416CD" w:rsidRPr="007003C3">
        <w:rPr>
          <w:b/>
        </w:rPr>
        <w:t xml:space="preserve"> </w:t>
      </w:r>
      <w:r w:rsidRPr="007003C3">
        <w:rPr>
          <w:b/>
        </w:rPr>
        <w:t>invariant:</w:t>
      </w:r>
      <w:r w:rsidRPr="007003C3">
        <w:t xml:space="preserve"> </w:t>
      </w:r>
      <w:r w:rsidR="00FE1421" w:rsidRPr="007003C3">
        <w:t>At position</w:t>
      </w:r>
      <w:r w:rsidR="00B01EE4" w:rsidRPr="007003C3">
        <w:t xml:space="preserve"> </w:t>
      </w:r>
      <m:oMath>
        <m:r>
          <w:rPr>
            <w:rFonts w:ascii="Cambria Math" w:hAnsi="Cambria Math"/>
          </w:rPr>
          <m:t>qpos</m:t>
        </m:r>
      </m:oMath>
      <w:r w:rsidR="00625EB0" w:rsidRPr="007003C3">
        <w:t>,</w:t>
      </w:r>
      <w:r w:rsidR="00FE1421" w:rsidRPr="007003C3">
        <w:t xml:space="preserve"> </w:t>
      </w:r>
      <w:r w:rsidR="00443B85">
        <w:t>we collect all maximal</w:t>
      </w:r>
      <w:r w:rsidR="00625EB0" w:rsidRPr="007003C3">
        <w:t xml:space="preserve"> spanning seeds that encompass </w:t>
      </w:r>
      <m:oMath>
        <m:r>
          <w:rPr>
            <w:rFonts w:ascii="Cambria Math" w:hAnsi="Cambria Math"/>
          </w:rPr>
          <m:t>qpos</m:t>
        </m:r>
      </m:oMath>
      <w:r w:rsidR="00625EB0" w:rsidRPr="007003C3">
        <w:t xml:space="preserve">. </w:t>
      </w:r>
      <m:oMath>
        <m:r>
          <w:rPr>
            <w:rFonts w:ascii="Cambria Math" w:hAnsi="Cambria Math"/>
          </w:rPr>
          <m:t>S</m:t>
        </m:r>
      </m:oMath>
      <w:r w:rsidR="00625EB0" w:rsidRPr="007003C3">
        <w:t xml:space="preserve"> </w:t>
      </w:r>
      <w:r w:rsidR="00210AD4" w:rsidRPr="007003C3">
        <w:t xml:space="preserve">contains </w:t>
      </w:r>
      <w:r w:rsidR="00625EB0" w:rsidRPr="007003C3">
        <w:t xml:space="preserve">all max. spanning seeds that end before </w:t>
      </w:r>
      <m:oMath>
        <m:r>
          <w:rPr>
            <w:rFonts w:ascii="Cambria Math" w:hAnsi="Cambria Math"/>
          </w:rPr>
          <m:t>qpos</m:t>
        </m:r>
      </m:oMath>
      <w:r w:rsidR="00404702">
        <w:t>.</w:t>
      </w:r>
      <w:r w:rsidR="00625EB0" w:rsidRPr="007003C3">
        <w:t xml:space="preserve"> </w:t>
      </w:r>
      <w:r w:rsidR="00404702">
        <w:t>T</w:t>
      </w:r>
      <w:r w:rsidR="00625EB0" w:rsidRPr="007003C3">
        <w:t xml:space="preserve">here is no seed that occurs twice in </w:t>
      </w:r>
      <m:oMath>
        <m:r>
          <w:rPr>
            <w:rFonts w:ascii="Cambria Math" w:hAnsi="Cambria Math"/>
          </w:rPr>
          <m:t>S</m:t>
        </m:r>
      </m:oMath>
      <w:r w:rsidR="00625EB0" w:rsidRPr="007003C3">
        <w:t>.</w:t>
      </w:r>
    </w:p>
    <w:p w:rsidR="00A71ACD" w:rsidRPr="007003C3" w:rsidRDefault="00A71ACD" w:rsidP="00A71ACD">
      <w:r w:rsidRPr="007003C3">
        <w:rPr>
          <w:b/>
        </w:rPr>
        <w:t xml:space="preserve">Initialization: </w:t>
      </w:r>
      <w:r w:rsidR="00547A16" w:rsidRPr="007003C3">
        <w:t xml:space="preserve">For </w:t>
      </w:r>
      <m:oMath>
        <m:r>
          <w:rPr>
            <w:rFonts w:ascii="Cambria Math" w:hAnsi="Cambria Math"/>
          </w:rPr>
          <m:t>qpos=0</m:t>
        </m:r>
      </m:oMath>
      <w:r w:rsidR="00547A16" w:rsidRPr="007003C3">
        <w:t xml:space="preserve">, </w:t>
      </w:r>
      <w:r w:rsidR="001614A6" w:rsidRPr="007003C3">
        <w:t>we have</w:t>
      </w:r>
      <w:r w:rsidR="00547A16" w:rsidRPr="007003C3">
        <w:t xml:space="preserve"> </w:t>
      </w:r>
      <m:oMath>
        <m:r>
          <w:rPr>
            <w:rFonts w:ascii="Cambria Math" w:hAnsi="Cambria Math"/>
          </w:rPr>
          <m:t>S=∅</m:t>
        </m:r>
      </m:oMath>
      <w:r w:rsidR="00547A16" w:rsidRPr="007003C3">
        <w:t>.</w:t>
      </w:r>
      <w:r w:rsidR="003B3D58" w:rsidRPr="007003C3">
        <w:t xml:space="preserve"> (</w:t>
      </w:r>
      <m:oMath>
        <m:r>
          <w:rPr>
            <w:rFonts w:ascii="Cambria Math" w:hAnsi="Cambria Math"/>
          </w:rPr>
          <m:t>S</m:t>
        </m:r>
      </m:oMath>
      <w:r w:rsidR="003B3D58" w:rsidRPr="007003C3">
        <w:t xml:space="preserve"> is empty</w:t>
      </w:r>
      <w:r w:rsidR="00404702">
        <w:t>,</w:t>
      </w:r>
      <w:r w:rsidR="003B3D58" w:rsidRPr="007003C3">
        <w:t xml:space="preserve"> because it comprises all seeds left of </w:t>
      </w:r>
      <m:oMath>
        <m:r>
          <w:rPr>
            <w:rFonts w:ascii="Cambria Math" w:hAnsi="Cambria Math"/>
          </w:rPr>
          <m:t>qpos</m:t>
        </m:r>
      </m:oMath>
      <w:r w:rsidR="00E8140B" w:rsidRPr="007003C3">
        <w:t xml:space="preserve"> and there cannot be a seed ending before position 0.</w:t>
      </w:r>
      <w:r w:rsidR="003B3D58" w:rsidRPr="007003C3">
        <w:t>)</w:t>
      </w:r>
    </w:p>
    <w:p w:rsidR="00383BA2" w:rsidRPr="007003C3" w:rsidRDefault="00A71ACD" w:rsidP="00383BA2">
      <w:pPr>
        <w:jc w:val="left"/>
      </w:pPr>
      <w:r w:rsidRPr="007003C3">
        <w:rPr>
          <w:b/>
        </w:rPr>
        <w:t xml:space="preserve">Maintenance: </w:t>
      </w:r>
      <w:r w:rsidR="00383BA2" w:rsidRPr="007003C3">
        <w:t xml:space="preserve">We have to distinguish 2 cases at </w:t>
      </w:r>
      <m:oMath>
        <m:r>
          <w:rPr>
            <w:rFonts w:ascii="Cambria Math" w:hAnsi="Cambria Math"/>
          </w:rPr>
          <m:t>qpos</m:t>
        </m:r>
      </m:oMath>
      <w:r w:rsidR="00383BA2" w:rsidRPr="007003C3">
        <w:t>:</w:t>
      </w:r>
    </w:p>
    <w:p w:rsidR="00383BA2" w:rsidRPr="007003C3" w:rsidRDefault="00383BA2" w:rsidP="00383BA2">
      <w:pPr>
        <w:pStyle w:val="ListParagraph"/>
        <w:numPr>
          <w:ilvl w:val="0"/>
          <w:numId w:val="3"/>
        </w:numPr>
        <w:jc w:val="left"/>
      </w:pPr>
      <w:r w:rsidRPr="007003C3">
        <w:t xml:space="preserve">No seed overlaps </w:t>
      </w:r>
      <m:oMath>
        <m:r>
          <w:rPr>
            <w:rFonts w:ascii="Cambria Math" w:hAnsi="Cambria Math"/>
          </w:rPr>
          <m:t>qpos</m:t>
        </m:r>
      </m:oMath>
      <w:r w:rsidR="00125138">
        <w:t>:</w:t>
      </w:r>
      <w:r w:rsidRPr="007003C3">
        <w:t xml:space="preserve"> </w:t>
      </w:r>
      <w:r w:rsidR="00404702">
        <w:t>In this case, there is no seed to be collected;</w:t>
      </w:r>
      <w:r w:rsidRPr="007003C3">
        <w:t xml:space="preserve"> </w:t>
      </w:r>
      <m:oMath>
        <m:r>
          <w:rPr>
            <w:rFonts w:ascii="Cambria Math" w:hAnsi="Cambria Math"/>
          </w:rPr>
          <m:t>S</m:t>
        </m:r>
      </m:oMath>
      <w:r w:rsidRPr="007003C3">
        <w:t xml:space="preserve"> stays unchanged. Lines 14-16 move </w:t>
      </w:r>
      <m:oMath>
        <m:r>
          <w:rPr>
            <w:rFonts w:ascii="Cambria Math" w:hAnsi="Cambria Math"/>
          </w:rPr>
          <m:t>qpos</m:t>
        </m:r>
      </m:oMath>
      <w:r w:rsidRPr="007003C3">
        <w:t xml:space="preserve"> to the start of the next seed. (The next following case must be case 2.)</w:t>
      </w:r>
    </w:p>
    <w:p w:rsidR="001D1EB1" w:rsidRPr="007003C3" w:rsidRDefault="00404702" w:rsidP="00383BA2">
      <w:pPr>
        <w:pStyle w:val="ListParagraph"/>
        <w:numPr>
          <w:ilvl w:val="0"/>
          <w:numId w:val="3"/>
        </w:numPr>
        <w:jc w:val="left"/>
      </w:pPr>
      <w:r>
        <w:t xml:space="preserve">There are seeds overlapping </w:t>
      </w:r>
      <m:oMath>
        <m:r>
          <w:rPr>
            <w:rFonts w:ascii="Cambria Math" w:hAnsi="Cambria Math"/>
          </w:rPr>
          <m:t>qpos</m:t>
        </m:r>
      </m:oMath>
      <w:r w:rsidR="00125138">
        <w:t>:</w:t>
      </w:r>
      <w:r>
        <w:t xml:space="preserve"> </w:t>
      </w:r>
      <w:r w:rsidR="00383BA2" w:rsidRPr="007003C3">
        <w:t xml:space="preserve">Let </w:t>
      </w:r>
      <m:oMath>
        <m:r>
          <w:rPr>
            <w:rFonts w:ascii="Cambria Math" w:hAnsi="Cambria Math"/>
          </w:rPr>
          <m:t>O</m:t>
        </m:r>
      </m:oMath>
      <w:r w:rsidR="00383BA2" w:rsidRPr="007003C3">
        <w:t xml:space="preserve"> be </w:t>
      </w:r>
      <w:r w:rsidR="00D64EF4" w:rsidRPr="007003C3">
        <w:t>the</w:t>
      </w:r>
      <w:r w:rsidR="00383BA2" w:rsidRPr="007003C3">
        <w:t xml:space="preserve"> set of </w:t>
      </w:r>
      <w:r>
        <w:t>those seeds</w:t>
      </w:r>
      <w:r w:rsidR="00383BA2" w:rsidRPr="007003C3">
        <w:t>.</w:t>
      </w:r>
      <w:r>
        <w:t xml:space="preserve"> </w:t>
      </w:r>
      <m:oMath>
        <m:r>
          <w:rPr>
            <w:rFonts w:ascii="Cambria Math" w:hAnsi="Cambria Math"/>
          </w:rPr>
          <m:t>O</m:t>
        </m:r>
      </m:oMath>
      <w:r w:rsidR="00D64EF4" w:rsidRPr="007003C3">
        <w:t xml:space="preserve"> is computed in line 5.</w:t>
      </w:r>
      <w:r w:rsidR="00383BA2" w:rsidRPr="007003C3">
        <w:t xml:space="preserve"> B</w:t>
      </w:r>
      <w:r w:rsidR="00443B85">
        <w:t>y definition, a seed is maximal</w:t>
      </w:r>
      <w:r w:rsidR="00383BA2" w:rsidRPr="007003C3">
        <w:t xml:space="preserve"> spanning if and only if it comprises at least one query position, where it is not covered by another longer MEM.</w:t>
      </w:r>
      <w:r w:rsidR="00D64EF4" w:rsidRPr="007003C3">
        <w:t xml:space="preserve"> </w:t>
      </w:r>
      <w:r w:rsidR="0060107B" w:rsidRPr="007003C3">
        <w:t xml:space="preserve">At position </w:t>
      </w:r>
      <m:oMath>
        <m:r>
          <w:rPr>
            <w:rFonts w:ascii="Cambria Math" w:hAnsi="Cambria Math"/>
          </w:rPr>
          <m:t>qpos</m:t>
        </m:r>
      </m:oMath>
      <w:r w:rsidR="0060107B" w:rsidRPr="007003C3">
        <w:t>, t</w:t>
      </w:r>
      <w:r w:rsidR="00D64EF4" w:rsidRPr="007003C3">
        <w:t>his condition holds</w:t>
      </w:r>
      <w:r w:rsidR="0060107B" w:rsidRPr="007003C3">
        <w:t xml:space="preserve"> </w:t>
      </w:r>
      <w:r w:rsidR="00D64EF4" w:rsidRPr="007003C3">
        <w:t xml:space="preserve">for all seeds </w:t>
      </w:r>
      <w:r w:rsidR="0060107B" w:rsidRPr="007003C3">
        <w:t xml:space="preserve">of </w:t>
      </w:r>
      <m:oMath>
        <m:r>
          <w:rPr>
            <w:rFonts w:ascii="Cambria Math" w:hAnsi="Cambria Math"/>
          </w:rPr>
          <m:t>O</m:t>
        </m:r>
      </m:oMath>
      <w:r w:rsidR="0060107B" w:rsidRPr="007003C3">
        <w:t xml:space="preserve"> that are added to </w:t>
      </w:r>
      <m:oMath>
        <m:r>
          <w:rPr>
            <w:rFonts w:ascii="Cambria Math" w:hAnsi="Cambria Math"/>
          </w:rPr>
          <m:t>S</m:t>
        </m:r>
      </m:oMath>
      <w:r w:rsidR="0060107B" w:rsidRPr="007003C3">
        <w:t xml:space="preserve"> </w:t>
      </w:r>
      <w:r w:rsidR="00D64EF4" w:rsidRPr="007003C3">
        <w:t xml:space="preserve">in </w:t>
      </w:r>
      <w:r w:rsidR="0060107B" w:rsidRPr="007003C3">
        <w:t>l</w:t>
      </w:r>
      <w:r w:rsidR="00D64EF4" w:rsidRPr="007003C3">
        <w:t>ines 7-12</w:t>
      </w:r>
      <w:r w:rsidR="0060107B" w:rsidRPr="007003C3">
        <w:t xml:space="preserve"> via the priority queue (max heap)</w:t>
      </w:r>
      <w:r w:rsidR="003B3D58" w:rsidRPr="007003C3">
        <w:t>.</w:t>
      </w:r>
      <w:r w:rsidR="00125138">
        <w:t xml:space="preserve"> Hence, we collect all max. spanning seeds overlapping </w:t>
      </w:r>
      <m:oMath>
        <m:r>
          <w:rPr>
            <w:rFonts w:ascii="Cambria Math" w:hAnsi="Cambria Math"/>
          </w:rPr>
          <m:t>qpos</m:t>
        </m:r>
      </m:oMath>
      <w:r w:rsidR="00125138">
        <w:t>.</w:t>
      </w:r>
      <w:r w:rsidR="003B3D58" w:rsidRPr="007003C3">
        <w:br/>
        <w:t xml:space="preserve">We now have to show that the next stop of </w:t>
      </w:r>
      <m:oMath>
        <m:r>
          <w:rPr>
            <w:rFonts w:ascii="Cambria Math" w:hAnsi="Cambria Math"/>
          </w:rPr>
          <m:t>qpos</m:t>
        </m:r>
      </m:oMath>
      <w:r w:rsidR="003B3D58" w:rsidRPr="007003C3">
        <w:t xml:space="preserve"> is chosen so that no max. spanning seed is selected </w:t>
      </w:r>
      <w:r w:rsidR="00570A7F" w:rsidRPr="007003C3">
        <w:t>more than on</w:t>
      </w:r>
      <w:r w:rsidR="001614D3">
        <w:t>c</w:t>
      </w:r>
      <w:r w:rsidR="00570A7F" w:rsidRPr="007003C3">
        <w:t xml:space="preserve">e </w:t>
      </w:r>
      <w:r w:rsidR="000A6420" w:rsidRPr="007003C3">
        <w:t>(a)</w:t>
      </w:r>
      <w:r w:rsidR="004D75C1" w:rsidRPr="007003C3">
        <w:t xml:space="preserve"> or skipped</w:t>
      </w:r>
      <w:r w:rsidR="000A6420" w:rsidRPr="007003C3">
        <w:t xml:space="preserve"> (b)</w:t>
      </w:r>
      <w:r w:rsidR="00EA1DB6" w:rsidRPr="007003C3">
        <w:t>:</w:t>
      </w:r>
      <w:r w:rsidR="00B93A75" w:rsidRPr="007003C3">
        <w:br/>
      </w:r>
      <w:r w:rsidR="00003179" w:rsidRPr="007003C3">
        <w:t xml:space="preserve">Let </w:t>
      </w:r>
      <m:oMath>
        <m:r>
          <w:rPr>
            <w:rFonts w:ascii="Cambria Math" w:hAnsi="Cambria Math"/>
          </w:rPr>
          <m:t>s≔</m:t>
        </m:r>
        <m:d>
          <m:dPr>
            <m:ctrlPr>
              <w:rPr>
                <w:rFonts w:ascii="Cambria Math" w:hAnsi="Cambria Math"/>
                <w:i/>
              </w:rPr>
            </m:ctrlPr>
          </m:dPr>
          <m:e>
            <m:r>
              <w:rPr>
                <w:rFonts w:ascii="Cambria Math" w:hAnsi="Cambria Math"/>
              </w:rPr>
              <m:t>q,r,l</m:t>
            </m:r>
          </m:e>
        </m:d>
      </m:oMath>
      <w:r w:rsidR="00003179" w:rsidRPr="007003C3">
        <w:t xml:space="preserve"> </w:t>
      </w:r>
      <w:r w:rsidR="00EA1DB6" w:rsidRPr="007003C3">
        <w:t>be the seed extracted in line 8.</w:t>
      </w:r>
    </w:p>
    <w:p w:rsidR="001D1EB1" w:rsidRPr="007003C3" w:rsidRDefault="003B3D58" w:rsidP="001D1EB1">
      <w:pPr>
        <w:pStyle w:val="ListParagraph"/>
        <w:numPr>
          <w:ilvl w:val="1"/>
          <w:numId w:val="3"/>
        </w:numPr>
        <w:jc w:val="left"/>
      </w:pPr>
      <w:r w:rsidRPr="007003C3">
        <w:t xml:space="preserve">Due to the heap ordering, </w:t>
      </w:r>
      <m:oMath>
        <m:r>
          <w:rPr>
            <w:rFonts w:ascii="Cambria Math" w:hAnsi="Cambria Math"/>
          </w:rPr>
          <m:t>s</m:t>
        </m:r>
      </m:oMath>
      <w:r w:rsidRPr="007003C3">
        <w:t xml:space="preserve"> is the rightmost extending seed among all max. spanning seeds in </w:t>
      </w:r>
      <m:oMath>
        <m:r>
          <w:rPr>
            <w:rFonts w:ascii="Cambria Math" w:hAnsi="Cambria Math"/>
          </w:rPr>
          <m:t>O</m:t>
        </m:r>
      </m:oMath>
      <w:r w:rsidRPr="007003C3">
        <w:t>.</w:t>
      </w:r>
      <w:r w:rsidR="001D1EB1" w:rsidRPr="007003C3">
        <w:t xml:space="preserve"> By setting </w:t>
      </w:r>
      <m:oMath>
        <m:r>
          <w:rPr>
            <w:rFonts w:ascii="Cambria Math" w:hAnsi="Cambria Math"/>
          </w:rPr>
          <m:t>qpos</m:t>
        </m:r>
      </m:oMath>
      <w:r w:rsidR="001D1EB1" w:rsidRPr="007003C3">
        <w:t xml:space="preserve"> to the first position after </w:t>
      </w:r>
      <m:oMath>
        <m:r>
          <w:rPr>
            <w:rFonts w:ascii="Cambria Math" w:hAnsi="Cambria Math"/>
          </w:rPr>
          <m:t>s</m:t>
        </m:r>
      </m:oMath>
      <w:r w:rsidR="001D1EB1" w:rsidRPr="007003C3">
        <w:t xml:space="preserve"> (line 13), we will never collect any seed twice. </w:t>
      </w:r>
    </w:p>
    <w:p w:rsidR="001D1EB1" w:rsidRPr="007003C3" w:rsidRDefault="00BF67B6" w:rsidP="003E6B60">
      <w:pPr>
        <w:pStyle w:val="ListParagraph"/>
        <w:numPr>
          <w:ilvl w:val="1"/>
          <w:numId w:val="3"/>
        </w:numPr>
        <w:jc w:val="left"/>
      </w:pPr>
      <w:r>
        <w:t>B</w:t>
      </w:r>
      <w:r w:rsidRPr="007003C3">
        <w:t>y contradiction</w:t>
      </w:r>
      <w:r>
        <w:t>, w</w:t>
      </w:r>
      <w:r w:rsidR="001D1EB1" w:rsidRPr="007003C3">
        <w:t xml:space="preserve">e prove </w:t>
      </w:r>
      <w:r w:rsidR="00350BC1">
        <w:t>that no max. spanning seed is skipped</w:t>
      </w:r>
      <w:r w:rsidR="001D1EB1" w:rsidRPr="007003C3">
        <w:t xml:space="preserve">: </w:t>
      </w:r>
      <w:r w:rsidR="0054162B">
        <w:t xml:space="preserve">Assume these is a </w:t>
      </w:r>
      <w:r w:rsidR="0054162B" w:rsidRPr="007003C3">
        <w:t>max. spanning seed</w:t>
      </w:r>
      <w:r w:rsidR="001D1EB1" w:rsidRPr="007003C3">
        <w:t xml:space="preserve"> </w:t>
      </w:r>
      <m:oMath>
        <m:r>
          <w:rPr>
            <w:rFonts w:ascii="Cambria Math" w:hAnsi="Cambria Math"/>
          </w:rPr>
          <m:t>s'≔</m:t>
        </m:r>
        <m:d>
          <m:dPr>
            <m:ctrlPr>
              <w:rPr>
                <w:rFonts w:ascii="Cambria Math" w:hAnsi="Cambria Math"/>
                <w:i/>
              </w:rPr>
            </m:ctrlPr>
          </m:dPr>
          <m:e>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m:t>
                </m:r>
              </m:sup>
            </m:sSup>
          </m:e>
        </m:d>
      </m:oMath>
      <w:r w:rsidR="0054162B" w:rsidRPr="007003C3">
        <w:t xml:space="preserve"> </w:t>
      </w:r>
      <w:r w:rsidR="00DD6B1A" w:rsidRPr="007003C3">
        <w:t xml:space="preserve"> </w:t>
      </w:r>
      <w:r w:rsidR="001D1EB1" w:rsidRPr="007003C3">
        <w:t xml:space="preserve">that is </w:t>
      </w:r>
      <w:r w:rsidR="00DD6B1A" w:rsidRPr="007003C3">
        <w:t>skipped</w:t>
      </w:r>
      <w:r w:rsidR="001D1EB1" w:rsidRPr="007003C3">
        <w:t xml:space="preserve">, i.e. </w:t>
      </w:r>
      <m:oMath>
        <m:sSup>
          <m:sSupPr>
            <m:ctrlPr>
              <w:rPr>
                <w:rFonts w:ascii="Cambria Math" w:hAnsi="Cambria Math"/>
                <w:i/>
              </w:rPr>
            </m:ctrlPr>
          </m:sSupPr>
          <m:e>
            <m:r>
              <w:rPr>
                <w:rFonts w:ascii="Cambria Math" w:hAnsi="Cambria Math"/>
              </w:rPr>
              <m:t>s</m:t>
            </m:r>
          </m:e>
          <m:sup>
            <m:r>
              <w:rPr>
                <w:rFonts w:ascii="Cambria Math" w:hAnsi="Cambria Math"/>
              </w:rPr>
              <m:t>'</m:t>
            </m:r>
          </m:sup>
        </m:sSup>
      </m:oMath>
      <w:r w:rsidR="001D1EB1" w:rsidRPr="007003C3">
        <w:t xml:space="preserve">overlaps neither </w:t>
      </w:r>
      <m:oMath>
        <m:r>
          <w:rPr>
            <w:rFonts w:ascii="Cambria Math" w:hAnsi="Cambria Math"/>
          </w:rPr>
          <m:t>qpos</m:t>
        </m:r>
      </m:oMath>
      <w:r w:rsidR="001D1EB1" w:rsidRPr="007003C3">
        <w:t xml:space="preserve"> nor </w:t>
      </w:r>
      <m:oMath>
        <m:r>
          <w:rPr>
            <w:rFonts w:ascii="Cambria Math" w:hAnsi="Cambria Math"/>
          </w:rPr>
          <m:t>q+l</m:t>
        </m:r>
      </m:oMath>
      <w:r w:rsidR="001D1EB1" w:rsidRPr="007003C3">
        <w:t xml:space="preserve"> (the position of </w:t>
      </w:r>
      <m:oMath>
        <m:r>
          <w:rPr>
            <w:rFonts w:ascii="Cambria Math" w:hAnsi="Cambria Math"/>
          </w:rPr>
          <m:t>qpos</m:t>
        </m:r>
      </m:oMath>
      <w:r w:rsidR="001D1EB1" w:rsidRPr="007003C3">
        <w:t xml:space="preserve"> in the next iteration). Hence</w:t>
      </w:r>
      <w:r w:rsidR="00B02246" w:rsidRPr="007003C3">
        <w:t>,</w:t>
      </w:r>
      <w:r w:rsidR="001D1EB1" w:rsidRPr="007003C3">
        <w:t xml:space="preserve"> </w:t>
      </w:r>
      <m:oMath>
        <m:r>
          <w:rPr>
            <w:rFonts w:ascii="Cambria Math" w:hAnsi="Cambria Math"/>
          </w:rPr>
          <m:t>qpos&lt;q'</m:t>
        </m:r>
      </m:oMath>
      <w:r w:rsidR="001D1EB1" w:rsidRPr="007003C3">
        <w:t xml:space="preserve"> and </w:t>
      </w:r>
      <m:oMath>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≤q+l</m:t>
        </m:r>
      </m:oMath>
      <w:r w:rsidR="001D1EB1" w:rsidRPr="007003C3">
        <w:t xml:space="preserve">. </w:t>
      </w:r>
      <w:r w:rsidR="00B02246" w:rsidRPr="007003C3">
        <w:t xml:space="preserve">Since we extracted </w:t>
      </w:r>
      <m:oMath>
        <m:r>
          <w:rPr>
            <w:rFonts w:ascii="Cambria Math" w:hAnsi="Cambria Math"/>
          </w:rPr>
          <m:t>s</m:t>
        </m:r>
      </m:oMath>
      <w:r w:rsidR="00B02246" w:rsidRPr="007003C3">
        <w:t xml:space="preserve"> at the position </w:t>
      </w:r>
      <m:oMath>
        <m:r>
          <w:rPr>
            <w:rFonts w:ascii="Cambria Math" w:hAnsi="Cambria Math"/>
          </w:rPr>
          <m:t>qpos</m:t>
        </m:r>
      </m:oMath>
      <w:r w:rsidR="00B02246" w:rsidRPr="007003C3">
        <w:t>, w</w:t>
      </w:r>
      <w:r w:rsidR="001D1EB1" w:rsidRPr="007003C3">
        <w:t xml:space="preserve">e have </w:t>
      </w:r>
      <m:oMath>
        <m:r>
          <w:rPr>
            <w:rFonts w:ascii="Cambria Math" w:hAnsi="Cambria Math"/>
          </w:rPr>
          <m:t>q≤qpos</m:t>
        </m:r>
      </m:oMath>
      <w:r w:rsidR="001D1EB1" w:rsidRPr="007003C3">
        <w:t xml:space="preserve">. Therefore </w:t>
      </w:r>
      <m:oMath>
        <m:r>
          <w:rPr>
            <w:rFonts w:ascii="Cambria Math" w:hAnsi="Cambria Math"/>
          </w:rPr>
          <m:t>s'</m:t>
        </m:r>
      </m:oMath>
      <w:r w:rsidR="001D1EB1" w:rsidRPr="007003C3">
        <w:t xml:space="preserve"> is fully enclosed by </w:t>
      </w:r>
      <m:oMath>
        <m:r>
          <w:rPr>
            <w:rFonts w:ascii="Cambria Math" w:hAnsi="Cambria Math"/>
          </w:rPr>
          <m:t>s</m:t>
        </m:r>
      </m:oMath>
      <w:r w:rsidR="001D1EB1" w:rsidRPr="007003C3">
        <w:t xml:space="preserve"> (</w:t>
      </w:r>
      <m:oMath>
        <m:r>
          <w:rPr>
            <w:rFonts w:ascii="Cambria Math" w:hAnsi="Cambria Math"/>
          </w:rPr>
          <m:t>q&lt;</m:t>
        </m:r>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&lt;</m:t>
        </m:r>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≤q+l</m:t>
        </m:r>
      </m:oMath>
      <w:r w:rsidR="001D1EB1" w:rsidRPr="007003C3">
        <w:t>) and cannot be</w:t>
      </w:r>
      <w:r w:rsidR="002A1B8D" w:rsidRPr="007003C3">
        <w:t xml:space="preserve"> a max.</w:t>
      </w:r>
      <w:r w:rsidR="001D1EB1" w:rsidRPr="007003C3">
        <w:t xml:space="preserve"> spanning seed.</w:t>
      </w:r>
    </w:p>
    <w:p w:rsidR="008B2A07" w:rsidRDefault="00A71ACD" w:rsidP="004521BC">
      <w:pPr>
        <w:jc w:val="left"/>
      </w:pPr>
      <w:r w:rsidRPr="007003C3">
        <w:rPr>
          <w:b/>
        </w:rPr>
        <w:lastRenderedPageBreak/>
        <w:t xml:space="preserve">Termination: </w:t>
      </w:r>
      <m:oMath>
        <m:r>
          <w:rPr>
            <w:rFonts w:ascii="Cambria Math" w:hAnsi="Cambria Math"/>
          </w:rPr>
          <m:t>qpos</m:t>
        </m:r>
      </m:oMath>
      <w:r w:rsidRPr="007003C3">
        <w:t xml:space="preserve"> is increased in every iteration by at least one</w:t>
      </w:r>
      <w:r w:rsidR="00A01E45" w:rsidRPr="007003C3">
        <w:t xml:space="preserve"> nt</w:t>
      </w:r>
      <w:r w:rsidRPr="007003C3">
        <w:t xml:space="preserve">. As soon as </w:t>
      </w:r>
      <m:oMath>
        <m:r>
          <w:rPr>
            <w:rFonts w:ascii="Cambria Math" w:hAnsi="Cambria Math"/>
          </w:rPr>
          <m:t>qpos</m:t>
        </m:r>
      </m:oMath>
      <w:r w:rsidRPr="007003C3">
        <w:t xml:space="preserve"> is past </w:t>
      </w:r>
      <w:r w:rsidR="00287D46" w:rsidRPr="007003C3">
        <w:t xml:space="preserve">the end of the query, there cannot </w:t>
      </w:r>
      <w:r w:rsidRPr="007003C3">
        <w:t xml:space="preserve">be </w:t>
      </w:r>
      <w:r w:rsidR="00C7687B" w:rsidRPr="007003C3">
        <w:t>an</w:t>
      </w:r>
      <w:r w:rsidR="0054162B">
        <w:t>y</w:t>
      </w:r>
      <w:r w:rsidR="00287D46" w:rsidRPr="007003C3">
        <w:t xml:space="preserve"> </w:t>
      </w:r>
      <w:r w:rsidRPr="007003C3">
        <w:t xml:space="preserve">overlapping seed or </w:t>
      </w:r>
      <w:r w:rsidR="0054162B">
        <w:t>any</w:t>
      </w:r>
      <w:r w:rsidR="00B70760" w:rsidRPr="007003C3">
        <w:t xml:space="preserve"> seed</w:t>
      </w:r>
      <w:r w:rsidRPr="007003C3">
        <w:t xml:space="preserve"> to the right</w:t>
      </w:r>
      <w:r w:rsidR="00B70760" w:rsidRPr="007003C3">
        <w:t xml:space="preserve"> of </w:t>
      </w:r>
      <m:oMath>
        <m:r>
          <w:rPr>
            <w:rFonts w:ascii="Cambria Math" w:hAnsi="Cambria Math"/>
          </w:rPr>
          <m:t>qpos</m:t>
        </m:r>
      </m:oMath>
      <w:r w:rsidRPr="007003C3">
        <w:t>. Then</w:t>
      </w:r>
      <w:r w:rsidR="00B70760" w:rsidRPr="007003C3">
        <w:t>,</w:t>
      </w:r>
      <w:r w:rsidRPr="007003C3">
        <w:t xml:space="preserve"> line 18 terminates the </w:t>
      </w:r>
      <w:r w:rsidR="0054162B">
        <w:t xml:space="preserve">central </w:t>
      </w:r>
      <w:r w:rsidRPr="007003C3">
        <w:t>loop.</w:t>
      </w:r>
    </w:p>
    <w:p w:rsidR="008B2A07" w:rsidRDefault="008B2A07" w:rsidP="008B2A07">
      <w:r>
        <w:br w:type="page"/>
      </w:r>
    </w:p>
    <w:p w:rsidR="008B2A07" w:rsidRPr="00A37FFB" w:rsidRDefault="008B2A07" w:rsidP="008B2A07">
      <w:pPr>
        <w:pStyle w:val="Heading1"/>
      </w:pPr>
      <w:r>
        <w:lastRenderedPageBreak/>
        <w:t xml:space="preserve">Supplementary Note 2 - </w:t>
      </w:r>
      <w:r w:rsidRPr="007003C3">
        <w:t xml:space="preserve">Detailed description of the </w:t>
      </w:r>
      <w:r>
        <w:t xml:space="preserve">read simulation </w:t>
      </w:r>
      <w:r w:rsidR="00AD6196">
        <w:t>and error rate</w:t>
      </w:r>
      <w:r w:rsidRPr="007003C3">
        <w:t xml:space="preserve"> </w:t>
      </w:r>
    </w:p>
    <w:p w:rsidR="00236F44" w:rsidRDefault="00236F44" w:rsidP="008B2A07"/>
    <w:p w:rsidR="00412B98" w:rsidRDefault="00412B98" w:rsidP="008B2A07">
      <w:r w:rsidRPr="00412B98">
        <w:t>All benchmarking is done using the</w:t>
      </w:r>
      <w:r w:rsidR="008B2A07" w:rsidRPr="00412B98">
        <w:t xml:space="preserve"> human reference genome GRCh38.p12 (GenBank assembly accession: GCA_000001405.27). </w:t>
      </w:r>
      <w:r w:rsidRPr="00412B98">
        <w:t xml:space="preserve">For the simulation of PacBio </w:t>
      </w:r>
      <w:r w:rsidR="00DD3B5B">
        <w:t>circular consensus sequence (</w:t>
      </w:r>
      <w:r w:rsidRPr="00412B98">
        <w:t>CCS</w:t>
      </w:r>
      <w:r w:rsidR="00DD3B5B">
        <w:t>) reads</w:t>
      </w:r>
      <w:r w:rsidRPr="00412B98">
        <w:t xml:space="preserve"> and </w:t>
      </w:r>
      <w:r w:rsidR="0037208A">
        <w:t>continuous long sequence (</w:t>
      </w:r>
      <w:r w:rsidRPr="00412B98">
        <w:t>CLR</w:t>
      </w:r>
      <w:r w:rsidR="0037208A">
        <w:t>)</w:t>
      </w:r>
      <w:r w:rsidRPr="00412B98">
        <w:t xml:space="preserve"> reads, we use the program Survivor </w:t>
      </w:r>
      <w:r w:rsidRPr="00412B98">
        <w:fldChar w:fldCharType="begin"/>
      </w:r>
      <w:r w:rsidRPr="00412B98">
        <w:instrText xml:space="preserve"> ADDIN EN.CITE &lt;EndNote&gt;&lt;Cite&gt;&lt;Author&gt;Jeffares&lt;/Author&gt;&lt;Year&gt;2017&lt;/Year&gt;&lt;RecNum&gt;262&lt;/RecNum&gt;&lt;DisplayText&gt;[1]&lt;/DisplayText&gt;&lt;record&gt;&lt;rec-number&gt;262&lt;/rec-number&gt;&lt;foreign-keys&gt;&lt;key app="EN" db-id="vw9x9evz2etdaqerd25papw5e5wr5arafvtf" timestamp="1571036007"&gt;262&lt;/key&gt;&lt;/foreign-keys&gt;&lt;ref-type name="Journal Article"&gt;17&lt;/ref-type&gt;&lt;contributors&gt;&lt;authors&gt;&lt;author&gt;Jeffares, Daniel C.&lt;/author&gt;&lt;author&gt;Jolly, Clemency&lt;/author&gt;&lt;author&gt;Hoti, Mimoza&lt;/author&gt;&lt;author&gt;Speed, Doug&lt;/author&gt;&lt;author&gt;Shaw, Liam&lt;/author&gt;&lt;author&gt;Rallis, Charalampos&lt;/author&gt;&lt;author&gt;Balloux, Francois&lt;/author&gt;&lt;author&gt;Dessimoz, Christophe&lt;/author&gt;&lt;author&gt;Bähler, Jürg&lt;/author&gt;&lt;author&gt;Sedlazeck, Fritz J.&lt;/author&gt;&lt;/authors&gt;&lt;/contributors&gt;&lt;titles&gt;&lt;title&gt;Transient structural variations have strong effects on quantitative traits and reproductive isolation in fission yeast&lt;/title&gt;&lt;secondary-title&gt;Nature Communications&lt;/secondary-title&gt;&lt;/titles&gt;&lt;periodical&gt;&lt;full-title&gt;Nature communications&lt;/full-title&gt;&lt;/periodical&gt;&lt;pages&gt;14061&lt;/pages&gt;&lt;volume&gt;8&lt;/volume&gt;&lt;number&gt;1&lt;/number&gt;&lt;dates&gt;&lt;year&gt;2017&lt;/year&gt;&lt;pub-dates&gt;&lt;date&gt;2017/01/24&lt;/date&gt;&lt;/pub-dates&gt;&lt;/dates&gt;&lt;isbn&gt;2041-1723&lt;/isbn&gt;&lt;urls&gt;&lt;related-urls&gt;&lt;url&gt;https://doi.org/10.1038/ncomms14061&lt;/url&gt;&lt;/related-urls&gt;&lt;/urls&gt;&lt;electronic-resource-num&gt;10.1038/ncomms14061&lt;/electronic-resource-num&gt;&lt;research-notes&gt;survivor&lt;/research-notes&gt;&lt;/record&gt;&lt;/Cite&gt;&lt;/EndNote&gt;</w:instrText>
      </w:r>
      <w:r w:rsidRPr="00412B98">
        <w:fldChar w:fldCharType="separate"/>
      </w:r>
      <w:r w:rsidRPr="00412B98">
        <w:t>[1]</w:t>
      </w:r>
      <w:r w:rsidRPr="00412B98">
        <w:fldChar w:fldCharType="end"/>
      </w:r>
      <w:r w:rsidRPr="00412B98">
        <w:t>, version v1.0.5-14-g18b</w:t>
      </w:r>
      <w:r w:rsidR="006D5693">
        <w:t>f070. For the simulation of 250</w:t>
      </w:r>
      <w:r w:rsidRPr="00412B98">
        <w:t xml:space="preserve">nt Illumina reads, we </w:t>
      </w:r>
      <w:r w:rsidR="00E6797C">
        <w:t xml:space="preserve">rely on </w:t>
      </w:r>
      <w:r w:rsidRPr="00412B98">
        <w:t xml:space="preserve">the program DWGSIM </w:t>
      </w:r>
      <w:r w:rsidRPr="00412B98">
        <w:fldChar w:fldCharType="begin"/>
      </w:r>
      <w:r w:rsidRPr="00412B98">
        <w:instrText xml:space="preserve"> ADDIN EN.CITE &lt;EndNote&gt;&lt;Cite&gt;&lt;Author&gt;Homer&lt;/Author&gt;&lt;RecNum&gt;244&lt;/RecNum&gt;&lt;DisplayText&gt;[2]&lt;/DisplayText&gt;&lt;record&gt;&lt;rec-number&gt;244&lt;/rec-number&gt;&lt;foreign-keys&gt;&lt;key app="EN" db-id="vw9x9evz2etdaqerd25papw5e5wr5arafvtf" timestamp="1549432589"&gt;244&lt;/key&gt;&lt;/foreign-keys&gt;&lt;ref-type name="Journal Article"&gt;17&lt;/ref-type&gt;&lt;contributors&gt;&lt;authors&gt;&lt;author&gt;Homer, Nils&lt;/author&gt;&lt;/authors&gt;&lt;/contributors&gt;&lt;titles&gt;&lt;title&gt;DWGSIM (2017)&lt;/title&gt;&lt;secondary-title&gt;URL https://github.com/nh13/DWGSIM&lt;/secondary-title&gt;&lt;/titles&gt;&lt;periodical&gt;&lt;full-title&gt;URL https://github.com/nh13/DWGSIM&lt;/full-title&gt;&lt;/periodical&gt;&lt;dates&gt;&lt;year&gt;2017&lt;/year&gt;&lt;/dates&gt;&lt;urls&gt;&lt;/urls&gt;&lt;/record&gt;&lt;/Cite&gt;&lt;/EndNote&gt;</w:instrText>
      </w:r>
      <w:r w:rsidRPr="00412B98">
        <w:fldChar w:fldCharType="separate"/>
      </w:r>
      <w:r w:rsidRPr="00412B98">
        <w:t>[2]</w:t>
      </w:r>
      <w:r w:rsidRPr="00412B98">
        <w:fldChar w:fldCharType="end"/>
      </w:r>
      <w:r w:rsidRPr="00412B98">
        <w:t>, version 0.1.12-2-g39a1bbb.</w:t>
      </w:r>
      <w:r>
        <w:t xml:space="preserve"> All diagrams denoting an “error rate” on the x-axis are computed as follows:</w:t>
      </w:r>
    </w:p>
    <w:p w:rsidR="00412B98" w:rsidRDefault="00412B98" w:rsidP="008B2A07">
      <w:r>
        <w:t xml:space="preserve">At the x-axis position labeled </w:t>
      </w:r>
      <w:r w:rsidR="005167AF">
        <w:t>‘</w:t>
      </w:r>
      <w:r>
        <w:t>1</w:t>
      </w:r>
      <w:r w:rsidR="005167AF">
        <w:t>’,</w:t>
      </w:r>
      <w:r>
        <w:t xml:space="preserve"> we show measurement</w:t>
      </w:r>
      <w:r w:rsidR="005167AF">
        <w:t>s</w:t>
      </w:r>
      <w:r>
        <w:t xml:space="preserve"> for the “standard error rate”</w:t>
      </w:r>
      <w:r w:rsidR="005167AF">
        <w:t xml:space="preserve"> of</w:t>
      </w:r>
      <w:r>
        <w:t xml:space="preserve"> the benchmarked type of reads (PacBio CCS etc.)</w:t>
      </w:r>
      <w:r w:rsidR="005167AF">
        <w:t>. Th</w:t>
      </w:r>
      <w:r w:rsidR="00E6797C">
        <w:t>e</w:t>
      </w:r>
      <w:r w:rsidR="005167AF">
        <w:t xml:space="preserve"> standard error rate</w:t>
      </w:r>
      <w:r w:rsidR="00E6797C">
        <w:t xml:space="preserve"> is</w:t>
      </w:r>
      <w:r w:rsidR="005167AF">
        <w:t xml:space="preserve"> chosen as follows:</w:t>
      </w:r>
    </w:p>
    <w:p w:rsidR="005167AF" w:rsidRDefault="005167AF" w:rsidP="005167AF">
      <w:pPr>
        <w:pStyle w:val="ListParagraph"/>
        <w:numPr>
          <w:ilvl w:val="0"/>
          <w:numId w:val="11"/>
        </w:numPr>
      </w:pPr>
      <w:r>
        <w:t>For Survivor CLR</w:t>
      </w:r>
      <w:r w:rsidR="006D5693">
        <w:t xml:space="preserve"> PacBio</w:t>
      </w:r>
      <w:r>
        <w:t xml:space="preserve"> reads, we use the error profile provided in the GitHub repository of Survivor. </w:t>
      </w:r>
    </w:p>
    <w:p w:rsidR="005167AF" w:rsidRDefault="005167AF" w:rsidP="005167AF">
      <w:pPr>
        <w:pStyle w:val="ListParagraph"/>
        <w:numPr>
          <w:ilvl w:val="0"/>
          <w:numId w:val="11"/>
        </w:numPr>
      </w:pPr>
      <w:r>
        <w:t>For Survivor CCS</w:t>
      </w:r>
      <w:r w:rsidR="006D5693">
        <w:t xml:space="preserve"> PacBio</w:t>
      </w:r>
      <w:r>
        <w:t xml:space="preserve"> reads, the profile is measured using Survivor and the CCS 10kb PacBio reads of the HG002 individual in the </w:t>
      </w:r>
      <w:r w:rsidRPr="005167AF">
        <w:t>GIAB</w:t>
      </w:r>
      <w:r>
        <w:t xml:space="preserve"> dataset. </w:t>
      </w:r>
    </w:p>
    <w:p w:rsidR="005167AF" w:rsidRDefault="005167AF" w:rsidP="005167AF">
      <w:pPr>
        <w:pStyle w:val="ListParagraph"/>
      </w:pPr>
      <w:r>
        <w:t>(</w:t>
      </w:r>
      <w:hyperlink r:id="rId6" w:history="1">
        <w:r>
          <w:rPr>
            <w:rStyle w:val="Hyperlink"/>
          </w:rPr>
          <w:t>ftp://ftp-trace.ncbi.nlm.nih.gov/giab/ftp/data/AshkenazimTrio/HG002_NA24385_son/PacBio_CCS_10kb/</w:t>
        </w:r>
      </w:hyperlink>
      <w:r>
        <w:t>)</w:t>
      </w:r>
    </w:p>
    <w:p w:rsidR="005167AF" w:rsidRPr="00412B98" w:rsidRDefault="005167AF" w:rsidP="005167AF">
      <w:pPr>
        <w:pStyle w:val="ListParagraph"/>
        <w:numPr>
          <w:ilvl w:val="0"/>
          <w:numId w:val="11"/>
        </w:numPr>
      </w:pPr>
      <w:r>
        <w:t>All Illumina reads are created using the standard setting of DWGSIM.</w:t>
      </w:r>
    </w:p>
    <w:p w:rsidR="005167AF" w:rsidRDefault="005167AF" w:rsidP="008B2A07">
      <w:r>
        <w:t xml:space="preserve">At the x-axis position labeled ‘0’, </w:t>
      </w:r>
      <w:r w:rsidR="004B1AAD">
        <w:t>error free</w:t>
      </w:r>
      <w:r w:rsidR="00F171BD">
        <w:t xml:space="preserve"> reads are used for benchmarking. The fractional values on the x-axis denote factors that are applied to the standard error rate. For values smaller than one, the error rate is </w:t>
      </w:r>
      <w:r w:rsidR="000452C4">
        <w:t>decreased;</w:t>
      </w:r>
      <w:r w:rsidR="00F171BD">
        <w:t xml:space="preserve"> </w:t>
      </w:r>
      <w:r w:rsidR="000452C4">
        <w:t>otherwise,</w:t>
      </w:r>
      <w:r w:rsidR="00F171BD">
        <w:t xml:space="preserve"> the error rate is increased. </w:t>
      </w:r>
      <w:r w:rsidR="000452C4">
        <w:t>In more detail, this is done as follows:</w:t>
      </w:r>
    </w:p>
    <w:p w:rsidR="00AA2D38" w:rsidRDefault="00AA2D38" w:rsidP="00AA2D38">
      <w:pPr>
        <w:pStyle w:val="ListParagraph"/>
        <w:numPr>
          <w:ilvl w:val="0"/>
          <w:numId w:val="11"/>
        </w:numPr>
      </w:pPr>
      <w:r>
        <w:t xml:space="preserve">DWGSIM: The modulation of the error rate happens by multiplying the x-axis factor </w:t>
      </w:r>
      <w:r w:rsidR="007A27A3">
        <w:t>with 0.001 (default value of ‘</w:t>
      </w:r>
      <w:r w:rsidR="004976A4">
        <w:t>-</w:t>
      </w:r>
      <w:r w:rsidR="007A27A3">
        <w:t>r’</w:t>
      </w:r>
      <w:r w:rsidR="004976A4" w:rsidRPr="004976A4">
        <w:t xml:space="preserve"> </w:t>
      </w:r>
      <w:r w:rsidR="004976A4">
        <w:t>rate of mutations</w:t>
      </w:r>
      <w:r w:rsidR="007A27A3">
        <w:t xml:space="preserve"> parameter</w:t>
      </w:r>
      <w:r w:rsidR="00C822E7">
        <w:t>) and</w:t>
      </w:r>
      <w:r w:rsidR="007A27A3">
        <w:t xml:space="preserve"> using the result as</w:t>
      </w:r>
      <w:r w:rsidR="004976A4">
        <w:t xml:space="preserve"> the new</w:t>
      </w:r>
      <w:r>
        <w:t xml:space="preserve"> rate of mutations.</w:t>
      </w:r>
    </w:p>
    <w:p w:rsidR="00B17E39" w:rsidRDefault="007A27A3" w:rsidP="00546844">
      <w:pPr>
        <w:pStyle w:val="ListParagraph"/>
        <w:numPr>
          <w:ilvl w:val="0"/>
          <w:numId w:val="11"/>
        </w:numPr>
      </w:pPr>
      <w:r w:rsidRPr="00412B98">
        <w:t>Survivor</w:t>
      </w:r>
      <w:r>
        <w:t xml:space="preserve">: Using the error profile for the standard error rate, we create </w:t>
      </w:r>
      <w:r w:rsidR="00C822E7">
        <w:t>a specific</w:t>
      </w:r>
      <w:r>
        <w:t xml:space="preserve"> </w:t>
      </w:r>
      <w:r w:rsidR="00C822E7">
        <w:t>error profile</w:t>
      </w:r>
      <w:r>
        <w:t xml:space="preserve"> for </w:t>
      </w:r>
      <w:r w:rsidR="00C822E7">
        <w:t xml:space="preserve">a given factor </w:t>
      </w:r>
      <m:oMath>
        <m:r>
          <w:rPr>
            <w:rFonts w:ascii="Cambria Math" w:hAnsi="Cambria Math"/>
          </w:rPr>
          <m:t>f</m:t>
        </m:r>
      </m:oMath>
      <w:r>
        <w:t xml:space="preserve"> as follows:</w:t>
      </w:r>
      <w:r w:rsidR="00C822E7">
        <w:t xml:space="preserve"> </w:t>
      </w:r>
      <w:r w:rsidR="00B17E39">
        <w:t xml:space="preserve">In </w:t>
      </w:r>
      <w:r w:rsidR="00B17E39" w:rsidRPr="00412B98">
        <w:t>Survivor</w:t>
      </w:r>
      <w:r w:rsidR="00B17E39">
        <w:t>, error profiles are represent</w:t>
      </w:r>
      <w:r w:rsidR="00B4710E">
        <w:t>ed</w:t>
      </w:r>
      <w:r w:rsidR="00B17E39">
        <w:t xml:space="preserve"> using tables consisting of 6 columns: </w:t>
      </w:r>
    </w:p>
    <w:p w:rsidR="00B17E39" w:rsidRDefault="00B17E39" w:rsidP="009A50A5">
      <w:pPr>
        <w:pStyle w:val="ListParagraph"/>
        <w:numPr>
          <w:ilvl w:val="1"/>
          <w:numId w:val="12"/>
        </w:numPr>
      </w:pPr>
      <w:r>
        <w:t xml:space="preserve">a position value </w:t>
      </w:r>
      <m:oMath>
        <m:r>
          <w:rPr>
            <w:rFonts w:ascii="Cambria Math" w:hAnsi="Cambria Math"/>
          </w:rPr>
          <m:t>p</m:t>
        </m:r>
      </m:oMath>
    </w:p>
    <w:p w:rsidR="00B17E39" w:rsidRDefault="00B17E39" w:rsidP="009A50A5">
      <w:pPr>
        <w:pStyle w:val="ListParagraph"/>
        <w:numPr>
          <w:ilvl w:val="1"/>
          <w:numId w:val="12"/>
        </w:numPr>
      </w:pPr>
      <w:r>
        <w:t xml:space="preserve">probability </w:t>
      </w:r>
      <m:oMath>
        <m:sSub>
          <m:sSubPr>
            <m:ctrlPr>
              <w:rPr>
                <w:rFonts w:ascii="Cambria Math" w:hAnsi="Cambria Math"/>
                <w:i/>
              </w:rPr>
            </m:ctrlPr>
          </m:sSubPr>
          <m:e>
            <m:r>
              <w:rPr>
                <w:rFonts w:ascii="Cambria Math" w:hAnsi="Cambria Math"/>
              </w:rPr>
              <m:t>P</m:t>
            </m:r>
          </m:e>
          <m:sub>
            <m:r>
              <w:rPr>
                <w:rFonts w:ascii="Cambria Math" w:hAnsi="Cambria Math"/>
              </w:rPr>
              <m:t>stop</m:t>
            </m:r>
          </m:sub>
        </m:sSub>
        <m:d>
          <m:dPr>
            <m:ctrlPr>
              <w:rPr>
                <w:rFonts w:ascii="Cambria Math" w:hAnsi="Cambria Math"/>
                <w:i/>
              </w:rPr>
            </m:ctrlPr>
          </m:dPr>
          <m:e>
            <m:r>
              <w:rPr>
                <w:rFonts w:ascii="Cambria Math" w:hAnsi="Cambria Math"/>
              </w:rPr>
              <m:t>p</m:t>
            </m:r>
          </m:e>
        </m:d>
      </m:oMath>
      <w:r w:rsidR="009A50A5">
        <w:t xml:space="preserve"> </w:t>
      </w:r>
      <w:r>
        <w:t xml:space="preserve">that </w:t>
      </w:r>
      <w:r w:rsidR="00706DBB">
        <w:t>a</w:t>
      </w:r>
      <w:r>
        <w:t xml:space="preserve"> read end</w:t>
      </w:r>
      <w:r w:rsidR="00183FA9">
        <w:t>s</w:t>
      </w:r>
      <w:r>
        <w:t xml:space="preserve"> at</w:t>
      </w:r>
      <w:r w:rsidR="009A50A5">
        <w:t xml:space="preserve"> </w:t>
      </w:r>
      <m:oMath>
        <m:r>
          <w:rPr>
            <w:rFonts w:ascii="Cambria Math" w:hAnsi="Cambria Math"/>
          </w:rPr>
          <m:t>p</m:t>
        </m:r>
      </m:oMath>
    </w:p>
    <w:p w:rsidR="00B17E39" w:rsidRDefault="00B17E39" w:rsidP="009A50A5">
      <w:pPr>
        <w:pStyle w:val="ListParagraph"/>
        <w:numPr>
          <w:ilvl w:val="1"/>
          <w:numId w:val="12"/>
        </w:numPr>
      </w:pPr>
      <w:r>
        <w:t>probability</w:t>
      </w:r>
      <w:r w:rsidR="009A50A5">
        <w:t xml:space="preserv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match</m:t>
            </m:r>
          </m:sub>
        </m:sSub>
        <m:d>
          <m:dPr>
            <m:ctrlPr>
              <w:rPr>
                <w:rFonts w:ascii="Cambria Math" w:hAnsi="Cambria Math"/>
                <w:i/>
              </w:rPr>
            </m:ctrlPr>
          </m:dPr>
          <m:e>
            <m:r>
              <w:rPr>
                <w:rFonts w:ascii="Cambria Math" w:hAnsi="Cambria Math"/>
              </w:rPr>
              <m:t>p</m:t>
            </m:r>
          </m:e>
        </m:d>
      </m:oMath>
      <w:r w:rsidR="009A50A5">
        <w:t xml:space="preserve"> </w:t>
      </w:r>
      <w:r>
        <w:t xml:space="preserve">for a match at </w:t>
      </w:r>
      <m:oMath>
        <m:r>
          <w:rPr>
            <w:rFonts w:ascii="Cambria Math" w:hAnsi="Cambria Math"/>
          </w:rPr>
          <m:t>p</m:t>
        </m:r>
      </m:oMath>
    </w:p>
    <w:p w:rsidR="00B17E39" w:rsidRDefault="00B17E39" w:rsidP="009A50A5">
      <w:pPr>
        <w:pStyle w:val="ListParagraph"/>
        <w:numPr>
          <w:ilvl w:val="1"/>
          <w:numId w:val="12"/>
        </w:numPr>
      </w:pPr>
      <w:r>
        <w:t xml:space="preserve">probability </w:t>
      </w:r>
      <m:oMath>
        <m:sSub>
          <m:sSubPr>
            <m:ctrlPr>
              <w:rPr>
                <w:rFonts w:ascii="Cambria Math" w:hAnsi="Cambria Math"/>
                <w:i/>
              </w:rPr>
            </m:ctrlPr>
          </m:sSubPr>
          <m:e>
            <m:r>
              <w:rPr>
                <w:rFonts w:ascii="Cambria Math" w:hAnsi="Cambria Math"/>
              </w:rPr>
              <m:t>P</m:t>
            </m:r>
          </m:e>
          <m:sub>
            <m:r>
              <w:rPr>
                <w:rFonts w:ascii="Cambria Math" w:hAnsi="Cambria Math"/>
              </w:rPr>
              <m:t>mismatch</m:t>
            </m:r>
          </m:sub>
        </m:sSub>
        <m:d>
          <m:dPr>
            <m:ctrlPr>
              <w:rPr>
                <w:rFonts w:ascii="Cambria Math" w:hAnsi="Cambria Math"/>
                <w:i/>
              </w:rPr>
            </m:ctrlPr>
          </m:dPr>
          <m:e>
            <m:r>
              <w:rPr>
                <w:rFonts w:ascii="Cambria Math" w:hAnsi="Cambria Math"/>
              </w:rPr>
              <m:t>p</m:t>
            </m:r>
          </m:e>
        </m:d>
      </m:oMath>
      <w:r w:rsidR="009A50A5">
        <w:t xml:space="preserve"> </w:t>
      </w:r>
      <w:r>
        <w:t xml:space="preserve">for a mismatch at </w:t>
      </w:r>
      <m:oMath>
        <m:r>
          <w:rPr>
            <w:rFonts w:ascii="Cambria Math" w:hAnsi="Cambria Math"/>
          </w:rPr>
          <m:t>p</m:t>
        </m:r>
      </m:oMath>
    </w:p>
    <w:p w:rsidR="00B17E39" w:rsidRDefault="00B17E39" w:rsidP="009A50A5">
      <w:pPr>
        <w:pStyle w:val="ListParagraph"/>
        <w:numPr>
          <w:ilvl w:val="1"/>
          <w:numId w:val="12"/>
        </w:numPr>
      </w:pPr>
      <w:r>
        <w:t xml:space="preserve">probability </w:t>
      </w:r>
      <m:oMath>
        <m:sSub>
          <m:sSubPr>
            <m:ctrlPr>
              <w:rPr>
                <w:rFonts w:ascii="Cambria Math" w:hAnsi="Cambria Math"/>
                <w:i/>
              </w:rPr>
            </m:ctrlPr>
          </m:sSubPr>
          <m:e>
            <m:r>
              <w:rPr>
                <w:rFonts w:ascii="Cambria Math" w:hAnsi="Cambria Math"/>
              </w:rPr>
              <m:t>P</m:t>
            </m:r>
          </m:e>
          <m:sub>
            <m:r>
              <w:rPr>
                <w:rFonts w:ascii="Cambria Math" w:hAnsi="Cambria Math"/>
              </w:rPr>
              <m:t>ins</m:t>
            </m:r>
          </m:sub>
        </m:sSub>
        <m:d>
          <m:dPr>
            <m:ctrlPr>
              <w:rPr>
                <w:rFonts w:ascii="Cambria Math" w:hAnsi="Cambria Math"/>
                <w:i/>
              </w:rPr>
            </m:ctrlPr>
          </m:dPr>
          <m:e>
            <m:r>
              <w:rPr>
                <w:rFonts w:ascii="Cambria Math" w:hAnsi="Cambria Math"/>
              </w:rPr>
              <m:t>p</m:t>
            </m:r>
          </m:e>
        </m:d>
      </m:oMath>
      <w:r w:rsidR="009A50A5">
        <w:t xml:space="preserve"> </w:t>
      </w:r>
      <w:r>
        <w:t xml:space="preserve">for an insertion at </w:t>
      </w:r>
      <m:oMath>
        <m:r>
          <w:rPr>
            <w:rFonts w:ascii="Cambria Math" w:hAnsi="Cambria Math"/>
          </w:rPr>
          <m:t>p</m:t>
        </m:r>
      </m:oMath>
    </w:p>
    <w:p w:rsidR="00B17E39" w:rsidRDefault="00B17E39" w:rsidP="009A50A5">
      <w:pPr>
        <w:pStyle w:val="ListParagraph"/>
        <w:numPr>
          <w:ilvl w:val="1"/>
          <w:numId w:val="12"/>
        </w:numPr>
      </w:pPr>
      <w:r>
        <w:lastRenderedPageBreak/>
        <w:t xml:space="preserve">probability </w:t>
      </w:r>
      <m:oMath>
        <m:sSub>
          <m:sSubPr>
            <m:ctrlPr>
              <w:rPr>
                <w:rFonts w:ascii="Cambria Math" w:hAnsi="Cambria Math"/>
                <w:i/>
              </w:rPr>
            </m:ctrlPr>
          </m:sSubPr>
          <m:e>
            <m:r>
              <w:rPr>
                <w:rFonts w:ascii="Cambria Math" w:hAnsi="Cambria Math"/>
              </w:rPr>
              <m:t>P</m:t>
            </m:r>
          </m:e>
          <m:sub>
            <m:r>
              <w:rPr>
                <w:rFonts w:ascii="Cambria Math" w:hAnsi="Cambria Math"/>
              </w:rPr>
              <m:t>del</m:t>
            </m:r>
          </m:sub>
        </m:sSub>
        <m:d>
          <m:dPr>
            <m:ctrlPr>
              <w:rPr>
                <w:rFonts w:ascii="Cambria Math" w:hAnsi="Cambria Math"/>
                <w:i/>
              </w:rPr>
            </m:ctrlPr>
          </m:dPr>
          <m:e>
            <m:r>
              <w:rPr>
                <w:rFonts w:ascii="Cambria Math" w:hAnsi="Cambria Math"/>
              </w:rPr>
              <m:t>p</m:t>
            </m:r>
          </m:e>
        </m:d>
      </m:oMath>
      <w:r w:rsidR="009A50A5">
        <w:t xml:space="preserve"> </w:t>
      </w:r>
      <w:r>
        <w:t xml:space="preserve">for a deletion at </w:t>
      </w:r>
      <m:oMath>
        <m:r>
          <w:rPr>
            <w:rFonts w:ascii="Cambria Math" w:hAnsi="Cambria Math"/>
          </w:rPr>
          <m:t>p</m:t>
        </m:r>
      </m:oMath>
    </w:p>
    <w:p w:rsidR="009A50A5" w:rsidRDefault="00B17E39" w:rsidP="00183FA9">
      <w:pPr>
        <w:pStyle w:val="ListParagraph"/>
      </w:pPr>
      <w:r>
        <w:t xml:space="preserve">For each row, we </w:t>
      </w:r>
      <w:r w:rsidR="009A50A5">
        <w:t xml:space="preserve">compute factor specific values </w:t>
      </w:r>
      <m:oMath>
        <m:sSup>
          <m:sSupPr>
            <m:ctrlPr>
              <w:rPr>
                <w:rFonts w:ascii="Cambria Math" w:hAnsi="Cambria Math"/>
                <w:i/>
              </w:rPr>
            </m:ctrlPr>
          </m:sSupPr>
          <m:e>
            <m:r>
              <w:rPr>
                <w:rFonts w:ascii="Cambria Math" w:hAnsi="Cambria Math"/>
              </w:rPr>
              <m:t>P</m:t>
            </m:r>
          </m:e>
          <m:sup>
            <m:r>
              <w:rPr>
                <w:rFonts w:ascii="Cambria Math" w:hAnsi="Cambria Math"/>
              </w:rPr>
              <m:t>'</m:t>
            </m:r>
          </m:sup>
        </m:sSup>
        <m:d>
          <m:dPr>
            <m:ctrlPr>
              <w:rPr>
                <w:rFonts w:ascii="Cambria Math" w:hAnsi="Cambria Math"/>
                <w:i/>
              </w:rPr>
            </m:ctrlPr>
          </m:dPr>
          <m:e>
            <m:r>
              <w:rPr>
                <w:rFonts w:ascii="Cambria Math" w:hAnsi="Cambria Math"/>
              </w:rPr>
              <m:t>p</m:t>
            </m:r>
          </m:e>
        </m:d>
      </m:oMath>
      <w:r w:rsidR="009A50A5">
        <w:t xml:space="preserve"> as follows:</w:t>
      </w:r>
    </w:p>
    <w:p w:rsidR="009A50A5" w:rsidRPr="009A50A5" w:rsidRDefault="001D3376" w:rsidP="009A50A5">
      <w:pPr>
        <w:pStyle w:val="ListParagraph"/>
        <w:jc w:val="left"/>
      </w:pPr>
      <m:oMath>
        <m:sSub>
          <m:sSubPr>
            <m:ctrlPr>
              <w:rPr>
                <w:rFonts w:ascii="Cambria Math" w:hAnsi="Cambria Math"/>
                <w:i/>
              </w:rPr>
            </m:ctrlPr>
          </m:sSubPr>
          <m:e>
            <m:r>
              <w:rPr>
                <w:rFonts w:ascii="Cambria Math" w:hAnsi="Cambria Math"/>
              </w:rPr>
              <m:t>P'</m:t>
            </m:r>
          </m:e>
          <m:sub>
            <m:r>
              <w:rPr>
                <w:rFonts w:ascii="Cambria Math" w:hAnsi="Cambria Math"/>
              </w:rPr>
              <m:t>stop</m:t>
            </m:r>
          </m:sub>
        </m:sSub>
        <m:d>
          <m:dPr>
            <m:ctrlPr>
              <w:rPr>
                <w:rFonts w:ascii="Cambria Math" w:hAnsi="Cambria Math"/>
                <w:i/>
              </w:rPr>
            </m:ctrlPr>
          </m:dPr>
          <m:e>
            <m:r>
              <w:rPr>
                <w:rFonts w:ascii="Cambria Math" w:hAnsi="Cambria Math"/>
              </w:rPr>
              <m:t>p</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stop</m:t>
            </m:r>
          </m:sub>
        </m:sSub>
        <m:d>
          <m:dPr>
            <m:ctrlPr>
              <w:rPr>
                <w:rFonts w:ascii="Cambria Math" w:hAnsi="Cambria Math"/>
                <w:i/>
              </w:rPr>
            </m:ctrlPr>
          </m:dPr>
          <m:e>
            <m:r>
              <w:rPr>
                <w:rFonts w:ascii="Cambria Math" w:hAnsi="Cambria Math"/>
              </w:rPr>
              <m:t>p</m:t>
            </m:r>
          </m:e>
        </m:d>
      </m:oMath>
      <w:r w:rsidR="009A50A5">
        <w:t xml:space="preserve"> </w:t>
      </w:r>
    </w:p>
    <w:p w:rsidR="009A50A5" w:rsidRPr="009A50A5" w:rsidRDefault="001D3376" w:rsidP="009A50A5">
      <w:pPr>
        <w:pStyle w:val="ListParagraph"/>
        <w:jc w:val="left"/>
      </w:pPr>
      <m:oMath>
        <m:sSub>
          <m:sSubPr>
            <m:ctrlPr>
              <w:rPr>
                <w:rFonts w:ascii="Cambria Math" w:hAnsi="Cambria Math"/>
                <w:i/>
              </w:rPr>
            </m:ctrlPr>
          </m:sSubPr>
          <m:e>
            <m:r>
              <w:rPr>
                <w:rFonts w:ascii="Cambria Math" w:hAnsi="Cambria Math"/>
              </w:rPr>
              <m:t>P'</m:t>
            </m:r>
          </m:e>
          <m:sub>
            <m:r>
              <w:rPr>
                <w:rFonts w:ascii="Cambria Math" w:hAnsi="Cambria Math"/>
              </w:rPr>
              <m:t>match</m:t>
            </m:r>
          </m:sub>
        </m:sSub>
        <m:d>
          <m:dPr>
            <m:ctrlPr>
              <w:rPr>
                <w:rFonts w:ascii="Cambria Math" w:hAnsi="Cambria Math"/>
                <w:i/>
              </w:rPr>
            </m:ctrlPr>
          </m:dPr>
          <m:e>
            <m:r>
              <w:rPr>
                <w:rFonts w:ascii="Cambria Math" w:hAnsi="Cambria Math"/>
              </w:rPr>
              <m:t>p</m:t>
            </m:r>
          </m:e>
        </m:d>
        <m:r>
          <w:rPr>
            <w:rFonts w:ascii="Cambria Math" w:hAnsi="Cambria Math"/>
          </w:rPr>
          <m:t>=1-(1-</m:t>
        </m:r>
        <m:sSub>
          <m:sSubPr>
            <m:ctrlPr>
              <w:rPr>
                <w:rFonts w:ascii="Cambria Math" w:hAnsi="Cambria Math"/>
                <w:i/>
              </w:rPr>
            </m:ctrlPr>
          </m:sSubPr>
          <m:e>
            <m:r>
              <w:rPr>
                <w:rFonts w:ascii="Cambria Math" w:hAnsi="Cambria Math"/>
              </w:rPr>
              <m:t>P</m:t>
            </m:r>
          </m:e>
          <m:sub>
            <m:r>
              <w:rPr>
                <w:rFonts w:ascii="Cambria Math" w:hAnsi="Cambria Math"/>
              </w:rPr>
              <m:t>match</m:t>
            </m:r>
          </m:sub>
        </m:sSub>
        <m:d>
          <m:dPr>
            <m:ctrlPr>
              <w:rPr>
                <w:rFonts w:ascii="Cambria Math" w:hAnsi="Cambria Math"/>
                <w:i/>
              </w:rPr>
            </m:ctrlPr>
          </m:dPr>
          <m:e>
            <m:r>
              <w:rPr>
                <w:rFonts w:ascii="Cambria Math" w:hAnsi="Cambria Math"/>
              </w:rPr>
              <m:t>p</m:t>
            </m:r>
          </m:e>
        </m:d>
        <m:r>
          <w:rPr>
            <w:rFonts w:ascii="Cambria Math" w:hAnsi="Cambria Math"/>
          </w:rPr>
          <m:t>*f)</m:t>
        </m:r>
      </m:oMath>
      <w:r w:rsidR="009A50A5">
        <w:t xml:space="preserve"> </w:t>
      </w:r>
    </w:p>
    <w:p w:rsidR="009A50A5" w:rsidRPr="009A50A5" w:rsidRDefault="001D3376" w:rsidP="009A50A5">
      <w:pPr>
        <w:pStyle w:val="ListParagraph"/>
        <w:jc w:val="left"/>
      </w:pPr>
      <m:oMath>
        <m:sSub>
          <m:sSubPr>
            <m:ctrlPr>
              <w:rPr>
                <w:rFonts w:ascii="Cambria Math" w:hAnsi="Cambria Math"/>
                <w:i/>
              </w:rPr>
            </m:ctrlPr>
          </m:sSubPr>
          <m:e>
            <m:r>
              <w:rPr>
                <w:rFonts w:ascii="Cambria Math" w:hAnsi="Cambria Math"/>
              </w:rPr>
              <m:t>P'</m:t>
            </m:r>
          </m:e>
          <m:sub>
            <m:r>
              <w:rPr>
                <w:rFonts w:ascii="Cambria Math" w:hAnsi="Cambria Math"/>
              </w:rPr>
              <m:t>mismatch</m:t>
            </m:r>
          </m:sub>
        </m:sSub>
        <m:d>
          <m:dPr>
            <m:ctrlPr>
              <w:rPr>
                <w:rFonts w:ascii="Cambria Math" w:hAnsi="Cambria Math"/>
                <w:i/>
              </w:rPr>
            </m:ctrlPr>
          </m:dPr>
          <m:e>
            <m:r>
              <w:rPr>
                <w:rFonts w:ascii="Cambria Math" w:hAnsi="Cambria Math"/>
              </w:rPr>
              <m:t>p</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mismatch</m:t>
            </m:r>
          </m:sub>
        </m:sSub>
        <m:d>
          <m:dPr>
            <m:ctrlPr>
              <w:rPr>
                <w:rFonts w:ascii="Cambria Math" w:hAnsi="Cambria Math"/>
                <w:i/>
              </w:rPr>
            </m:ctrlPr>
          </m:dPr>
          <m:e>
            <m:r>
              <w:rPr>
                <w:rFonts w:ascii="Cambria Math" w:hAnsi="Cambria Math"/>
              </w:rPr>
              <m:t>p</m:t>
            </m:r>
          </m:e>
        </m:d>
        <m:r>
          <w:rPr>
            <w:rFonts w:ascii="Cambria Math" w:hAnsi="Cambria Math"/>
          </w:rPr>
          <m:t>*f</m:t>
        </m:r>
      </m:oMath>
      <w:r w:rsidR="009A50A5">
        <w:t xml:space="preserve"> </w:t>
      </w:r>
    </w:p>
    <w:p w:rsidR="009A50A5" w:rsidRDefault="001D3376" w:rsidP="009A50A5">
      <w:pPr>
        <w:pStyle w:val="ListParagraph"/>
        <w:jc w:val="left"/>
      </w:pPr>
      <m:oMath>
        <m:sSub>
          <m:sSubPr>
            <m:ctrlPr>
              <w:rPr>
                <w:rFonts w:ascii="Cambria Math" w:hAnsi="Cambria Math"/>
                <w:i/>
              </w:rPr>
            </m:ctrlPr>
          </m:sSubPr>
          <m:e>
            <m:r>
              <w:rPr>
                <w:rFonts w:ascii="Cambria Math" w:hAnsi="Cambria Math"/>
              </w:rPr>
              <m:t>P'</m:t>
            </m:r>
          </m:e>
          <m:sub>
            <m:r>
              <w:rPr>
                <w:rFonts w:ascii="Cambria Math" w:hAnsi="Cambria Math"/>
              </w:rPr>
              <m:t>ins</m:t>
            </m:r>
          </m:sub>
        </m:sSub>
        <m:d>
          <m:dPr>
            <m:ctrlPr>
              <w:rPr>
                <w:rFonts w:ascii="Cambria Math" w:hAnsi="Cambria Math"/>
                <w:i/>
              </w:rPr>
            </m:ctrlPr>
          </m:dPr>
          <m:e>
            <m:r>
              <w:rPr>
                <w:rFonts w:ascii="Cambria Math" w:hAnsi="Cambria Math"/>
              </w:rPr>
              <m:t>p</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ins</m:t>
            </m:r>
          </m:sub>
        </m:sSub>
        <m:d>
          <m:dPr>
            <m:ctrlPr>
              <w:rPr>
                <w:rFonts w:ascii="Cambria Math" w:hAnsi="Cambria Math"/>
                <w:i/>
              </w:rPr>
            </m:ctrlPr>
          </m:dPr>
          <m:e>
            <m:r>
              <w:rPr>
                <w:rFonts w:ascii="Cambria Math" w:hAnsi="Cambria Math"/>
              </w:rPr>
              <m:t>p</m:t>
            </m:r>
          </m:e>
        </m:d>
        <m:r>
          <w:rPr>
            <w:rFonts w:ascii="Cambria Math" w:hAnsi="Cambria Math"/>
          </w:rPr>
          <m:t>*f</m:t>
        </m:r>
      </m:oMath>
      <w:r w:rsidR="009A50A5">
        <w:t xml:space="preserve"> </w:t>
      </w:r>
    </w:p>
    <w:p w:rsidR="009A50A5" w:rsidRPr="009A50A5" w:rsidRDefault="001D3376" w:rsidP="009A50A5">
      <w:pPr>
        <w:pStyle w:val="ListParagraph"/>
        <w:jc w:val="left"/>
      </w:pPr>
      <m:oMath>
        <m:sSub>
          <m:sSubPr>
            <m:ctrlPr>
              <w:rPr>
                <w:rFonts w:ascii="Cambria Math" w:hAnsi="Cambria Math"/>
                <w:i/>
              </w:rPr>
            </m:ctrlPr>
          </m:sSubPr>
          <m:e>
            <m:r>
              <w:rPr>
                <w:rFonts w:ascii="Cambria Math" w:hAnsi="Cambria Math"/>
              </w:rPr>
              <m:t>P'</m:t>
            </m:r>
          </m:e>
          <m:sub>
            <m:r>
              <w:rPr>
                <w:rFonts w:ascii="Cambria Math" w:hAnsi="Cambria Math"/>
              </w:rPr>
              <m:t>del</m:t>
            </m:r>
          </m:sub>
        </m:sSub>
        <m:d>
          <m:dPr>
            <m:ctrlPr>
              <w:rPr>
                <w:rFonts w:ascii="Cambria Math" w:hAnsi="Cambria Math"/>
                <w:i/>
              </w:rPr>
            </m:ctrlPr>
          </m:dPr>
          <m:e>
            <m:r>
              <w:rPr>
                <w:rFonts w:ascii="Cambria Math" w:hAnsi="Cambria Math"/>
              </w:rPr>
              <m:t>p</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del</m:t>
            </m:r>
          </m:sub>
        </m:sSub>
        <m:d>
          <m:dPr>
            <m:ctrlPr>
              <w:rPr>
                <w:rFonts w:ascii="Cambria Math" w:hAnsi="Cambria Math"/>
                <w:i/>
              </w:rPr>
            </m:ctrlPr>
          </m:dPr>
          <m:e>
            <m:r>
              <w:rPr>
                <w:rFonts w:ascii="Cambria Math" w:hAnsi="Cambria Math"/>
              </w:rPr>
              <m:t>p</m:t>
            </m:r>
          </m:e>
        </m:d>
        <m:r>
          <w:rPr>
            <w:rFonts w:ascii="Cambria Math" w:hAnsi="Cambria Math"/>
          </w:rPr>
          <m:t>*f</m:t>
        </m:r>
      </m:oMath>
      <w:r w:rsidR="009A50A5">
        <w:t xml:space="preserve"> </w:t>
      </w:r>
    </w:p>
    <w:p w:rsidR="008B2A07" w:rsidRPr="007003C3" w:rsidRDefault="008B2A07" w:rsidP="008B2A07">
      <w:r w:rsidRPr="007003C3">
        <w:t>All benchmarking with respect to the FMD-index is done using the FMD-index implementation of MA (version 1.1.1-a7a0989)</w:t>
      </w:r>
      <w:r>
        <w:t xml:space="preserve"> </w:t>
      </w:r>
      <w:r>
        <w:fldChar w:fldCharType="begin"/>
      </w:r>
      <w:r w:rsidR="00E6797C">
        <w:instrText xml:space="preserve"> ADDIN EN.CITE &lt;EndNote&gt;&lt;Cite&gt;&lt;Author&gt;Schmidt&lt;/Author&gt;&lt;Year&gt;2019&lt;/Year&gt;&lt;RecNum&gt;253&lt;/RecNum&gt;&lt;DisplayText&gt;[3]&lt;/DisplayText&gt;&lt;record&gt;&lt;rec-number&gt;253&lt;/rec-number&gt;&lt;foreign-keys&gt;&lt;key app="EN" db-id="vw9x9evz2etdaqerd25papw5e5wr5arafvtf" timestamp="1557285417"&gt;253&lt;/key&gt;&lt;/foreign-keys&gt;&lt;ref-type name="Journal Article"&gt;17&lt;/ref-type&gt;&lt;contributors&gt;&lt;authors&gt;&lt;author&gt;Schmidt, Markus&lt;/author&gt;&lt;author&gt;Heese, Klaus&lt;/author&gt;&lt;author&gt;Kutzner, Arne&lt;/author&gt;&lt;/authors&gt;&lt;/contributors&gt;&lt;titles&gt;&lt;title&gt;Accurate high throughput alignment via line sweep-based seed processing&lt;/title&gt;&lt;secondary-title&gt;Nature Communications&lt;/secondary-title&gt;&lt;/titles&gt;&lt;periodical&gt;&lt;full-title&gt;Nature communications&lt;/full-title&gt;&lt;/periodical&gt;&lt;pages&gt;1939&lt;/pages&gt;&lt;volume&gt;10&lt;/volume&gt;&lt;number&gt;1&lt;/number&gt;&lt;dates&gt;&lt;year&gt;2019&lt;/year&gt;&lt;pub-dates&gt;&lt;date&gt;2019/04/26&lt;/date&gt;&lt;/pub-dates&gt;&lt;/dates&gt;&lt;isbn&gt;2041-1723&lt;/isbn&gt;&lt;urls&gt;&lt;related-urls&gt;&lt;url&gt;https://doi.org/10.1038/s41467-019-09977-2&lt;/url&gt;&lt;/related-urls&gt;&lt;/urls&gt;&lt;electronic-resource-num&gt;10.1038/s41467-019-09977-2&lt;/electronic-resource-num&gt;&lt;/record&gt;&lt;/Cite&gt;&lt;/EndNote&gt;</w:instrText>
      </w:r>
      <w:r>
        <w:fldChar w:fldCharType="separate"/>
      </w:r>
      <w:r w:rsidR="00E6797C">
        <w:rPr>
          <w:noProof/>
        </w:rPr>
        <w:t>[3]</w:t>
      </w:r>
      <w:r>
        <w:fldChar w:fldCharType="end"/>
      </w:r>
      <w:r w:rsidR="006067F7">
        <w:t xml:space="preserve">. Computing MEMs using the FMD-index is done via an adoption of the algorithm in </w:t>
      </w:r>
      <w:r w:rsidR="006067F7">
        <w:fldChar w:fldCharType="begin"/>
      </w:r>
      <w:r w:rsidR="006067F7">
        <w:instrText xml:space="preserve"> ADDIN EN.CITE &lt;EndNote&gt;&lt;Cite&gt;&lt;Author&gt;Ohlebusch&lt;/Author&gt;&lt;Year&gt;2010&lt;/Year&gt;&lt;RecNum&gt;273&lt;/RecNum&gt;&lt;DisplayText&gt;[4]&lt;/DisplayText&gt;&lt;record&gt;&lt;rec-number&gt;273&lt;/rec-number&gt;&lt;foreign-keys&gt;&lt;key app="EN" db-id="vw9x9evz2etdaqerd25papw5e5wr5arafvtf" timestamp="1584938078"&gt;273&lt;/key&gt;&lt;/foreign-keys&gt;&lt;ref-type name="Conference Proceedings"&gt;10&lt;/ref-type&gt;&lt;contributors&gt;&lt;authors&gt;&lt;author&gt;Ohlebusch, Enno&lt;/author&gt;&lt;author&gt;Gog, Simon&lt;/author&gt;&lt;author&gt;Kügel, Adrian&lt;/author&gt;&lt;/authors&gt;&lt;tertiary-authors&gt;&lt;author&gt;Chavez, Edgar&lt;/author&gt;&lt;author&gt;Lonardi, Stefano&lt;/author&gt;&lt;/tertiary-authors&gt;&lt;/contributors&gt;&lt;titles&gt;&lt;title&gt;Computing Matching Statistics and Maximal Exact Matches on Compressed Full-Text Indexes&lt;/title&gt;&lt;tertiary-title&gt;String Processing and Information Retrieval&lt;/tertiary-title&gt;&lt;/titles&gt;&lt;pages&gt;347-358&lt;/pages&gt;&lt;dates&gt;&lt;year&gt;2010&lt;/year&gt;&lt;/dates&gt;&lt;pub-location&gt;Berlin, Heidelberg&lt;/pub-location&gt;&lt;publisher&gt;Springer Berlin Heidelberg&lt;/publisher&gt;&lt;isbn&gt;978-3-642-16321-0&lt;/isbn&gt;&lt;label&gt;10.1007/978-3-642-16321-0_36&lt;/label&gt;&lt;urls&gt;&lt;/urls&gt;&lt;/record&gt;&lt;/Cite&gt;&lt;/EndNote&gt;</w:instrText>
      </w:r>
      <w:r w:rsidR="006067F7">
        <w:fldChar w:fldCharType="separate"/>
      </w:r>
      <w:r w:rsidR="006067F7">
        <w:rPr>
          <w:noProof/>
        </w:rPr>
        <w:t>[4]</w:t>
      </w:r>
      <w:r w:rsidR="006067F7">
        <w:fldChar w:fldCharType="end"/>
      </w:r>
      <w:r w:rsidR="006067F7">
        <w:t xml:space="preserve"> from the FM-index to the FMD-index</w:t>
      </w:r>
      <w:r w:rsidR="00BD135B">
        <w:t>. The generation of minimizers</w:t>
      </w:r>
      <w:r w:rsidRPr="007003C3">
        <w:t xml:space="preserve"> is measured using code </w:t>
      </w:r>
      <w:r>
        <w:t xml:space="preserve">of </w:t>
      </w:r>
      <w:r w:rsidRPr="007003C3">
        <w:t xml:space="preserve">Minimap 2 (version 2.12-r829) </w:t>
      </w:r>
      <w:r w:rsidRPr="007003C3">
        <w:fldChar w:fldCharType="begin"/>
      </w:r>
      <w:r w:rsidR="006067F7">
        <w:instrText xml:space="preserve"> ADDIN EN.CITE &lt;EndNote&gt;&lt;Cite&gt;&lt;Author&gt;Li&lt;/Author&gt;&lt;Year&gt;2018&lt;/Year&gt;&lt;RecNum&gt;158&lt;/RecNum&gt;&lt;DisplayText&gt;[5]&lt;/DisplayText&gt;&lt;record&gt;&lt;rec-number&gt;158&lt;/rec-number&gt;&lt;foreign-keys&gt;&lt;key app="EN" db-id="vw9x9evz2etdaqerd25papw5e5wr5arafvtf" timestamp="1527054718"&gt;158&lt;/key&gt;&lt;/foreign-keys&gt;&lt;ref-type name="Journal Article"&gt;17&lt;/ref-type&gt;&lt;contributors&gt;&lt;authors&gt;&lt;author&gt;Li, Heng&lt;/author&gt;&lt;/authors&gt;&lt;/contributors&gt;&lt;titles&gt;&lt;title&gt;Minimap2: pairwise alignment for nucleotide sequences&lt;/title&gt;&lt;secondary-title&gt;Bioinformatics&lt;/secondary-title&gt;&lt;/titles&gt;&lt;periodical&gt;&lt;full-title&gt;Bioinformatics&lt;/full-title&gt;&lt;/periodical&gt;&lt;pages&gt;7&lt;/pages&gt;&lt;volume&gt;1&lt;/volume&gt;&lt;dates&gt;&lt;year&gt;2018&lt;/year&gt;&lt;/dates&gt;&lt;urls&gt;&lt;/urls&gt;&lt;/record&gt;&lt;/Cite&gt;&lt;/EndNote&gt;</w:instrText>
      </w:r>
      <w:r w:rsidRPr="007003C3">
        <w:fldChar w:fldCharType="separate"/>
      </w:r>
      <w:r w:rsidR="006067F7">
        <w:rPr>
          <w:noProof/>
        </w:rPr>
        <w:t>[5]</w:t>
      </w:r>
      <w:r w:rsidRPr="007003C3">
        <w:fldChar w:fldCharType="end"/>
      </w:r>
      <w:r w:rsidRPr="007003C3">
        <w:t>.</w:t>
      </w:r>
    </w:p>
    <w:p w:rsidR="00E6797C" w:rsidRDefault="008B2A07" w:rsidP="008B2A07">
      <w:r>
        <w:t>In the context of our benchmarking for</w:t>
      </w:r>
      <w:r w:rsidRPr="007003C3">
        <w:t xml:space="preserve"> seeding, we measure the time required for the actual seed production. For minimizers, this includes the time required for the minimizer computation as well as the time required for the hash table lookup of </w:t>
      </w:r>
      <w:r>
        <w:t>all</w:t>
      </w:r>
      <w:r w:rsidRPr="007003C3">
        <w:t xml:space="preserve"> reference positions. </w:t>
      </w:r>
      <w:r w:rsidR="005D402B">
        <w:t>For the FMD-index, this includes the time required for the extension as well as the time required to extract the reference positions of seeds form the suffix array.</w:t>
      </w:r>
    </w:p>
    <w:p w:rsidR="008B2A07" w:rsidRPr="007003C3" w:rsidRDefault="008B2A07" w:rsidP="008B2A07">
      <w:r w:rsidRPr="007003C3">
        <w:t xml:space="preserve">All benchmarking is done on an </w:t>
      </w:r>
      <w:r w:rsidRPr="007003C3">
        <w:rPr>
          <w:i/>
          <w:iCs/>
        </w:rPr>
        <w:t xml:space="preserve">AMD Ryzen Threadripper 1950X 16-Core Processor </w:t>
      </w:r>
      <w:r w:rsidRPr="007003C3">
        <w:t>with 128 GB RAM. For compilation, we rely on gcc (version 6.3.0). As software environment, we use Debian GNU/Linux with a 4.9.0 kernel.</w:t>
      </w:r>
    </w:p>
    <w:p w:rsidR="008B2A07" w:rsidRPr="007003C3" w:rsidRDefault="008B2A07" w:rsidP="008B2A07">
      <w:r w:rsidRPr="007003C3">
        <w:t xml:space="preserve">All code is available as open source </w:t>
      </w:r>
      <w:r w:rsidRPr="005B720E">
        <w:t>at</w:t>
      </w:r>
      <w:r>
        <w:t>:</w:t>
      </w:r>
      <w:r w:rsidRPr="005B720E">
        <w:t xml:space="preserve"> https://github.com/ITBE-Lab/seed-evaluation</w:t>
      </w:r>
    </w:p>
    <w:p w:rsidR="008B2A07" w:rsidRPr="007003C3" w:rsidRDefault="008B2A07" w:rsidP="008B2A07">
      <w:pPr>
        <w:spacing w:before="0" w:after="200" w:line="276" w:lineRule="auto"/>
        <w:jc w:val="left"/>
        <w:rPr>
          <w:rFonts w:eastAsiaTheme="majorEastAsia" w:cstheme="majorBidi"/>
          <w:b/>
          <w:bCs/>
          <w:sz w:val="28"/>
          <w:szCs w:val="28"/>
        </w:rPr>
      </w:pPr>
      <w:r w:rsidRPr="007003C3">
        <w:br w:type="page"/>
      </w:r>
    </w:p>
    <w:p w:rsidR="00E15F70" w:rsidRPr="00A37FFB" w:rsidRDefault="00E15F70" w:rsidP="00E15F70">
      <w:pPr>
        <w:pStyle w:val="Heading1"/>
      </w:pPr>
      <w:r>
        <w:lastRenderedPageBreak/>
        <w:t>Supplementary Note 3 – Detailed description of the extend-purge scheme</w:t>
      </w:r>
      <w:r w:rsidRPr="007003C3">
        <w:t xml:space="preserve"> </w:t>
      </w:r>
    </w:p>
    <w:p w:rsidR="00236F44" w:rsidRDefault="00236F44">
      <w:pPr>
        <w:spacing w:before="0" w:after="200" w:line="276" w:lineRule="auto"/>
        <w:jc w:val="left"/>
      </w:pPr>
    </w:p>
    <w:p w:rsidR="00590326" w:rsidRDefault="002950F7">
      <w:pPr>
        <w:spacing w:before="0" w:after="200" w:line="276" w:lineRule="auto"/>
        <w:jc w:val="left"/>
      </w:pPr>
      <w:r>
        <w:rPr>
          <w:noProof/>
        </w:rPr>
        <w:drawing>
          <wp:inline distT="0" distB="0" distL="0" distR="0">
            <wp:extent cx="5943009" cy="31915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nd_purge.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009" cy="3191510"/>
                    </a:xfrm>
                    <a:prstGeom prst="rect">
                      <a:avLst/>
                    </a:prstGeom>
                  </pic:spPr>
                </pic:pic>
              </a:graphicData>
            </a:graphic>
          </wp:inline>
        </w:drawing>
      </w:r>
    </w:p>
    <w:p w:rsidR="006D7252" w:rsidRDefault="00590326" w:rsidP="00590326">
      <w:pPr>
        <w:spacing w:before="0" w:after="200" w:line="276" w:lineRule="auto"/>
      </w:pPr>
      <w:r>
        <w:t>The above algorithm implements the extend-purge scheme for MEM computation. It is used for benchmarking the extend-purge approach</w:t>
      </w:r>
      <w:r w:rsidR="00F37CB8">
        <w:t>es</w:t>
      </w:r>
      <w:r w:rsidR="000577EE">
        <w:t xml:space="preserve"> and</w:t>
      </w:r>
      <w:r>
        <w:t xml:space="preserve"> is in accordance with previously published variants of this scheme for MEM computation</w:t>
      </w:r>
      <w:r w:rsidR="00F37CB8">
        <w:t xml:space="preserve"> </w:t>
      </w:r>
      <w:r w:rsidR="00F37CB8" w:rsidRPr="003A4595">
        <w:fldChar w:fldCharType="begin">
          <w:fldData xml:space="preserve">PEVuZE5vdGU+PENpdGU+PEF1dGhvcj5EYXJsaW5nPC9BdXRob3I+PFllYXI+MjAwNDwvWWVhcj48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</w:fldData>
        </w:fldChar>
      </w:r>
      <w:r w:rsidR="006067F7">
        <w:instrText xml:space="preserve"> ADDIN EN.CITE </w:instrText>
      </w:r>
      <w:r w:rsidR="006067F7">
        <w:fldChar w:fldCharType="begin">
          <w:fldData xml:space="preserve">PEVuZE5vdGU+PENpdGU+PEF1dGhvcj5EYXJsaW5nPC9BdXRob3I+PFllYXI+MjAwNDwvWWVhcj48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</w:fldData>
        </w:fldChar>
      </w:r>
      <w:r w:rsidR="006067F7">
        <w:instrText xml:space="preserve"> ADDIN EN.CITE.DATA </w:instrText>
      </w:r>
      <w:r w:rsidR="006067F7">
        <w:fldChar w:fldCharType="end"/>
      </w:r>
      <w:r w:rsidR="00F37CB8" w:rsidRPr="003A4595">
        <w:fldChar w:fldCharType="separate"/>
      </w:r>
      <w:r w:rsidR="006067F7">
        <w:rPr>
          <w:noProof/>
        </w:rPr>
        <w:t>[6-9]</w:t>
      </w:r>
      <w:r w:rsidR="00F37CB8" w:rsidRPr="003A4595">
        <w:fldChar w:fldCharType="end"/>
      </w:r>
      <w:r>
        <w:t>. The cited works mainly focus on strategies for cleverly selecting seed</w:t>
      </w:r>
      <w:r w:rsidR="0031761E">
        <w:t>s</w:t>
      </w:r>
      <w:r>
        <w:t xml:space="preserve"> for the set </w:t>
      </w:r>
      <m:oMath>
        <m:r>
          <w:rPr>
            <w:rFonts w:ascii="Cambria Math" w:hAnsi="Cambria Math"/>
          </w:rPr>
          <m:t>K</m:t>
        </m:r>
      </m:oMath>
      <w:r>
        <w:t xml:space="preserve">. These selection strategies could be applied in the context of Alg. 1 </w:t>
      </w:r>
      <w:r w:rsidR="006D7252">
        <w:t xml:space="preserve">(merge-extend based MEM construction) </w:t>
      </w:r>
      <w:r>
        <w:t xml:space="preserve">of the main manuscript as well. </w:t>
      </w:r>
      <w:r w:rsidR="0069258F">
        <w:t>Hence, w</w:t>
      </w:r>
      <w:r w:rsidR="006D7252">
        <w:t>e</w:t>
      </w:r>
      <w:r>
        <w:t xml:space="preserve"> do not incorporate or analyze these strategies here.</w:t>
      </w:r>
    </w:p>
    <w:p w:rsidR="006D7252" w:rsidRDefault="006D7252" w:rsidP="00590326">
      <w:pPr>
        <w:spacing w:before="0" w:after="200" w:line="276" w:lineRule="auto"/>
      </w:pPr>
      <w:r>
        <w:t>The algorithm consists of two segments:</w:t>
      </w:r>
    </w:p>
    <w:p w:rsidR="006D7252" w:rsidRDefault="006D7252" w:rsidP="006D7252">
      <w:pPr>
        <w:spacing w:before="0" w:after="200" w:line="276" w:lineRule="auto"/>
      </w:pPr>
      <w:r>
        <w:t>Segment 1 (lines 1-5):</w:t>
      </w:r>
    </w:p>
    <w:p w:rsidR="006D7252" w:rsidRDefault="006D7252" w:rsidP="006D7252">
      <w:pPr>
        <w:spacing w:before="0" w:after="200" w:line="276" w:lineRule="auto"/>
      </w:pPr>
      <w:r>
        <w:t xml:space="preserve">The for-loop visits all seeds in </w:t>
      </w:r>
      <m:oMath>
        <m:r>
          <w:rPr>
            <w:rFonts w:ascii="Cambria Math" w:hAnsi="Cambria Math"/>
          </w:rPr>
          <m:t>K</m:t>
        </m:r>
      </m:oMath>
      <w:r>
        <w:t xml:space="preserve"> and maximally extends them to the left and right via the corresponding while-loops. This part of the algorithm is equal to the extension step in Alg. 1 (lines 12-16) of the main manuscript.</w:t>
      </w:r>
    </w:p>
    <w:p w:rsidR="006D7252" w:rsidRDefault="006D7252" w:rsidP="006D7252">
      <w:pPr>
        <w:spacing w:before="0" w:after="200" w:line="276" w:lineRule="auto"/>
      </w:pPr>
      <w:r>
        <w:t>Segment 2 (line 6 -12):</w:t>
      </w:r>
    </w:p>
    <w:p w:rsidR="006D7252" w:rsidRDefault="006D7252" w:rsidP="006D7252">
      <w:pPr>
        <w:spacing w:before="0" w:after="200" w:line="276" w:lineRule="auto"/>
      </w:pPr>
      <w:r>
        <w:t>This part deletes all duplicates</w:t>
      </w:r>
      <w:r w:rsidR="0083607B">
        <w:t xml:space="preserve"> resulting from the extension. First, </w:t>
      </w:r>
      <w:r w:rsidR="000577EE">
        <w:t xml:space="preserve">we </w:t>
      </w:r>
      <w:r w:rsidR="0083607B">
        <w:t>sort all seeds so that identical seeds become neighbors. Then</w:t>
      </w:r>
      <w:r w:rsidR="000577EE">
        <w:t xml:space="preserve"> we</w:t>
      </w:r>
      <w:r w:rsidR="0083607B">
        <w:t xml:space="preserve"> iterate over the sorted seeds and purge all seeds that are identical to their predecessor.   </w:t>
      </w:r>
    </w:p>
    <w:p w:rsidR="006D7252" w:rsidRDefault="001D1D90" w:rsidP="006D7252">
      <w:pPr>
        <w:spacing w:before="0" w:after="200" w:line="276" w:lineRule="auto"/>
      </w:pPr>
      <w:r>
        <w:t>A comparison of the merge-extend and extend-purge strategies shows:</w:t>
      </w:r>
    </w:p>
    <w:p w:rsidR="00500DCA" w:rsidRDefault="001D1D90" w:rsidP="001D1D90">
      <w:pPr>
        <w:pStyle w:val="ListParagraph"/>
        <w:numPr>
          <w:ilvl w:val="0"/>
          <w:numId w:val="12"/>
        </w:numPr>
        <w:spacing w:after="200" w:line="276" w:lineRule="auto"/>
      </w:pPr>
      <w:r>
        <w:lastRenderedPageBreak/>
        <w:t xml:space="preserve">The merge-extend benefits from long and “clean” reads, because </w:t>
      </w:r>
      <w:r w:rsidR="00500DCA">
        <w:t>the purge-extend strategy has to perform longer extensions for more minimizers (</w:t>
      </w:r>
      <m:oMath>
        <m:r>
          <w:rPr>
            <w:rFonts w:ascii="Cambria Math" w:hAnsi="Cambria Math"/>
          </w:rPr>
          <m:t>k</m:t>
        </m:r>
      </m:oMath>
      <w:r w:rsidR="00500DCA">
        <w:t>-mers) here.</w:t>
      </w:r>
    </w:p>
    <w:p w:rsidR="001D1D90" w:rsidRDefault="001D1D90" w:rsidP="001D1D90">
      <w:pPr>
        <w:pStyle w:val="ListParagraph"/>
        <w:numPr>
          <w:ilvl w:val="0"/>
          <w:numId w:val="12"/>
        </w:numPr>
        <w:spacing w:after="200" w:line="276" w:lineRule="auto"/>
      </w:pPr>
      <w:r>
        <w:t xml:space="preserve">The extend-purge strategy gains advantage over the merge-extend strategy in cases of few extensions because the purge </w:t>
      </w:r>
      <w:r w:rsidR="007F2D60">
        <w:t>step is computationally slightly less expensive</w:t>
      </w:r>
      <w:r>
        <w:t xml:space="preserve"> than the merge step.</w:t>
      </w:r>
    </w:p>
    <w:p w:rsidR="007F2D60" w:rsidRDefault="007F2D60" w:rsidP="00717A4C">
      <w:pPr>
        <w:spacing w:after="200" w:line="276" w:lineRule="auto"/>
      </w:pPr>
      <w:r>
        <w:t>The above two observations are practically supported by the runtimes of Fig. 3 of the main manuscript as well as Supplementary Note 4.</w:t>
      </w:r>
    </w:p>
    <w:p w:rsidR="00E15F70" w:rsidRPr="006D7252" w:rsidRDefault="00E15F70" w:rsidP="006D7252">
      <w:r>
        <w:br w:type="page"/>
      </w:r>
    </w:p>
    <w:p w:rsidR="00AD6196" w:rsidRPr="00A37FFB" w:rsidRDefault="00AD6196" w:rsidP="00AD6196">
      <w:pPr>
        <w:pStyle w:val="Heading1"/>
      </w:pPr>
      <w:r>
        <w:lastRenderedPageBreak/>
        <w:t>Supplementary Note 4 – Results for Illumina reads</w:t>
      </w:r>
    </w:p>
    <w:p w:rsidR="00236F44" w:rsidRDefault="00236F44">
      <w:pPr>
        <w:spacing w:before="0" w:after="200" w:line="276" w:lineRule="auto"/>
        <w:jc w:val="left"/>
      </w:pPr>
    </w:p>
    <w:p w:rsidR="007C29AF" w:rsidRDefault="007C29AF" w:rsidP="007C29AF">
      <w:pPr>
        <w:pStyle w:val="Heading2"/>
      </w:pPr>
      <w:r>
        <w:t>a) Time Evaluation</w:t>
      </w:r>
    </w:p>
    <w:p w:rsidR="005D4A9E" w:rsidRDefault="005D4A9E" w:rsidP="009E21E4">
      <w:pPr>
        <w:jc w:val="center"/>
      </w:pPr>
      <w:r>
        <w:rPr>
          <w:noProof/>
        </w:rPr>
        <w:drawing>
          <wp:inline distT="0" distB="0" distL="0" distR="0">
            <wp:extent cx="5219441" cy="1952252"/>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4a - Time Evaluation.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9441" cy="1952252"/>
                    </a:xfrm>
                    <a:prstGeom prst="rect">
                      <a:avLst/>
                    </a:prstGeom>
                  </pic:spPr>
                </pic:pic>
              </a:graphicData>
            </a:graphic>
          </wp:inline>
        </w:drawing>
      </w:r>
    </w:p>
    <w:p w:rsidR="003404E4" w:rsidRDefault="002F3BBF" w:rsidP="00F16BE6">
      <w:r>
        <w:t xml:space="preserve">The diagram shows a runtime evaluation for Illumina reads similar to the runtime evaluation for PacBio CCS and CLR reads in Fig. </w:t>
      </w:r>
      <w:r w:rsidR="00D92F1D">
        <w:t>3</w:t>
      </w:r>
      <w:r>
        <w:t xml:space="preserve"> of the manuscript.</w:t>
      </w:r>
      <w:r w:rsidR="000E281C">
        <w:t xml:space="preserve"> </w:t>
      </w:r>
      <w:r>
        <w:t xml:space="preserve">Because the error </w:t>
      </w:r>
      <w:r w:rsidR="00C6596A">
        <w:t xml:space="preserve">rate </w:t>
      </w:r>
      <w:r>
        <w:t xml:space="preserve">of Illumina reads is quite low, the curves show a quite constant behavior. </w:t>
      </w:r>
      <w:r w:rsidR="00CD26FC">
        <w:t>The curve for the extend-purge strategy is slightly below the curv</w:t>
      </w:r>
      <w:r w:rsidR="00EF76B9">
        <w:t xml:space="preserve">e of the merge-extend strategy, if the values are measured using the ‘-O2’ optimization as shown in the above diagram. However, the order </w:t>
      </w:r>
      <w:r w:rsidR="00B17704">
        <w:t>swaps</w:t>
      </w:r>
      <w:r w:rsidR="00EF76B9">
        <w:t xml:space="preserve"> if all compiler optimizations are switched off. Then, the curve for the extend-purge strategy is slightly above the curve of the merge-extend strategy. </w:t>
      </w:r>
      <w:r w:rsidR="0083607B">
        <w:t>T</w:t>
      </w:r>
      <w:r w:rsidR="00EF76B9">
        <w:t xml:space="preserve">he curves are </w:t>
      </w:r>
      <w:r w:rsidR="00B17704">
        <w:t>expected to be</w:t>
      </w:r>
      <w:r w:rsidR="00EF76B9">
        <w:t xml:space="preserve"> close to each other due to the short size of Illumina reads.</w:t>
      </w:r>
      <w:r>
        <w:t xml:space="preserve"> </w:t>
      </w:r>
      <w:r w:rsidR="000E281C">
        <w:t xml:space="preserve">Compared to Fig. </w:t>
      </w:r>
      <w:r w:rsidR="00D92F1D">
        <w:t>3</w:t>
      </w:r>
      <w:r w:rsidR="000E281C">
        <w:t xml:space="preserve">B), the computation of </w:t>
      </w:r>
      <w:r w:rsidR="003404E4">
        <w:t>maximal spanning seeds using the FMD-index is faster than all other variable-size seeding approaches. This is in accordance with the observation for maximal spanning seeds</w:t>
      </w:r>
      <w:r w:rsidR="009C6401">
        <w:t xml:space="preserve"> </w:t>
      </w:r>
      <w:r w:rsidR="00D53C1C">
        <w:t>on</w:t>
      </w:r>
      <w:r w:rsidR="009C6401">
        <w:t xml:space="preserve"> error free reads</w:t>
      </w:r>
      <w:r w:rsidR="00D53C1C" w:rsidRPr="00D53C1C">
        <w:t xml:space="preserve"> </w:t>
      </w:r>
      <w:r w:rsidR="00D53C1C">
        <w:t>in Fig. 3B)</w:t>
      </w:r>
      <w:r w:rsidR="009C6401">
        <w:t>.</w:t>
      </w:r>
    </w:p>
    <w:p w:rsidR="009C6401" w:rsidRDefault="009C6401">
      <w:pPr>
        <w:spacing w:before="0" w:after="200" w:line="276" w:lineRule="auto"/>
        <w:jc w:val="left"/>
      </w:pPr>
      <w:r>
        <w:rPr>
          <w:b/>
          <w:bCs/>
        </w:rPr>
        <w:br w:type="page"/>
      </w:r>
    </w:p>
    <w:p w:rsidR="005D4A9E" w:rsidRDefault="005D4A9E" w:rsidP="005D4A9E">
      <w:pPr>
        <w:pStyle w:val="Heading2"/>
      </w:pPr>
      <w:r>
        <w:lastRenderedPageBreak/>
        <w:t>b) Seed Entropy Analysis</w:t>
      </w:r>
    </w:p>
    <w:p w:rsidR="005D4A9E" w:rsidRDefault="005D4A9E" w:rsidP="005D4A9E">
      <w:pPr>
        <w:jc w:val="center"/>
      </w:pPr>
      <w:r>
        <w:rPr>
          <w:noProof/>
        </w:rPr>
        <w:drawing>
          <wp:inline distT="0" distB="0" distL="0" distR="0">
            <wp:extent cx="3595736" cy="208520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4b Seed Entropy Analysis.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5736" cy="2085207"/>
                    </a:xfrm>
                    <a:prstGeom prst="rect">
                      <a:avLst/>
                    </a:prstGeom>
                  </pic:spPr>
                </pic:pic>
              </a:graphicData>
            </a:graphic>
          </wp:inline>
        </w:drawing>
      </w:r>
    </w:p>
    <w:p w:rsidR="005D4A9E" w:rsidRPr="00CD4666" w:rsidRDefault="009C6401" w:rsidP="00CD4666">
      <w:pPr>
        <w:spacing w:before="0" w:after="200" w:line="276" w:lineRule="auto"/>
        <w:jc w:val="left"/>
        <w:rPr>
          <w:rFonts w:eastAsiaTheme="majorEastAsia" w:cstheme="majorBidi"/>
          <w:b/>
          <w:bCs/>
          <w:sz w:val="26"/>
          <w:szCs w:val="26"/>
        </w:rPr>
      </w:pPr>
      <w:r>
        <w:t xml:space="preserve">The diagram shows </w:t>
      </w:r>
      <w:r w:rsidR="00D92F1D">
        <w:t>the seed entropy analysis for Illumina reads similar to the analysis for PacBio CCS reads in Fig. 4B). In accordance with the theoretical considerations with respect to the seed entropy, there is no change among the order of the curves for the respective kinds of seed sets (minimizer, MEM, SMEM, maximal spanning seeds). As for the runtime analysis, the curves express a quite constant behavior because the standard error for Illumina reads is quite low.</w:t>
      </w:r>
      <w:r w:rsidR="001F3768">
        <w:br w:type="page"/>
      </w:r>
    </w:p>
    <w:p w:rsidR="00236F44" w:rsidRDefault="00236F44" w:rsidP="00A71ACD">
      <w:pPr>
        <w:pStyle w:val="Heading1"/>
      </w:pPr>
      <w:r>
        <w:lastRenderedPageBreak/>
        <w:t xml:space="preserve">Supplementary Note 5 – </w:t>
      </w:r>
      <w:r w:rsidR="00F16BE6">
        <w:t xml:space="preserve">Comprehensive Occurrence Filter </w:t>
      </w:r>
      <w:r w:rsidR="00513532">
        <w:t>Effects</w:t>
      </w:r>
    </w:p>
    <w:p w:rsidR="00187F3E" w:rsidRDefault="00187F3E" w:rsidP="00187F3E">
      <w:pPr>
        <w:pStyle w:val="Heading2"/>
      </w:pPr>
    </w:p>
    <w:p w:rsidR="00794E2F" w:rsidRDefault="00CD4666" w:rsidP="00776340">
      <w:r>
        <w:rPr>
          <w:noProof/>
        </w:rPr>
        <mc:AlternateContent>
          <mc:Choice Requires="wps">
            <w:drawing>
              <wp:anchor distT="45720" distB="45720" distL="114300" distR="114300" simplePos="0" relativeHeight="251661312" behindDoc="0" locked="0" layoutInCell="1" allowOverlap="1" wp14:anchorId="695F91F6" wp14:editId="126F725F">
                <wp:simplePos x="0" y="0"/>
                <wp:positionH relativeFrom="column">
                  <wp:posOffset>3586265</wp:posOffset>
                </wp:positionH>
                <wp:positionV relativeFrom="paragraph">
                  <wp:posOffset>3250565</wp:posOffset>
                </wp:positionV>
                <wp:extent cx="2131621" cy="368135"/>
                <wp:effectExtent l="0" t="0" r="2159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21" cy="368135"/>
                        </a:xfrm>
                        <a:prstGeom prst="rect">
                          <a:avLst/>
                        </a:prstGeom>
                        <a:solidFill>
                          <a:srgbClr val="FFFFFF"/>
                        </a:solidFill>
                        <a:ln w="9525">
                          <a:solidFill>
                            <a:schemeClr val="bg1"/>
                          </a:solidFill>
                          <a:miter lim="800000"/>
                          <a:headEnd/>
                          <a:tailEnd/>
                        </a:ln>
                      </wps:spPr>
                      <wps:txbx>
                        <w:txbxContent>
                          <w:p w:rsidR="00CD4666" w:rsidRDefault="00CD4666" w:rsidP="00CD4666">
                            <w:r>
                              <w:t>Maximal spanning seeds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F91F6" id="_x0000_t202" coordsize="21600,21600" o:spt="202" path="m,l,21600r21600,l21600,xe">
                <v:stroke joinstyle="miter"/>
                <v:path gradientshapeok="t" o:connecttype="rect"/>
              </v:shapetype>
              <v:shape id="Text Box 2" o:spid="_x0000_s1026" type="#_x0000_t202" style="position:absolute;left:0;text-align:left;margin-left:282.4pt;margin-top:255.95pt;width:167.85pt;height: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" strokecolor="white [3212]">
                <v:textbox>
                  <w:txbxContent>
                    <w:p w:rsidR="00CD4666" w:rsidRDefault="00CD4666" w:rsidP="00CD4666">
                      <w:r>
                        <w:t>Maximal spanning seeds</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1210582</wp:posOffset>
                </wp:positionH>
                <wp:positionV relativeFrom="paragraph">
                  <wp:posOffset>3249426</wp:posOffset>
                </wp:positionV>
                <wp:extent cx="789709" cy="368135"/>
                <wp:effectExtent l="0" t="0" r="1079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709" cy="368135"/>
                        </a:xfrm>
                        <a:prstGeom prst="rect">
                          <a:avLst/>
                        </a:prstGeom>
                        <a:solidFill>
                          <a:srgbClr val="FFFFFF"/>
                        </a:solidFill>
                        <a:ln w="9525">
                          <a:solidFill>
                            <a:schemeClr val="bg1"/>
                          </a:solidFill>
                          <a:miter lim="800000"/>
                          <a:headEnd/>
                          <a:tailEnd/>
                        </a:ln>
                      </wps:spPr>
                      <wps:txbx>
                        <w:txbxContent>
                          <w:p w:rsidR="00CD4666" w:rsidRDefault="00CD4666">
                            <w:r>
                              <w:t>SMEM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3pt;margin-top:255.85pt;width:62.2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" strokecolor="white [3212]">
                <v:textbox>
                  <w:txbxContent>
                    <w:p w:rsidR="00CD4666" w:rsidRDefault="00CD4666">
                      <w:r>
                        <w:t>SMEM</w:t>
                      </w:r>
                    </w:p>
                  </w:txbxContent>
                </v:textbox>
              </v:shape>
            </w:pict>
          </mc:Fallback>
        </mc:AlternateContent>
      </w:r>
      <w:r w:rsidR="00C52B23">
        <w:rPr>
          <w:noProof/>
        </w:rPr>
        <w:drawing>
          <wp:inline distT="0" distB="0" distL="0" distR="0">
            <wp:extent cx="5847351" cy="3177048"/>
            <wp:effectExtent l="0" t="0" r="127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5 Seed Set Comparison - max. sp - clr.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7351" cy="3177048"/>
                    </a:xfrm>
                    <a:prstGeom prst="rect">
                      <a:avLst/>
                    </a:prstGeom>
                  </pic:spPr>
                </pic:pic>
              </a:graphicData>
            </a:graphic>
          </wp:inline>
        </w:drawing>
      </w:r>
    </w:p>
    <w:p w:rsidR="00CD4666" w:rsidRDefault="00CD4666" w:rsidP="00776340"/>
    <w:p w:rsidR="00E15298" w:rsidRDefault="00794E2F" w:rsidP="00776340">
      <w:r>
        <w:t>The above diagrams extend the occurrence filter analysis shown in Fig. 5 of the main manuscript</w:t>
      </w:r>
      <w:r w:rsidR="00DB0757">
        <w:t xml:space="preserve">: </w:t>
      </w:r>
      <w:r>
        <w:br/>
        <w:t xml:space="preserve">The left half of the </w:t>
      </w:r>
      <w:r w:rsidR="00DB0757">
        <w:t>eight diagrams show</w:t>
      </w:r>
      <w:r>
        <w:t xml:space="preserve"> an analysis for SMEMs, while the right half show an analysis for maximal spanning seeds. The columns A) and C) </w:t>
      </w:r>
      <w:r w:rsidR="008649AB">
        <w:t xml:space="preserve">show </w:t>
      </w:r>
      <w:r w:rsidR="00CD4666">
        <w:t>diagrams</w:t>
      </w:r>
      <w:r>
        <w:t xml:space="preserve"> for CCS PacBio reads, while the columns B) and D) </w:t>
      </w:r>
      <w:r w:rsidR="008649AB">
        <w:t>are for</w:t>
      </w:r>
      <w:r>
        <w:t xml:space="preserve"> PacBio CLR reads. </w:t>
      </w:r>
      <w:r w:rsidR="00CD4666">
        <w:t xml:space="preserve">The y-axis in the top row expresses </w:t>
      </w:r>
      <w:r w:rsidR="008649AB">
        <w:t>“</w:t>
      </w:r>
      <w:r w:rsidR="00CD4666">
        <w:t>number</w:t>
      </w:r>
      <w:r>
        <w:t xml:space="preserve"> of seeds</w:t>
      </w:r>
      <w:r w:rsidR="008649AB">
        <w:t>”</w:t>
      </w:r>
      <w:r w:rsidR="00CD4666">
        <w:t xml:space="preserve">. </w:t>
      </w:r>
      <w:r w:rsidR="00DB0757">
        <w:t>Each</w:t>
      </w:r>
      <w:r w:rsidR="00CD4666">
        <w:t xml:space="preserve"> point in the </w:t>
      </w:r>
      <w:r>
        <w:t xml:space="preserve">bottom row </w:t>
      </w:r>
      <w:r w:rsidR="00CD4666">
        <w:t>shows</w:t>
      </w:r>
      <w:r w:rsidR="008649AB">
        <w:t xml:space="preserve"> </w:t>
      </w:r>
      <w:r w:rsidR="00CD4666">
        <w:t xml:space="preserve">the </w:t>
      </w:r>
      <w:r w:rsidR="008649AB">
        <w:t xml:space="preserve">average entropy of </w:t>
      </w:r>
      <w:r w:rsidR="00CD4666">
        <w:t>all</w:t>
      </w:r>
      <w:r w:rsidR="008649AB">
        <w:t xml:space="preserve"> seeds </w:t>
      </w:r>
      <w:r w:rsidR="00CD4666">
        <w:t xml:space="preserve">of its corresponding point (same color, same x-axis position) in the </w:t>
      </w:r>
      <w:r w:rsidR="00E4440B">
        <w:t xml:space="preserve">respective </w:t>
      </w:r>
      <w:r w:rsidR="00CD4666">
        <w:t>diagram</w:t>
      </w:r>
      <w:r w:rsidR="0051555A">
        <w:t xml:space="preserve"> in the top row</w:t>
      </w:r>
      <w:r w:rsidR="008649AB">
        <w:t>.</w:t>
      </w:r>
      <w:r>
        <w:t xml:space="preserve"> </w:t>
      </w:r>
      <w:r w:rsidR="00731A95">
        <w:t>For l</w:t>
      </w:r>
      <w:r w:rsidR="002955E5">
        <w:t xml:space="preserve">ow error rates </w:t>
      </w:r>
      <w:r w:rsidR="00E15298">
        <w:t>(&lt; 0.1)</w:t>
      </w:r>
      <w:r w:rsidR="00731A95">
        <w:t xml:space="preserve">, the </w:t>
      </w:r>
      <w:r w:rsidR="002955E5">
        <w:t xml:space="preserve">entropy </w:t>
      </w:r>
      <w:r w:rsidR="00731A95">
        <w:t>valu</w:t>
      </w:r>
      <w:r w:rsidR="002955E5">
        <w:t>e</w:t>
      </w:r>
      <w:r w:rsidR="00731A95">
        <w:t>s are</w:t>
      </w:r>
      <w:r w:rsidR="002955E5">
        <w:t xml:space="preserve"> omitted</w:t>
      </w:r>
      <w:r w:rsidR="00E15298">
        <w:t xml:space="preserve"> for the following reasons:</w:t>
      </w:r>
    </w:p>
    <w:p w:rsidR="00E15298" w:rsidRDefault="00E15298" w:rsidP="00E15298">
      <w:pPr>
        <w:pStyle w:val="ListParagraph"/>
        <w:numPr>
          <w:ilvl w:val="0"/>
          <w:numId w:val="12"/>
        </w:numPr>
      </w:pPr>
      <w:r>
        <w:t>For true positives, the entropy tends towards the average read length.</w:t>
      </w:r>
    </w:p>
    <w:p w:rsidR="00E15298" w:rsidRDefault="00E15298" w:rsidP="00E15298">
      <w:pPr>
        <w:pStyle w:val="ListParagraph"/>
        <w:numPr>
          <w:ilvl w:val="0"/>
          <w:numId w:val="12"/>
        </w:numPr>
      </w:pPr>
      <w:r>
        <w:t>For false positives and false negatives, the lack of seeds turns the entropy meaningless.</w:t>
      </w:r>
    </w:p>
    <w:p w:rsidR="00844EA0" w:rsidRDefault="00844EA0" w:rsidP="00844EA0">
      <w:r>
        <w:t xml:space="preserve">The benchmarking environment and occurrence filter settings are described in the results section.  </w:t>
      </w:r>
    </w:p>
    <w:p w:rsidR="00100C95" w:rsidRDefault="00731A95" w:rsidP="00776340">
      <w:r>
        <w:t>We first discuss the diagrams</w:t>
      </w:r>
      <w:r w:rsidR="00100C95">
        <w:t xml:space="preserve"> for CCS reads:</w:t>
      </w:r>
    </w:p>
    <w:p w:rsidR="00844EA0" w:rsidRDefault="00100C95" w:rsidP="00776340">
      <w:r>
        <w:t xml:space="preserve">The curves for SMEMs and maximal spanning seeds are quite similar. </w:t>
      </w:r>
      <w:r w:rsidR="002955E5">
        <w:t>Further, t</w:t>
      </w:r>
      <w:r w:rsidR="002D681F">
        <w:t xml:space="preserve">he number of false-positives </w:t>
      </w:r>
      <w:r w:rsidR="002955E5">
        <w:t>(seeds erroneously identified as SMEM</w:t>
      </w:r>
      <w:r w:rsidR="000B7B0A">
        <w:t>s</w:t>
      </w:r>
      <w:r w:rsidR="002955E5">
        <w:t xml:space="preserve"> by Alg. 2a or </w:t>
      </w:r>
      <w:r w:rsidR="00731A95">
        <w:t xml:space="preserve">identified </w:t>
      </w:r>
      <w:r w:rsidR="002955E5">
        <w:t xml:space="preserve">as maximal spanning seeds by Alg. 2b) </w:t>
      </w:r>
      <w:r w:rsidR="002D681F">
        <w:t>and false-negatives (missed by Alg. 2a</w:t>
      </w:r>
      <w:r w:rsidR="002955E5">
        <w:t xml:space="preserve"> </w:t>
      </w:r>
      <w:r w:rsidR="000B7B0A">
        <w:t>or</w:t>
      </w:r>
      <w:r w:rsidR="002955E5">
        <w:t xml:space="preserve"> Alg. 2b</w:t>
      </w:r>
      <w:r w:rsidR="002D681F">
        <w:t>)</w:t>
      </w:r>
      <w:r w:rsidR="002955E5">
        <w:t xml:space="preserve"> are quite low. </w:t>
      </w:r>
      <w:r w:rsidR="00DE6AAC">
        <w:t xml:space="preserve">The entropy diagrams indicate </w:t>
      </w:r>
      <w:r w:rsidR="00DE6AAC">
        <w:lastRenderedPageBreak/>
        <w:t>that the false-negatives and false-positives</w:t>
      </w:r>
      <w:r w:rsidR="00DE6AAC" w:rsidRPr="007003C3">
        <w:t xml:space="preserve"> </w:t>
      </w:r>
      <w:r w:rsidR="00DE6AAC">
        <w:t>are not relevant in the context of accurate alignments due to their low entropy.</w:t>
      </w:r>
    </w:p>
    <w:p w:rsidR="00844EA0" w:rsidRDefault="00844EA0" w:rsidP="00776340">
      <w:r>
        <w:t>We now discuss the CLR reads:</w:t>
      </w:r>
    </w:p>
    <w:p w:rsidR="00DC396A" w:rsidRDefault="00844EA0" w:rsidP="00FB54F2">
      <w:r>
        <w:t xml:space="preserve">Because </w:t>
      </w:r>
      <w:r w:rsidR="00731A95">
        <w:t>CLR</w:t>
      </w:r>
      <w:r>
        <w:t xml:space="preserve"> reads have a wo</w:t>
      </w:r>
      <w:r w:rsidR="00731A95">
        <w:t xml:space="preserve">rse quality than CCS reads, </w:t>
      </w:r>
      <w:r>
        <w:t xml:space="preserve">seeds are </w:t>
      </w:r>
      <w:r w:rsidR="00731A95">
        <w:t>expected to be of shorter size than for CCS reads</w:t>
      </w:r>
      <w:r>
        <w:t xml:space="preserve">. With the decreasing size of seeds, the risk of </w:t>
      </w:r>
      <w:r w:rsidR="00731A95">
        <w:t xml:space="preserve">a seed </w:t>
      </w:r>
      <w:r w:rsidR="008E6AA5">
        <w:t>to occur</w:t>
      </w:r>
      <w:r w:rsidR="00731A95">
        <w:t xml:space="preserve"> </w:t>
      </w:r>
      <w:r>
        <w:t xml:space="preserve">multiple </w:t>
      </w:r>
      <w:r w:rsidR="00731A95">
        <w:t xml:space="preserve">times on the reference </w:t>
      </w:r>
      <w:r>
        <w:t>increases.</w:t>
      </w:r>
      <w:r w:rsidR="009D11D7">
        <w:t xml:space="preserve"> If </w:t>
      </w:r>
      <w:r w:rsidR="00FB54F2">
        <w:t>the number of</w:t>
      </w:r>
      <w:r w:rsidR="009D11D7">
        <w:t xml:space="preserve"> occurrences exceed</w:t>
      </w:r>
      <w:r w:rsidR="00FB54F2">
        <w:t>s</w:t>
      </w:r>
      <w:r w:rsidR="009D11D7">
        <w:t xml:space="preserve"> a </w:t>
      </w:r>
      <w:r w:rsidR="00FB54F2">
        <w:t xml:space="preserve">given </w:t>
      </w:r>
      <w:r w:rsidR="009D11D7">
        <w:t>threshold</w:t>
      </w:r>
      <w:r w:rsidR="00FB54F2">
        <w:t xml:space="preserve"> (in the diagrams 200 occurrences)</w:t>
      </w:r>
      <w:r w:rsidR="009D11D7">
        <w:t xml:space="preserve">, a seed </w:t>
      </w:r>
      <w:r w:rsidR="00FB54F2">
        <w:t>is purged. This causes</w:t>
      </w:r>
      <w:r w:rsidR="009D11D7">
        <w:t xml:space="preserve"> the decreasing behavior of the </w:t>
      </w:r>
      <w:r w:rsidR="00FB54F2">
        <w:t xml:space="preserve">orange and purple </w:t>
      </w:r>
      <w:r w:rsidR="009D11D7">
        <w:t>curves</w:t>
      </w:r>
      <w:r w:rsidR="00FB54F2">
        <w:t xml:space="preserve"> in the top CLR diagrams</w:t>
      </w:r>
      <w:r w:rsidR="009D11D7">
        <w:t xml:space="preserve">, starting at an error rate of 0.5. </w:t>
      </w:r>
      <w:r w:rsidR="00FB54F2">
        <w:t>Additionally, the entropy of the seeds close to an error rate of 1 is low for CLR</w:t>
      </w:r>
      <w:r w:rsidR="002D24CD">
        <w:t xml:space="preserve"> reads</w:t>
      </w:r>
      <w:r w:rsidR="00FB54F2">
        <w:t xml:space="preserve"> compared with CCS reads. </w:t>
      </w:r>
      <w:r w:rsidR="00C66C83">
        <w:t xml:space="preserve">The number of false positives and false negatives </w:t>
      </w:r>
      <w:r w:rsidR="00A1071D">
        <w:t xml:space="preserve">for CLR </w:t>
      </w:r>
      <w:r w:rsidR="00C66C83">
        <w:t>reads does not differ significantly from the corresponding values for CCS r</w:t>
      </w:r>
      <w:r w:rsidR="00A1071D">
        <w:t xml:space="preserve">eads with the exception of false positives in subfigure D). These false-positives need to be purged by the seed processing (chaining etc.). </w:t>
      </w:r>
    </w:p>
    <w:p w:rsidR="00F24C73" w:rsidRDefault="00F24C73">
      <w:pPr>
        <w:spacing w:before="0" w:after="200" w:line="276" w:lineRule="auto"/>
        <w:jc w:val="left"/>
        <w:rPr>
          <w:rFonts w:eastAsiaTheme="majorEastAsia" w:cstheme="majorBidi"/>
          <w:b/>
          <w:bCs/>
          <w:sz w:val="28"/>
          <w:szCs w:val="28"/>
        </w:rPr>
      </w:pPr>
      <w:r>
        <w:br w:type="page"/>
      </w:r>
    </w:p>
    <w:p w:rsidR="005C115A" w:rsidRDefault="00DC396A" w:rsidP="00DC396A">
      <w:pPr>
        <w:pStyle w:val="Heading1"/>
      </w:pPr>
      <w:r>
        <w:lastRenderedPageBreak/>
        <w:t>Supplementary Note 6 – Runtime Evaluation</w:t>
      </w:r>
    </w:p>
    <w:p w:rsidR="00F24C73" w:rsidRDefault="00DC396A" w:rsidP="00DC396A">
      <w:pPr>
        <w:jc w:val="center"/>
      </w:pPr>
      <w:r>
        <w:rPr>
          <w:noProof/>
        </w:rPr>
        <w:drawing>
          <wp:inline distT="0" distB="0" distL="0" distR="0">
            <wp:extent cx="5816199" cy="2521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6 - Time Evaluation.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6199" cy="2521565"/>
                    </a:xfrm>
                    <a:prstGeom prst="rect">
                      <a:avLst/>
                    </a:prstGeom>
                  </pic:spPr>
                </pic:pic>
              </a:graphicData>
            </a:graphic>
          </wp:inline>
        </w:drawing>
      </w:r>
    </w:p>
    <w:p w:rsidR="00F74F45" w:rsidRDefault="00F74F45" w:rsidP="00F24C73">
      <w:r w:rsidRPr="00F74F45">
        <w:rPr>
          <w:b/>
        </w:rPr>
        <w:t>A)</w:t>
      </w:r>
      <w:r>
        <w:t xml:space="preserve"> </w:t>
      </w:r>
      <w:r w:rsidR="001D33B1">
        <w:t>shows</w:t>
      </w:r>
      <w:r w:rsidR="00F24C73">
        <w:t xml:space="preserve"> an extended form of diagram 3A) of the main manuscript. For CCS reads the SMEM and maximal spanning seed computation via the FMD-index is generally faster than via Alg. 2a or Alg. 2b. Please note that this superiority does not exist for MEMs.</w:t>
      </w:r>
    </w:p>
    <w:p w:rsidR="005C115A" w:rsidRPr="00F74F45" w:rsidRDefault="00F74F45" w:rsidP="00F24C73">
      <w:pPr>
        <w:rPr>
          <w:b/>
        </w:rPr>
      </w:pPr>
      <w:r w:rsidRPr="00F74F45">
        <w:rPr>
          <w:b/>
        </w:rPr>
        <w:t>B)</w:t>
      </w:r>
      <w:r>
        <w:rPr>
          <w:b/>
        </w:rPr>
        <w:t xml:space="preserve"> </w:t>
      </w:r>
      <w:r w:rsidR="001D33B1">
        <w:t>shows</w:t>
      </w:r>
      <w:r>
        <w:t xml:space="preserve"> an extended form of diagram 3B) of the main manuscript. As with CSS reads t</w:t>
      </w:r>
      <w:r w:rsidRPr="00F74F45">
        <w:t>he generation of MEMs via the FMD-index is</w:t>
      </w:r>
      <w:r w:rsidR="004D2E81">
        <w:t xml:space="preserve"> significantly</w:t>
      </w:r>
      <w:r w:rsidRPr="00F74F45">
        <w:t xml:space="preserve"> </w:t>
      </w:r>
      <w:r w:rsidR="004D2E81">
        <w:t>slower than</w:t>
      </w:r>
      <w:r w:rsidRPr="00F74F45">
        <w:t xml:space="preserve"> minimizer based approaches. </w:t>
      </w:r>
      <w:r w:rsidR="005C115A" w:rsidRPr="00F74F45">
        <w:rPr>
          <w:b/>
        </w:rPr>
        <w:br w:type="page"/>
      </w:r>
    </w:p>
    <w:p w:rsidR="00B001C4" w:rsidRPr="007003C3" w:rsidRDefault="00B001C4" w:rsidP="00776340"/>
    <w:p w:rsidR="009E7D71" w:rsidRPr="007003C3" w:rsidRDefault="00B001C4" w:rsidP="00B0242B">
      <w:pPr>
        <w:pStyle w:val="Heading1"/>
      </w:pPr>
      <w:r w:rsidRPr="007003C3">
        <w:t>Supplementary References</w:t>
      </w:r>
    </w:p>
    <w:p w:rsidR="006067F7" w:rsidRPr="006067F7" w:rsidRDefault="00B001C4" w:rsidP="006067F7">
      <w:pPr>
        <w:pStyle w:val="EndNoteBibliography"/>
        <w:spacing w:after="0"/>
        <w:ind w:left="720" w:hanging="720"/>
      </w:pPr>
      <w:r w:rsidRPr="007003C3">
        <w:rPr>
          <w:noProof w:val="0"/>
        </w:rPr>
        <w:fldChar w:fldCharType="begin"/>
      </w:r>
      <w:r w:rsidRPr="007003C3">
        <w:rPr>
          <w:noProof w:val="0"/>
        </w:rPr>
        <w:instrText xml:space="preserve"> ADDIN EN.REFLIST </w:instrText>
      </w:r>
      <w:r w:rsidRPr="007003C3">
        <w:rPr>
          <w:noProof w:val="0"/>
        </w:rPr>
        <w:fldChar w:fldCharType="separate"/>
      </w:r>
      <w:r w:rsidR="006067F7" w:rsidRPr="006067F7">
        <w:t>1.</w:t>
      </w:r>
      <w:r w:rsidR="006067F7" w:rsidRPr="006067F7">
        <w:tab/>
        <w:t xml:space="preserve">Jeffares, D.C., et al., </w:t>
      </w:r>
      <w:r w:rsidR="006067F7" w:rsidRPr="006067F7">
        <w:rPr>
          <w:i/>
        </w:rPr>
        <w:t>Transient structural variations have strong effects on quantitative traits and reproductive isolation in fission yeast.</w:t>
      </w:r>
      <w:r w:rsidR="006067F7" w:rsidRPr="006067F7">
        <w:t xml:space="preserve"> Nature Communications, 2017. </w:t>
      </w:r>
      <w:r w:rsidR="006067F7" w:rsidRPr="006067F7">
        <w:rPr>
          <w:b/>
        </w:rPr>
        <w:t>8</w:t>
      </w:r>
      <w:r w:rsidR="006067F7" w:rsidRPr="006067F7">
        <w:t>(1): p. 14061.</w:t>
      </w:r>
    </w:p>
    <w:p w:rsidR="006067F7" w:rsidRPr="006067F7" w:rsidRDefault="006067F7" w:rsidP="006067F7">
      <w:pPr>
        <w:pStyle w:val="EndNoteBibliography"/>
        <w:spacing w:after="0"/>
        <w:ind w:left="720" w:hanging="720"/>
      </w:pPr>
      <w:r w:rsidRPr="006067F7">
        <w:t>2.</w:t>
      </w:r>
      <w:r w:rsidRPr="006067F7">
        <w:tab/>
        <w:t xml:space="preserve">Homer, N., </w:t>
      </w:r>
      <w:r w:rsidRPr="006067F7">
        <w:rPr>
          <w:i/>
        </w:rPr>
        <w:t>DWGSIM (2017).</w:t>
      </w:r>
      <w:r w:rsidRPr="006067F7">
        <w:t xml:space="preserve"> URL </w:t>
      </w:r>
      <w:hyperlink r:id="rId12" w:history="1">
        <w:r w:rsidRPr="006067F7">
          <w:rPr>
            <w:rStyle w:val="Hyperlink"/>
          </w:rPr>
          <w:t>https://github.com/nh13/DWGSIM</w:t>
        </w:r>
      </w:hyperlink>
      <w:r w:rsidRPr="006067F7">
        <w:t>, 2017.</w:t>
      </w:r>
    </w:p>
    <w:p w:rsidR="006067F7" w:rsidRPr="006067F7" w:rsidRDefault="006067F7" w:rsidP="006067F7">
      <w:pPr>
        <w:pStyle w:val="EndNoteBibliography"/>
        <w:spacing w:after="0"/>
        <w:ind w:left="720" w:hanging="720"/>
      </w:pPr>
      <w:r w:rsidRPr="006067F7">
        <w:t>3.</w:t>
      </w:r>
      <w:r w:rsidRPr="006067F7">
        <w:tab/>
        <w:t xml:space="preserve">Schmidt, M., K. Heese, and A. Kutzner, </w:t>
      </w:r>
      <w:r w:rsidRPr="006067F7">
        <w:rPr>
          <w:i/>
        </w:rPr>
        <w:t>Accurate high throughput alignment via line sweep-based seed processing.</w:t>
      </w:r>
      <w:r w:rsidRPr="006067F7">
        <w:t xml:space="preserve"> Nature Communications, 2019. </w:t>
      </w:r>
      <w:r w:rsidRPr="006067F7">
        <w:rPr>
          <w:b/>
        </w:rPr>
        <w:t>10</w:t>
      </w:r>
      <w:r w:rsidRPr="006067F7">
        <w:t>(1): p. 1939.</w:t>
      </w:r>
    </w:p>
    <w:p w:rsidR="006067F7" w:rsidRPr="006067F7" w:rsidRDefault="006067F7" w:rsidP="006067F7">
      <w:pPr>
        <w:pStyle w:val="EndNoteBibliography"/>
        <w:spacing w:after="0"/>
        <w:ind w:left="720" w:hanging="720"/>
      </w:pPr>
      <w:r w:rsidRPr="006067F7">
        <w:t>4.</w:t>
      </w:r>
      <w:r w:rsidRPr="006067F7">
        <w:tab/>
        <w:t xml:space="preserve">Ohlebusch, E., S. Gog, and A. Kügel. </w:t>
      </w:r>
      <w:r w:rsidRPr="006067F7">
        <w:rPr>
          <w:i/>
        </w:rPr>
        <w:t>Computing Matching Statistics and Maximal Exact Matches on Compressed Full-Text Indexes</w:t>
      </w:r>
      <w:r w:rsidRPr="006067F7">
        <w:t>. 2010. Berlin, Heidelberg: Springer Berlin Heidelberg.</w:t>
      </w:r>
    </w:p>
    <w:p w:rsidR="006067F7" w:rsidRPr="006067F7" w:rsidRDefault="006067F7" w:rsidP="006067F7">
      <w:pPr>
        <w:pStyle w:val="EndNoteBibliography"/>
        <w:spacing w:after="0"/>
        <w:ind w:left="720" w:hanging="720"/>
      </w:pPr>
      <w:r w:rsidRPr="006067F7">
        <w:t>5.</w:t>
      </w:r>
      <w:r w:rsidRPr="006067F7">
        <w:tab/>
        <w:t xml:space="preserve">Li, H., </w:t>
      </w:r>
      <w:r w:rsidRPr="006067F7">
        <w:rPr>
          <w:i/>
        </w:rPr>
        <w:t>Minimap2: pairwise alignment for nucleotide sequences.</w:t>
      </w:r>
      <w:r w:rsidRPr="006067F7">
        <w:t xml:space="preserve"> Bioinformatics, 2018. </w:t>
      </w:r>
      <w:r w:rsidRPr="006067F7">
        <w:rPr>
          <w:b/>
        </w:rPr>
        <w:t>1</w:t>
      </w:r>
      <w:r w:rsidRPr="006067F7">
        <w:t>: p. 7.</w:t>
      </w:r>
    </w:p>
    <w:p w:rsidR="006067F7" w:rsidRPr="006067F7" w:rsidRDefault="006067F7" w:rsidP="006067F7">
      <w:pPr>
        <w:pStyle w:val="EndNoteBibliography"/>
        <w:spacing w:after="0"/>
        <w:ind w:left="720" w:hanging="720"/>
      </w:pPr>
      <w:r w:rsidRPr="006067F7">
        <w:t>6.</w:t>
      </w:r>
      <w:r w:rsidRPr="006067F7">
        <w:tab/>
        <w:t xml:space="preserve">Darling, A.C., et al., </w:t>
      </w:r>
      <w:r w:rsidRPr="006067F7">
        <w:rPr>
          <w:i/>
        </w:rPr>
        <w:t>Mauve: multiple alignment of conserved genomic sequence with rearrangements.</w:t>
      </w:r>
      <w:r w:rsidRPr="006067F7">
        <w:t xml:space="preserve"> Genome research, 2004. </w:t>
      </w:r>
      <w:r w:rsidRPr="006067F7">
        <w:rPr>
          <w:b/>
        </w:rPr>
        <w:t>14</w:t>
      </w:r>
      <w:r w:rsidRPr="006067F7">
        <w:t>(7): p. 1394-1403.</w:t>
      </w:r>
    </w:p>
    <w:p w:rsidR="006067F7" w:rsidRPr="006067F7" w:rsidRDefault="006067F7" w:rsidP="006067F7">
      <w:pPr>
        <w:pStyle w:val="EndNoteBibliography"/>
        <w:spacing w:after="0"/>
        <w:ind w:left="720" w:hanging="720"/>
      </w:pPr>
      <w:r w:rsidRPr="006067F7">
        <w:t>7.</w:t>
      </w:r>
      <w:r w:rsidRPr="006067F7">
        <w:tab/>
        <w:t xml:space="preserve">Liu, B., et al., </w:t>
      </w:r>
      <w:r w:rsidRPr="006067F7">
        <w:rPr>
          <w:i/>
        </w:rPr>
        <w:t>deBGA: read alignment with de Bruijn graph-based seed and extension.</w:t>
      </w:r>
      <w:r w:rsidRPr="006067F7">
        <w:t xml:space="preserve"> Bioinformatics, 2016. </w:t>
      </w:r>
      <w:r w:rsidRPr="006067F7">
        <w:rPr>
          <w:b/>
        </w:rPr>
        <w:t>32</w:t>
      </w:r>
      <w:r w:rsidRPr="006067F7">
        <w:t>(21): p. 3224-3232.</w:t>
      </w:r>
    </w:p>
    <w:p w:rsidR="006067F7" w:rsidRPr="006067F7" w:rsidRDefault="006067F7" w:rsidP="006067F7">
      <w:pPr>
        <w:pStyle w:val="EndNoteBibliography"/>
        <w:spacing w:after="0"/>
        <w:ind w:left="720" w:hanging="720"/>
      </w:pPr>
      <w:r w:rsidRPr="006067F7">
        <w:t>8.</w:t>
      </w:r>
      <w:r w:rsidRPr="006067F7">
        <w:tab/>
        <w:t xml:space="preserve">Liu, Y., L.Y. Zhang, and J. Li, </w:t>
      </w:r>
      <w:r w:rsidRPr="006067F7">
        <w:rPr>
          <w:i/>
        </w:rPr>
        <w:t>Fast detection of maximal exact matches via fixed sampling of query K-mers and Bloom filtering of index K-mers.</w:t>
      </w:r>
      <w:r w:rsidRPr="006067F7">
        <w:t xml:space="preserve"> Bioinformatics, 2019. </w:t>
      </w:r>
      <w:r w:rsidRPr="006067F7">
        <w:rPr>
          <w:b/>
        </w:rPr>
        <w:t>35</w:t>
      </w:r>
      <w:r w:rsidRPr="006067F7">
        <w:t>(22): p. 4560-4567.</w:t>
      </w:r>
    </w:p>
    <w:p w:rsidR="006067F7" w:rsidRPr="006067F7" w:rsidRDefault="006067F7" w:rsidP="006067F7">
      <w:pPr>
        <w:pStyle w:val="EndNoteBibliography"/>
        <w:ind w:left="720" w:hanging="720"/>
      </w:pPr>
      <w:r w:rsidRPr="006067F7">
        <w:t>9.</w:t>
      </w:r>
      <w:r w:rsidRPr="006067F7">
        <w:tab/>
        <w:t xml:space="preserve">Khiste, N. and L. Ilie, </w:t>
      </w:r>
      <w:r w:rsidRPr="006067F7">
        <w:rPr>
          <w:i/>
        </w:rPr>
        <w:t>E-MEM: efficient computation of maximal exact matches for very large genomes.</w:t>
      </w:r>
      <w:r w:rsidRPr="006067F7">
        <w:t xml:space="preserve"> Bioinformatics, 2014. </w:t>
      </w:r>
      <w:r w:rsidRPr="006067F7">
        <w:rPr>
          <w:b/>
        </w:rPr>
        <w:t>31</w:t>
      </w:r>
      <w:r w:rsidRPr="006067F7">
        <w:t>(4): p. 509-514.</w:t>
      </w:r>
    </w:p>
    <w:p w:rsidR="00DF6416" w:rsidRPr="007003C3" w:rsidRDefault="00B001C4" w:rsidP="00A71ACD">
      <w:r w:rsidRPr="007003C3">
        <w:fldChar w:fldCharType="end"/>
      </w:r>
    </w:p>
    <w:sectPr w:rsidR="00DF6416" w:rsidRPr="00700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0F27"/>
    <w:multiLevelType w:val="hybridMultilevel"/>
    <w:tmpl w:val="EA508AFC"/>
    <w:lvl w:ilvl="0" w:tplc="62106906">
      <w:numFmt w:val="bullet"/>
      <w:lvlText w:val="-"/>
      <w:lvlJc w:val="left"/>
      <w:pPr>
        <w:ind w:left="720" w:hanging="360"/>
      </w:pPr>
      <w:rPr>
        <w:rFonts w:ascii="Calibri" w:eastAsiaTheme="minorEastAsia"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24CE2"/>
    <w:multiLevelType w:val="multilevel"/>
    <w:tmpl w:val="C09CD900"/>
    <w:lvl w:ilvl="0">
      <w:start w:val="1"/>
      <w:numFmt w:val="decimal"/>
      <w:pStyle w:val="NoSpacing"/>
      <w:suff w:val="space"/>
      <w:lvlText w:val="Fig. %1"/>
      <w:lvlJc w:val="left"/>
      <w:pPr>
        <w:ind w:left="0" w:firstLine="0"/>
      </w:pPr>
      <w:rPr>
        <w:rFonts w:hint="default"/>
        <w:b/>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DD8518A"/>
    <w:multiLevelType w:val="hybridMultilevel"/>
    <w:tmpl w:val="13226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17D82"/>
    <w:multiLevelType w:val="hybridMultilevel"/>
    <w:tmpl w:val="5810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52244"/>
    <w:multiLevelType w:val="hybridMultilevel"/>
    <w:tmpl w:val="BA9C7AB8"/>
    <w:lvl w:ilvl="0" w:tplc="C1CE9C32">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54015"/>
    <w:multiLevelType w:val="hybridMultilevel"/>
    <w:tmpl w:val="4AD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E17B3"/>
    <w:multiLevelType w:val="hybridMultilevel"/>
    <w:tmpl w:val="E970FD5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15:restartNumberingAfterBreak="0">
    <w:nsid w:val="70A36335"/>
    <w:multiLevelType w:val="hybridMultilevel"/>
    <w:tmpl w:val="49F4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D3C21"/>
    <w:multiLevelType w:val="hybridMultilevel"/>
    <w:tmpl w:val="E056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53EF2"/>
    <w:multiLevelType w:val="hybridMultilevel"/>
    <w:tmpl w:val="F15A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72E33"/>
    <w:multiLevelType w:val="hybridMultilevel"/>
    <w:tmpl w:val="27EA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A565F"/>
    <w:multiLevelType w:val="hybridMultilevel"/>
    <w:tmpl w:val="92AAEF3A"/>
    <w:lvl w:ilvl="0" w:tplc="6210690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6"/>
  </w:num>
  <w:num w:numId="6">
    <w:abstractNumId w:val="7"/>
  </w:num>
  <w:num w:numId="7">
    <w:abstractNumId w:val="10"/>
  </w:num>
  <w:num w:numId="8">
    <w:abstractNumId w:val="3"/>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9x9evz2etdaqerd25papw5e5wr5arafvtf&quot;&gt;Bibliography&lt;record-ids&gt;&lt;item&gt;105&lt;/item&gt;&lt;item&gt;158&lt;/item&gt;&lt;item&gt;244&lt;/item&gt;&lt;item&gt;253&lt;/item&gt;&lt;item&gt;262&lt;/item&gt;&lt;item&gt;265&lt;/item&gt;&lt;item&gt;268&lt;/item&gt;&lt;item&gt;269&lt;/item&gt;&lt;item&gt;273&lt;/item&gt;&lt;/record-ids&gt;&lt;/item&gt;&lt;/Libraries&gt;"/>
  </w:docVars>
  <w:rsids>
    <w:rsidRoot w:val="00A71ACD"/>
    <w:rsid w:val="000022AE"/>
    <w:rsid w:val="00003179"/>
    <w:rsid w:val="00020D07"/>
    <w:rsid w:val="000413B6"/>
    <w:rsid w:val="000452C4"/>
    <w:rsid w:val="00057310"/>
    <w:rsid w:val="000577EE"/>
    <w:rsid w:val="0007032C"/>
    <w:rsid w:val="00070BAE"/>
    <w:rsid w:val="00091094"/>
    <w:rsid w:val="00091210"/>
    <w:rsid w:val="000927A5"/>
    <w:rsid w:val="000A5FD2"/>
    <w:rsid w:val="000A6420"/>
    <w:rsid w:val="000B03CB"/>
    <w:rsid w:val="000B7B0A"/>
    <w:rsid w:val="000E281C"/>
    <w:rsid w:val="000F0141"/>
    <w:rsid w:val="00100C95"/>
    <w:rsid w:val="00100E6E"/>
    <w:rsid w:val="001104D1"/>
    <w:rsid w:val="001161AD"/>
    <w:rsid w:val="001213CC"/>
    <w:rsid w:val="00124D93"/>
    <w:rsid w:val="00125138"/>
    <w:rsid w:val="00140CE0"/>
    <w:rsid w:val="0014311C"/>
    <w:rsid w:val="00160099"/>
    <w:rsid w:val="001614A6"/>
    <w:rsid w:val="001614D3"/>
    <w:rsid w:val="0016193D"/>
    <w:rsid w:val="00183FA9"/>
    <w:rsid w:val="00187F3E"/>
    <w:rsid w:val="001921CC"/>
    <w:rsid w:val="001A3FFF"/>
    <w:rsid w:val="001B13CF"/>
    <w:rsid w:val="001D1D90"/>
    <w:rsid w:val="001D1EB1"/>
    <w:rsid w:val="001D3376"/>
    <w:rsid w:val="001D33B1"/>
    <w:rsid w:val="001F129C"/>
    <w:rsid w:val="001F3768"/>
    <w:rsid w:val="00203722"/>
    <w:rsid w:val="00207362"/>
    <w:rsid w:val="00210AD4"/>
    <w:rsid w:val="002161B6"/>
    <w:rsid w:val="00220F51"/>
    <w:rsid w:val="002229AA"/>
    <w:rsid w:val="00223782"/>
    <w:rsid w:val="00236F44"/>
    <w:rsid w:val="002422F2"/>
    <w:rsid w:val="00252B19"/>
    <w:rsid w:val="00263D77"/>
    <w:rsid w:val="00267B5B"/>
    <w:rsid w:val="00276CCC"/>
    <w:rsid w:val="00287D46"/>
    <w:rsid w:val="00290202"/>
    <w:rsid w:val="002950F7"/>
    <w:rsid w:val="002955E5"/>
    <w:rsid w:val="002A1B8D"/>
    <w:rsid w:val="002C5EAC"/>
    <w:rsid w:val="002D0673"/>
    <w:rsid w:val="002D24CD"/>
    <w:rsid w:val="002D681F"/>
    <w:rsid w:val="002D7642"/>
    <w:rsid w:val="002E4FF8"/>
    <w:rsid w:val="002E6B63"/>
    <w:rsid w:val="002F3BBF"/>
    <w:rsid w:val="00306BB3"/>
    <w:rsid w:val="00317329"/>
    <w:rsid w:val="0031761E"/>
    <w:rsid w:val="00333540"/>
    <w:rsid w:val="003404E4"/>
    <w:rsid w:val="00350BC1"/>
    <w:rsid w:val="00371CDF"/>
    <w:rsid w:val="0037208A"/>
    <w:rsid w:val="00380611"/>
    <w:rsid w:val="00383BA2"/>
    <w:rsid w:val="003953D9"/>
    <w:rsid w:val="003A4A8A"/>
    <w:rsid w:val="003B3D58"/>
    <w:rsid w:val="003D4529"/>
    <w:rsid w:val="003F4B54"/>
    <w:rsid w:val="004003E6"/>
    <w:rsid w:val="00404702"/>
    <w:rsid w:val="004048DD"/>
    <w:rsid w:val="00412B98"/>
    <w:rsid w:val="00437752"/>
    <w:rsid w:val="00437E6E"/>
    <w:rsid w:val="004429CB"/>
    <w:rsid w:val="00443B85"/>
    <w:rsid w:val="00446C8C"/>
    <w:rsid w:val="004521BC"/>
    <w:rsid w:val="00460564"/>
    <w:rsid w:val="00463024"/>
    <w:rsid w:val="00473158"/>
    <w:rsid w:val="00490D67"/>
    <w:rsid w:val="004976A4"/>
    <w:rsid w:val="004B1AAD"/>
    <w:rsid w:val="004D2E81"/>
    <w:rsid w:val="004D75C1"/>
    <w:rsid w:val="004E1BB6"/>
    <w:rsid w:val="00500DCA"/>
    <w:rsid w:val="00513532"/>
    <w:rsid w:val="0051555A"/>
    <w:rsid w:val="005167AF"/>
    <w:rsid w:val="0054162B"/>
    <w:rsid w:val="00547A16"/>
    <w:rsid w:val="00550757"/>
    <w:rsid w:val="005574B5"/>
    <w:rsid w:val="00570A7F"/>
    <w:rsid w:val="00570DFB"/>
    <w:rsid w:val="005721BD"/>
    <w:rsid w:val="00576268"/>
    <w:rsid w:val="00576A47"/>
    <w:rsid w:val="00590326"/>
    <w:rsid w:val="00593797"/>
    <w:rsid w:val="00597898"/>
    <w:rsid w:val="00597E95"/>
    <w:rsid w:val="005B720E"/>
    <w:rsid w:val="005C115A"/>
    <w:rsid w:val="005D1B25"/>
    <w:rsid w:val="005D402B"/>
    <w:rsid w:val="005D4A9E"/>
    <w:rsid w:val="005F6C36"/>
    <w:rsid w:val="0060107B"/>
    <w:rsid w:val="006067F7"/>
    <w:rsid w:val="00607180"/>
    <w:rsid w:val="00625EB0"/>
    <w:rsid w:val="0063648F"/>
    <w:rsid w:val="00653CC5"/>
    <w:rsid w:val="00667B22"/>
    <w:rsid w:val="00671217"/>
    <w:rsid w:val="0067283C"/>
    <w:rsid w:val="0069082E"/>
    <w:rsid w:val="0069258F"/>
    <w:rsid w:val="00696E66"/>
    <w:rsid w:val="006A4588"/>
    <w:rsid w:val="006A543B"/>
    <w:rsid w:val="006A5FFF"/>
    <w:rsid w:val="006A7B03"/>
    <w:rsid w:val="006B2BC4"/>
    <w:rsid w:val="006B6E27"/>
    <w:rsid w:val="006D5693"/>
    <w:rsid w:val="006D7252"/>
    <w:rsid w:val="006E4AB6"/>
    <w:rsid w:val="006E4F1F"/>
    <w:rsid w:val="006F4781"/>
    <w:rsid w:val="007003C3"/>
    <w:rsid w:val="00706DBB"/>
    <w:rsid w:val="00717A4C"/>
    <w:rsid w:val="00723806"/>
    <w:rsid w:val="00731A95"/>
    <w:rsid w:val="00776340"/>
    <w:rsid w:val="00780104"/>
    <w:rsid w:val="00794E2F"/>
    <w:rsid w:val="007A27A3"/>
    <w:rsid w:val="007B35B3"/>
    <w:rsid w:val="007C165D"/>
    <w:rsid w:val="007C29AF"/>
    <w:rsid w:val="007C607E"/>
    <w:rsid w:val="007E497E"/>
    <w:rsid w:val="007F06EE"/>
    <w:rsid w:val="007F1ED0"/>
    <w:rsid w:val="007F2D60"/>
    <w:rsid w:val="0080292B"/>
    <w:rsid w:val="00820A11"/>
    <w:rsid w:val="00820C9C"/>
    <w:rsid w:val="00827EF4"/>
    <w:rsid w:val="0083607B"/>
    <w:rsid w:val="008363C6"/>
    <w:rsid w:val="00844EA0"/>
    <w:rsid w:val="008470A4"/>
    <w:rsid w:val="008649AB"/>
    <w:rsid w:val="00874F22"/>
    <w:rsid w:val="00882BD4"/>
    <w:rsid w:val="008A6959"/>
    <w:rsid w:val="008B2A07"/>
    <w:rsid w:val="008C1C20"/>
    <w:rsid w:val="008C5F19"/>
    <w:rsid w:val="008D5F11"/>
    <w:rsid w:val="008E385D"/>
    <w:rsid w:val="008E5F8A"/>
    <w:rsid w:val="008E6AA5"/>
    <w:rsid w:val="008F6B1D"/>
    <w:rsid w:val="00903291"/>
    <w:rsid w:val="0095735B"/>
    <w:rsid w:val="00975D3E"/>
    <w:rsid w:val="00977276"/>
    <w:rsid w:val="009904E3"/>
    <w:rsid w:val="009A3CB6"/>
    <w:rsid w:val="009A50A5"/>
    <w:rsid w:val="009B529E"/>
    <w:rsid w:val="009B5C06"/>
    <w:rsid w:val="009B638C"/>
    <w:rsid w:val="009C6401"/>
    <w:rsid w:val="009D11D7"/>
    <w:rsid w:val="009D1348"/>
    <w:rsid w:val="009E21E4"/>
    <w:rsid w:val="009E7D71"/>
    <w:rsid w:val="009F06AF"/>
    <w:rsid w:val="00A01E45"/>
    <w:rsid w:val="00A1071D"/>
    <w:rsid w:val="00A22A12"/>
    <w:rsid w:val="00A30E6C"/>
    <w:rsid w:val="00A3426D"/>
    <w:rsid w:val="00A35685"/>
    <w:rsid w:val="00A37C9C"/>
    <w:rsid w:val="00A37FFB"/>
    <w:rsid w:val="00A52DA1"/>
    <w:rsid w:val="00A67E35"/>
    <w:rsid w:val="00A71ACD"/>
    <w:rsid w:val="00A72814"/>
    <w:rsid w:val="00AA0218"/>
    <w:rsid w:val="00AA2D38"/>
    <w:rsid w:val="00AB2459"/>
    <w:rsid w:val="00AB4035"/>
    <w:rsid w:val="00AD6196"/>
    <w:rsid w:val="00AE3489"/>
    <w:rsid w:val="00B001C4"/>
    <w:rsid w:val="00B01EE4"/>
    <w:rsid w:val="00B02246"/>
    <w:rsid w:val="00B0242B"/>
    <w:rsid w:val="00B17704"/>
    <w:rsid w:val="00B17E39"/>
    <w:rsid w:val="00B24AFA"/>
    <w:rsid w:val="00B4710E"/>
    <w:rsid w:val="00B70760"/>
    <w:rsid w:val="00B71EAB"/>
    <w:rsid w:val="00B902E4"/>
    <w:rsid w:val="00B91F25"/>
    <w:rsid w:val="00B93A75"/>
    <w:rsid w:val="00BC3D49"/>
    <w:rsid w:val="00BD0928"/>
    <w:rsid w:val="00BD135B"/>
    <w:rsid w:val="00BE2393"/>
    <w:rsid w:val="00BF0545"/>
    <w:rsid w:val="00BF67B6"/>
    <w:rsid w:val="00C10315"/>
    <w:rsid w:val="00C12F62"/>
    <w:rsid w:val="00C142B2"/>
    <w:rsid w:val="00C37F42"/>
    <w:rsid w:val="00C5044D"/>
    <w:rsid w:val="00C52B23"/>
    <w:rsid w:val="00C6596A"/>
    <w:rsid w:val="00C66C83"/>
    <w:rsid w:val="00C7687B"/>
    <w:rsid w:val="00C822E7"/>
    <w:rsid w:val="00C82802"/>
    <w:rsid w:val="00C865D5"/>
    <w:rsid w:val="00C86941"/>
    <w:rsid w:val="00C92277"/>
    <w:rsid w:val="00CA521D"/>
    <w:rsid w:val="00CC124E"/>
    <w:rsid w:val="00CC2C11"/>
    <w:rsid w:val="00CC54AF"/>
    <w:rsid w:val="00CD0866"/>
    <w:rsid w:val="00CD26FC"/>
    <w:rsid w:val="00CD4666"/>
    <w:rsid w:val="00CE300B"/>
    <w:rsid w:val="00CE63D5"/>
    <w:rsid w:val="00CE6817"/>
    <w:rsid w:val="00D12B6D"/>
    <w:rsid w:val="00D2702F"/>
    <w:rsid w:val="00D27837"/>
    <w:rsid w:val="00D368A1"/>
    <w:rsid w:val="00D416CD"/>
    <w:rsid w:val="00D436B8"/>
    <w:rsid w:val="00D53C1C"/>
    <w:rsid w:val="00D64EF4"/>
    <w:rsid w:val="00D66742"/>
    <w:rsid w:val="00D76415"/>
    <w:rsid w:val="00D92F1D"/>
    <w:rsid w:val="00D950DC"/>
    <w:rsid w:val="00D97A99"/>
    <w:rsid w:val="00DA104B"/>
    <w:rsid w:val="00DA3CCF"/>
    <w:rsid w:val="00DA43FE"/>
    <w:rsid w:val="00DA4AF7"/>
    <w:rsid w:val="00DB0757"/>
    <w:rsid w:val="00DC396A"/>
    <w:rsid w:val="00DC4E8E"/>
    <w:rsid w:val="00DD245F"/>
    <w:rsid w:val="00DD3B5B"/>
    <w:rsid w:val="00DD6B1A"/>
    <w:rsid w:val="00DE089C"/>
    <w:rsid w:val="00DE6AAC"/>
    <w:rsid w:val="00E04970"/>
    <w:rsid w:val="00E15298"/>
    <w:rsid w:val="00E153FE"/>
    <w:rsid w:val="00E15F70"/>
    <w:rsid w:val="00E22A34"/>
    <w:rsid w:val="00E35674"/>
    <w:rsid w:val="00E4440B"/>
    <w:rsid w:val="00E450FA"/>
    <w:rsid w:val="00E558F8"/>
    <w:rsid w:val="00E65EAC"/>
    <w:rsid w:val="00E6797C"/>
    <w:rsid w:val="00E8140B"/>
    <w:rsid w:val="00E83EED"/>
    <w:rsid w:val="00E85DB5"/>
    <w:rsid w:val="00EA1DB6"/>
    <w:rsid w:val="00EA6B68"/>
    <w:rsid w:val="00EC2C6C"/>
    <w:rsid w:val="00EC5497"/>
    <w:rsid w:val="00ED3B0E"/>
    <w:rsid w:val="00EE0802"/>
    <w:rsid w:val="00EF76B9"/>
    <w:rsid w:val="00F05F03"/>
    <w:rsid w:val="00F16BE6"/>
    <w:rsid w:val="00F171BD"/>
    <w:rsid w:val="00F24C73"/>
    <w:rsid w:val="00F37CB8"/>
    <w:rsid w:val="00F41267"/>
    <w:rsid w:val="00F436C9"/>
    <w:rsid w:val="00F517F1"/>
    <w:rsid w:val="00F74F45"/>
    <w:rsid w:val="00F87B44"/>
    <w:rsid w:val="00F93877"/>
    <w:rsid w:val="00F9645D"/>
    <w:rsid w:val="00F96CDA"/>
    <w:rsid w:val="00FB086F"/>
    <w:rsid w:val="00FB22DC"/>
    <w:rsid w:val="00FB54F2"/>
    <w:rsid w:val="00FC72C4"/>
    <w:rsid w:val="00FD62D1"/>
    <w:rsid w:val="00FE1421"/>
    <w:rsid w:val="00FF0C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E3D3-2DE2-4E73-A949-0C288F7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6F"/>
    <w:pPr>
      <w:spacing w:before="120" w:after="120" w:line="360" w:lineRule="auto"/>
      <w:jc w:val="both"/>
    </w:pPr>
  </w:style>
  <w:style w:type="paragraph" w:styleId="Heading1">
    <w:name w:val="heading 1"/>
    <w:basedOn w:val="Normal"/>
    <w:next w:val="Normal"/>
    <w:link w:val="Heading1Char"/>
    <w:uiPriority w:val="9"/>
    <w:qFormat/>
    <w:rsid w:val="006B2BC4"/>
    <w:pPr>
      <w:spacing w:after="0" w:line="240"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B2BC4"/>
    <w:pPr>
      <w:spacing w:before="0" w:after="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B2BC4"/>
    <w:pPr>
      <w:spacing w:before="200" w:line="240"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B2BC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B2BC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B2BC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B2BC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2BC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B2BC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2B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B2BC4"/>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6B2BC4"/>
    <w:rPr>
      <w:rFonts w:eastAsiaTheme="majorEastAsia" w:cstheme="majorBidi"/>
      <w:b/>
      <w:bCs/>
      <w:sz w:val="28"/>
      <w:szCs w:val="28"/>
    </w:rPr>
  </w:style>
  <w:style w:type="character" w:customStyle="1" w:styleId="Heading2Char">
    <w:name w:val="Heading 2 Char"/>
    <w:basedOn w:val="DefaultParagraphFont"/>
    <w:link w:val="Heading2"/>
    <w:uiPriority w:val="9"/>
    <w:rsid w:val="006B2BC4"/>
    <w:rPr>
      <w:rFonts w:eastAsiaTheme="majorEastAsia" w:cstheme="majorBidi"/>
      <w:b/>
      <w:bCs/>
      <w:sz w:val="26"/>
      <w:szCs w:val="26"/>
    </w:rPr>
  </w:style>
  <w:style w:type="character" w:customStyle="1" w:styleId="Heading3Char">
    <w:name w:val="Heading 3 Char"/>
    <w:basedOn w:val="DefaultParagraphFont"/>
    <w:link w:val="Heading3"/>
    <w:uiPriority w:val="9"/>
    <w:rsid w:val="006B2BC4"/>
    <w:rPr>
      <w:rFonts w:eastAsiaTheme="majorEastAsia" w:cstheme="majorBidi"/>
      <w:b/>
      <w:bCs/>
      <w:sz w:val="24"/>
    </w:rPr>
  </w:style>
  <w:style w:type="character" w:customStyle="1" w:styleId="Heading4Char">
    <w:name w:val="Heading 4 Char"/>
    <w:basedOn w:val="DefaultParagraphFont"/>
    <w:link w:val="Heading4"/>
    <w:uiPriority w:val="9"/>
    <w:rsid w:val="006B2B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B2B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B2B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B2B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2B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B2BC4"/>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6B2B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B2BC4"/>
    <w:rPr>
      <w:rFonts w:asciiTheme="majorHAnsi" w:eastAsiaTheme="majorEastAsia" w:hAnsiTheme="majorHAnsi" w:cstheme="majorBidi"/>
      <w:i/>
      <w:iCs/>
      <w:spacing w:val="13"/>
      <w:sz w:val="24"/>
      <w:szCs w:val="24"/>
    </w:rPr>
  </w:style>
  <w:style w:type="character" w:styleId="Strong">
    <w:name w:val="Strong"/>
    <w:uiPriority w:val="22"/>
    <w:qFormat/>
    <w:rsid w:val="006B2BC4"/>
    <w:rPr>
      <w:b/>
      <w:bCs/>
    </w:rPr>
  </w:style>
  <w:style w:type="character" w:styleId="Emphasis">
    <w:name w:val="Emphasis"/>
    <w:uiPriority w:val="20"/>
    <w:qFormat/>
    <w:rsid w:val="006B2BC4"/>
    <w:rPr>
      <w:b/>
      <w:bCs/>
      <w:i/>
      <w:iCs/>
      <w:spacing w:val="10"/>
      <w:bdr w:val="none" w:sz="0" w:space="0" w:color="auto"/>
      <w:shd w:val="clear" w:color="auto" w:fill="auto"/>
    </w:rPr>
  </w:style>
  <w:style w:type="paragraph" w:styleId="NoSpacing">
    <w:name w:val="No Spacing"/>
    <w:basedOn w:val="Normal"/>
    <w:uiPriority w:val="1"/>
    <w:qFormat/>
    <w:rsid w:val="006B2BC4"/>
    <w:pPr>
      <w:numPr>
        <w:numId w:val="1"/>
      </w:numPr>
      <w:spacing w:line="240" w:lineRule="auto"/>
    </w:pPr>
  </w:style>
  <w:style w:type="paragraph" w:styleId="ListParagraph">
    <w:name w:val="List Paragraph"/>
    <w:basedOn w:val="Normal"/>
    <w:link w:val="ListParagraphChar"/>
    <w:uiPriority w:val="34"/>
    <w:qFormat/>
    <w:rsid w:val="006B2BC4"/>
    <w:pPr>
      <w:spacing w:before="0" w:after="0"/>
      <w:ind w:left="720"/>
      <w:contextualSpacing/>
    </w:pPr>
  </w:style>
  <w:style w:type="character" w:customStyle="1" w:styleId="ListParagraphChar">
    <w:name w:val="List Paragraph Char"/>
    <w:basedOn w:val="DefaultParagraphFont"/>
    <w:link w:val="ListParagraph"/>
    <w:uiPriority w:val="34"/>
    <w:rsid w:val="006B2BC4"/>
  </w:style>
  <w:style w:type="paragraph" w:styleId="Quote">
    <w:name w:val="Quote"/>
    <w:basedOn w:val="Normal"/>
    <w:next w:val="Normal"/>
    <w:link w:val="QuoteChar"/>
    <w:uiPriority w:val="29"/>
    <w:qFormat/>
    <w:rsid w:val="006B2BC4"/>
    <w:pPr>
      <w:spacing w:before="200"/>
      <w:ind w:left="360" w:right="360"/>
    </w:pPr>
    <w:rPr>
      <w:i/>
      <w:iCs/>
    </w:rPr>
  </w:style>
  <w:style w:type="character" w:customStyle="1" w:styleId="QuoteChar">
    <w:name w:val="Quote Char"/>
    <w:basedOn w:val="DefaultParagraphFont"/>
    <w:link w:val="Quote"/>
    <w:uiPriority w:val="29"/>
    <w:rsid w:val="006B2BC4"/>
    <w:rPr>
      <w:i/>
      <w:iCs/>
    </w:rPr>
  </w:style>
  <w:style w:type="paragraph" w:styleId="IntenseQuote">
    <w:name w:val="Intense Quote"/>
    <w:basedOn w:val="Normal"/>
    <w:next w:val="Normal"/>
    <w:link w:val="IntenseQuoteChar"/>
    <w:uiPriority w:val="30"/>
    <w:qFormat/>
    <w:rsid w:val="006B2BC4"/>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B2BC4"/>
    <w:rPr>
      <w:b/>
      <w:bCs/>
      <w:i/>
      <w:iCs/>
    </w:rPr>
  </w:style>
  <w:style w:type="character" w:styleId="SubtleEmphasis">
    <w:name w:val="Subtle Emphasis"/>
    <w:uiPriority w:val="19"/>
    <w:qFormat/>
    <w:rsid w:val="006B2BC4"/>
    <w:rPr>
      <w:i/>
      <w:iCs/>
    </w:rPr>
  </w:style>
  <w:style w:type="character" w:styleId="IntenseEmphasis">
    <w:name w:val="Intense Emphasis"/>
    <w:uiPriority w:val="21"/>
    <w:qFormat/>
    <w:rsid w:val="006B2BC4"/>
    <w:rPr>
      <w:b/>
      <w:bCs/>
    </w:rPr>
  </w:style>
  <w:style w:type="character" w:styleId="SubtleReference">
    <w:name w:val="Subtle Reference"/>
    <w:uiPriority w:val="31"/>
    <w:qFormat/>
    <w:rsid w:val="006B2BC4"/>
    <w:rPr>
      <w:smallCaps/>
    </w:rPr>
  </w:style>
  <w:style w:type="character" w:styleId="IntenseReference">
    <w:name w:val="Intense Reference"/>
    <w:uiPriority w:val="32"/>
    <w:qFormat/>
    <w:rsid w:val="006B2BC4"/>
    <w:rPr>
      <w:smallCaps/>
      <w:spacing w:val="5"/>
      <w:u w:val="single"/>
    </w:rPr>
  </w:style>
  <w:style w:type="character" w:styleId="BookTitle">
    <w:name w:val="Book Title"/>
    <w:uiPriority w:val="33"/>
    <w:qFormat/>
    <w:rsid w:val="006B2BC4"/>
    <w:rPr>
      <w:i/>
      <w:iCs/>
      <w:smallCaps/>
      <w:spacing w:val="5"/>
    </w:rPr>
  </w:style>
  <w:style w:type="paragraph" w:styleId="TOCHeading">
    <w:name w:val="TOC Heading"/>
    <w:basedOn w:val="Heading1"/>
    <w:next w:val="Normal"/>
    <w:uiPriority w:val="39"/>
    <w:semiHidden/>
    <w:unhideWhenUsed/>
    <w:qFormat/>
    <w:rsid w:val="006B2BC4"/>
    <w:pPr>
      <w:outlineLvl w:val="9"/>
    </w:pPr>
    <w:rPr>
      <w:lang w:bidi="en-US"/>
    </w:rPr>
  </w:style>
  <w:style w:type="paragraph" w:customStyle="1" w:styleId="author">
    <w:name w:val="author"/>
    <w:basedOn w:val="Normal"/>
    <w:next w:val="Normal"/>
    <w:rsid w:val="00A71ACD"/>
    <w:pPr>
      <w:overflowPunct w:val="0"/>
      <w:autoSpaceDE w:val="0"/>
      <w:autoSpaceDN w:val="0"/>
      <w:adjustRightInd w:val="0"/>
      <w:spacing w:before="0" w:after="200" w:line="220" w:lineRule="atLeast"/>
      <w:jc w:val="center"/>
      <w:textAlignment w:val="baseline"/>
    </w:pPr>
    <w:rPr>
      <w:rFonts w:ascii="Times New Roman" w:eastAsia="Times New Roman" w:hAnsi="Times New Roman" w:cs="Times New Roman"/>
      <w:sz w:val="20"/>
      <w:szCs w:val="20"/>
      <w:lang w:eastAsia="en-US"/>
    </w:rPr>
  </w:style>
  <w:style w:type="character" w:customStyle="1" w:styleId="ORCID">
    <w:name w:val="ORCID"/>
    <w:basedOn w:val="DefaultParagraphFont"/>
    <w:rsid w:val="00A71ACD"/>
    <w:rPr>
      <w:position w:val="0"/>
      <w:vertAlign w:val="superscript"/>
    </w:rPr>
  </w:style>
  <w:style w:type="paragraph" w:customStyle="1" w:styleId="EndNoteBibliographyTitle">
    <w:name w:val="EndNote Bibliography Title"/>
    <w:basedOn w:val="Normal"/>
    <w:link w:val="EndNoteBibliographyTitleChar"/>
    <w:rsid w:val="00B001C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001C4"/>
    <w:rPr>
      <w:rFonts w:ascii="Calibri" w:hAnsi="Calibri" w:cs="Calibri"/>
      <w:noProof/>
    </w:rPr>
  </w:style>
  <w:style w:type="paragraph" w:customStyle="1" w:styleId="EndNoteBibliography">
    <w:name w:val="EndNote Bibliography"/>
    <w:basedOn w:val="Normal"/>
    <w:link w:val="EndNoteBibliographyChar"/>
    <w:rsid w:val="00B001C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001C4"/>
    <w:rPr>
      <w:rFonts w:ascii="Calibri" w:hAnsi="Calibri" w:cs="Calibri"/>
      <w:noProof/>
    </w:rPr>
  </w:style>
  <w:style w:type="character" w:styleId="Hyperlink">
    <w:name w:val="Hyperlink"/>
    <w:basedOn w:val="DefaultParagraphFont"/>
    <w:uiPriority w:val="99"/>
    <w:unhideWhenUsed/>
    <w:rsid w:val="00B001C4"/>
    <w:rPr>
      <w:color w:val="0000FF" w:themeColor="hyperlink"/>
      <w:u w:val="single"/>
    </w:rPr>
  </w:style>
  <w:style w:type="character" w:styleId="PlaceholderText">
    <w:name w:val="Placeholder Text"/>
    <w:basedOn w:val="DefaultParagraphFont"/>
    <w:uiPriority w:val="99"/>
    <w:semiHidden/>
    <w:rsid w:val="007C165D"/>
    <w:rPr>
      <w:color w:val="808080"/>
    </w:rPr>
  </w:style>
  <w:style w:type="paragraph" w:customStyle="1" w:styleId="Title-NAR">
    <w:name w:val="Title-NAR"/>
    <w:basedOn w:val="Normal"/>
    <w:link w:val="Title-NARChar"/>
    <w:qFormat/>
    <w:rsid w:val="00F96CDA"/>
    <w:pPr>
      <w:keepNext/>
      <w:keepLines/>
      <w:suppressAutoHyphens/>
      <w:overflowPunct w:val="0"/>
      <w:autoSpaceDE w:val="0"/>
      <w:autoSpaceDN w:val="0"/>
      <w:adjustRightInd w:val="0"/>
      <w:spacing w:before="0" w:after="0" w:line="360" w:lineRule="atLeast"/>
      <w:jc w:val="left"/>
      <w:textAlignment w:val="baseline"/>
    </w:pPr>
    <w:rPr>
      <w:rFonts w:ascii="Arial" w:eastAsia="Times New Roman" w:hAnsi="Arial" w:cs="Arial"/>
      <w:b/>
      <w:sz w:val="28"/>
      <w:szCs w:val="20"/>
      <w:lang w:eastAsia="en-US"/>
    </w:rPr>
  </w:style>
  <w:style w:type="character" w:customStyle="1" w:styleId="Title-NARChar">
    <w:name w:val="Title-NAR Char"/>
    <w:basedOn w:val="DefaultParagraphFont"/>
    <w:link w:val="Title-NAR"/>
    <w:rsid w:val="00F96CDA"/>
    <w:rPr>
      <w:rFonts w:ascii="Arial" w:eastAsia="Times New Roman" w:hAnsi="Arial" w:cs="Arial"/>
      <w:b/>
      <w:sz w:val="28"/>
      <w:szCs w:val="20"/>
      <w:lang w:eastAsia="en-US"/>
    </w:rPr>
  </w:style>
  <w:style w:type="paragraph" w:styleId="BalloonText">
    <w:name w:val="Balloon Text"/>
    <w:basedOn w:val="Normal"/>
    <w:link w:val="BalloonTextChar"/>
    <w:uiPriority w:val="99"/>
    <w:semiHidden/>
    <w:unhideWhenUsed/>
    <w:rsid w:val="00F37CB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github.com/nh13/DWGS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trace.ncbi.nlm.nih.gov/giab/ftp/data/AshkenazimTrio/HG002_NA24385_son/PacBio_CCS_10kb/" TargetMode="External"/><Relationship Id="rId11" Type="http://schemas.openxmlformats.org/officeDocument/2006/relationships/image" Target="media/image5.emf"/><Relationship Id="rId5" Type="http://schemas.openxmlformats.org/officeDocument/2006/relationships/hyperlink" Target="mailto:schmidtm@hanyang.ac.kr"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Markus</cp:lastModifiedBy>
  <cp:revision>5</cp:revision>
  <cp:lastPrinted>2019-10-23T06:04:00Z</cp:lastPrinted>
  <dcterms:created xsi:type="dcterms:W3CDTF">2020-04-06T05:00:00Z</dcterms:created>
  <dcterms:modified xsi:type="dcterms:W3CDTF">2020-04-06T06:58:00Z</dcterms:modified>
</cp:coreProperties>
</file>