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F4C2" w14:textId="77777777" w:rsidR="007E1E37" w:rsidRPr="00242088" w:rsidRDefault="007E1E37" w:rsidP="007E1E37">
      <w:pPr>
        <w:jc w:val="both"/>
        <w:rPr>
          <w:rFonts w:ascii="Times New Roman" w:hAnsi="Times New Roman"/>
          <w:color w:val="00000A"/>
          <w:sz w:val="20"/>
        </w:rPr>
      </w:pPr>
      <m:oMathPara>
        <m:oMath>
          <m:r>
            <w:rPr>
              <w:rFonts w:ascii="Cambria Math" w:hAnsi="Cambria Math"/>
              <w:color w:val="00000A"/>
            </w:rPr>
            <m:t>Dose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0A"/>
                </w:rPr>
              </m:ctrlPr>
            </m:dPr>
            <m:e>
              <m:r>
                <w:rPr>
                  <w:rFonts w:ascii="Cambria Math" w:hAnsi="Cambria Math"/>
                  <w:color w:val="00000A"/>
                </w:rPr>
                <m:t>Gy</m:t>
              </m:r>
            </m:e>
          </m:d>
          <m:r>
            <w:rPr>
              <w:rFonts w:ascii="Cambria Math" w:hAnsi="Cambria Math"/>
              <w:color w:val="00000A"/>
            </w:rPr>
            <m:t>=15.87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0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000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A"/>
                    </w:rPr>
                    <m:t>mJ</m:t>
                  </m:r>
                </m:num>
                <m:den>
                  <m:r>
                    <w:rPr>
                      <w:rFonts w:ascii="Cambria Math" w:hAnsi="Cambria Math"/>
                      <w:color w:val="00000A"/>
                    </w:rPr>
                    <m:t>MBq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r>
                <w:rPr>
                  <w:rFonts w:ascii="Cambria Math" w:hAnsi="Cambria Math"/>
                  <w:color w:val="00000A"/>
                </w:rPr>
                <m:t xml:space="preserve"> Activity concentration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Bq/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A"/>
                      <w:sz w:val="20"/>
                      <w:szCs w:val="20"/>
                      <w:vertAlign w:val="superscript"/>
                    </w:rPr>
                    <m:t>ml</m:t>
                  </m:r>
                </m:e>
              </m:d>
              <m:r>
                <w:rPr>
                  <w:rFonts w:ascii="Cambria Math" w:hAnsi="Cambria Math"/>
                  <w:color w:val="00000A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A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A"/>
                    </w:rPr>
                    <m:t>-6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A"/>
                </w:rPr>
                <m:t>VOI density[g/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A"/>
                  <w:sz w:val="20"/>
                  <w:szCs w:val="20"/>
                  <w:vertAlign w:val="superscript"/>
                </w:rPr>
                <m:t>ml</m:t>
              </m:r>
              <m:r>
                <w:rPr>
                  <w:rFonts w:ascii="Cambria Math" w:hAnsi="Cambria Math"/>
                  <w:color w:val="00000A"/>
                </w:rPr>
                <m:t>]</m:t>
              </m:r>
            </m:den>
          </m:f>
        </m:oMath>
      </m:oMathPara>
    </w:p>
    <w:p w14:paraId="5E1B55B6" w14:textId="77777777" w:rsidR="00386883" w:rsidRDefault="007E1E37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37"/>
    <w:rsid w:val="00316534"/>
    <w:rsid w:val="007E1E37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D67F"/>
  <w15:chartTrackingRefBased/>
  <w15:docId w15:val="{9698B122-08F3-43E5-91E8-C376018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3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2020-06-15T14:32:00Z</dcterms:created>
  <dcterms:modified xsi:type="dcterms:W3CDTF">2020-06-15T14:32:00Z</dcterms:modified>
</cp:coreProperties>
</file>