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303D8" w14:textId="4EC4AFD4" w:rsidR="00C0733E" w:rsidRPr="00857106" w:rsidRDefault="00C0733E" w:rsidP="00C0733E">
      <w:pPr>
        <w:keepNext/>
        <w:rPr>
          <w:rFonts w:ascii="Times New Roman" w:eastAsia="宋体" w:hAnsi="Times New Roman" w:cs="Times New Roman"/>
          <w:b/>
          <w:bCs/>
          <w:sz w:val="20"/>
          <w:szCs w:val="21"/>
          <w:lang w:val="en-GB"/>
        </w:rPr>
      </w:pPr>
      <w:bookmarkStart w:id="0" w:name="_Hlk51579741"/>
      <w:r w:rsidRPr="00857106">
        <w:rPr>
          <w:rFonts w:ascii="Times New Roman" w:eastAsia="宋体" w:hAnsi="Times New Roman" w:cs="Times New Roman"/>
          <w:b/>
          <w:bCs/>
          <w:sz w:val="20"/>
          <w:szCs w:val="21"/>
          <w:lang w:val="en-GB"/>
        </w:rPr>
        <w:t xml:space="preserve">Table </w:t>
      </w:r>
      <w:r w:rsidR="00D54709">
        <w:rPr>
          <w:rFonts w:ascii="Times New Roman" w:eastAsia="宋体" w:hAnsi="Times New Roman" w:cs="Times New Roman"/>
          <w:b/>
          <w:bCs/>
          <w:sz w:val="20"/>
          <w:szCs w:val="21"/>
          <w:lang w:val="en-GB"/>
        </w:rPr>
        <w:t>S3</w:t>
      </w:r>
      <w:r w:rsidRPr="00857106">
        <w:rPr>
          <w:rFonts w:ascii="Times New Roman" w:eastAsia="宋体" w:hAnsi="Times New Roman" w:cs="Times New Roman"/>
          <w:b/>
          <w:bCs/>
          <w:sz w:val="20"/>
          <w:szCs w:val="21"/>
          <w:lang w:val="en-GB"/>
        </w:rPr>
        <w:t xml:space="preserve"> Correlation coefficients and significance between abnormal GCA values and different tinnitus characteristics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1318"/>
        <w:gridCol w:w="1417"/>
        <w:gridCol w:w="1434"/>
        <w:gridCol w:w="1622"/>
      </w:tblGrid>
      <w:tr w:rsidR="00C0733E" w:rsidRPr="00857106" w14:paraId="6B9BA308" w14:textId="77777777" w:rsidTr="00BA496E"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72176A47" w14:textId="77777777" w:rsidR="00C0733E" w:rsidRPr="00857106" w:rsidRDefault="00C0733E" w:rsidP="00BA496E">
            <w:pPr>
              <w:widowControl/>
              <w:jc w:val="center"/>
              <w:rPr>
                <w:rFonts w:eastAsia="等线"/>
                <w:sz w:val="20"/>
                <w:szCs w:val="20"/>
              </w:rPr>
            </w:pPr>
            <w:bookmarkStart w:id="1" w:name="_Hlk51579746"/>
            <w:bookmarkEnd w:id="0"/>
            <w:r w:rsidRPr="00857106">
              <w:rPr>
                <w:rFonts w:eastAsia="等线" w:hint="eastAsia"/>
                <w:color w:val="0D0D0D"/>
                <w:sz w:val="20"/>
                <w:szCs w:val="20"/>
              </w:rPr>
              <w:t>B</w:t>
            </w:r>
            <w:r w:rsidRPr="00857106">
              <w:rPr>
                <w:rFonts w:eastAsia="等线"/>
                <w:color w:val="0D0D0D"/>
                <w:sz w:val="20"/>
                <w:szCs w:val="20"/>
              </w:rPr>
              <w:t>rain region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52CE4" w14:textId="77777777" w:rsidR="00C0733E" w:rsidRPr="00857106" w:rsidRDefault="00C0733E" w:rsidP="00BA496E">
            <w:pPr>
              <w:widowControl/>
              <w:jc w:val="center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/>
                <w:color w:val="0D0D0D"/>
                <w:sz w:val="20"/>
                <w:szCs w:val="20"/>
              </w:rPr>
              <w:t>Duration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7ED7C" w14:textId="77777777" w:rsidR="00C0733E" w:rsidRPr="00857106" w:rsidRDefault="00C0733E" w:rsidP="00BA496E">
            <w:pPr>
              <w:widowControl/>
              <w:jc w:val="center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/>
                <w:color w:val="0D0D0D"/>
                <w:sz w:val="20"/>
                <w:szCs w:val="20"/>
              </w:rPr>
              <w:t>THI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E92E6" w14:textId="77777777" w:rsidR="00C0733E" w:rsidRPr="00857106" w:rsidRDefault="00C0733E" w:rsidP="00BA496E">
            <w:pPr>
              <w:widowControl/>
              <w:jc w:val="center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/>
              </w:rPr>
              <w:t>SDS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66E20" w14:textId="77777777" w:rsidR="00C0733E" w:rsidRPr="00857106" w:rsidRDefault="00C0733E" w:rsidP="00BA496E">
            <w:pPr>
              <w:widowControl/>
              <w:jc w:val="center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 w:hint="eastAsia"/>
                <w:color w:val="0D0D0D"/>
                <w:sz w:val="20"/>
                <w:szCs w:val="20"/>
              </w:rPr>
              <w:t>S</w:t>
            </w:r>
            <w:r w:rsidRPr="00857106">
              <w:rPr>
                <w:rFonts w:eastAsia="等线"/>
                <w:color w:val="0D0D0D"/>
                <w:sz w:val="20"/>
                <w:szCs w:val="20"/>
              </w:rPr>
              <w:t>AS</w:t>
            </w:r>
          </w:p>
        </w:tc>
      </w:tr>
      <w:tr w:rsidR="00C0733E" w:rsidRPr="00857106" w14:paraId="4AF98DD6" w14:textId="77777777" w:rsidTr="00BA496E">
        <w:tc>
          <w:tcPr>
            <w:tcW w:w="2505" w:type="dxa"/>
            <w:tcBorders>
              <w:top w:val="single" w:sz="4" w:space="0" w:color="auto"/>
            </w:tcBorders>
          </w:tcPr>
          <w:p w14:paraId="4CCA48D7" w14:textId="77777777" w:rsidR="00C0733E" w:rsidRPr="00857106" w:rsidRDefault="00C0733E" w:rsidP="00BA496E">
            <w:pPr>
              <w:widowControl/>
              <w:jc w:val="center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 w:hint="eastAsia"/>
                <w:bCs/>
                <w:szCs w:val="21"/>
              </w:rPr>
              <w:t>L</w:t>
            </w:r>
            <w:r w:rsidRPr="00857106">
              <w:rPr>
                <w:rFonts w:eastAsia="等线"/>
                <w:bCs/>
                <w:szCs w:val="21"/>
              </w:rPr>
              <w:t>. Inferior occipital gyrus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07593F58" w14:textId="77777777" w:rsidR="00C0733E" w:rsidRPr="00857106" w:rsidRDefault="00C0733E" w:rsidP="00BA496E">
            <w:pPr>
              <w:widowControl/>
              <w:jc w:val="left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 w:hint="eastAsia"/>
                <w:sz w:val="20"/>
                <w:szCs w:val="20"/>
              </w:rPr>
              <w:t>-</w:t>
            </w:r>
            <w:r w:rsidRPr="00857106">
              <w:rPr>
                <w:rFonts w:eastAsia="等线"/>
                <w:sz w:val="20"/>
                <w:szCs w:val="20"/>
              </w:rPr>
              <w:t>0.239/0.143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5DFC147" w14:textId="77777777" w:rsidR="00C0733E" w:rsidRPr="00857106" w:rsidRDefault="00C0733E" w:rsidP="00BA496E">
            <w:pPr>
              <w:widowControl/>
              <w:jc w:val="left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 w:hint="eastAsia"/>
                <w:sz w:val="20"/>
                <w:szCs w:val="20"/>
              </w:rPr>
              <w:t>0</w:t>
            </w:r>
            <w:r w:rsidRPr="00857106">
              <w:rPr>
                <w:rFonts w:eastAsia="等线"/>
                <w:sz w:val="20"/>
                <w:szCs w:val="20"/>
              </w:rPr>
              <w:t>.057/0.730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14:paraId="74067E02" w14:textId="77777777" w:rsidR="00C0733E" w:rsidRPr="00857106" w:rsidRDefault="00C0733E" w:rsidP="00BA496E">
            <w:pPr>
              <w:widowControl/>
              <w:jc w:val="left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 w:hint="eastAsia"/>
                <w:sz w:val="20"/>
                <w:szCs w:val="20"/>
              </w:rPr>
              <w:t>0</w:t>
            </w:r>
            <w:r w:rsidRPr="00857106">
              <w:rPr>
                <w:rFonts w:eastAsia="等线"/>
                <w:sz w:val="20"/>
                <w:szCs w:val="20"/>
              </w:rPr>
              <w:t>.018/0.914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381CFBED" w14:textId="77777777" w:rsidR="00C0733E" w:rsidRPr="00857106" w:rsidRDefault="00C0733E" w:rsidP="00BA496E">
            <w:pPr>
              <w:widowControl/>
              <w:jc w:val="left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 w:hint="eastAsia"/>
                <w:sz w:val="20"/>
                <w:szCs w:val="20"/>
              </w:rPr>
              <w:t>0</w:t>
            </w:r>
            <w:r w:rsidRPr="00857106">
              <w:rPr>
                <w:rFonts w:eastAsia="等线"/>
                <w:sz w:val="20"/>
                <w:szCs w:val="20"/>
              </w:rPr>
              <w:t>.029/0.860</w:t>
            </w:r>
          </w:p>
        </w:tc>
      </w:tr>
      <w:tr w:rsidR="00C0733E" w:rsidRPr="00857106" w14:paraId="7E5DCD88" w14:textId="77777777" w:rsidTr="00BA496E">
        <w:tc>
          <w:tcPr>
            <w:tcW w:w="2505" w:type="dxa"/>
          </w:tcPr>
          <w:p w14:paraId="62C3234E" w14:textId="77777777" w:rsidR="00C0733E" w:rsidRPr="00857106" w:rsidRDefault="00C0733E" w:rsidP="00BA496E">
            <w:pPr>
              <w:widowControl/>
              <w:jc w:val="center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 w:hint="eastAsia"/>
                <w:bCs/>
                <w:szCs w:val="21"/>
              </w:rPr>
              <w:t>B</w:t>
            </w:r>
            <w:r w:rsidRPr="00857106">
              <w:rPr>
                <w:rFonts w:eastAsia="等线"/>
                <w:bCs/>
                <w:szCs w:val="21"/>
              </w:rPr>
              <w:t xml:space="preserve">. </w:t>
            </w:r>
            <w:r w:rsidRPr="00857106">
              <w:rPr>
                <w:rFonts w:eastAsia="等线"/>
                <w:szCs w:val="21"/>
              </w:rPr>
              <w:t xml:space="preserve">Midcingulate </w:t>
            </w:r>
            <w:r w:rsidRPr="00857106">
              <w:rPr>
                <w:rFonts w:eastAsia="等线" w:hint="eastAsia"/>
                <w:szCs w:val="21"/>
              </w:rPr>
              <w:t>c</w:t>
            </w:r>
            <w:r w:rsidRPr="00857106">
              <w:rPr>
                <w:rFonts w:eastAsia="等线"/>
                <w:szCs w:val="21"/>
              </w:rPr>
              <w:t>ortex</w:t>
            </w:r>
          </w:p>
        </w:tc>
        <w:tc>
          <w:tcPr>
            <w:tcW w:w="1318" w:type="dxa"/>
          </w:tcPr>
          <w:p w14:paraId="732E5BFF" w14:textId="77777777" w:rsidR="00C0733E" w:rsidRPr="00857106" w:rsidRDefault="00C0733E" w:rsidP="00BA496E">
            <w:pPr>
              <w:widowControl/>
              <w:jc w:val="left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 w:hint="eastAsia"/>
                <w:sz w:val="20"/>
                <w:szCs w:val="20"/>
              </w:rPr>
              <w:t>-</w:t>
            </w:r>
            <w:r w:rsidRPr="00857106">
              <w:rPr>
                <w:rFonts w:eastAsia="等线"/>
                <w:sz w:val="20"/>
                <w:szCs w:val="20"/>
              </w:rPr>
              <w:t>0.105/0.523</w:t>
            </w:r>
          </w:p>
        </w:tc>
        <w:tc>
          <w:tcPr>
            <w:tcW w:w="1417" w:type="dxa"/>
          </w:tcPr>
          <w:p w14:paraId="548C3EB8" w14:textId="77777777" w:rsidR="00C0733E" w:rsidRPr="00857106" w:rsidRDefault="00C0733E" w:rsidP="00BA496E">
            <w:pPr>
              <w:widowControl/>
              <w:jc w:val="left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 w:hint="eastAsia"/>
                <w:sz w:val="20"/>
                <w:szCs w:val="20"/>
              </w:rPr>
              <w:t>0</w:t>
            </w:r>
            <w:r w:rsidRPr="00857106">
              <w:rPr>
                <w:rFonts w:eastAsia="等线"/>
                <w:sz w:val="20"/>
                <w:szCs w:val="20"/>
              </w:rPr>
              <w:t>.238/0.145</w:t>
            </w:r>
          </w:p>
        </w:tc>
        <w:tc>
          <w:tcPr>
            <w:tcW w:w="1434" w:type="dxa"/>
          </w:tcPr>
          <w:p w14:paraId="234F0711" w14:textId="77777777" w:rsidR="00C0733E" w:rsidRPr="00857106" w:rsidRDefault="00C0733E" w:rsidP="00BA496E">
            <w:pPr>
              <w:widowControl/>
              <w:jc w:val="left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 w:hint="eastAsia"/>
                <w:sz w:val="20"/>
                <w:szCs w:val="20"/>
              </w:rPr>
              <w:t>-</w:t>
            </w:r>
            <w:r w:rsidRPr="00857106">
              <w:rPr>
                <w:rFonts w:eastAsia="等线"/>
                <w:sz w:val="20"/>
                <w:szCs w:val="20"/>
              </w:rPr>
              <w:t>0.218/0.182</w:t>
            </w:r>
          </w:p>
        </w:tc>
        <w:tc>
          <w:tcPr>
            <w:tcW w:w="1622" w:type="dxa"/>
          </w:tcPr>
          <w:p w14:paraId="29CED212" w14:textId="77777777" w:rsidR="00C0733E" w:rsidRPr="00857106" w:rsidRDefault="00C0733E" w:rsidP="00BA496E">
            <w:pPr>
              <w:widowControl/>
              <w:jc w:val="left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 w:hint="eastAsia"/>
                <w:sz w:val="20"/>
                <w:szCs w:val="20"/>
              </w:rPr>
              <w:t>-</w:t>
            </w:r>
            <w:r w:rsidRPr="00857106">
              <w:rPr>
                <w:rFonts w:eastAsia="等线"/>
                <w:sz w:val="20"/>
                <w:szCs w:val="20"/>
              </w:rPr>
              <w:t>0.197/0.230</w:t>
            </w:r>
          </w:p>
        </w:tc>
      </w:tr>
      <w:tr w:rsidR="00C0733E" w:rsidRPr="00857106" w14:paraId="354C85B2" w14:textId="77777777" w:rsidTr="00BA496E">
        <w:tc>
          <w:tcPr>
            <w:tcW w:w="2505" w:type="dxa"/>
          </w:tcPr>
          <w:p w14:paraId="6FA2E82B" w14:textId="77777777" w:rsidR="00C0733E" w:rsidRPr="00857106" w:rsidRDefault="00C0733E" w:rsidP="00BA496E">
            <w:pPr>
              <w:widowControl/>
              <w:jc w:val="center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 w:hint="eastAsia"/>
                <w:bCs/>
                <w:szCs w:val="21"/>
              </w:rPr>
              <w:t>L</w:t>
            </w:r>
            <w:r w:rsidRPr="00857106">
              <w:rPr>
                <w:rFonts w:eastAsia="等线"/>
                <w:bCs/>
                <w:szCs w:val="21"/>
              </w:rPr>
              <w:t>. Midcingulate cortex</w:t>
            </w:r>
          </w:p>
        </w:tc>
        <w:tc>
          <w:tcPr>
            <w:tcW w:w="1318" w:type="dxa"/>
          </w:tcPr>
          <w:p w14:paraId="57B1ACEF" w14:textId="77777777" w:rsidR="00C0733E" w:rsidRPr="00857106" w:rsidRDefault="00C0733E" w:rsidP="00BA496E">
            <w:pPr>
              <w:widowControl/>
              <w:jc w:val="left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 w:hint="eastAsia"/>
                <w:sz w:val="20"/>
                <w:szCs w:val="20"/>
              </w:rPr>
              <w:t>-</w:t>
            </w:r>
            <w:r w:rsidRPr="00857106">
              <w:rPr>
                <w:rFonts w:eastAsia="等线"/>
                <w:sz w:val="20"/>
                <w:szCs w:val="20"/>
              </w:rPr>
              <w:t>0.274/0.091</w:t>
            </w:r>
          </w:p>
        </w:tc>
        <w:tc>
          <w:tcPr>
            <w:tcW w:w="1417" w:type="dxa"/>
          </w:tcPr>
          <w:p w14:paraId="56443BA4" w14:textId="77777777" w:rsidR="00C0733E" w:rsidRPr="00857106" w:rsidRDefault="00C0733E" w:rsidP="00BA496E">
            <w:pPr>
              <w:widowControl/>
              <w:jc w:val="left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 w:hint="eastAsia"/>
                <w:sz w:val="20"/>
                <w:szCs w:val="20"/>
              </w:rPr>
              <w:t>-</w:t>
            </w:r>
            <w:r w:rsidRPr="00857106">
              <w:rPr>
                <w:rFonts w:eastAsia="等线"/>
                <w:sz w:val="20"/>
                <w:szCs w:val="20"/>
              </w:rPr>
              <w:t>0.001/0.995</w:t>
            </w:r>
          </w:p>
        </w:tc>
        <w:tc>
          <w:tcPr>
            <w:tcW w:w="1434" w:type="dxa"/>
          </w:tcPr>
          <w:p w14:paraId="12B0F539" w14:textId="77777777" w:rsidR="00C0733E" w:rsidRPr="00857106" w:rsidRDefault="00C0733E" w:rsidP="00BA496E">
            <w:pPr>
              <w:widowControl/>
              <w:jc w:val="left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 w:hint="eastAsia"/>
                <w:sz w:val="20"/>
                <w:szCs w:val="20"/>
              </w:rPr>
              <w:t>-</w:t>
            </w:r>
            <w:r w:rsidRPr="00857106">
              <w:rPr>
                <w:rFonts w:eastAsia="等线"/>
                <w:sz w:val="20"/>
                <w:szCs w:val="20"/>
              </w:rPr>
              <w:t>0.082/0.621</w:t>
            </w:r>
          </w:p>
        </w:tc>
        <w:tc>
          <w:tcPr>
            <w:tcW w:w="1622" w:type="dxa"/>
          </w:tcPr>
          <w:p w14:paraId="29BC3BBD" w14:textId="77777777" w:rsidR="00C0733E" w:rsidRPr="00857106" w:rsidRDefault="00C0733E" w:rsidP="00BA496E">
            <w:pPr>
              <w:widowControl/>
              <w:jc w:val="left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 w:hint="eastAsia"/>
                <w:sz w:val="20"/>
                <w:szCs w:val="20"/>
              </w:rPr>
              <w:t>-</w:t>
            </w:r>
            <w:r w:rsidRPr="00857106">
              <w:rPr>
                <w:rFonts w:eastAsia="等线"/>
                <w:sz w:val="20"/>
                <w:szCs w:val="20"/>
              </w:rPr>
              <w:t>0.039/0.816</w:t>
            </w:r>
          </w:p>
        </w:tc>
      </w:tr>
      <w:tr w:rsidR="00C0733E" w:rsidRPr="00857106" w14:paraId="7F8FCACC" w14:textId="77777777" w:rsidTr="00BA496E">
        <w:tc>
          <w:tcPr>
            <w:tcW w:w="2505" w:type="dxa"/>
          </w:tcPr>
          <w:p w14:paraId="53B1D4CE" w14:textId="77777777" w:rsidR="00C0733E" w:rsidRPr="00857106" w:rsidRDefault="00C0733E" w:rsidP="00BA496E">
            <w:pPr>
              <w:widowControl/>
              <w:jc w:val="center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 w:hint="eastAsia"/>
                <w:bCs/>
                <w:szCs w:val="21"/>
              </w:rPr>
              <w:t>L</w:t>
            </w:r>
            <w:r w:rsidRPr="00857106">
              <w:rPr>
                <w:rFonts w:eastAsia="等线"/>
                <w:bCs/>
                <w:szCs w:val="21"/>
              </w:rPr>
              <w:t>. Midcingulate cortex</w:t>
            </w:r>
          </w:p>
        </w:tc>
        <w:tc>
          <w:tcPr>
            <w:tcW w:w="1318" w:type="dxa"/>
          </w:tcPr>
          <w:p w14:paraId="683DC630" w14:textId="77777777" w:rsidR="00C0733E" w:rsidRPr="00857106" w:rsidRDefault="00C0733E" w:rsidP="00BA496E">
            <w:pPr>
              <w:widowControl/>
              <w:jc w:val="left"/>
              <w:rPr>
                <w:rFonts w:eastAsia="等线"/>
                <w:b/>
                <w:bCs/>
                <w:sz w:val="20"/>
                <w:szCs w:val="20"/>
              </w:rPr>
            </w:pPr>
            <w:r w:rsidRPr="00857106">
              <w:rPr>
                <w:rFonts w:eastAsia="等线" w:hint="eastAsia"/>
                <w:b/>
                <w:bCs/>
                <w:sz w:val="20"/>
                <w:szCs w:val="20"/>
              </w:rPr>
              <w:t>0</w:t>
            </w:r>
            <w:r w:rsidRPr="00857106">
              <w:rPr>
                <w:rFonts w:eastAsia="等线"/>
                <w:b/>
                <w:bCs/>
                <w:sz w:val="20"/>
                <w:szCs w:val="20"/>
              </w:rPr>
              <w:t>.372/0.020*</w:t>
            </w:r>
          </w:p>
        </w:tc>
        <w:tc>
          <w:tcPr>
            <w:tcW w:w="1417" w:type="dxa"/>
          </w:tcPr>
          <w:p w14:paraId="24E91A19" w14:textId="77777777" w:rsidR="00C0733E" w:rsidRPr="00857106" w:rsidRDefault="00C0733E" w:rsidP="00BA496E">
            <w:pPr>
              <w:widowControl/>
              <w:jc w:val="left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 w:hint="eastAsia"/>
                <w:sz w:val="20"/>
                <w:szCs w:val="20"/>
              </w:rPr>
              <w:t>0</w:t>
            </w:r>
            <w:r w:rsidRPr="00857106">
              <w:rPr>
                <w:rFonts w:eastAsia="等线"/>
                <w:sz w:val="20"/>
                <w:szCs w:val="20"/>
              </w:rPr>
              <w:t>.230/0.159</w:t>
            </w:r>
          </w:p>
        </w:tc>
        <w:tc>
          <w:tcPr>
            <w:tcW w:w="1434" w:type="dxa"/>
          </w:tcPr>
          <w:p w14:paraId="1D9AF1D3" w14:textId="77777777" w:rsidR="00C0733E" w:rsidRPr="00857106" w:rsidRDefault="00C0733E" w:rsidP="00BA496E">
            <w:pPr>
              <w:widowControl/>
              <w:jc w:val="left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 w:hint="eastAsia"/>
                <w:sz w:val="20"/>
                <w:szCs w:val="20"/>
              </w:rPr>
              <w:t>0</w:t>
            </w:r>
            <w:r w:rsidRPr="00857106">
              <w:rPr>
                <w:rFonts w:eastAsia="等线"/>
                <w:sz w:val="20"/>
                <w:szCs w:val="20"/>
              </w:rPr>
              <w:t>.125/0.448</w:t>
            </w:r>
          </w:p>
        </w:tc>
        <w:tc>
          <w:tcPr>
            <w:tcW w:w="1622" w:type="dxa"/>
          </w:tcPr>
          <w:p w14:paraId="5C3BDCBB" w14:textId="77777777" w:rsidR="00C0733E" w:rsidRPr="00857106" w:rsidRDefault="00C0733E" w:rsidP="00BA496E">
            <w:pPr>
              <w:widowControl/>
              <w:jc w:val="left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 w:hint="eastAsia"/>
                <w:sz w:val="20"/>
                <w:szCs w:val="20"/>
              </w:rPr>
              <w:t>-</w:t>
            </w:r>
            <w:r w:rsidRPr="00857106">
              <w:rPr>
                <w:rFonts w:eastAsia="等线"/>
                <w:sz w:val="20"/>
                <w:szCs w:val="20"/>
              </w:rPr>
              <w:t>0.133/0.419</w:t>
            </w:r>
          </w:p>
        </w:tc>
      </w:tr>
      <w:tr w:rsidR="00C0733E" w:rsidRPr="00857106" w14:paraId="62DFE3F1" w14:textId="77777777" w:rsidTr="00BA496E">
        <w:tc>
          <w:tcPr>
            <w:tcW w:w="2505" w:type="dxa"/>
          </w:tcPr>
          <w:p w14:paraId="4A63DE48" w14:textId="77777777" w:rsidR="00C0733E" w:rsidRPr="00857106" w:rsidRDefault="00C0733E" w:rsidP="00BA496E">
            <w:pPr>
              <w:widowControl/>
              <w:jc w:val="center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 w:hint="eastAsia"/>
                <w:bCs/>
                <w:szCs w:val="21"/>
              </w:rPr>
              <w:t>L</w:t>
            </w:r>
            <w:r w:rsidRPr="00857106">
              <w:rPr>
                <w:rFonts w:eastAsia="等线"/>
                <w:bCs/>
                <w:szCs w:val="21"/>
              </w:rPr>
              <w:t xml:space="preserve">. </w:t>
            </w:r>
            <w:r w:rsidRPr="00857106">
              <w:rPr>
                <w:rFonts w:eastAsia="等线"/>
              </w:rPr>
              <w:t>Postcentral gyrus</w:t>
            </w:r>
          </w:p>
        </w:tc>
        <w:tc>
          <w:tcPr>
            <w:tcW w:w="1318" w:type="dxa"/>
          </w:tcPr>
          <w:p w14:paraId="745358D4" w14:textId="77777777" w:rsidR="00C0733E" w:rsidRPr="00857106" w:rsidRDefault="00C0733E" w:rsidP="00BA496E">
            <w:pPr>
              <w:widowControl/>
              <w:jc w:val="left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 w:hint="eastAsia"/>
                <w:sz w:val="20"/>
                <w:szCs w:val="20"/>
              </w:rPr>
              <w:t>0</w:t>
            </w:r>
            <w:r w:rsidRPr="00857106">
              <w:rPr>
                <w:rFonts w:eastAsia="等线"/>
                <w:sz w:val="20"/>
                <w:szCs w:val="20"/>
              </w:rPr>
              <w:t>.272/0.093</w:t>
            </w:r>
          </w:p>
        </w:tc>
        <w:tc>
          <w:tcPr>
            <w:tcW w:w="1417" w:type="dxa"/>
          </w:tcPr>
          <w:p w14:paraId="3C83B3B4" w14:textId="77777777" w:rsidR="00C0733E" w:rsidRPr="00857106" w:rsidRDefault="00C0733E" w:rsidP="00BA496E">
            <w:pPr>
              <w:widowControl/>
              <w:jc w:val="left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 w:hint="eastAsia"/>
                <w:sz w:val="20"/>
                <w:szCs w:val="20"/>
              </w:rPr>
              <w:t>0</w:t>
            </w:r>
            <w:r w:rsidRPr="00857106">
              <w:rPr>
                <w:rFonts w:eastAsia="等线"/>
                <w:sz w:val="20"/>
                <w:szCs w:val="20"/>
              </w:rPr>
              <w:t>.201/0.219</w:t>
            </w:r>
          </w:p>
        </w:tc>
        <w:tc>
          <w:tcPr>
            <w:tcW w:w="1434" w:type="dxa"/>
          </w:tcPr>
          <w:p w14:paraId="2391CF71" w14:textId="77777777" w:rsidR="00C0733E" w:rsidRPr="00857106" w:rsidRDefault="00C0733E" w:rsidP="00BA496E">
            <w:pPr>
              <w:widowControl/>
              <w:jc w:val="left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 w:hint="eastAsia"/>
                <w:sz w:val="20"/>
                <w:szCs w:val="20"/>
              </w:rPr>
              <w:t>0</w:t>
            </w:r>
            <w:r w:rsidRPr="00857106">
              <w:rPr>
                <w:rFonts w:eastAsia="等线"/>
                <w:sz w:val="20"/>
                <w:szCs w:val="20"/>
              </w:rPr>
              <w:t>.054/0.745</w:t>
            </w:r>
          </w:p>
        </w:tc>
        <w:tc>
          <w:tcPr>
            <w:tcW w:w="1622" w:type="dxa"/>
          </w:tcPr>
          <w:p w14:paraId="2BCFEDBB" w14:textId="77777777" w:rsidR="00C0733E" w:rsidRPr="00857106" w:rsidRDefault="00C0733E" w:rsidP="00BA496E">
            <w:pPr>
              <w:widowControl/>
              <w:jc w:val="left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 w:hint="eastAsia"/>
                <w:sz w:val="20"/>
                <w:szCs w:val="20"/>
              </w:rPr>
              <w:t>-</w:t>
            </w:r>
            <w:r w:rsidRPr="00857106">
              <w:rPr>
                <w:rFonts w:eastAsia="等线"/>
                <w:sz w:val="20"/>
                <w:szCs w:val="20"/>
              </w:rPr>
              <w:t>0.167/0.311</w:t>
            </w:r>
          </w:p>
        </w:tc>
      </w:tr>
      <w:tr w:rsidR="00C0733E" w:rsidRPr="00857106" w14:paraId="2C2B6884" w14:textId="77777777" w:rsidTr="00BA496E">
        <w:tc>
          <w:tcPr>
            <w:tcW w:w="2505" w:type="dxa"/>
            <w:tcBorders>
              <w:bottom w:val="single" w:sz="4" w:space="0" w:color="auto"/>
            </w:tcBorders>
          </w:tcPr>
          <w:p w14:paraId="4238798E" w14:textId="77777777" w:rsidR="00C0733E" w:rsidRPr="00857106" w:rsidRDefault="00C0733E" w:rsidP="00BA496E">
            <w:pPr>
              <w:widowControl/>
              <w:jc w:val="center"/>
              <w:rPr>
                <w:rFonts w:eastAsia="等线"/>
                <w:bCs/>
                <w:szCs w:val="21"/>
              </w:rPr>
            </w:pPr>
            <w:r w:rsidRPr="00857106">
              <w:rPr>
                <w:rFonts w:eastAsia="等线" w:hint="eastAsia"/>
                <w:bCs/>
                <w:szCs w:val="21"/>
              </w:rPr>
              <w:t>L</w:t>
            </w:r>
            <w:r w:rsidRPr="00857106">
              <w:rPr>
                <w:rFonts w:eastAsia="等线"/>
                <w:bCs/>
                <w:szCs w:val="21"/>
              </w:rPr>
              <w:t>. Cerebelum_Crus1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B9C10BC" w14:textId="77777777" w:rsidR="00C0733E" w:rsidRPr="00857106" w:rsidRDefault="00C0733E" w:rsidP="00BA496E">
            <w:pPr>
              <w:widowControl/>
              <w:jc w:val="left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 w:hint="eastAsia"/>
                <w:sz w:val="20"/>
                <w:szCs w:val="20"/>
              </w:rPr>
              <w:t>0</w:t>
            </w:r>
            <w:r w:rsidRPr="00857106">
              <w:rPr>
                <w:rFonts w:eastAsia="等线"/>
                <w:sz w:val="20"/>
                <w:szCs w:val="20"/>
              </w:rPr>
              <w:t>.142/0.389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D3AAF18" w14:textId="77777777" w:rsidR="00C0733E" w:rsidRPr="00857106" w:rsidRDefault="00C0733E" w:rsidP="00BA496E">
            <w:pPr>
              <w:widowControl/>
              <w:jc w:val="left"/>
              <w:rPr>
                <w:rFonts w:eastAsia="等线"/>
                <w:sz w:val="20"/>
                <w:szCs w:val="20"/>
              </w:rPr>
            </w:pPr>
            <w:r w:rsidRPr="00857106">
              <w:rPr>
                <w:rFonts w:eastAsia="等线" w:hint="eastAsia"/>
                <w:sz w:val="20"/>
                <w:szCs w:val="20"/>
              </w:rPr>
              <w:t>0</w:t>
            </w:r>
            <w:r w:rsidRPr="00857106">
              <w:rPr>
                <w:rFonts w:eastAsia="等线"/>
                <w:sz w:val="20"/>
                <w:szCs w:val="20"/>
              </w:rPr>
              <w:t>.035/0.834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4F5C31C4" w14:textId="77777777" w:rsidR="00C0733E" w:rsidRPr="00857106" w:rsidRDefault="00C0733E" w:rsidP="00BA496E">
            <w:pPr>
              <w:widowControl/>
              <w:jc w:val="left"/>
              <w:rPr>
                <w:rFonts w:eastAsia="等线"/>
                <w:b/>
                <w:bCs/>
                <w:sz w:val="20"/>
                <w:szCs w:val="20"/>
              </w:rPr>
            </w:pPr>
            <w:r w:rsidRPr="00857106">
              <w:rPr>
                <w:rFonts w:eastAsia="等线" w:hint="eastAsia"/>
                <w:b/>
                <w:bCs/>
                <w:sz w:val="20"/>
                <w:szCs w:val="20"/>
              </w:rPr>
              <w:t>0</w:t>
            </w:r>
            <w:r w:rsidRPr="00857106">
              <w:rPr>
                <w:rFonts w:eastAsia="等线"/>
                <w:b/>
                <w:bCs/>
                <w:sz w:val="20"/>
                <w:szCs w:val="20"/>
              </w:rPr>
              <w:t>.319/0.047*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1EEE0465" w14:textId="77777777" w:rsidR="00C0733E" w:rsidRPr="00857106" w:rsidRDefault="00C0733E" w:rsidP="00BA496E">
            <w:pPr>
              <w:widowControl/>
              <w:jc w:val="left"/>
              <w:rPr>
                <w:rFonts w:eastAsia="等线"/>
                <w:b/>
                <w:bCs/>
                <w:sz w:val="20"/>
                <w:szCs w:val="20"/>
              </w:rPr>
            </w:pPr>
            <w:r w:rsidRPr="00857106">
              <w:rPr>
                <w:rFonts w:eastAsia="等线" w:hint="eastAsia"/>
                <w:b/>
                <w:bCs/>
                <w:sz w:val="20"/>
                <w:szCs w:val="20"/>
              </w:rPr>
              <w:t>0</w:t>
            </w:r>
            <w:r w:rsidRPr="00857106">
              <w:rPr>
                <w:rFonts w:eastAsia="等线"/>
                <w:b/>
                <w:bCs/>
                <w:sz w:val="20"/>
                <w:szCs w:val="20"/>
              </w:rPr>
              <w:t>.395/0.013*</w:t>
            </w:r>
          </w:p>
        </w:tc>
      </w:tr>
    </w:tbl>
    <w:bookmarkEnd w:id="1"/>
    <w:p w14:paraId="185550EB" w14:textId="77777777" w:rsidR="00C0733E" w:rsidRPr="00857106" w:rsidRDefault="00C0733E" w:rsidP="00C0733E">
      <w:pPr>
        <w:widowControl/>
        <w:rPr>
          <w:rFonts w:ascii="Times New Roman" w:eastAsia="等线" w:hAnsi="Times New Roman" w:cs="Times New Roman"/>
          <w:sz w:val="20"/>
          <w:szCs w:val="20"/>
        </w:rPr>
      </w:pPr>
      <w:r w:rsidRPr="00857106">
        <w:rPr>
          <w:rFonts w:ascii="Times New Roman" w:eastAsia="等线" w:hAnsi="Times New Roman" w:cs="Times New Roman"/>
          <w:sz w:val="20"/>
          <w:szCs w:val="20"/>
        </w:rPr>
        <w:t xml:space="preserve">Partial correlations were conducted with controlling for age, sex, education level and mean hearing thresholds (Data are represented as r/p). *p &lt; 0.05 was considered significant. THI, tinnitus handicap inventory; SAS, self-rating anxiety scale; SDS, self-rating depression scale; </w:t>
      </w:r>
      <w:bookmarkStart w:id="2" w:name="_Hlk51752322"/>
      <w:r w:rsidRPr="00857106">
        <w:rPr>
          <w:rFonts w:ascii="Times New Roman" w:eastAsia="等线" w:hAnsi="Times New Roman" w:cs="Times New Roman"/>
          <w:sz w:val="20"/>
          <w:szCs w:val="20"/>
        </w:rPr>
        <w:t>L, left; R, right; B. bilateral.</w:t>
      </w:r>
      <w:bookmarkEnd w:id="2"/>
    </w:p>
    <w:p w14:paraId="33FB32FD" w14:textId="77777777" w:rsidR="00A16C2D" w:rsidRPr="00C0733E" w:rsidRDefault="00A16C2D"/>
    <w:sectPr w:rsidR="00A16C2D" w:rsidRPr="00C07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3069D" w14:textId="77777777" w:rsidR="00037897" w:rsidRDefault="00037897" w:rsidP="00C0733E">
      <w:r>
        <w:separator/>
      </w:r>
    </w:p>
  </w:endnote>
  <w:endnote w:type="continuationSeparator" w:id="0">
    <w:p w14:paraId="25A9EBC9" w14:textId="77777777" w:rsidR="00037897" w:rsidRDefault="00037897" w:rsidP="00C0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CD075" w14:textId="77777777" w:rsidR="00037897" w:rsidRDefault="00037897" w:rsidP="00C0733E">
      <w:r>
        <w:separator/>
      </w:r>
    </w:p>
  </w:footnote>
  <w:footnote w:type="continuationSeparator" w:id="0">
    <w:p w14:paraId="1EB6DF1D" w14:textId="77777777" w:rsidR="00037897" w:rsidRDefault="00037897" w:rsidP="00C07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D8"/>
    <w:rsid w:val="00037897"/>
    <w:rsid w:val="006C4313"/>
    <w:rsid w:val="00A16C2D"/>
    <w:rsid w:val="00C0733E"/>
    <w:rsid w:val="00D54709"/>
    <w:rsid w:val="00D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BDF83"/>
  <w15:chartTrackingRefBased/>
  <w15:docId w15:val="{BF9F98A3-BB01-4E6B-AFD7-3360D63F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73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7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733E"/>
    <w:rPr>
      <w:sz w:val="18"/>
      <w:szCs w:val="18"/>
    </w:rPr>
  </w:style>
  <w:style w:type="table" w:customStyle="1" w:styleId="1">
    <w:name w:val="网格型1"/>
    <w:basedOn w:val="a1"/>
    <w:next w:val="a7"/>
    <w:uiPriority w:val="39"/>
    <w:qFormat/>
    <w:rsid w:val="00C0733E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0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2020-10-27T18:17:00Z</dcterms:created>
  <dcterms:modified xsi:type="dcterms:W3CDTF">2020-10-28T10:33:00Z</dcterms:modified>
</cp:coreProperties>
</file>