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756FC" w14:textId="25610958" w:rsidR="00B2219B" w:rsidRPr="00B80B36" w:rsidRDefault="0043169E" w:rsidP="00B2219B">
      <w:pPr>
        <w:jc w:val="center"/>
        <w:rPr>
          <w:rFonts w:ascii="Times New Roman" w:eastAsiaTheme="majorEastAsia" w:hAnsi="Times New Roman" w:cs="Times New Roman"/>
          <w:b/>
          <w:bCs/>
          <w:color w:val="000000" w:themeColor="text1"/>
          <w:sz w:val="36"/>
          <w:szCs w:val="36"/>
          <w:u w:val="single"/>
        </w:rPr>
      </w:pPr>
      <w:bookmarkStart w:id="0" w:name="_Hlk58946311"/>
      <w:r w:rsidRPr="00B80B36">
        <w:rPr>
          <w:rFonts w:ascii="Times New Roman" w:eastAsiaTheme="majorEastAsia" w:hAnsi="Times New Roman" w:cs="Times New Roman"/>
          <w:b/>
          <w:bCs/>
          <w:color w:val="000000" w:themeColor="text1"/>
          <w:sz w:val="36"/>
          <w:szCs w:val="36"/>
          <w:u w:val="single"/>
        </w:rPr>
        <w:t xml:space="preserve"> </w:t>
      </w:r>
      <w:r w:rsidR="00D418BA">
        <w:rPr>
          <w:rFonts w:ascii="Times New Roman" w:eastAsiaTheme="majorEastAsia" w:hAnsi="Times New Roman" w:cs="Times New Roman"/>
          <w:b/>
          <w:bCs/>
          <w:color w:val="000000" w:themeColor="text1"/>
          <w:sz w:val="36"/>
          <w:szCs w:val="36"/>
          <w:u w:val="single"/>
        </w:rPr>
        <w:t xml:space="preserve">Heat transfer mode shift to </w:t>
      </w:r>
      <w:r w:rsidR="00804278">
        <w:rPr>
          <w:rFonts w:ascii="Times New Roman" w:eastAsiaTheme="majorEastAsia" w:hAnsi="Times New Roman" w:cs="Times New Roman"/>
          <w:b/>
          <w:bCs/>
          <w:color w:val="000000" w:themeColor="text1"/>
          <w:sz w:val="36"/>
          <w:szCs w:val="36"/>
          <w:u w:val="single"/>
        </w:rPr>
        <w:t xml:space="preserve">adiabatic </w:t>
      </w:r>
      <w:r w:rsidRPr="00B80B36">
        <w:rPr>
          <w:rFonts w:ascii="Times New Roman" w:eastAsiaTheme="majorEastAsia" w:hAnsi="Times New Roman" w:cs="Times New Roman"/>
          <w:b/>
          <w:bCs/>
          <w:color w:val="000000" w:themeColor="text1"/>
          <w:sz w:val="36"/>
          <w:szCs w:val="36"/>
          <w:u w:val="single"/>
        </w:rPr>
        <w:t xml:space="preserve">thermalization </w:t>
      </w:r>
      <w:r w:rsidR="00804278">
        <w:rPr>
          <w:rFonts w:ascii="Times New Roman" w:eastAsiaTheme="majorEastAsia" w:hAnsi="Times New Roman" w:cs="Times New Roman"/>
          <w:b/>
          <w:bCs/>
          <w:color w:val="000000" w:themeColor="text1"/>
          <w:sz w:val="36"/>
          <w:szCs w:val="36"/>
          <w:u w:val="single"/>
        </w:rPr>
        <w:t xml:space="preserve">in </w:t>
      </w:r>
      <w:r w:rsidRPr="00B80B36">
        <w:rPr>
          <w:rFonts w:ascii="Times New Roman" w:eastAsiaTheme="majorEastAsia" w:hAnsi="Times New Roman" w:cs="Times New Roman"/>
          <w:b/>
          <w:bCs/>
          <w:color w:val="000000" w:themeColor="text1"/>
          <w:sz w:val="36"/>
          <w:szCs w:val="36"/>
          <w:u w:val="single"/>
        </w:rPr>
        <w:t>near</w:t>
      </w:r>
      <w:r w:rsidR="00804278">
        <w:rPr>
          <w:rFonts w:ascii="Times New Roman" w:eastAsiaTheme="majorEastAsia" w:hAnsi="Times New Roman" w:cs="Times New Roman"/>
          <w:b/>
          <w:bCs/>
          <w:color w:val="000000" w:themeColor="text1"/>
          <w:sz w:val="36"/>
          <w:szCs w:val="36"/>
          <w:u w:val="single"/>
        </w:rPr>
        <w:t>-</w:t>
      </w:r>
      <w:r w:rsidRPr="00B80B36">
        <w:rPr>
          <w:rFonts w:ascii="Times New Roman" w:eastAsiaTheme="majorEastAsia" w:hAnsi="Times New Roman" w:cs="Times New Roman"/>
          <w:b/>
          <w:bCs/>
          <w:color w:val="000000" w:themeColor="text1"/>
          <w:sz w:val="36"/>
          <w:szCs w:val="36"/>
          <w:u w:val="single"/>
        </w:rPr>
        <w:t xml:space="preserve">critical </w:t>
      </w:r>
      <w:r w:rsidR="00804278">
        <w:rPr>
          <w:rFonts w:ascii="Times New Roman" w:eastAsiaTheme="majorEastAsia" w:hAnsi="Times New Roman" w:cs="Times New Roman"/>
          <w:b/>
          <w:bCs/>
          <w:color w:val="000000" w:themeColor="text1"/>
          <w:sz w:val="36"/>
          <w:szCs w:val="36"/>
          <w:u w:val="single"/>
        </w:rPr>
        <w:t>carbon dioxide under terrestrial conditions</w:t>
      </w:r>
      <w:bookmarkEnd w:id="0"/>
      <w:r w:rsidR="00CF204C">
        <w:rPr>
          <w:rFonts w:ascii="Times New Roman" w:eastAsiaTheme="majorEastAsia" w:hAnsi="Times New Roman" w:cs="Times New Roman"/>
          <w:b/>
          <w:bCs/>
          <w:color w:val="000000" w:themeColor="text1"/>
          <w:sz w:val="36"/>
          <w:szCs w:val="36"/>
          <w:u w:val="single"/>
        </w:rPr>
        <w:t xml:space="preserve">- </w:t>
      </w:r>
      <w:r w:rsidR="00CF204C" w:rsidRPr="00CF204C">
        <w:rPr>
          <w:rFonts w:ascii="Times New Roman" w:eastAsiaTheme="majorEastAsia" w:hAnsi="Times New Roman" w:cs="Times New Roman"/>
          <w:b/>
          <w:bCs/>
          <w:color w:val="000000" w:themeColor="text1"/>
          <w:sz w:val="36"/>
          <w:szCs w:val="36"/>
        </w:rPr>
        <w:t>Supplementary material</w:t>
      </w:r>
    </w:p>
    <w:p w14:paraId="520EA9E6" w14:textId="77777777" w:rsidR="009B5B5B" w:rsidRDefault="009B5B5B" w:rsidP="009B5B5B">
      <w:pPr>
        <w:jc w:val="center"/>
        <w:rPr>
          <w:rFonts w:eastAsiaTheme="minorEastAsia" w:cstheme="majorBidi"/>
        </w:rPr>
      </w:pPr>
      <w:bookmarkStart w:id="1" w:name="_Hlk62334071"/>
      <w:r w:rsidRPr="00DC3084">
        <w:rPr>
          <w:rFonts w:eastAsiaTheme="minorEastAsia" w:cstheme="majorBidi"/>
        </w:rPr>
        <w:t xml:space="preserve">Anatoly </w:t>
      </w:r>
      <w:proofErr w:type="spellStart"/>
      <w:proofErr w:type="gramStart"/>
      <w:r>
        <w:rPr>
          <w:rFonts w:eastAsiaTheme="minorEastAsia" w:cstheme="majorBidi"/>
        </w:rPr>
        <w:t>Parahovnik</w:t>
      </w:r>
      <w:r w:rsidRPr="00DC3084">
        <w:rPr>
          <w:rFonts w:eastAsiaTheme="minorEastAsia" w:cstheme="majorBidi"/>
          <w:vertAlign w:val="superscript"/>
        </w:rPr>
        <w:t>a</w:t>
      </w:r>
      <w:r>
        <w:rPr>
          <w:rFonts w:eastAsiaTheme="minorEastAsia" w:cstheme="majorBidi"/>
          <w:vertAlign w:val="superscript"/>
        </w:rPr>
        <w:t>,b</w:t>
      </w:r>
      <w:proofErr w:type="spellEnd"/>
      <w:proofErr w:type="gramEnd"/>
      <w:r>
        <w:rPr>
          <w:rFonts w:eastAsiaTheme="minorEastAsia" w:cstheme="majorBidi"/>
        </w:rPr>
        <w:t xml:space="preserve"> and Yoav </w:t>
      </w:r>
      <w:proofErr w:type="spellStart"/>
      <w:r>
        <w:rPr>
          <w:rFonts w:eastAsiaTheme="minorEastAsia" w:cstheme="majorBidi"/>
        </w:rPr>
        <w:t>Peles</w:t>
      </w:r>
      <w:r w:rsidRPr="00DC3084">
        <w:rPr>
          <w:rFonts w:eastAsiaTheme="minorEastAsia" w:cstheme="majorBidi"/>
          <w:vertAlign w:val="superscript"/>
        </w:rPr>
        <w:t>a</w:t>
      </w:r>
      <w:r>
        <w:rPr>
          <w:rFonts w:eastAsiaTheme="minorEastAsia" w:cstheme="majorBidi"/>
          <w:vertAlign w:val="superscript"/>
        </w:rPr>
        <w:t>,c</w:t>
      </w:r>
      <w:proofErr w:type="spellEnd"/>
      <w:r>
        <w:rPr>
          <w:rFonts w:eastAsiaTheme="minorEastAsia" w:cstheme="majorBidi"/>
        </w:rPr>
        <w:t>,</w:t>
      </w:r>
    </w:p>
    <w:p w14:paraId="1798AC48" w14:textId="77777777" w:rsidR="009B5B5B" w:rsidRDefault="009B5B5B" w:rsidP="009B5B5B">
      <w:pPr>
        <w:jc w:val="center"/>
        <w:rPr>
          <w:rFonts w:eastAsiaTheme="minorEastAsia" w:cstheme="majorBidi"/>
        </w:rPr>
      </w:pPr>
      <w:r>
        <w:rPr>
          <w:rFonts w:eastAsiaTheme="minorEastAsia" w:cstheme="majorBidi"/>
          <w:vertAlign w:val="superscript"/>
        </w:rPr>
        <w:t xml:space="preserve">a </w:t>
      </w:r>
      <w:r w:rsidRPr="00DC3084">
        <w:rPr>
          <w:rFonts w:eastAsiaTheme="minorEastAsia" w:cstheme="majorBidi"/>
        </w:rPr>
        <w:t>4000 Central Florida Blvd, Orlando, FL 32816</w:t>
      </w:r>
    </w:p>
    <w:p w14:paraId="571603D2" w14:textId="77777777" w:rsidR="009B5B5B" w:rsidRPr="00807E8A" w:rsidRDefault="009B5B5B" w:rsidP="009B5B5B">
      <w:pPr>
        <w:jc w:val="center"/>
        <w:rPr>
          <w:rFonts w:eastAsiaTheme="minorEastAsia" w:cstheme="majorBidi"/>
        </w:rPr>
      </w:pPr>
      <w:r>
        <w:rPr>
          <w:rFonts w:eastAsiaTheme="minorEastAsia" w:cstheme="majorBidi"/>
          <w:vertAlign w:val="superscript"/>
        </w:rPr>
        <w:t>b</w:t>
      </w:r>
      <w:r>
        <w:rPr>
          <w:rFonts w:eastAsiaTheme="minorEastAsia" w:cstheme="majorBidi"/>
        </w:rPr>
        <w:t xml:space="preserve"> tolik@Knights.ucf.edu</w:t>
      </w:r>
    </w:p>
    <w:p w14:paraId="029D7BF0" w14:textId="77777777" w:rsidR="009B5B5B" w:rsidRPr="00807E8A" w:rsidRDefault="009B5B5B" w:rsidP="009B5B5B">
      <w:pPr>
        <w:jc w:val="center"/>
        <w:rPr>
          <w:rFonts w:eastAsiaTheme="minorEastAsia" w:cstheme="majorBidi"/>
        </w:rPr>
      </w:pPr>
      <w:r>
        <w:rPr>
          <w:rFonts w:eastAsiaTheme="minorEastAsia" w:cstheme="majorBidi"/>
          <w:vertAlign w:val="superscript"/>
        </w:rPr>
        <w:t>c</w:t>
      </w:r>
      <w:r w:rsidRPr="00807E8A">
        <w:t xml:space="preserve"> </w:t>
      </w:r>
      <w:r w:rsidRPr="00DC3084">
        <w:rPr>
          <w:rFonts w:eastAsiaTheme="minorEastAsia" w:cstheme="majorBidi"/>
        </w:rPr>
        <w:t>yoav.peles@ucf.edu</w:t>
      </w:r>
    </w:p>
    <w:p w14:paraId="6EA86832" w14:textId="77777777" w:rsidR="009B5B5B" w:rsidRPr="00DC3084" w:rsidRDefault="009B5B5B" w:rsidP="009B5B5B">
      <w:pPr>
        <w:jc w:val="center"/>
        <w:rPr>
          <w:rFonts w:eastAsiaTheme="minorEastAsia" w:cstheme="majorBidi"/>
        </w:rPr>
      </w:pPr>
      <w:r>
        <w:rPr>
          <w:rFonts w:eastAsiaTheme="minorEastAsia" w:cstheme="majorBidi"/>
        </w:rPr>
        <w:t xml:space="preserve">Mechanical and aerospace engineering, University of central Florida, USA </w:t>
      </w:r>
    </w:p>
    <w:bookmarkEnd w:id="1"/>
    <w:p w14:paraId="37362B5C" w14:textId="75B8BE46" w:rsidR="00AC1F72" w:rsidRDefault="00AC1F72" w:rsidP="001E5D67">
      <w:pPr>
        <w:pStyle w:val="NoSpacing"/>
        <w:jc w:val="both"/>
        <w:rPr>
          <w:rFonts w:cstheme="majorBidi"/>
        </w:rPr>
      </w:pPr>
    </w:p>
    <w:p w14:paraId="26B32846" w14:textId="421CC259" w:rsidR="0002689C" w:rsidRDefault="000A7BEF" w:rsidP="00B02368">
      <w:pPr>
        <w:spacing w:line="240" w:lineRule="auto"/>
        <w:jc w:val="both"/>
        <w:rPr>
          <w:b/>
          <w:sz w:val="24"/>
          <w:szCs w:val="24"/>
        </w:rPr>
      </w:pPr>
      <w:r>
        <w:rPr>
          <w:b/>
          <w:sz w:val="24"/>
          <w:szCs w:val="24"/>
        </w:rPr>
        <w:t xml:space="preserve">Results </w:t>
      </w:r>
    </w:p>
    <w:p w14:paraId="4B688AAD" w14:textId="77F991AD" w:rsidR="00B02368" w:rsidRDefault="0002689C" w:rsidP="00B02368">
      <w:pPr>
        <w:spacing w:line="240" w:lineRule="auto"/>
        <w:jc w:val="both"/>
        <w:rPr>
          <w:b/>
          <w:sz w:val="24"/>
          <w:szCs w:val="24"/>
        </w:rPr>
      </w:pPr>
      <w:r>
        <w:rPr>
          <w:b/>
          <w:sz w:val="24"/>
          <w:szCs w:val="24"/>
        </w:rPr>
        <w:t>F</w:t>
      </w:r>
      <w:r w:rsidR="004822CD">
        <w:rPr>
          <w:b/>
          <w:sz w:val="24"/>
          <w:szCs w:val="24"/>
        </w:rPr>
        <w:t xml:space="preserve">low </w:t>
      </w:r>
      <w:r w:rsidR="000A7BEF">
        <w:rPr>
          <w:b/>
          <w:sz w:val="24"/>
          <w:szCs w:val="24"/>
        </w:rPr>
        <w:t>b</w:t>
      </w:r>
      <w:r w:rsidR="004822CD">
        <w:rPr>
          <w:b/>
          <w:sz w:val="24"/>
          <w:szCs w:val="24"/>
        </w:rPr>
        <w:t xml:space="preserve">oiling patterns </w:t>
      </w:r>
    </w:p>
    <w:p w14:paraId="080B6526" w14:textId="75CDAD57" w:rsidR="00E52044" w:rsidRPr="009B5B5B" w:rsidRDefault="0034255C" w:rsidP="009B5B5B">
      <w:pPr>
        <w:pStyle w:val="NoSpacing"/>
        <w:spacing w:line="480" w:lineRule="auto"/>
        <w:jc w:val="both"/>
        <w:rPr>
          <w:rFonts w:eastAsiaTheme="minorEastAsia" w:cstheme="majorBidi"/>
        </w:rPr>
      </w:pPr>
      <w:r>
        <w:rPr>
          <w:rFonts w:eastAsiaTheme="minorEastAsia" w:cstheme="majorBidi"/>
        </w:rPr>
        <w:t>Supplementary f</w:t>
      </w:r>
      <w:r w:rsidR="004822CD" w:rsidRPr="009B5B5B">
        <w:rPr>
          <w:rFonts w:eastAsiaTheme="minorEastAsia" w:cstheme="majorBidi"/>
        </w:rPr>
        <w:t xml:space="preserve">igure 1 </w:t>
      </w:r>
      <w:r w:rsidR="00EC7DDF" w:rsidRPr="009B5B5B">
        <w:rPr>
          <w:rFonts w:eastAsiaTheme="minorEastAsia" w:cstheme="majorBidi"/>
        </w:rPr>
        <w:t>lists</w:t>
      </w:r>
      <w:r w:rsidR="004822CD" w:rsidRPr="009B5B5B">
        <w:rPr>
          <w:rFonts w:eastAsiaTheme="minorEastAsia" w:cstheme="majorBidi"/>
        </w:rPr>
        <w:t xml:space="preserve"> images of boiling patterns from all experiments.</w:t>
      </w:r>
      <w:r w:rsidR="00EC7DDF" w:rsidRPr="009B5B5B">
        <w:rPr>
          <w:rFonts w:eastAsiaTheme="minorEastAsia" w:cstheme="majorBidi"/>
        </w:rPr>
        <w:t xml:space="preserve"> </w:t>
      </w:r>
      <w:r w:rsidR="00F636F6" w:rsidRPr="009B5B5B">
        <w:rPr>
          <w:rFonts w:eastAsiaTheme="minorEastAsia" w:cstheme="majorBidi"/>
        </w:rPr>
        <w:t>F</w:t>
      </w:r>
      <w:r w:rsidR="00EC7DDF" w:rsidRPr="009B5B5B">
        <w:rPr>
          <w:rFonts w:eastAsiaTheme="minorEastAsia" w:cstheme="majorBidi"/>
        </w:rPr>
        <w:t xml:space="preserve">or </w:t>
      </w:r>
      <w:r w:rsidR="00566E32">
        <w:rPr>
          <w:rFonts w:eastAsiaTheme="minorEastAsia" w:cstheme="majorBidi"/>
        </w:rPr>
        <w:t>E</w:t>
      </w:r>
      <w:r w:rsidR="00EC7DDF" w:rsidRPr="009B5B5B">
        <w:rPr>
          <w:rFonts w:eastAsiaTheme="minorEastAsia" w:cstheme="majorBidi"/>
        </w:rPr>
        <w:t>xperiments 1</w:t>
      </w:r>
      <w:r w:rsidR="00BC7443" w:rsidRPr="009B5B5B">
        <w:rPr>
          <w:rFonts w:eastAsiaTheme="minorEastAsia" w:cstheme="majorBidi"/>
        </w:rPr>
        <w:t xml:space="preserve"> to</w:t>
      </w:r>
      <w:r w:rsidR="00EC7DDF" w:rsidRPr="009B5B5B">
        <w:rPr>
          <w:rFonts w:eastAsiaTheme="minorEastAsia" w:cstheme="majorBidi"/>
        </w:rPr>
        <w:t xml:space="preserve"> 5 (</w:t>
      </w:r>
      <w:r w:rsidR="00BC7443" w:rsidRPr="009B5B5B">
        <w:rPr>
          <w:rFonts w:eastAsiaTheme="minorEastAsia" w:cstheme="majorBidi"/>
        </w:rPr>
        <w:t xml:space="preserve">i.e., </w:t>
      </w:r>
      <w:r w:rsidR="00EC7DDF" w:rsidRPr="009B5B5B">
        <w:rPr>
          <w:rFonts w:eastAsiaTheme="minorEastAsia" w:cstheme="majorBidi"/>
        </w:rPr>
        <w:t>reduced pressures below 0.95</w:t>
      </w:r>
      <w:r w:rsidR="00BC7443" w:rsidRPr="009B5B5B">
        <w:rPr>
          <w:rFonts w:eastAsiaTheme="minorEastAsia" w:cstheme="majorBidi"/>
        </w:rPr>
        <w:t>)</w:t>
      </w:r>
      <w:r w:rsidR="00CC3790" w:rsidRPr="009B5B5B">
        <w:rPr>
          <w:rFonts w:eastAsiaTheme="minorEastAsia" w:cstheme="majorBidi"/>
        </w:rPr>
        <w:t>,</w:t>
      </w:r>
      <w:r w:rsidR="00BC7443" w:rsidRPr="009B5B5B">
        <w:rPr>
          <w:rFonts w:eastAsiaTheme="minorEastAsia" w:cstheme="majorBidi"/>
        </w:rPr>
        <w:t xml:space="preserve"> the</w:t>
      </w:r>
      <w:r w:rsidR="00EC7DDF" w:rsidRPr="009B5B5B">
        <w:rPr>
          <w:rFonts w:eastAsiaTheme="minorEastAsia" w:cstheme="majorBidi"/>
        </w:rPr>
        <w:t xml:space="preserve"> bubbles obtain</w:t>
      </w:r>
      <w:r w:rsidR="00BC7443" w:rsidRPr="009B5B5B">
        <w:rPr>
          <w:rFonts w:eastAsiaTheme="minorEastAsia" w:cstheme="majorBidi"/>
        </w:rPr>
        <w:t>ed</w:t>
      </w:r>
      <w:r w:rsidR="00EC7DDF" w:rsidRPr="009B5B5B">
        <w:rPr>
          <w:rFonts w:eastAsiaTheme="minorEastAsia" w:cstheme="majorBidi"/>
        </w:rPr>
        <w:t xml:space="preserve"> a spherical shape with </w:t>
      </w:r>
      <w:r w:rsidR="00CC3790" w:rsidRPr="009B5B5B">
        <w:rPr>
          <w:rFonts w:eastAsiaTheme="minorEastAsia" w:cstheme="majorBidi"/>
        </w:rPr>
        <w:t xml:space="preserve">a </w:t>
      </w:r>
      <w:r w:rsidR="00BC7443" w:rsidRPr="009B5B5B">
        <w:rPr>
          <w:rFonts w:eastAsiaTheme="minorEastAsia" w:cstheme="majorBidi"/>
        </w:rPr>
        <w:t>well-defined</w:t>
      </w:r>
      <w:r w:rsidR="00EC7DDF" w:rsidRPr="009B5B5B">
        <w:rPr>
          <w:rFonts w:eastAsiaTheme="minorEastAsia" w:cstheme="majorBidi"/>
        </w:rPr>
        <w:t xml:space="preserve"> boundary</w:t>
      </w:r>
      <w:r w:rsidR="00BC7443" w:rsidRPr="009B5B5B">
        <w:rPr>
          <w:rFonts w:eastAsiaTheme="minorEastAsia" w:cstheme="majorBidi"/>
        </w:rPr>
        <w:t xml:space="preserve"> between the liquid and the vapor phases.</w:t>
      </w:r>
      <w:r w:rsidR="00EC7DDF" w:rsidRPr="009B5B5B">
        <w:rPr>
          <w:rFonts w:eastAsiaTheme="minorEastAsia" w:cstheme="majorBidi"/>
        </w:rPr>
        <w:t xml:space="preserve"> </w:t>
      </w:r>
      <w:r w:rsidR="004C3177">
        <w:rPr>
          <w:rFonts w:eastAsiaTheme="minorEastAsia" w:cstheme="majorBidi"/>
        </w:rPr>
        <w:t>T</w:t>
      </w:r>
      <w:r w:rsidR="00BC7443" w:rsidRPr="009B5B5B">
        <w:rPr>
          <w:rFonts w:eastAsiaTheme="minorEastAsia" w:cstheme="majorBidi"/>
        </w:rPr>
        <w:t>he</w:t>
      </w:r>
      <w:r w:rsidR="00EC7DDF" w:rsidRPr="009B5B5B">
        <w:rPr>
          <w:rFonts w:eastAsiaTheme="minorEastAsia" w:cstheme="majorBidi"/>
        </w:rPr>
        <w:t xml:space="preserve"> liquid phase </w:t>
      </w:r>
      <w:r w:rsidR="00566E32">
        <w:rPr>
          <w:rFonts w:eastAsiaTheme="minorEastAsia" w:cstheme="majorBidi"/>
        </w:rPr>
        <w:t xml:space="preserve">and heater </w:t>
      </w:r>
      <w:r w:rsidR="00BC7443" w:rsidRPr="009B5B5B">
        <w:rPr>
          <w:rFonts w:eastAsiaTheme="minorEastAsia" w:cstheme="majorBidi"/>
        </w:rPr>
        <w:t>hue w</w:t>
      </w:r>
      <w:r w:rsidR="00566E32">
        <w:rPr>
          <w:rFonts w:eastAsiaTheme="minorEastAsia" w:cstheme="majorBidi"/>
        </w:rPr>
        <w:t>ere</w:t>
      </w:r>
      <w:r w:rsidR="00BC7443" w:rsidRPr="009B5B5B">
        <w:rPr>
          <w:rFonts w:eastAsiaTheme="minorEastAsia" w:cstheme="majorBidi"/>
        </w:rPr>
        <w:t xml:space="preserve"> constant</w:t>
      </w:r>
      <w:r w:rsidR="00566E32">
        <w:rPr>
          <w:rFonts w:eastAsiaTheme="minorEastAsia" w:cstheme="majorBidi"/>
        </w:rPr>
        <w:t>s</w:t>
      </w:r>
      <w:r w:rsidR="00BC7443" w:rsidRPr="009B5B5B">
        <w:rPr>
          <w:rFonts w:eastAsiaTheme="minorEastAsia" w:cstheme="majorBidi"/>
        </w:rPr>
        <w:t xml:space="preserve"> </w:t>
      </w:r>
      <w:r w:rsidR="00566E32">
        <w:rPr>
          <w:rFonts w:eastAsiaTheme="minorEastAsia" w:cstheme="majorBidi"/>
        </w:rPr>
        <w:t xml:space="preserve">throughout the viewing </w:t>
      </w:r>
      <w:proofErr w:type="gramStart"/>
      <w:r w:rsidR="00566E32">
        <w:rPr>
          <w:rFonts w:eastAsiaTheme="minorEastAsia" w:cstheme="majorBidi"/>
        </w:rPr>
        <w:t>window, but</w:t>
      </w:r>
      <w:proofErr w:type="gramEnd"/>
      <w:r w:rsidR="00566E32">
        <w:rPr>
          <w:rFonts w:eastAsiaTheme="minorEastAsia" w:cstheme="majorBidi"/>
        </w:rPr>
        <w:t xml:space="preserve"> varied</w:t>
      </w:r>
      <w:r w:rsidR="00566E32" w:rsidRPr="00566E32">
        <w:rPr>
          <w:rFonts w:eastAsiaTheme="minorEastAsia" w:cstheme="majorBidi"/>
        </w:rPr>
        <w:t xml:space="preserve"> with the flow </w:t>
      </w:r>
      <w:r w:rsidR="00566E32">
        <w:rPr>
          <w:rFonts w:eastAsiaTheme="minorEastAsia" w:cstheme="majorBidi"/>
        </w:rPr>
        <w:t>in E</w:t>
      </w:r>
      <w:r w:rsidR="00BC7443" w:rsidRPr="009B5B5B">
        <w:rPr>
          <w:rFonts w:eastAsiaTheme="minorEastAsia" w:cstheme="majorBidi"/>
        </w:rPr>
        <w:t>xperiments 6 t</w:t>
      </w:r>
      <w:r w:rsidR="00566E32">
        <w:rPr>
          <w:rFonts w:eastAsiaTheme="minorEastAsia" w:cstheme="majorBidi"/>
        </w:rPr>
        <w:t>o</w:t>
      </w:r>
      <w:r w:rsidR="00BC7443" w:rsidRPr="009B5B5B">
        <w:rPr>
          <w:rFonts w:eastAsiaTheme="minorEastAsia" w:cstheme="majorBidi"/>
        </w:rPr>
        <w:t xml:space="preserve"> 8.</w:t>
      </w:r>
    </w:p>
    <w:p w14:paraId="060639EA" w14:textId="77777777" w:rsidR="00E52044" w:rsidRDefault="00E52044" w:rsidP="004822CD">
      <w:pPr>
        <w:pStyle w:val="NoSpacing"/>
        <w:jc w:val="both"/>
        <w:rPr>
          <w:rFonts w:cstheme="majorBidi"/>
        </w:rPr>
      </w:pPr>
      <w:r>
        <w:rPr>
          <w:rFonts w:cstheme="majorBidi"/>
          <w:noProof/>
        </w:rPr>
        <w:lastRenderedPageBreak/>
        <w:drawing>
          <wp:inline distT="0" distB="0" distL="0" distR="0" wp14:anchorId="45648368" wp14:editId="2BFB8BD3">
            <wp:extent cx="5934075" cy="412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noFill/>
                    </a:ln>
                  </pic:spPr>
                </pic:pic>
              </a:graphicData>
            </a:graphic>
          </wp:inline>
        </w:drawing>
      </w:r>
    </w:p>
    <w:p w14:paraId="054BBB8C" w14:textId="7EB9F8CC" w:rsidR="00E52044" w:rsidRDefault="000236EC" w:rsidP="00E52044">
      <w:pPr>
        <w:spacing w:line="240" w:lineRule="auto"/>
        <w:jc w:val="center"/>
        <w:rPr>
          <w:rFonts w:eastAsiaTheme="minorEastAsia" w:cstheme="majorBidi"/>
        </w:rPr>
      </w:pPr>
      <w:r w:rsidRPr="00C309A7">
        <w:rPr>
          <w:rFonts w:eastAsiaTheme="minorEastAsia" w:cstheme="majorBidi"/>
          <w:b/>
          <w:bCs/>
        </w:rPr>
        <w:t xml:space="preserve">Supplementary </w:t>
      </w:r>
      <w:r w:rsidR="00E52044" w:rsidRPr="00C309A7">
        <w:rPr>
          <w:rFonts w:eastAsiaTheme="minorEastAsia" w:cstheme="majorBidi"/>
          <w:b/>
          <w:bCs/>
        </w:rPr>
        <w:t>Fig</w:t>
      </w:r>
      <w:r w:rsidRPr="00C309A7">
        <w:rPr>
          <w:rFonts w:eastAsiaTheme="minorEastAsia" w:cstheme="majorBidi"/>
          <w:b/>
          <w:bCs/>
        </w:rPr>
        <w:t>ure</w:t>
      </w:r>
      <w:r w:rsidR="00E52044" w:rsidRPr="00C309A7">
        <w:rPr>
          <w:rFonts w:eastAsiaTheme="minorEastAsia" w:cstheme="majorBidi"/>
          <w:b/>
          <w:bCs/>
        </w:rPr>
        <w:t>.1.</w:t>
      </w:r>
      <w:r w:rsidR="00E52044" w:rsidRPr="00B80B36">
        <w:rPr>
          <w:rFonts w:eastAsiaTheme="minorEastAsia" w:cstheme="majorBidi"/>
        </w:rPr>
        <w:t xml:space="preserve"> </w:t>
      </w:r>
      <w:r w:rsidR="00E52044" w:rsidRPr="00F636F6">
        <w:rPr>
          <w:rFonts w:eastAsiaTheme="minorEastAsia" w:cstheme="majorBidi"/>
          <w:b/>
          <w:bCs/>
        </w:rPr>
        <w:t>Representative images from experiments</w:t>
      </w:r>
      <w:r w:rsidR="00F636F6">
        <w:rPr>
          <w:rFonts w:eastAsiaTheme="minorEastAsia" w:cstheme="majorBidi"/>
        </w:rPr>
        <w:t>.</w:t>
      </w:r>
      <w:r w:rsidR="00E52044">
        <w:rPr>
          <w:rFonts w:eastAsiaTheme="minorEastAsia" w:cstheme="majorBidi"/>
        </w:rPr>
        <w:t xml:space="preserve"> </w:t>
      </w:r>
      <w:r w:rsidR="00F636F6">
        <w:rPr>
          <w:rFonts w:eastAsiaTheme="minorEastAsia" w:cstheme="majorBidi"/>
        </w:rPr>
        <w:t xml:space="preserve">The flow patterns for reduced </w:t>
      </w:r>
      <w:r w:rsidR="000A7BEF">
        <w:rPr>
          <w:rFonts w:eastAsiaTheme="minorEastAsia" w:cstheme="majorBidi"/>
        </w:rPr>
        <w:t xml:space="preserve">pressures below and above 0.95 had different </w:t>
      </w:r>
      <w:r w:rsidR="004C3177">
        <w:rPr>
          <w:rFonts w:eastAsiaTheme="minorEastAsia" w:cstheme="majorBidi"/>
        </w:rPr>
        <w:t xml:space="preserve">characteristic </w:t>
      </w:r>
      <w:r w:rsidR="000A7BEF">
        <w:rPr>
          <w:rFonts w:eastAsiaTheme="minorEastAsia" w:cstheme="majorBidi"/>
        </w:rPr>
        <w:t>features</w:t>
      </w:r>
      <w:r w:rsidR="00F636F6">
        <w:rPr>
          <w:rFonts w:eastAsiaTheme="minorEastAsia" w:cstheme="majorBidi"/>
        </w:rPr>
        <w:t>.</w:t>
      </w:r>
    </w:p>
    <w:p w14:paraId="5C1BAAC9" w14:textId="77777777" w:rsidR="00C309A7" w:rsidRDefault="00C309A7" w:rsidP="00E11450">
      <w:pPr>
        <w:spacing w:line="240" w:lineRule="auto"/>
        <w:jc w:val="both"/>
        <w:rPr>
          <w:rFonts w:eastAsiaTheme="minorEastAsia" w:cstheme="majorBidi"/>
        </w:rPr>
      </w:pPr>
      <w:bookmarkStart w:id="2" w:name="_Hlk62374462"/>
    </w:p>
    <w:p w14:paraId="751A8368" w14:textId="3D395917" w:rsidR="00E52044" w:rsidRDefault="00E11450" w:rsidP="00E11450">
      <w:pPr>
        <w:spacing w:line="240" w:lineRule="auto"/>
        <w:jc w:val="both"/>
        <w:rPr>
          <w:b/>
          <w:sz w:val="24"/>
          <w:szCs w:val="24"/>
        </w:rPr>
      </w:pPr>
      <w:r>
        <w:rPr>
          <w:b/>
          <w:sz w:val="24"/>
          <w:szCs w:val="24"/>
        </w:rPr>
        <w:t>Derivation of the returned light intensity ratios and fluid temperature</w:t>
      </w:r>
      <w:r w:rsidR="00A9289A">
        <w:rPr>
          <w:b/>
          <w:sz w:val="24"/>
          <w:szCs w:val="24"/>
        </w:rPr>
        <w:t xml:space="preserve"> </w:t>
      </w:r>
      <w:r w:rsidR="00754A34">
        <w:rPr>
          <w:b/>
          <w:sz w:val="24"/>
          <w:szCs w:val="24"/>
        </w:rPr>
        <w:t>relation</w:t>
      </w:r>
    </w:p>
    <w:bookmarkEnd w:id="2"/>
    <w:p w14:paraId="4B4C3298" w14:textId="2BE5F300" w:rsidR="005C1853" w:rsidRDefault="00180A85" w:rsidP="009B5B5B">
      <w:pPr>
        <w:pStyle w:val="NoSpacing"/>
        <w:spacing w:line="480" w:lineRule="auto"/>
        <w:jc w:val="both"/>
        <w:rPr>
          <w:rFonts w:cstheme="majorBidi"/>
        </w:rPr>
      </w:pPr>
      <w:r>
        <w:rPr>
          <w:rFonts w:cstheme="majorBidi"/>
        </w:rPr>
        <w:t>S</w:t>
      </w:r>
      <w:r w:rsidR="00A9289A">
        <w:rPr>
          <w:rFonts w:cstheme="majorBidi"/>
        </w:rPr>
        <w:t>cattering ratio (</w:t>
      </w:r>
      <w:r w:rsidR="00A9289A" w:rsidRPr="002E5A1E">
        <w:rPr>
          <w:rFonts w:cstheme="majorBidi"/>
          <w:i/>
          <w:iCs/>
        </w:rPr>
        <w:t>R</w:t>
      </w:r>
      <w:r w:rsidR="00A9289A">
        <w:rPr>
          <w:rFonts w:cstheme="majorBidi"/>
        </w:rPr>
        <w:t>) is defined as the</w:t>
      </w:r>
      <w:r w:rsidR="005C1853">
        <w:rPr>
          <w:rFonts w:cstheme="majorBidi"/>
        </w:rPr>
        <w:t xml:space="preserve"> ratio </w:t>
      </w:r>
      <w:r w:rsidR="00AA7268">
        <w:rPr>
          <w:rFonts w:cstheme="majorBidi"/>
        </w:rPr>
        <w:t>between</w:t>
      </w:r>
      <w:r w:rsidR="005C1853">
        <w:rPr>
          <w:rFonts w:cstheme="majorBidi"/>
        </w:rPr>
        <w:t xml:space="preserve"> the scattered light</w:t>
      </w:r>
      <w:r w:rsidR="00AA7268">
        <w:rPr>
          <w:rFonts w:cstheme="majorBidi"/>
        </w:rPr>
        <w:t xml:space="preserve"> </w:t>
      </w:r>
      <w:r w:rsidR="00754A34">
        <w:rPr>
          <w:rFonts w:cstheme="majorBidi"/>
        </w:rPr>
        <w:t xml:space="preserve">intensity </w:t>
      </w:r>
      <w:r w:rsidR="005C1853">
        <w:rPr>
          <w:rFonts w:cstheme="majorBidi"/>
        </w:rPr>
        <w:t>to the induced light</w:t>
      </w:r>
      <w:r w:rsidR="00754A34">
        <w:rPr>
          <w:rFonts w:cstheme="majorBidi"/>
        </w:rPr>
        <w:t xml:space="preserve"> intensity</w:t>
      </w:r>
      <w:r w:rsidR="00566E32">
        <w:rPr>
          <w:rFonts w:cstheme="majorBidi"/>
        </w:rPr>
        <w:t>:</w:t>
      </w:r>
    </w:p>
    <w:p w14:paraId="2A061644" w14:textId="504475FF" w:rsidR="00A9289A" w:rsidRDefault="005C1853" w:rsidP="009B5B5B">
      <w:pPr>
        <w:pStyle w:val="NoSpacing"/>
        <w:spacing w:line="480" w:lineRule="auto"/>
        <w:jc w:val="center"/>
        <w:rPr>
          <w:rFonts w:cstheme="majorBidi"/>
        </w:rPr>
      </w:pPr>
      <m:oMath>
        <m:r>
          <w:rPr>
            <w:rFonts w:ascii="Cambria Math" w:hAnsi="Cambria Math" w:cstheme="majorBidi"/>
          </w:rPr>
          <m:t>R=</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i</m:t>
                </m:r>
              </m:sub>
            </m:sSub>
            <m:r>
              <w:rPr>
                <w:rFonts w:ascii="Cambria Math" w:hAnsi="Cambria Math" w:cstheme="majorBidi"/>
              </w:rPr>
              <m:t>-I</m:t>
            </m:r>
          </m:num>
          <m:den>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i</m:t>
                </m:r>
              </m:sub>
            </m:sSub>
          </m:den>
        </m:f>
      </m:oMath>
      <w:r>
        <w:rPr>
          <w:rFonts w:cstheme="majorBidi"/>
        </w:rPr>
        <w:t xml:space="preserve">   (1)</w:t>
      </w:r>
    </w:p>
    <w:p w14:paraId="59F9276F" w14:textId="6E7FE846" w:rsidR="00C96F7F" w:rsidRDefault="00CC3790" w:rsidP="009B5B5B">
      <w:pPr>
        <w:pStyle w:val="NoSpacing"/>
        <w:spacing w:line="480" w:lineRule="auto"/>
        <w:jc w:val="both"/>
        <w:rPr>
          <w:rFonts w:cstheme="majorBidi"/>
        </w:rPr>
      </w:pPr>
      <w:r>
        <w:rPr>
          <w:rFonts w:cstheme="majorBidi"/>
        </w:rPr>
        <w:t>The scattered light intensity is the difference between the induced light intensity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i</m:t>
            </m:r>
          </m:sub>
        </m:sSub>
      </m:oMath>
      <w:r>
        <w:rPr>
          <w:rFonts w:cstheme="majorBidi"/>
        </w:rPr>
        <w:t>) to the returning light intensity (</w:t>
      </w:r>
      <m:oMath>
        <m:r>
          <w:rPr>
            <w:rFonts w:ascii="Cambria Math" w:hAnsi="Cambria Math" w:cstheme="majorBidi"/>
          </w:rPr>
          <m:t>I</m:t>
        </m:r>
      </m:oMath>
      <w:r>
        <w:rPr>
          <w:rFonts w:cstheme="majorBidi"/>
        </w:rPr>
        <w:t>). The induced light</w:t>
      </w:r>
      <w:r w:rsidR="00AA7268">
        <w:rPr>
          <w:rFonts w:cstheme="majorBidi"/>
        </w:rPr>
        <w:t xml:space="preserve"> originated in the light source and</w:t>
      </w:r>
      <w:r>
        <w:rPr>
          <w:rFonts w:cstheme="majorBidi"/>
        </w:rPr>
        <w:t>,</w:t>
      </w:r>
      <w:r w:rsidR="00AA7268">
        <w:rPr>
          <w:rFonts w:cstheme="majorBidi"/>
        </w:rPr>
        <w:t xml:space="preserve"> therefore</w:t>
      </w:r>
      <w:r>
        <w:rPr>
          <w:rFonts w:cstheme="majorBidi"/>
        </w:rPr>
        <w:t>,</w:t>
      </w:r>
      <w:r w:rsidR="00AA7268">
        <w:rPr>
          <w:rFonts w:cstheme="majorBidi"/>
        </w:rPr>
        <w:t xml:space="preserve"> </w:t>
      </w:r>
      <w:r w:rsidR="00566E32">
        <w:rPr>
          <w:rFonts w:cstheme="majorBidi"/>
        </w:rPr>
        <w:t xml:space="preserve">was always </w:t>
      </w:r>
      <w:r w:rsidR="00AA7268">
        <w:rPr>
          <w:rFonts w:cstheme="majorBidi"/>
        </w:rPr>
        <w:t>constant</w:t>
      </w:r>
      <w:r>
        <w:rPr>
          <w:rFonts w:cstheme="majorBidi"/>
        </w:rPr>
        <w:t>. In contrast,</w:t>
      </w:r>
      <w:r w:rsidR="00AA7268">
        <w:rPr>
          <w:rFonts w:cstheme="majorBidi"/>
        </w:rPr>
        <w:t xml:space="preserve"> the </w:t>
      </w:r>
      <w:r w:rsidR="00E11450">
        <w:rPr>
          <w:rFonts w:cstheme="majorBidi"/>
        </w:rPr>
        <w:t>returned</w:t>
      </w:r>
      <w:r w:rsidR="00AA7268">
        <w:rPr>
          <w:rFonts w:cstheme="majorBidi"/>
        </w:rPr>
        <w:t xml:space="preserve"> light </w:t>
      </w:r>
      <w:r w:rsidR="00C309A7">
        <w:rPr>
          <w:rFonts w:cstheme="majorBidi"/>
        </w:rPr>
        <w:t>was</w:t>
      </w:r>
      <w:r w:rsidR="00CA1D45">
        <w:rPr>
          <w:rFonts w:cstheme="majorBidi"/>
        </w:rPr>
        <w:t xml:space="preserve"> </w:t>
      </w:r>
      <w:r w:rsidR="00180A85">
        <w:rPr>
          <w:rFonts w:cstheme="majorBidi"/>
        </w:rPr>
        <w:t>influenced by the critical opalescence scattering</w:t>
      </w:r>
      <w:r w:rsidR="00566E32">
        <w:rPr>
          <w:rFonts w:cstheme="majorBidi"/>
        </w:rPr>
        <w:t>, which</w:t>
      </w:r>
      <w:r w:rsidR="00180A85">
        <w:rPr>
          <w:rFonts w:cstheme="majorBidi"/>
        </w:rPr>
        <w:t xml:space="preserve"> is temperature</w:t>
      </w:r>
      <w:r w:rsidR="00566E32">
        <w:rPr>
          <w:rFonts w:cstheme="majorBidi"/>
        </w:rPr>
        <w:t xml:space="preserve"> </w:t>
      </w:r>
      <w:r w:rsidR="00180A85">
        <w:rPr>
          <w:rFonts w:cstheme="majorBidi"/>
        </w:rPr>
        <w:t xml:space="preserve">dependent (i.e., </w:t>
      </w:r>
      <w:r w:rsidR="00566E32">
        <w:rPr>
          <w:rFonts w:cstheme="majorBidi"/>
        </w:rPr>
        <w:t>E</w:t>
      </w:r>
      <w:r w:rsidR="00180A85">
        <w:rPr>
          <w:rFonts w:cstheme="majorBidi"/>
        </w:rPr>
        <w:t>q</w:t>
      </w:r>
      <w:r w:rsidR="00566E32">
        <w:rPr>
          <w:rFonts w:cstheme="majorBidi"/>
        </w:rPr>
        <w:t>.</w:t>
      </w:r>
      <w:r w:rsidR="00180A85">
        <w:rPr>
          <w:rFonts w:cstheme="majorBidi"/>
        </w:rPr>
        <w:t xml:space="preserve"> </w:t>
      </w:r>
      <w:r w:rsidR="00754A34">
        <w:rPr>
          <w:rFonts w:cstheme="majorBidi"/>
        </w:rPr>
        <w:t>2 in the manuscript</w:t>
      </w:r>
      <w:r w:rsidR="00180A85">
        <w:rPr>
          <w:rFonts w:cstheme="majorBidi"/>
        </w:rPr>
        <w:t xml:space="preserve">). </w:t>
      </w:r>
    </w:p>
    <w:p w14:paraId="6E68F9B0" w14:textId="3BFEC76E" w:rsidR="00AA7268" w:rsidRPr="003C59C4" w:rsidRDefault="00566E32" w:rsidP="009B5B5B">
      <w:pPr>
        <w:pStyle w:val="NoSpacing"/>
        <w:spacing w:line="480" w:lineRule="auto"/>
        <w:jc w:val="both"/>
        <w:rPr>
          <w:rFonts w:cstheme="majorBidi"/>
        </w:rPr>
      </w:pPr>
      <w:r>
        <w:rPr>
          <w:rFonts w:cstheme="majorBidi"/>
        </w:rPr>
        <w:t xml:space="preserve">It </w:t>
      </w:r>
      <w:r w:rsidR="0034255C">
        <w:rPr>
          <w:rFonts w:cstheme="majorBidi"/>
        </w:rPr>
        <w:t xml:space="preserve">is </w:t>
      </w:r>
      <w:r>
        <w:rPr>
          <w:rFonts w:cstheme="majorBidi"/>
        </w:rPr>
        <w:t xml:space="preserve">assumed that the </w:t>
      </w:r>
      <w:r w:rsidR="003C59C4">
        <w:rPr>
          <w:rFonts w:cstheme="majorBidi"/>
        </w:rPr>
        <w:t>scattered light intensity is considerably smaller than the induced light</w:t>
      </w:r>
      <w:r w:rsidR="003C59C4">
        <w:rPr>
          <w:rFonts w:cstheme="majorBidi"/>
        </w:rPr>
        <w:fldChar w:fldCharType="begin"/>
      </w:r>
      <w:r w:rsidR="009B5B5B">
        <w:rPr>
          <w:rFonts w:cstheme="majorBidi"/>
        </w:rPr>
        <w:instrText xml:space="preserve"> ADDIN ZOTERO_ITEM CSL_CITATION {"citationID":"Qh1uQFzK","properties":{"formattedCitation":"\\super 1\\nosupersub{}","plainCitation":"1","noteIndex":0},"citationItems":[{"id":159,"uris":["http://zotero.org/users/local/f4BEnx8P/items/H3TRY3CK"],"uri":["http://zotero.org/users/local/f4BEnx8P/items/H3TRY3CK"],"itemData":{"id":159,"type":"article-journal","abstract":"Taking into consideration the fact that the variance of the density of critical CO2 is small, a molecular model of critical CO2 is formulated for the first time. Based on it, the intensity of Rayleigh light scattering is calculated. The expression for the Rayleigh scattering intensity differs from the Ornstein–Zernike formula by a more complex dependence on the scattering angle and on the diffraction parameter. The scattering process shows the features necessary for the critical opalescence. For the first time, the contribution of thermal motion of molecules to Rayleigh light scattering on a critical medium is explicitly reckoned.","container-title":"Russian Journal of Physical Chemistry B","DOI":"10.1134/S1990793118070023","ISSN":"1990-7923","issue":"7","journalAbbreviation":"Russ. J. Phys. Chem. B","language":"en","page":"1182-1192","source":"Springer Link","title":"Molecular Model for Critical Opalescence of Carbon Dioxide","volume":"12","author":[{"family":"Chaikina","given":"Yu. A."}],"issued":{"date-parts":[["2018",12,1]]}}}],"schema":"https://github.com/citation-style-language/schema/raw/master/csl-citation.json"} </w:instrText>
      </w:r>
      <w:r w:rsidR="003C59C4">
        <w:rPr>
          <w:rFonts w:cstheme="majorBidi"/>
        </w:rPr>
        <w:fldChar w:fldCharType="separate"/>
      </w:r>
      <w:r w:rsidR="009B5B5B" w:rsidRPr="009B5B5B">
        <w:rPr>
          <w:rFonts w:ascii="Times New Roman" w:hAnsi="Times New Roman" w:cs="Times New Roman"/>
          <w:szCs w:val="24"/>
          <w:vertAlign w:val="superscript"/>
        </w:rPr>
        <w:t>1</w:t>
      </w:r>
      <w:r w:rsidR="003C59C4">
        <w:rPr>
          <w:rFonts w:cstheme="majorBidi"/>
        </w:rPr>
        <w:fldChar w:fldCharType="end"/>
      </w:r>
      <w:r w:rsidR="003C59C4">
        <w:rPr>
          <w:rFonts w:cstheme="majorBidi"/>
        </w:rPr>
        <w:t xml:space="preserve">, which leads to </w:t>
      </w:r>
      <w:r w:rsidR="003C59C4" w:rsidRPr="003C59C4">
        <w:rPr>
          <w:rFonts w:cstheme="majorBidi"/>
          <w:i/>
          <w:iCs/>
        </w:rPr>
        <w:t>R</w:t>
      </w:r>
      <w:r w:rsidR="003C59C4">
        <w:rPr>
          <w:rFonts w:cstheme="majorBidi"/>
          <w:i/>
          <w:iCs/>
          <w:vertAlign w:val="subscript"/>
        </w:rPr>
        <w:t xml:space="preserve">1 </w:t>
      </w:r>
      <w:r w:rsidR="003C59C4">
        <w:rPr>
          <w:rFonts w:cstheme="majorBidi"/>
        </w:rPr>
        <w:t xml:space="preserve">and </w:t>
      </w:r>
      <w:r w:rsidR="003C59C4">
        <w:rPr>
          <w:rFonts w:cstheme="majorBidi"/>
          <w:i/>
        </w:rPr>
        <w:t>R</w:t>
      </w:r>
      <w:r w:rsidR="003C59C4">
        <w:rPr>
          <w:rFonts w:cstheme="majorBidi"/>
          <w:i/>
          <w:vertAlign w:val="subscript"/>
        </w:rPr>
        <w:t>2</w:t>
      </w:r>
      <w:r w:rsidR="003C59C4">
        <w:rPr>
          <w:rFonts w:cstheme="majorBidi"/>
          <w:i/>
        </w:rPr>
        <w:t xml:space="preserve"> </w:t>
      </w:r>
      <w:r w:rsidR="003C59C4">
        <w:rPr>
          <w:rFonts w:cstheme="majorBidi"/>
        </w:rPr>
        <w:t>&lt;&lt; 1</w:t>
      </w:r>
      <w:r w:rsidR="00E11450">
        <w:rPr>
          <w:rFonts w:cstheme="majorBidi"/>
        </w:rPr>
        <w:t>,</w:t>
      </w:r>
      <w:r w:rsidR="003C59C4">
        <w:rPr>
          <w:rFonts w:cstheme="majorBidi"/>
        </w:rPr>
        <w:t xml:space="preserve"> </w:t>
      </w:r>
      <w:r w:rsidR="00E11450">
        <w:rPr>
          <w:rFonts w:cstheme="majorBidi"/>
        </w:rPr>
        <w:t>and</w:t>
      </w:r>
      <w:r w:rsidR="003C59C4">
        <w:rPr>
          <w:rFonts w:cstheme="majorBidi"/>
        </w:rPr>
        <w:t xml:space="preserve"> since the temperature increase </w:t>
      </w:r>
      <w:r w:rsidR="00CA1D45">
        <w:rPr>
          <w:rFonts w:cstheme="majorBidi"/>
        </w:rPr>
        <w:t>was</w:t>
      </w:r>
      <w:r w:rsidR="003C59C4">
        <w:rPr>
          <w:rFonts w:cstheme="majorBidi"/>
        </w:rPr>
        <w:t xml:space="preserve"> up to several Kelvins, </w:t>
      </w:r>
      <w:r w:rsidR="003C59C4">
        <w:rPr>
          <w:rFonts w:cstheme="majorBidi"/>
          <w:i/>
          <w:iCs/>
        </w:rPr>
        <w:t>R</w:t>
      </w:r>
      <w:r w:rsidR="003C59C4">
        <w:rPr>
          <w:rFonts w:cstheme="majorBidi"/>
          <w:i/>
          <w:iCs/>
          <w:vertAlign w:val="subscript"/>
        </w:rPr>
        <w:t>2</w:t>
      </w:r>
      <w:r w:rsidR="003C59C4">
        <w:rPr>
          <w:rFonts w:cstheme="majorBidi"/>
          <w:i/>
          <w:iCs/>
        </w:rPr>
        <w:t>=R</w:t>
      </w:r>
      <w:r w:rsidR="003C59C4">
        <w:rPr>
          <w:rFonts w:cstheme="majorBidi"/>
          <w:i/>
          <w:iCs/>
          <w:vertAlign w:val="subscript"/>
        </w:rPr>
        <w:t>1</w:t>
      </w:r>
      <w:r w:rsidR="003C59C4">
        <w:rPr>
          <w:rFonts w:cstheme="majorBidi"/>
          <w:i/>
          <w:iCs/>
        </w:rPr>
        <w:t xml:space="preserve">+ΔR, </w:t>
      </w:r>
      <w:r w:rsidR="003C59C4">
        <w:rPr>
          <w:rFonts w:cstheme="majorBidi"/>
        </w:rPr>
        <w:t>where</w:t>
      </w:r>
      <w:r w:rsidR="00744CA5">
        <w:rPr>
          <w:rFonts w:cstheme="majorBidi"/>
        </w:rPr>
        <w:t xml:space="preserve"> </w:t>
      </w:r>
      <w:r w:rsidR="003C59C4">
        <w:rPr>
          <w:rFonts w:cstheme="majorBidi"/>
          <w:i/>
          <w:iCs/>
        </w:rPr>
        <w:t>ΔR&lt;&lt;R</w:t>
      </w:r>
      <w:r w:rsidR="003C59C4">
        <w:rPr>
          <w:rFonts w:cstheme="majorBidi"/>
          <w:i/>
          <w:iCs/>
          <w:vertAlign w:val="subscript"/>
        </w:rPr>
        <w:t>1</w:t>
      </w:r>
      <w:r w:rsidR="003C59C4">
        <w:rPr>
          <w:rFonts w:cstheme="majorBidi"/>
          <w:i/>
          <w:iCs/>
        </w:rPr>
        <w:t xml:space="preserve"> </w:t>
      </w:r>
      <w:r w:rsidR="003C59C4" w:rsidRPr="003C59C4">
        <w:rPr>
          <w:rFonts w:cstheme="majorBidi"/>
        </w:rPr>
        <w:t>and</w:t>
      </w:r>
      <w:r w:rsidR="003C59C4">
        <w:rPr>
          <w:rFonts w:cstheme="majorBidi"/>
          <w:i/>
          <w:iCs/>
        </w:rPr>
        <w:t xml:space="preserve"> </w:t>
      </w:r>
      <w:r w:rsidR="003C59C4">
        <w:rPr>
          <w:rFonts w:cstheme="majorBidi"/>
        </w:rPr>
        <w:t>R</w:t>
      </w:r>
      <w:r w:rsidR="003C59C4">
        <w:rPr>
          <w:rFonts w:cstheme="majorBidi"/>
          <w:vertAlign w:val="subscript"/>
        </w:rPr>
        <w:t>2</w:t>
      </w:r>
      <w:r w:rsidR="003C59C4">
        <w:rPr>
          <w:rFonts w:cstheme="majorBidi"/>
        </w:rPr>
        <w:t>.</w:t>
      </w:r>
    </w:p>
    <w:p w14:paraId="3BD0D1CC" w14:textId="77777777" w:rsidR="00180A85" w:rsidRDefault="00180A85" w:rsidP="009B5B5B">
      <w:pPr>
        <w:pStyle w:val="NoSpacing"/>
        <w:spacing w:line="480" w:lineRule="auto"/>
        <w:jc w:val="both"/>
        <w:rPr>
          <w:rFonts w:cstheme="majorBidi"/>
        </w:rPr>
      </w:pPr>
    </w:p>
    <w:p w14:paraId="3133511D" w14:textId="7D412050" w:rsidR="00AA7268" w:rsidRDefault="00180A85" w:rsidP="009B5B5B">
      <w:pPr>
        <w:pStyle w:val="NoSpacing"/>
        <w:spacing w:line="480" w:lineRule="auto"/>
        <w:jc w:val="both"/>
        <w:rPr>
          <w:rFonts w:cstheme="majorBidi"/>
        </w:rPr>
      </w:pPr>
      <w:r>
        <w:rPr>
          <w:rFonts w:cstheme="majorBidi"/>
        </w:rPr>
        <w:t xml:space="preserve">The ratio </w:t>
      </w:r>
      <w:r w:rsidR="00754A34">
        <w:rPr>
          <w:rFonts w:cstheme="majorBidi"/>
        </w:rPr>
        <w:t xml:space="preserve">between </w:t>
      </w:r>
      <w:r w:rsidR="004C3177">
        <w:rPr>
          <w:rFonts w:cstheme="majorBidi"/>
        </w:rPr>
        <w:t xml:space="preserve">the </w:t>
      </w:r>
      <w:r w:rsidR="00754A34">
        <w:rPr>
          <w:rFonts w:cstheme="majorBidi"/>
        </w:rPr>
        <w:t>sc</w:t>
      </w:r>
      <w:r w:rsidR="00CC3790">
        <w:rPr>
          <w:rFonts w:cstheme="majorBidi"/>
        </w:rPr>
        <w:t>at</w:t>
      </w:r>
      <w:r w:rsidR="00754A34">
        <w:rPr>
          <w:rFonts w:cstheme="majorBidi"/>
        </w:rPr>
        <w:t xml:space="preserve">tering light intensity ratios at </w:t>
      </w:r>
      <w:r w:rsidR="00CA1D45">
        <w:rPr>
          <w:rFonts w:cstheme="majorBidi"/>
        </w:rPr>
        <w:t>L</w:t>
      </w:r>
      <w:r w:rsidR="00754A34">
        <w:rPr>
          <w:rFonts w:cstheme="majorBidi"/>
        </w:rPr>
        <w:t>ocation 1 and 2</w:t>
      </w:r>
      <w:r>
        <w:rPr>
          <w:rFonts w:cstheme="majorBidi"/>
        </w:rPr>
        <w:t xml:space="preserve"> can be </w:t>
      </w:r>
      <w:r w:rsidR="00CA1D45">
        <w:rPr>
          <w:rFonts w:cstheme="majorBidi"/>
        </w:rPr>
        <w:t xml:space="preserve">expressed </w:t>
      </w:r>
      <w:r w:rsidR="00566E32">
        <w:rPr>
          <w:rFonts w:cstheme="majorBidi"/>
        </w:rPr>
        <w:t>according to</w:t>
      </w:r>
      <w:r>
        <w:rPr>
          <w:rFonts w:cstheme="majorBidi"/>
        </w:rPr>
        <w:t>:</w:t>
      </w:r>
    </w:p>
    <w:p w14:paraId="4829ED6C" w14:textId="21D8DF35" w:rsidR="00180A85" w:rsidRPr="003C59C4" w:rsidRDefault="0038111A" w:rsidP="009B5B5B">
      <w:pPr>
        <w:pStyle w:val="NoSpacing"/>
        <w:spacing w:line="480" w:lineRule="auto"/>
        <w:jc w:val="both"/>
        <w:rPr>
          <w:rFonts w:eastAsiaTheme="minorEastAsia" w:cstheme="majorBidi"/>
        </w:rPr>
      </w:pPr>
      <m:oMathPara>
        <m:oMath>
          <m:f>
            <m:fPr>
              <m:ctrlPr>
                <w:rPr>
                  <w:rFonts w:ascii="Cambria Math" w:hAnsi="Cambria Math" w:cstheme="majorBidi"/>
                  <w:i/>
                </w:rPr>
              </m:ctrlPr>
            </m:fPr>
            <m:num>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2</m:t>
                  </m:r>
                </m:sub>
              </m:sSub>
            </m:num>
            <m:den>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num>
            <m:den>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oMath>
      </m:oMathPara>
    </w:p>
    <w:p w14:paraId="17F7B1FF" w14:textId="750B0354" w:rsidR="003C59C4" w:rsidRDefault="003C59C4" w:rsidP="009B5B5B">
      <w:pPr>
        <w:pStyle w:val="NoSpacing"/>
        <w:spacing w:line="480" w:lineRule="auto"/>
        <w:jc w:val="both"/>
        <w:rPr>
          <w:rFonts w:eastAsiaTheme="minorEastAsia" w:cstheme="majorBidi"/>
        </w:rPr>
      </w:pPr>
      <w:r>
        <w:rPr>
          <w:rFonts w:eastAsiaTheme="minorEastAsia" w:cstheme="majorBidi"/>
        </w:rPr>
        <w:t>Then:</w:t>
      </w:r>
    </w:p>
    <w:p w14:paraId="428BB01E" w14:textId="77777777" w:rsidR="003C59C4" w:rsidRPr="003C59C4" w:rsidRDefault="003C59C4" w:rsidP="009B5B5B">
      <w:pPr>
        <w:pStyle w:val="NoSpacing"/>
        <w:spacing w:line="480" w:lineRule="auto"/>
        <w:jc w:val="both"/>
        <w:rPr>
          <w:rFonts w:eastAsiaTheme="minorEastAsia" w:cstheme="majorBidi"/>
        </w:rPr>
      </w:pPr>
    </w:p>
    <w:p w14:paraId="6917D092" w14:textId="12FE3E25" w:rsidR="003C59C4" w:rsidRPr="00E346E1" w:rsidRDefault="0038111A" w:rsidP="009B5B5B">
      <w:pPr>
        <w:pStyle w:val="NoSpacing"/>
        <w:spacing w:line="480" w:lineRule="auto"/>
        <w:jc w:val="both"/>
        <w:rPr>
          <w:rFonts w:eastAsiaTheme="minorEastAsia" w:cstheme="majorBidi"/>
        </w:rPr>
      </w:pPr>
      <m:oMathPara>
        <m:oMath>
          <m:f>
            <m:fPr>
              <m:ctrlPr>
                <w:rPr>
                  <w:rFonts w:ascii="Cambria Math" w:hAnsi="Cambria Math" w:cstheme="majorBidi"/>
                  <w:i/>
                </w:rPr>
              </m:ctrlPr>
            </m:fPr>
            <m:num>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2</m:t>
                  </m:r>
                </m:sub>
              </m:sSub>
            </m:num>
            <m:den>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r>
                <w:rPr>
                  <w:rFonts w:ascii="Cambria Math" w:hAnsi="Cambria Math" w:cstheme="majorBidi"/>
                </w:rPr>
                <m:t xml:space="preserve"> </m:t>
              </m:r>
            </m:num>
            <m:den>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2</m:t>
                  </m:r>
                </m:sub>
                <m:sup>
                  <m:r>
                    <w:rPr>
                      <w:rFonts w:ascii="Cambria Math" w:hAnsi="Cambria Math" w:cstheme="majorBidi"/>
                    </w:rPr>
                    <m:t>2</m:t>
                  </m:r>
                </m:sup>
              </m:sSubSup>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1</m:t>
                  </m:r>
                </m:sub>
                <m:sup>
                  <m:r>
                    <w:rPr>
                      <w:rFonts w:ascii="Cambria Math" w:hAnsi="Cambria Math" w:cstheme="majorBidi"/>
                    </w:rPr>
                    <m:t>2</m:t>
                  </m:r>
                </m:sup>
              </m:sSubSup>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den>
          </m:f>
        </m:oMath>
      </m:oMathPara>
    </w:p>
    <w:p w14:paraId="36E8F746" w14:textId="46819685" w:rsidR="00E346E1" w:rsidRDefault="004C3177" w:rsidP="009B5B5B">
      <w:pPr>
        <w:pStyle w:val="NoSpacing"/>
        <w:spacing w:line="480" w:lineRule="auto"/>
        <w:jc w:val="both"/>
        <w:rPr>
          <w:rFonts w:cstheme="majorBidi"/>
        </w:rPr>
      </w:pPr>
      <w:r>
        <w:rPr>
          <w:rFonts w:eastAsiaTheme="minorEastAsia" w:cstheme="majorBidi"/>
        </w:rPr>
        <w:t>I</w:t>
      </w:r>
      <w:r w:rsidR="00E346E1">
        <w:rPr>
          <w:rFonts w:eastAsiaTheme="minorEastAsia" w:cstheme="majorBidi"/>
        </w:rPr>
        <w:t xml:space="preserve">ntegrating </w:t>
      </w:r>
      <w:proofErr w:type="spellStart"/>
      <w:r w:rsidR="00E346E1">
        <w:rPr>
          <w:rFonts w:cstheme="majorBidi"/>
          <w:i/>
          <w:iCs/>
        </w:rPr>
        <w:t>R</w:t>
      </w:r>
      <w:r w:rsidR="00E346E1">
        <w:rPr>
          <w:rFonts w:cstheme="majorBidi"/>
          <w:i/>
          <w:iCs/>
          <w:vertAlign w:val="subscript"/>
        </w:rPr>
        <w:t>2</w:t>
      </w:r>
      <w:proofErr w:type="spellEnd"/>
      <w:r w:rsidR="00E346E1">
        <w:rPr>
          <w:rFonts w:cstheme="majorBidi"/>
          <w:i/>
          <w:iCs/>
        </w:rPr>
        <w:t>=</w:t>
      </w:r>
      <w:proofErr w:type="spellStart"/>
      <w:r w:rsidR="00E346E1">
        <w:rPr>
          <w:rFonts w:cstheme="majorBidi"/>
          <w:i/>
          <w:iCs/>
        </w:rPr>
        <w:t>R</w:t>
      </w:r>
      <w:r w:rsidR="00E346E1">
        <w:rPr>
          <w:rFonts w:cstheme="majorBidi"/>
          <w:i/>
          <w:iCs/>
          <w:vertAlign w:val="subscript"/>
        </w:rPr>
        <w:t>1</w:t>
      </w:r>
      <w:r w:rsidR="00E346E1">
        <w:rPr>
          <w:rFonts w:cstheme="majorBidi"/>
          <w:i/>
          <w:iCs/>
        </w:rPr>
        <w:t>+ΔR</w:t>
      </w:r>
      <w:proofErr w:type="spellEnd"/>
      <w:r w:rsidR="00E346E1">
        <w:rPr>
          <w:rFonts w:cstheme="majorBidi"/>
          <w:i/>
          <w:iCs/>
        </w:rPr>
        <w:t xml:space="preserve">, </w:t>
      </w:r>
      <w:r>
        <w:rPr>
          <w:rFonts w:cstheme="majorBidi"/>
        </w:rPr>
        <w:t>yields</w:t>
      </w:r>
      <w:r w:rsidR="00E346E1">
        <w:rPr>
          <w:rFonts w:cstheme="majorBidi"/>
        </w:rPr>
        <w:t>:</w:t>
      </w:r>
    </w:p>
    <w:p w14:paraId="5C15509A" w14:textId="77777777" w:rsidR="00E346E1" w:rsidRPr="00E346E1" w:rsidRDefault="00E346E1" w:rsidP="009B5B5B">
      <w:pPr>
        <w:pStyle w:val="NoSpacing"/>
        <w:spacing w:line="480" w:lineRule="auto"/>
        <w:jc w:val="both"/>
        <w:rPr>
          <w:rFonts w:cstheme="majorBidi"/>
        </w:rPr>
      </w:pPr>
    </w:p>
    <w:p w14:paraId="7D947BE7" w14:textId="43AD20AB" w:rsidR="00E346E1" w:rsidRPr="006574BC" w:rsidRDefault="0038111A" w:rsidP="009B5B5B">
      <w:pPr>
        <w:pStyle w:val="NoSpacing"/>
        <w:spacing w:line="480" w:lineRule="auto"/>
        <w:jc w:val="both"/>
        <w:rPr>
          <w:rFonts w:eastAsiaTheme="minorEastAsia" w:cstheme="majorBidi"/>
        </w:rPr>
      </w:pPr>
      <m:oMathPara>
        <m:oMath>
          <m:f>
            <m:fPr>
              <m:ctrlPr>
                <w:rPr>
                  <w:rFonts w:ascii="Cambria Math" w:hAnsi="Cambria Math" w:cstheme="majorBidi"/>
                  <w:i/>
                </w:rPr>
              </m:ctrlPr>
            </m:fPr>
            <m:num>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2</m:t>
                  </m:r>
                </m:sub>
              </m:sSub>
            </m:num>
            <m:den>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2</m:t>
                  </m:r>
                </m:sub>
                <m:sup>
                  <m:r>
                    <w:rPr>
                      <w:rFonts w:ascii="Cambria Math" w:hAnsi="Cambria Math" w:cstheme="majorBidi"/>
                    </w:rPr>
                    <m:t>2</m:t>
                  </m:r>
                </m:sup>
              </m:sSubSup>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1</m:t>
                  </m:r>
                </m:sub>
                <m:sup>
                  <m:r>
                    <w:rPr>
                      <w:rFonts w:ascii="Cambria Math" w:hAnsi="Cambria Math" w:cstheme="majorBidi"/>
                    </w:rPr>
                    <m:t>2</m:t>
                  </m:r>
                </m:sup>
              </m:sSubSup>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+∆R-</m:t>
              </m:r>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1</m:t>
                  </m:r>
                </m:sub>
                <m:sup>
                  <m:r>
                    <w:rPr>
                      <w:rFonts w:ascii="Cambria Math" w:hAnsi="Cambria Math" w:cstheme="majorBidi"/>
                    </w:rPr>
                    <m:t>2</m:t>
                  </m:r>
                </m:sup>
              </m:sSubSup>
              <m:r>
                <w:rPr>
                  <w:rFonts w:ascii="Cambria Math" w:hAnsi="Cambria Math" w:cstheme="majorBidi"/>
                </w:rPr>
                <m:t>-2∙∆R∙</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r>
                <w:rPr>
                  <w:rFonts w:ascii="Cambria Math" w:hAnsi="Cambria Math" w:cstheme="majorBidi"/>
                </w:rPr>
                <m:t>)</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1</m:t>
                  </m:r>
                </m:sub>
                <m:sup>
                  <m:r>
                    <w:rPr>
                      <w:rFonts w:ascii="Cambria Math" w:hAnsi="Cambria Math" w:cstheme="majorBidi"/>
                    </w:rPr>
                    <m:t>2</m:t>
                  </m:r>
                </m:sup>
              </m:sSubSup>
              <m:r>
                <w:rPr>
                  <w:rFonts w:ascii="Cambria Math" w:hAnsi="Cambria Math" w:cstheme="majorBidi"/>
                </w:rPr>
                <m:t xml:space="preserve"> </m:t>
              </m:r>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den>
          </m:f>
        </m:oMath>
      </m:oMathPara>
    </w:p>
    <w:p w14:paraId="63CB0DBF" w14:textId="77777777" w:rsidR="006574BC" w:rsidRPr="00E346E1" w:rsidRDefault="006574BC" w:rsidP="009B5B5B">
      <w:pPr>
        <w:pStyle w:val="NoSpacing"/>
        <w:spacing w:line="480" w:lineRule="auto"/>
        <w:jc w:val="both"/>
        <w:rPr>
          <w:rFonts w:eastAsiaTheme="minorEastAsia" w:cstheme="majorBidi"/>
        </w:rPr>
      </w:pPr>
    </w:p>
    <w:p w14:paraId="582DD80F" w14:textId="77777777" w:rsidR="00E346E1" w:rsidRPr="00E346E1" w:rsidRDefault="00E346E1" w:rsidP="009B5B5B">
      <w:pPr>
        <w:pStyle w:val="NoSpacing"/>
        <w:spacing w:line="480" w:lineRule="auto"/>
        <w:jc w:val="both"/>
        <w:rPr>
          <w:rFonts w:eastAsiaTheme="minorEastAsia" w:cstheme="majorBidi"/>
        </w:rPr>
      </w:pPr>
    </w:p>
    <w:p w14:paraId="41867642" w14:textId="6665B5E6" w:rsidR="00A9289A" w:rsidRDefault="0038111A" w:rsidP="009B5B5B">
      <w:pPr>
        <w:spacing w:line="480" w:lineRule="auto"/>
        <w:jc w:val="both"/>
        <w:rPr>
          <w:b/>
          <w:sz w:val="24"/>
          <w:szCs w:val="24"/>
        </w:rPr>
      </w:pPr>
      <m:oMathPara>
        <m:oMath>
          <m:f>
            <m:fPr>
              <m:ctrlPr>
                <w:rPr>
                  <w:rFonts w:ascii="Cambria Math" w:hAnsi="Cambria Math" w:cstheme="majorBidi"/>
                  <w:i/>
                </w:rPr>
              </m:ctrlPr>
            </m:fPr>
            <m:num>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2</m:t>
                  </m:r>
                </m:sub>
              </m:sSub>
            </m:num>
            <m:den>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1</m:t>
                  </m:r>
                </m:sub>
                <m:sup>
                  <m:r>
                    <w:rPr>
                      <w:rFonts w:ascii="Cambria Math" w:hAnsi="Cambria Math" w:cstheme="majorBidi"/>
                    </w:rPr>
                    <m:t>2</m:t>
                  </m:r>
                </m:sup>
              </m:sSubSup>
              <m:r>
                <w:rPr>
                  <w:rFonts w:ascii="Cambria Math" w:hAnsi="Cambria Math" w:cstheme="majorBidi"/>
                </w:rPr>
                <m:t xml:space="preserve">) </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1</m:t>
                  </m:r>
                </m:sub>
                <m:sup>
                  <m:r>
                    <w:rPr>
                      <w:rFonts w:ascii="Cambria Math" w:hAnsi="Cambria Math" w:cstheme="majorBidi"/>
                    </w:rPr>
                    <m:t>2</m:t>
                  </m:r>
                </m:sup>
              </m:sSubSup>
              <m:r>
                <w:rPr>
                  <w:rFonts w:ascii="Cambria Math" w:hAnsi="Cambria Math" w:cstheme="majorBidi"/>
                </w:rPr>
                <m:t xml:space="preserve"> </m:t>
              </m:r>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∆R-2∙∆R∙</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R</m:t>
                  </m:r>
                </m:e>
                <m:sub>
                  <m:r>
                    <w:rPr>
                      <w:rFonts w:ascii="Cambria Math" w:hAnsi="Cambria Math" w:cstheme="majorBidi"/>
                    </w:rPr>
                    <m:t>1</m:t>
                  </m:r>
                </m:sub>
                <m:sup>
                  <m:r>
                    <w:rPr>
                      <w:rFonts w:ascii="Cambria Math" w:hAnsi="Cambria Math" w:cstheme="majorBidi"/>
                    </w:rPr>
                    <m:t>2</m:t>
                  </m:r>
                </m:sup>
              </m:sSubSup>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den>
          </m:f>
        </m:oMath>
      </m:oMathPara>
    </w:p>
    <w:p w14:paraId="517C1764" w14:textId="236A8FB5" w:rsidR="006574BC" w:rsidRDefault="0038111A" w:rsidP="009B5B5B">
      <w:pPr>
        <w:spacing w:line="480" w:lineRule="auto"/>
        <w:jc w:val="both"/>
        <w:rPr>
          <w:b/>
          <w:sz w:val="24"/>
          <w:szCs w:val="24"/>
        </w:rPr>
      </w:pPr>
      <m:oMathPara>
        <m:oMath>
          <m:f>
            <m:fPr>
              <m:ctrlPr>
                <w:rPr>
                  <w:rFonts w:ascii="Cambria Math" w:hAnsi="Cambria Math" w:cstheme="majorBidi"/>
                  <w:i/>
                </w:rPr>
              </m:ctrlPr>
            </m:fPr>
            <m:num>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2</m:t>
                  </m:r>
                </m:sub>
              </m:sSub>
            </m:num>
            <m:den>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1</m:t>
                  </m:r>
                </m:sub>
              </m:sSub>
            </m:den>
          </m:f>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1+</m:t>
              </m:r>
              <m:f>
                <m:fPr>
                  <m:ctrlPr>
                    <w:rPr>
                      <w:rFonts w:ascii="Cambria Math" w:hAnsi="Cambria Math" w:cstheme="majorBidi"/>
                      <w:i/>
                    </w:rPr>
                  </m:ctrlPr>
                </m:fPr>
                <m:num>
                  <m:r>
                    <w:rPr>
                      <w:rFonts w:ascii="Cambria Math" w:hAnsi="Cambria Math" w:cstheme="majorBidi"/>
                    </w:rPr>
                    <m:t>∆R</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d>
                    <m:dPr>
                      <m:ctrlPr>
                        <w:rPr>
                          <w:rFonts w:ascii="Cambria Math" w:hAnsi="Cambria Math" w:cstheme="majorBidi"/>
                          <w:i/>
                        </w:rPr>
                      </m:ctrlPr>
                    </m:dPr>
                    <m:e>
                      <m:r>
                        <w:rPr>
                          <w:rFonts w:ascii="Cambria Math" w:hAnsi="Cambria Math" w:cstheme="majorBidi"/>
                        </w:rPr>
                        <m:t>1-2∙</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-∆R</m:t>
                      </m:r>
                    </m:e>
                  </m:d>
                </m:num>
                <m:den>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e>
          </m:d>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den>
          </m:f>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1+</m:t>
              </m:r>
              <m:f>
                <m:fPr>
                  <m:ctrlPr>
                    <w:rPr>
                      <w:rFonts w:ascii="Cambria Math" w:hAnsi="Cambria Math" w:cstheme="majorBidi"/>
                      <w:i/>
                    </w:rPr>
                  </m:ctrlPr>
                </m:fPr>
                <m:num>
                  <m:r>
                    <w:rPr>
                      <w:rFonts w:ascii="Cambria Math" w:hAnsi="Cambria Math" w:cstheme="majorBidi"/>
                    </w:rPr>
                    <m:t>∆R</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d>
                    <m:dPr>
                      <m:ctrlPr>
                        <w:rPr>
                          <w:rFonts w:ascii="Cambria Math" w:hAnsi="Cambria Math" w:cstheme="majorBidi"/>
                          <w:i/>
                        </w:rPr>
                      </m:ctrlPr>
                    </m:dPr>
                    <m:e>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e>
                  </m:d>
                </m:num>
                <m:den>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∆R</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+∆R</m:t>
                      </m:r>
                    </m:e>
                  </m:d>
                </m:num>
                <m:den>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e>
          </m:d>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den>
          </m:f>
        </m:oMath>
      </m:oMathPara>
    </w:p>
    <w:p w14:paraId="0853A5C4" w14:textId="7AB3403B" w:rsidR="006B5077" w:rsidRDefault="0038111A" w:rsidP="009B5B5B">
      <w:pPr>
        <w:spacing w:line="480" w:lineRule="auto"/>
        <w:jc w:val="both"/>
        <w:rPr>
          <w:b/>
          <w:sz w:val="24"/>
          <w:szCs w:val="24"/>
        </w:rPr>
      </w:pPr>
      <m:oMathPara>
        <m:oMath>
          <m:f>
            <m:fPr>
              <m:ctrlPr>
                <w:rPr>
                  <w:rFonts w:ascii="Cambria Math" w:hAnsi="Cambria Math" w:cstheme="majorBidi"/>
                  <w:i/>
                </w:rPr>
              </m:ctrlPr>
            </m:fPr>
            <m:num>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2</m:t>
                  </m:r>
                </m:sub>
              </m:sSub>
            </m:num>
            <m:den>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1</m:t>
                  </m:r>
                </m:sub>
              </m:sSub>
            </m:den>
          </m:f>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1+</m:t>
              </m:r>
              <m:f>
                <m:fPr>
                  <m:ctrlPr>
                    <w:rPr>
                      <w:rFonts w:ascii="Cambria Math" w:hAnsi="Cambria Math" w:cstheme="majorBidi"/>
                      <w:i/>
                    </w:rPr>
                  </m:ctrlPr>
                </m:fPr>
                <m:num>
                  <m:r>
                    <w:rPr>
                      <w:rFonts w:ascii="Cambria Math" w:hAnsi="Cambria Math" w:cstheme="majorBidi"/>
                    </w:rPr>
                    <m:t>∆R</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r>
                    <w:rPr>
                      <w:rFonts w:ascii="Cambria Math" w:hAnsi="Cambria Math" w:cstheme="majorBidi"/>
                    </w:rPr>
                    <m:t>∆R</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rPr>
                  </m:ctrlPr>
                </m:fPr>
                <m:num>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+∆R</m:t>
                      </m:r>
                    </m:e>
                  </m:d>
                </m:num>
                <m:den>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e>
          </m:d>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den>
          </m:f>
        </m:oMath>
      </m:oMathPara>
    </w:p>
    <w:p w14:paraId="6278B7B5" w14:textId="43B0AAA0" w:rsidR="004822CD" w:rsidRDefault="006B5077" w:rsidP="009B5B5B">
      <w:pPr>
        <w:pStyle w:val="NoSpacing"/>
        <w:spacing w:line="480" w:lineRule="auto"/>
        <w:jc w:val="both"/>
        <w:rPr>
          <w:rFonts w:eastAsiaTheme="minorEastAsia" w:cstheme="majorBidi"/>
        </w:rPr>
      </w:pPr>
      <w:r>
        <w:rPr>
          <w:rFonts w:cstheme="majorBidi"/>
        </w:rPr>
        <w:t xml:space="preserve">Since </w:t>
      </w:r>
      <m:oMath>
        <m:f>
          <m:fPr>
            <m:ctrlPr>
              <w:rPr>
                <w:rFonts w:ascii="Cambria Math" w:hAnsi="Cambria Math" w:cstheme="majorBidi"/>
                <w:i/>
              </w:rPr>
            </m:ctrlPr>
          </m:fPr>
          <m:num>
            <m:r>
              <w:rPr>
                <w:rFonts w:ascii="Cambria Math" w:hAnsi="Cambria Math" w:cstheme="majorBidi"/>
              </w:rPr>
              <m:t>∆R</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 0</m:t>
        </m:r>
      </m:oMath>
      <w:r>
        <w:rPr>
          <w:rFonts w:eastAsiaTheme="minorEastAsia" w:cstheme="majorBidi"/>
        </w:rPr>
        <w:t xml:space="preserve">, and </w:t>
      </w:r>
      <m:oMath>
        <m:f>
          <m:fPr>
            <m:ctrlPr>
              <w:rPr>
                <w:rFonts w:ascii="Cambria Math" w:hAnsi="Cambria Math" w:cstheme="majorBidi"/>
                <w:i/>
              </w:rPr>
            </m:ctrlPr>
          </m:fPr>
          <m:num>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+∆R</m:t>
                </m:r>
              </m:e>
            </m:d>
          </m:num>
          <m:den>
            <m:r>
              <w:rPr>
                <w:rFonts w:ascii="Cambria Math" w:hAnsi="Cambria Math" w:cstheme="majorBidi"/>
              </w:rPr>
              <m:t>1-</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oMath>
      <w:r>
        <w:rPr>
          <w:rFonts w:eastAsiaTheme="minorEastAsia" w:cstheme="majorBidi"/>
        </w:rPr>
        <w:t xml:space="preserve"> </w:t>
      </w:r>
    </w:p>
    <w:p w14:paraId="2F3A2BB6" w14:textId="23BD139D" w:rsidR="006B5077" w:rsidRDefault="0038111A" w:rsidP="009B5B5B">
      <w:pPr>
        <w:spacing w:line="480" w:lineRule="auto"/>
        <w:jc w:val="both"/>
        <w:rPr>
          <w:b/>
          <w:sz w:val="24"/>
          <w:szCs w:val="24"/>
        </w:rPr>
      </w:pPr>
      <m:oMathPara>
        <m:oMath>
          <m:f>
            <m:fPr>
              <m:ctrlPr>
                <w:rPr>
                  <w:rFonts w:ascii="Cambria Math" w:hAnsi="Cambria Math" w:cstheme="majorBidi"/>
                  <w:i/>
                </w:rPr>
              </m:ctrlPr>
            </m:fPr>
            <m:num>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2</m:t>
                  </m:r>
                </m:sub>
              </m:sSub>
            </m:num>
            <m:den>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r</m:t>
                      </m:r>
                    </m:sub>
                  </m:sSub>
                </m:e>
                <m:sub>
                  <m:r>
                    <w:rPr>
                      <w:rFonts w:ascii="Cambria Math" w:hAnsi="Cambria Math" w:cstheme="majorBidi"/>
                    </w:rPr>
                    <m:t>1</m:t>
                  </m:r>
                </m:sub>
              </m:sSub>
            </m:den>
          </m:f>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1-∆R</m:t>
              </m:r>
            </m:e>
          </m:d>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den>
          </m:f>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2</m:t>
                  </m:r>
                </m:sub>
              </m:sSub>
            </m:den>
          </m:f>
        </m:oMath>
      </m:oMathPara>
    </w:p>
    <w:p w14:paraId="6B8E99DC" w14:textId="47B1E0FA" w:rsidR="006B5077" w:rsidRDefault="00E11450" w:rsidP="009B5B5B">
      <w:pPr>
        <w:pStyle w:val="NoSpacing"/>
        <w:spacing w:line="480" w:lineRule="auto"/>
        <w:jc w:val="both"/>
        <w:rPr>
          <w:rFonts w:cstheme="majorBidi"/>
        </w:rPr>
      </w:pPr>
      <w:r>
        <w:rPr>
          <w:rFonts w:cstheme="majorBidi"/>
        </w:rPr>
        <w:t>where</w:t>
      </w:r>
      <w:r w:rsidR="005714CF">
        <w:rPr>
          <w:rFonts w:cstheme="majorBidi"/>
        </w:rPr>
        <w:t xml:space="preserve"> </w:t>
      </w:r>
      <w:r w:rsidR="00CA1D45">
        <w:rPr>
          <w:rFonts w:cstheme="majorBidi"/>
        </w:rPr>
        <w:t>C</w:t>
      </w:r>
      <w:r w:rsidR="00510096">
        <w:rPr>
          <w:rFonts w:cstheme="majorBidi"/>
        </w:rPr>
        <w:t>ondition ‘2’</w:t>
      </w:r>
      <w:r w:rsidR="005714CF">
        <w:rPr>
          <w:rFonts w:cstheme="majorBidi"/>
        </w:rPr>
        <w:t xml:space="preserve"> corresponds to the fluid at</w:t>
      </w:r>
      <w:r w:rsidR="00566E32">
        <w:rPr>
          <w:rFonts w:cstheme="majorBidi"/>
        </w:rPr>
        <w:t xml:space="preserve"> the</w:t>
      </w:r>
      <w:r w:rsidR="005714CF">
        <w:rPr>
          <w:rFonts w:cstheme="majorBidi"/>
        </w:rPr>
        <w:t xml:space="preserve"> </w:t>
      </w:r>
      <w:r>
        <w:rPr>
          <w:rFonts w:cstheme="majorBidi"/>
        </w:rPr>
        <w:t>inlet</w:t>
      </w:r>
      <w:r w:rsidR="005714CF">
        <w:rPr>
          <w:rFonts w:cstheme="majorBidi"/>
        </w:rPr>
        <w:t xml:space="preserve"> temperature (i.e., </w:t>
      </w:r>
      <w:proofErr w:type="spellStart"/>
      <w:r w:rsidR="005714CF">
        <w:rPr>
          <w:rFonts w:cstheme="majorBidi"/>
          <w:i/>
          <w:iCs/>
        </w:rPr>
        <w:t>T</w:t>
      </w:r>
      <w:r w:rsidR="00C309A7">
        <w:rPr>
          <w:rFonts w:cstheme="majorBidi"/>
          <w:i/>
          <w:iCs/>
          <w:vertAlign w:val="subscript"/>
        </w:rPr>
        <w:t>0</w:t>
      </w:r>
      <w:proofErr w:type="spellEnd"/>
      <w:r w:rsidR="005714CF">
        <w:rPr>
          <w:rFonts w:cstheme="majorBidi"/>
        </w:rPr>
        <w:t xml:space="preserve">) and </w:t>
      </w:r>
      <w:r w:rsidR="00CA1D45">
        <w:rPr>
          <w:rFonts w:cstheme="majorBidi"/>
        </w:rPr>
        <w:t>C</w:t>
      </w:r>
      <w:r w:rsidR="006929F8">
        <w:rPr>
          <w:rFonts w:cstheme="majorBidi"/>
        </w:rPr>
        <w:t>ondition</w:t>
      </w:r>
      <w:r w:rsidR="005714CF">
        <w:rPr>
          <w:rFonts w:cstheme="majorBidi"/>
        </w:rPr>
        <w:t xml:space="preserve"> ‘1’ corresponds to the measured temperature (i.e., </w:t>
      </w:r>
      <w:r w:rsidR="005714CF">
        <w:rPr>
          <w:rFonts w:cstheme="majorBidi"/>
          <w:i/>
          <w:iCs/>
        </w:rPr>
        <w:t>T</w:t>
      </w:r>
      <w:r w:rsidR="005714CF">
        <w:rPr>
          <w:rFonts w:cstheme="majorBidi"/>
        </w:rPr>
        <w:t>)</w:t>
      </w:r>
      <w:r>
        <w:rPr>
          <w:rFonts w:cstheme="majorBidi"/>
        </w:rPr>
        <w:t>.</w:t>
      </w:r>
      <w:r w:rsidR="005714CF">
        <w:rPr>
          <w:rFonts w:cstheme="majorBidi"/>
        </w:rPr>
        <w:t xml:space="preserve"> </w:t>
      </w:r>
      <w:r>
        <w:rPr>
          <w:rFonts w:cstheme="majorBidi"/>
        </w:rPr>
        <w:t xml:space="preserve">The derived relation leads to </w:t>
      </w:r>
      <w:r w:rsidR="00566E32">
        <w:rPr>
          <w:rFonts w:cstheme="majorBidi"/>
        </w:rPr>
        <w:t>Eq.</w:t>
      </w:r>
      <w:r>
        <w:rPr>
          <w:rFonts w:cstheme="majorBidi"/>
        </w:rPr>
        <w:t xml:space="preserve"> 2 in the manuscript:</w:t>
      </w:r>
    </w:p>
    <w:p w14:paraId="29EBADD5" w14:textId="10ACC538" w:rsidR="005714CF" w:rsidRDefault="005714CF" w:rsidP="009B5B5B">
      <w:pPr>
        <w:pStyle w:val="NoSpacing"/>
        <w:spacing w:line="480" w:lineRule="auto"/>
        <w:jc w:val="both"/>
        <w:rPr>
          <w:rFonts w:cstheme="majorBidi"/>
        </w:rPr>
      </w:pPr>
    </w:p>
    <w:p w14:paraId="4F16B93A" w14:textId="65F2C46A" w:rsidR="005714CF" w:rsidRDefault="0038111A" w:rsidP="009B5B5B">
      <w:pPr>
        <w:pStyle w:val="NoSpacing"/>
        <w:spacing w:line="480" w:lineRule="auto"/>
        <w:jc w:val="center"/>
        <w:rPr>
          <w:rFonts w:eastAsiaTheme="minorEastAsia" w:cstheme="majorBidi"/>
        </w:rPr>
      </w:pPr>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To</m:t>
                </m:r>
              </m:sub>
            </m:sSub>
          </m:num>
          <m:den>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T</m:t>
                </m:r>
              </m:sub>
            </m:sSub>
          </m:den>
        </m:f>
        <m:r>
          <w:rPr>
            <w:rFonts w:ascii="Cambria Math" w:hAnsi="Cambria Math"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T</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To</m:t>
                </m:r>
              </m:sub>
            </m:sSub>
          </m:den>
        </m:f>
        <m:r>
          <w:rPr>
            <w:rFonts w:ascii="Cambria Math" w:hAnsi="Cambria Math" w:cstheme="majorBidi"/>
          </w:rPr>
          <m:t>=</m:t>
        </m:r>
        <m:f>
          <m:fPr>
            <m:ctrlPr>
              <w:rPr>
                <w:rFonts w:ascii="Cambria Math" w:eastAsiaTheme="minorEastAsia" w:hAnsi="Cambria Math" w:cstheme="majorBidi"/>
                <w:i/>
              </w:rPr>
            </m:ctrlPr>
          </m:fPr>
          <m:num>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B</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π</m:t>
                    </m:r>
                  </m:e>
                  <m:sup>
                    <m:r>
                      <w:rPr>
                        <w:rFonts w:ascii="Cambria Math" w:hAnsi="Cambria Math" w:cstheme="majorBidi"/>
                      </w:rPr>
                      <m:t>2</m:t>
                    </m:r>
                  </m:sup>
                </m:sSup>
              </m:num>
              <m:den>
                <m:r>
                  <w:rPr>
                    <w:rFonts w:ascii="Cambria Math" w:hAnsi="Cambria Math" w:cstheme="majorBidi"/>
                  </w:rPr>
                  <m:t>2∙</m:t>
                </m:r>
                <m:sSubSup>
                  <m:sSubSupPr>
                    <m:ctrlPr>
                      <w:rPr>
                        <w:rFonts w:ascii="Cambria Math" w:hAnsi="Cambria Math" w:cstheme="majorBidi"/>
                        <w:i/>
                      </w:rPr>
                    </m:ctrlPr>
                  </m:sSubSupPr>
                  <m:e>
                    <m:r>
                      <w:rPr>
                        <w:rFonts w:ascii="Cambria Math" w:hAnsi="Cambria Math" w:cstheme="majorBidi"/>
                      </w:rPr>
                      <m:t>λ</m:t>
                    </m:r>
                  </m:e>
                  <m:sub>
                    <m:r>
                      <w:rPr>
                        <w:rFonts w:ascii="Cambria Math" w:hAnsi="Cambria Math" w:cstheme="majorBidi"/>
                      </w:rPr>
                      <m:t>o</m:t>
                    </m:r>
                  </m:sub>
                  <m:sup>
                    <m:r>
                      <w:rPr>
                        <w:rFonts w:ascii="Cambria Math" w:hAnsi="Cambria Math" w:cstheme="majorBidi"/>
                      </w:rPr>
                      <m:t>4</m:t>
                    </m:r>
                  </m:sup>
                </m:sSubSup>
              </m:den>
            </m:f>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T</m:t>
                </m:r>
              </m:sub>
            </m:sSub>
            <m:r>
              <w:rPr>
                <w:rFonts w:ascii="Cambria Math" w:hAnsi="Cambria Math" w:cstheme="majorBidi"/>
              </w:rPr>
              <m:t>∙</m:t>
            </m:r>
            <m:sSubSup>
              <m:sSubSupPr>
                <m:ctrlPr>
                  <w:rPr>
                    <w:rFonts w:ascii="Cambria Math" w:hAnsi="Cambria Math" w:cstheme="majorBidi"/>
                    <w:i/>
                  </w:rPr>
                </m:ctrlPr>
              </m:sSubSupPr>
              <m:e>
                <m:d>
                  <m:dPr>
                    <m:ctrlPr>
                      <w:rPr>
                        <w:rFonts w:ascii="Cambria Math" w:hAnsi="Cambria Math" w:cstheme="majorBidi"/>
                        <w:i/>
                      </w:rPr>
                    </m:ctrlPr>
                  </m:dPr>
                  <m:e>
                    <m:r>
                      <w:rPr>
                        <w:rFonts w:ascii="Cambria Math" w:hAnsi="Cambria Math" w:cstheme="majorBidi"/>
                      </w:rPr>
                      <m:t>ρ∙</m:t>
                    </m:r>
                    <m:f>
                      <m:fPr>
                        <m:ctrlPr>
                          <w:rPr>
                            <w:rFonts w:ascii="Cambria Math" w:hAnsi="Cambria Math" w:cstheme="majorBidi"/>
                            <w:i/>
                          </w:rPr>
                        </m:ctrlPr>
                      </m:fPr>
                      <m:num>
                        <m:r>
                          <w:rPr>
                            <w:rFonts w:ascii="Cambria Math" w:hAnsi="Cambria Math" w:cstheme="majorBidi"/>
                          </w:rPr>
                          <m:t>∂ε</m:t>
                        </m:r>
                      </m:num>
                      <m:den>
                        <m:r>
                          <w:rPr>
                            <w:rFonts w:ascii="Cambria Math" w:hAnsi="Cambria Math" w:cstheme="majorBidi"/>
                          </w:rPr>
                          <m:t>∂ρ</m:t>
                        </m:r>
                      </m:den>
                    </m:f>
                  </m:e>
                </m:d>
              </m:e>
              <m:sub>
                <m:r>
                  <w:rPr>
                    <w:rFonts w:ascii="Cambria Math" w:hAnsi="Cambria Math" w:cstheme="majorBidi"/>
                  </w:rPr>
                  <m:t>T</m:t>
                </m:r>
              </m:sub>
              <m:sup>
                <m:r>
                  <w:rPr>
                    <w:rFonts w:ascii="Cambria Math" w:hAnsi="Cambria Math" w:cstheme="majorBidi"/>
                  </w:rPr>
                  <m:t>2</m:t>
                </m:r>
              </m:sup>
            </m:sSubSup>
          </m:num>
          <m:den>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B</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π</m:t>
                    </m:r>
                  </m:e>
                  <m:sup>
                    <m:r>
                      <w:rPr>
                        <w:rFonts w:ascii="Cambria Math" w:hAnsi="Cambria Math" w:cstheme="majorBidi"/>
                      </w:rPr>
                      <m:t>2</m:t>
                    </m:r>
                  </m:sup>
                </m:sSup>
              </m:num>
              <m:den>
                <m:r>
                  <w:rPr>
                    <w:rFonts w:ascii="Cambria Math" w:hAnsi="Cambria Math" w:cstheme="majorBidi"/>
                  </w:rPr>
                  <m:t>2∙</m:t>
                </m:r>
                <m:sSubSup>
                  <m:sSubSupPr>
                    <m:ctrlPr>
                      <w:rPr>
                        <w:rFonts w:ascii="Cambria Math" w:hAnsi="Cambria Math" w:cstheme="majorBidi"/>
                        <w:i/>
                      </w:rPr>
                    </m:ctrlPr>
                  </m:sSubSupPr>
                  <m:e>
                    <m:r>
                      <w:rPr>
                        <w:rFonts w:ascii="Cambria Math" w:hAnsi="Cambria Math" w:cstheme="majorBidi"/>
                      </w:rPr>
                      <m:t>λ</m:t>
                    </m:r>
                  </m:e>
                  <m:sub>
                    <m:r>
                      <w:rPr>
                        <w:rFonts w:ascii="Cambria Math" w:hAnsi="Cambria Math" w:cstheme="majorBidi"/>
                      </w:rPr>
                      <m:t>o</m:t>
                    </m:r>
                  </m:sub>
                  <m:sup>
                    <m:r>
                      <w:rPr>
                        <w:rFonts w:ascii="Cambria Math" w:hAnsi="Cambria Math" w:cstheme="majorBidi"/>
                      </w:rPr>
                      <m:t>4</m:t>
                    </m:r>
                  </m:sup>
                </m:sSubSup>
              </m:den>
            </m:f>
            <m:r>
              <w:rPr>
                <w:rFonts w:ascii="Cambria Math" w:hAnsi="Cambria Math" w:cstheme="majorBidi"/>
              </w:rPr>
              <m:t>∙To∙</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To</m:t>
                </m:r>
              </m:sub>
            </m:sSub>
            <m:r>
              <w:rPr>
                <w:rFonts w:ascii="Cambria Math" w:hAnsi="Cambria Math" w:cstheme="majorBidi"/>
              </w:rPr>
              <m:t>∙</m:t>
            </m:r>
            <m:sSubSup>
              <m:sSubSupPr>
                <m:ctrlPr>
                  <w:rPr>
                    <w:rFonts w:ascii="Cambria Math" w:hAnsi="Cambria Math" w:cstheme="majorBidi"/>
                    <w:i/>
                  </w:rPr>
                </m:ctrlPr>
              </m:sSubSupPr>
              <m:e>
                <m:d>
                  <m:dPr>
                    <m:ctrlPr>
                      <w:rPr>
                        <w:rFonts w:ascii="Cambria Math" w:hAnsi="Cambria Math" w:cstheme="majorBidi"/>
                        <w:i/>
                      </w:rPr>
                    </m:ctrlPr>
                  </m:dPr>
                  <m:e>
                    <m:r>
                      <w:rPr>
                        <w:rFonts w:ascii="Cambria Math" w:hAnsi="Cambria Math" w:cstheme="majorBidi"/>
                      </w:rPr>
                      <m:t>ρ∙</m:t>
                    </m:r>
                    <m:f>
                      <m:fPr>
                        <m:ctrlPr>
                          <w:rPr>
                            <w:rFonts w:ascii="Cambria Math" w:hAnsi="Cambria Math" w:cstheme="majorBidi"/>
                            <w:i/>
                          </w:rPr>
                        </m:ctrlPr>
                      </m:fPr>
                      <m:num>
                        <m:r>
                          <w:rPr>
                            <w:rFonts w:ascii="Cambria Math" w:hAnsi="Cambria Math" w:cstheme="majorBidi"/>
                          </w:rPr>
                          <m:t>∂ε</m:t>
                        </m:r>
                      </m:num>
                      <m:den>
                        <m:r>
                          <w:rPr>
                            <w:rFonts w:ascii="Cambria Math" w:hAnsi="Cambria Math" w:cstheme="majorBidi"/>
                          </w:rPr>
                          <m:t>∂ρ</m:t>
                        </m:r>
                      </m:den>
                    </m:f>
                  </m:e>
                </m:d>
              </m:e>
              <m:sub>
                <m:r>
                  <w:rPr>
                    <w:rFonts w:ascii="Cambria Math" w:hAnsi="Cambria Math" w:cstheme="majorBidi"/>
                  </w:rPr>
                  <m:t>To</m:t>
                </m:r>
              </m:sub>
              <m:sup>
                <m:r>
                  <w:rPr>
                    <w:rFonts w:ascii="Cambria Math" w:hAnsi="Cambria Math" w:cstheme="majorBidi"/>
                  </w:rPr>
                  <m:t>2</m:t>
                </m:r>
              </m:sup>
            </m:sSubSup>
          </m:den>
        </m:f>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T</m:t>
                </m:r>
              </m:sub>
            </m:sSub>
            <m:r>
              <w:rPr>
                <w:rFonts w:ascii="Cambria Math" w:hAnsi="Cambria Math" w:cstheme="majorBidi"/>
              </w:rPr>
              <m:t>∙</m:t>
            </m:r>
            <m:sSubSup>
              <m:sSubSupPr>
                <m:ctrlPr>
                  <w:rPr>
                    <w:rFonts w:ascii="Cambria Math" w:hAnsi="Cambria Math" w:cstheme="majorBidi"/>
                    <w:i/>
                  </w:rPr>
                </m:ctrlPr>
              </m:sSubSupPr>
              <m:e>
                <m:d>
                  <m:dPr>
                    <m:ctrlPr>
                      <w:rPr>
                        <w:rFonts w:ascii="Cambria Math" w:hAnsi="Cambria Math" w:cstheme="majorBidi"/>
                        <w:i/>
                      </w:rPr>
                    </m:ctrlPr>
                  </m:dPr>
                  <m:e>
                    <m:r>
                      <w:rPr>
                        <w:rFonts w:ascii="Cambria Math" w:hAnsi="Cambria Math" w:cstheme="majorBidi"/>
                      </w:rPr>
                      <m:t>ρ∙</m:t>
                    </m:r>
                    <m:f>
                      <m:fPr>
                        <m:ctrlPr>
                          <w:rPr>
                            <w:rFonts w:ascii="Cambria Math" w:hAnsi="Cambria Math" w:cstheme="majorBidi"/>
                            <w:i/>
                          </w:rPr>
                        </m:ctrlPr>
                      </m:fPr>
                      <m:num>
                        <m:r>
                          <w:rPr>
                            <w:rFonts w:ascii="Cambria Math" w:hAnsi="Cambria Math" w:cstheme="majorBidi"/>
                          </w:rPr>
                          <m:t>∂ε</m:t>
                        </m:r>
                      </m:num>
                      <m:den>
                        <m:r>
                          <w:rPr>
                            <w:rFonts w:ascii="Cambria Math" w:hAnsi="Cambria Math" w:cstheme="majorBidi"/>
                          </w:rPr>
                          <m:t>∂ρ</m:t>
                        </m:r>
                      </m:den>
                    </m:f>
                  </m:e>
                </m:d>
              </m:e>
              <m:sub>
                <m:r>
                  <w:rPr>
                    <w:rFonts w:ascii="Cambria Math" w:hAnsi="Cambria Math" w:cstheme="majorBidi"/>
                  </w:rPr>
                  <m:t>T</m:t>
                </m:r>
              </m:sub>
              <m:sup>
                <m:r>
                  <w:rPr>
                    <w:rFonts w:ascii="Cambria Math" w:hAnsi="Cambria Math" w:cstheme="majorBidi"/>
                  </w:rPr>
                  <m:t>2</m:t>
                </m:r>
              </m:sup>
            </m:sSubSup>
          </m:num>
          <m:den>
            <m:r>
              <w:rPr>
                <w:rFonts w:ascii="Cambria Math" w:hAnsi="Cambria Math" w:cstheme="majorBidi"/>
              </w:rPr>
              <m:t>To∙</m:t>
            </m:r>
            <m:sSub>
              <m:sSubPr>
                <m:ctrlPr>
                  <w:rPr>
                    <w:rFonts w:ascii="Cambria Math" w:hAnsi="Cambria Math" w:cstheme="majorBidi"/>
                    <w:i/>
                  </w:rPr>
                </m:ctrlPr>
              </m:sSubPr>
              <m:e>
                <m:r>
                  <w:rPr>
                    <w:rFonts w:ascii="Cambria Math" w:hAnsi="Cambria Math" w:cstheme="majorBidi"/>
                  </w:rPr>
                  <m:t>β</m:t>
                </m:r>
              </m:e>
              <m:sub>
                <m:r>
                  <w:rPr>
                    <w:rFonts w:ascii="Cambria Math" w:hAnsi="Cambria Math" w:cstheme="majorBidi"/>
                  </w:rPr>
                  <m:t>To</m:t>
                </m:r>
              </m:sub>
            </m:sSub>
            <m:r>
              <w:rPr>
                <w:rFonts w:ascii="Cambria Math" w:hAnsi="Cambria Math" w:cstheme="majorBidi"/>
              </w:rPr>
              <m:t>∙</m:t>
            </m:r>
            <m:sSubSup>
              <m:sSubSupPr>
                <m:ctrlPr>
                  <w:rPr>
                    <w:rFonts w:ascii="Cambria Math" w:hAnsi="Cambria Math" w:cstheme="majorBidi"/>
                    <w:i/>
                  </w:rPr>
                </m:ctrlPr>
              </m:sSubSupPr>
              <m:e>
                <m:d>
                  <m:dPr>
                    <m:ctrlPr>
                      <w:rPr>
                        <w:rFonts w:ascii="Cambria Math" w:hAnsi="Cambria Math" w:cstheme="majorBidi"/>
                        <w:i/>
                      </w:rPr>
                    </m:ctrlPr>
                  </m:dPr>
                  <m:e>
                    <m:r>
                      <w:rPr>
                        <w:rFonts w:ascii="Cambria Math" w:hAnsi="Cambria Math" w:cstheme="majorBidi"/>
                      </w:rPr>
                      <m:t>ρ∙</m:t>
                    </m:r>
                    <m:f>
                      <m:fPr>
                        <m:ctrlPr>
                          <w:rPr>
                            <w:rFonts w:ascii="Cambria Math" w:hAnsi="Cambria Math" w:cstheme="majorBidi"/>
                            <w:i/>
                          </w:rPr>
                        </m:ctrlPr>
                      </m:fPr>
                      <m:num>
                        <m:r>
                          <w:rPr>
                            <w:rFonts w:ascii="Cambria Math" w:hAnsi="Cambria Math" w:cstheme="majorBidi"/>
                          </w:rPr>
                          <m:t>∂ε</m:t>
                        </m:r>
                      </m:num>
                      <m:den>
                        <m:r>
                          <w:rPr>
                            <w:rFonts w:ascii="Cambria Math" w:hAnsi="Cambria Math" w:cstheme="majorBidi"/>
                          </w:rPr>
                          <m:t>∂ρ</m:t>
                        </m:r>
                      </m:den>
                    </m:f>
                  </m:e>
                </m:d>
              </m:e>
              <m:sub>
                <m:r>
                  <w:rPr>
                    <w:rFonts w:ascii="Cambria Math" w:hAnsi="Cambria Math" w:cstheme="majorBidi"/>
                  </w:rPr>
                  <m:t>To</m:t>
                </m:r>
              </m:sub>
              <m:sup>
                <m:r>
                  <w:rPr>
                    <w:rFonts w:ascii="Cambria Math" w:hAnsi="Cambria Math" w:cstheme="majorBidi"/>
                  </w:rPr>
                  <m:t>2</m:t>
                </m:r>
              </m:sup>
            </m:sSubSup>
          </m:den>
        </m:f>
      </m:oMath>
      <w:r w:rsidR="002E5A1E">
        <w:rPr>
          <w:rFonts w:eastAsiaTheme="minorEastAsia" w:cstheme="majorBidi"/>
        </w:rPr>
        <w:t xml:space="preserve">   (2)</w:t>
      </w:r>
    </w:p>
    <w:p w14:paraId="62140F7E" w14:textId="36A34445" w:rsidR="002E5A1E" w:rsidRDefault="002E5A1E" w:rsidP="009B5B5B">
      <w:pPr>
        <w:pStyle w:val="NoSpacing"/>
        <w:spacing w:line="480" w:lineRule="auto"/>
        <w:jc w:val="both"/>
        <w:rPr>
          <w:rFonts w:eastAsiaTheme="minorEastAsia" w:cstheme="majorBidi"/>
        </w:rPr>
      </w:pPr>
    </w:p>
    <w:p w14:paraId="3BA8B7DE" w14:textId="278A256C" w:rsidR="00931DE3" w:rsidRDefault="002E5A1E" w:rsidP="002E5A1E">
      <w:pPr>
        <w:spacing w:line="240" w:lineRule="auto"/>
        <w:jc w:val="both"/>
        <w:rPr>
          <w:rFonts w:cstheme="majorBidi"/>
        </w:rPr>
      </w:pPr>
      <w:r>
        <w:rPr>
          <w:rFonts w:cstheme="majorBidi"/>
        </w:rPr>
        <w:t xml:space="preserve"> </w:t>
      </w:r>
    </w:p>
    <w:p w14:paraId="3901A984" w14:textId="11588749" w:rsidR="002E5A1E" w:rsidRDefault="00510096" w:rsidP="002E5A1E">
      <w:pPr>
        <w:spacing w:line="240" w:lineRule="auto"/>
        <w:jc w:val="both"/>
        <w:rPr>
          <w:b/>
          <w:sz w:val="24"/>
          <w:szCs w:val="24"/>
        </w:rPr>
      </w:pPr>
      <w:bookmarkStart w:id="3" w:name="_Hlk62374656"/>
      <w:r>
        <w:rPr>
          <w:b/>
          <w:sz w:val="24"/>
          <w:szCs w:val="24"/>
        </w:rPr>
        <w:t>M</w:t>
      </w:r>
      <w:r w:rsidR="002E5A1E">
        <w:rPr>
          <w:b/>
          <w:sz w:val="24"/>
          <w:szCs w:val="24"/>
        </w:rPr>
        <w:t xml:space="preserve">easurements of the </w:t>
      </w:r>
      <w:r>
        <w:rPr>
          <w:b/>
          <w:sz w:val="24"/>
          <w:szCs w:val="24"/>
        </w:rPr>
        <w:t>returned light</w:t>
      </w:r>
      <w:r w:rsidR="006C52C4">
        <w:rPr>
          <w:b/>
          <w:sz w:val="24"/>
          <w:szCs w:val="24"/>
        </w:rPr>
        <w:t xml:space="preserve"> </w:t>
      </w:r>
      <w:r w:rsidR="002E5A1E">
        <w:rPr>
          <w:b/>
          <w:sz w:val="24"/>
          <w:szCs w:val="24"/>
        </w:rPr>
        <w:t>intensity ratio</w:t>
      </w:r>
    </w:p>
    <w:bookmarkEnd w:id="3"/>
    <w:p w14:paraId="570C8B72" w14:textId="0E10A593" w:rsidR="00085192" w:rsidRDefault="00617EF6" w:rsidP="009B5B5B">
      <w:pPr>
        <w:pStyle w:val="NoSpacing"/>
        <w:spacing w:line="480" w:lineRule="auto"/>
        <w:jc w:val="both"/>
        <w:rPr>
          <w:rFonts w:cstheme="majorBidi"/>
        </w:rPr>
      </w:pPr>
      <w:r>
        <w:rPr>
          <w:rFonts w:cstheme="majorBidi"/>
        </w:rPr>
        <w:t>Bitmap</w:t>
      </w:r>
      <w:r w:rsidR="002E5A1E">
        <w:rPr>
          <w:rFonts w:cstheme="majorBidi"/>
        </w:rPr>
        <w:t xml:space="preserve"> files used </w:t>
      </w:r>
      <w:r>
        <w:rPr>
          <w:rFonts w:cstheme="majorBidi"/>
        </w:rPr>
        <w:t xml:space="preserve">to calculate </w:t>
      </w:r>
      <w:r w:rsidR="00510096">
        <w:rPr>
          <w:rFonts w:cstheme="majorBidi"/>
        </w:rPr>
        <w:t>returning light</w:t>
      </w:r>
      <w:r w:rsidR="002E5A1E">
        <w:rPr>
          <w:rFonts w:cstheme="majorBidi"/>
        </w:rPr>
        <w:t xml:space="preserve"> intensity were produced </w:t>
      </w:r>
      <w:r w:rsidR="005B4268">
        <w:rPr>
          <w:rFonts w:cstheme="majorBidi"/>
        </w:rPr>
        <w:t>from</w:t>
      </w:r>
      <w:r w:rsidR="002E5A1E">
        <w:rPr>
          <w:rFonts w:cstheme="majorBidi"/>
        </w:rPr>
        <w:t xml:space="preserve"> data recorded by the camera. The </w:t>
      </w:r>
      <w:r w:rsidR="00510096">
        <w:rPr>
          <w:rFonts w:cstheme="majorBidi"/>
        </w:rPr>
        <w:t>returned light</w:t>
      </w:r>
      <w:r w:rsidR="00483144">
        <w:rPr>
          <w:rFonts w:cstheme="majorBidi"/>
        </w:rPr>
        <w:t xml:space="preserve"> </w:t>
      </w:r>
      <w:r w:rsidR="002E5A1E">
        <w:rPr>
          <w:rFonts w:cstheme="majorBidi"/>
        </w:rPr>
        <w:t>intensit</w:t>
      </w:r>
      <w:r>
        <w:rPr>
          <w:rFonts w:cstheme="majorBidi"/>
        </w:rPr>
        <w:t xml:space="preserve">ies </w:t>
      </w:r>
      <w:r w:rsidR="002E5A1E">
        <w:rPr>
          <w:rFonts w:cstheme="majorBidi"/>
        </w:rPr>
        <w:t>w</w:t>
      </w:r>
      <w:r>
        <w:rPr>
          <w:rFonts w:cstheme="majorBidi"/>
        </w:rPr>
        <w:t>ere</w:t>
      </w:r>
      <w:r w:rsidR="002E5A1E">
        <w:rPr>
          <w:rFonts w:cstheme="majorBidi"/>
        </w:rPr>
        <w:t xml:space="preserve"> averaged perpendicular to the flow</w:t>
      </w:r>
      <w:r w:rsidR="002473B4">
        <w:rPr>
          <w:rFonts w:cstheme="majorBidi"/>
        </w:rPr>
        <w:t xml:space="preserve"> (along the marked lines on the images)</w:t>
      </w:r>
      <w:r>
        <w:rPr>
          <w:rFonts w:cstheme="majorBidi"/>
        </w:rPr>
        <w:t xml:space="preserve"> </w:t>
      </w:r>
      <w:r w:rsidR="00510096">
        <w:rPr>
          <w:rFonts w:cstheme="majorBidi"/>
        </w:rPr>
        <w:t>and</w:t>
      </w:r>
      <w:r>
        <w:rPr>
          <w:rFonts w:cstheme="majorBidi"/>
        </w:rPr>
        <w:t xml:space="preserve"> </w:t>
      </w:r>
      <w:r w:rsidR="00CC3790">
        <w:rPr>
          <w:rFonts w:cstheme="majorBidi"/>
        </w:rPr>
        <w:t>creat</w:t>
      </w:r>
      <w:r>
        <w:rPr>
          <w:rFonts w:cstheme="majorBidi"/>
        </w:rPr>
        <w:t>e</w:t>
      </w:r>
      <w:r w:rsidR="00510096">
        <w:rPr>
          <w:rFonts w:cstheme="majorBidi"/>
        </w:rPr>
        <w:t>d</w:t>
      </w:r>
      <w:r>
        <w:rPr>
          <w:rFonts w:cstheme="majorBidi"/>
        </w:rPr>
        <w:t xml:space="preserve"> the </w:t>
      </w:r>
      <w:r w:rsidR="00510096">
        <w:rPr>
          <w:rFonts w:cstheme="majorBidi"/>
        </w:rPr>
        <w:t>returning light</w:t>
      </w:r>
      <w:r>
        <w:rPr>
          <w:rFonts w:cstheme="majorBidi"/>
        </w:rPr>
        <w:t xml:space="preserve"> intensity data </w:t>
      </w:r>
      <w:r w:rsidR="00510096">
        <w:rPr>
          <w:rFonts w:cstheme="majorBidi"/>
        </w:rPr>
        <w:t xml:space="preserve">presented in </w:t>
      </w:r>
      <w:r w:rsidR="0034255C">
        <w:rPr>
          <w:rFonts w:cstheme="majorBidi"/>
        </w:rPr>
        <w:t xml:space="preserve">supplementary </w:t>
      </w:r>
      <w:r w:rsidR="00510096">
        <w:rPr>
          <w:rFonts w:cstheme="majorBidi"/>
        </w:rPr>
        <w:t>Fig. 2</w:t>
      </w:r>
      <w:r w:rsidR="002E5A1E">
        <w:rPr>
          <w:rFonts w:cstheme="majorBidi"/>
        </w:rPr>
        <w:t xml:space="preserve">. </w:t>
      </w:r>
      <w:r w:rsidR="002473B4">
        <w:rPr>
          <w:rFonts w:cstheme="majorBidi"/>
        </w:rPr>
        <w:t xml:space="preserve">The </w:t>
      </w:r>
      <w:r w:rsidR="00CC3790">
        <w:rPr>
          <w:rFonts w:cstheme="majorBidi"/>
        </w:rPr>
        <w:t xml:space="preserve">background elements influenced the returning light intensity measurements, </w:t>
      </w:r>
      <w:r w:rsidR="002473B4">
        <w:rPr>
          <w:rFonts w:cstheme="majorBidi"/>
        </w:rPr>
        <w:t>and therefore</w:t>
      </w:r>
      <w:r w:rsidR="005B4268">
        <w:rPr>
          <w:rFonts w:cstheme="majorBidi"/>
        </w:rPr>
        <w:t>,</w:t>
      </w:r>
      <w:r w:rsidR="002473B4">
        <w:rPr>
          <w:rFonts w:cstheme="majorBidi"/>
        </w:rPr>
        <w:t xml:space="preserve"> the </w:t>
      </w:r>
      <w:r w:rsidR="00510096">
        <w:rPr>
          <w:rFonts w:cstheme="majorBidi"/>
        </w:rPr>
        <w:t>readings</w:t>
      </w:r>
      <w:r w:rsidR="002473B4">
        <w:rPr>
          <w:rFonts w:cstheme="majorBidi"/>
        </w:rPr>
        <w:t xml:space="preserve"> were done on top of the heater </w:t>
      </w:r>
      <w:r>
        <w:rPr>
          <w:rFonts w:cstheme="majorBidi"/>
        </w:rPr>
        <w:t>where the background was uniform</w:t>
      </w:r>
      <w:r w:rsidR="002473B4">
        <w:rPr>
          <w:rFonts w:cstheme="majorBidi"/>
        </w:rPr>
        <w:t>, see</w:t>
      </w:r>
      <w:r w:rsidR="00A13F83">
        <w:rPr>
          <w:rFonts w:cstheme="majorBidi"/>
        </w:rPr>
        <w:t xml:space="preserve"> </w:t>
      </w:r>
      <w:r w:rsidR="002473B4">
        <w:rPr>
          <w:rFonts w:cstheme="majorBidi"/>
        </w:rPr>
        <w:t xml:space="preserve">Graph </w:t>
      </w:r>
      <w:r w:rsidR="00A13F83">
        <w:rPr>
          <w:rFonts w:cstheme="majorBidi"/>
        </w:rPr>
        <w:t>in</w:t>
      </w:r>
      <w:r w:rsidR="0034255C">
        <w:rPr>
          <w:rFonts w:cstheme="majorBidi"/>
        </w:rPr>
        <w:t xml:space="preserve"> supplementary</w:t>
      </w:r>
      <w:r w:rsidR="00A13F83">
        <w:rPr>
          <w:rFonts w:cstheme="majorBidi"/>
        </w:rPr>
        <w:t xml:space="preserve"> Fig. </w:t>
      </w:r>
      <w:r w:rsidR="002473B4">
        <w:rPr>
          <w:rFonts w:cstheme="majorBidi"/>
        </w:rPr>
        <w:t>2.</w:t>
      </w:r>
      <w:r w:rsidR="003074FF">
        <w:rPr>
          <w:rFonts w:cstheme="majorBidi"/>
        </w:rPr>
        <w:t xml:space="preserve"> </w:t>
      </w:r>
      <w:r w:rsidR="004C3177">
        <w:rPr>
          <w:rFonts w:cstheme="majorBidi"/>
        </w:rPr>
        <w:t>The r</w:t>
      </w:r>
      <w:r w:rsidR="00510096">
        <w:rPr>
          <w:rFonts w:cstheme="majorBidi"/>
        </w:rPr>
        <w:t>eturning light</w:t>
      </w:r>
      <w:r w:rsidR="002E5A1E">
        <w:rPr>
          <w:rFonts w:cstheme="majorBidi"/>
        </w:rPr>
        <w:t xml:space="preserve"> intensity</w:t>
      </w:r>
      <w:r w:rsidR="00CA1D45">
        <w:rPr>
          <w:rFonts w:cstheme="majorBidi"/>
        </w:rPr>
        <w:t>,</w:t>
      </w:r>
      <w:r w:rsidR="002E5A1E">
        <w:rPr>
          <w:rFonts w:cstheme="majorBidi"/>
        </w:rPr>
        <w:t xml:space="preserve"> correspond</w:t>
      </w:r>
      <w:r w:rsidR="00510096">
        <w:rPr>
          <w:rFonts w:cstheme="majorBidi"/>
        </w:rPr>
        <w:t>ing</w:t>
      </w:r>
      <w:r w:rsidR="002E5A1E">
        <w:rPr>
          <w:rFonts w:cstheme="majorBidi"/>
        </w:rPr>
        <w:t xml:space="preserve"> to the ambient temperature (i.e., </w:t>
      </w:r>
      <w:r w:rsidR="002E5A1E" w:rsidRPr="002E5A1E">
        <w:rPr>
          <w:rFonts w:cstheme="majorBidi"/>
          <w:i/>
          <w:iCs/>
        </w:rPr>
        <w:t>T</w:t>
      </w:r>
      <w:r w:rsidR="0034255C" w:rsidRPr="008052F2">
        <w:rPr>
          <w:rFonts w:cstheme="majorBidi"/>
          <w:i/>
          <w:iCs/>
          <w:vertAlign w:val="subscript"/>
        </w:rPr>
        <w:t>0</w:t>
      </w:r>
      <w:r w:rsidR="002E5A1E">
        <w:rPr>
          <w:rFonts w:cstheme="majorBidi"/>
        </w:rPr>
        <w:t>)</w:t>
      </w:r>
      <w:r w:rsidR="00CA1D45">
        <w:rPr>
          <w:rFonts w:cstheme="majorBidi"/>
        </w:rPr>
        <w:t>,</w:t>
      </w:r>
      <w:r w:rsidR="002E5A1E">
        <w:rPr>
          <w:rFonts w:cstheme="majorBidi"/>
        </w:rPr>
        <w:t xml:space="preserve"> </w:t>
      </w:r>
      <w:r w:rsidR="006929F8">
        <w:rPr>
          <w:rFonts w:cstheme="majorBidi"/>
        </w:rPr>
        <w:t xml:space="preserve">was measured close to the heater’s edge, upstream </w:t>
      </w:r>
      <w:r w:rsidR="005B4268">
        <w:rPr>
          <w:rFonts w:cstheme="majorBidi"/>
        </w:rPr>
        <w:t>of</w:t>
      </w:r>
      <w:r w:rsidR="006929F8">
        <w:rPr>
          <w:rFonts w:cstheme="majorBidi"/>
        </w:rPr>
        <w:t xml:space="preserve"> the boiling inception line</w:t>
      </w:r>
      <w:r w:rsidR="00510096">
        <w:rPr>
          <w:rFonts w:cstheme="majorBidi"/>
        </w:rPr>
        <w:t>, see the blue lines close to the heater’s edge in</w:t>
      </w:r>
      <w:r w:rsidR="009C42AA">
        <w:rPr>
          <w:rFonts w:cstheme="majorBidi"/>
        </w:rPr>
        <w:t xml:space="preserve"> supplementary</w:t>
      </w:r>
      <w:r w:rsidR="00510096">
        <w:rPr>
          <w:rFonts w:cstheme="majorBidi"/>
        </w:rPr>
        <w:t xml:space="preserve"> Fig. 2</w:t>
      </w:r>
      <w:r w:rsidR="00CC3790">
        <w:rPr>
          <w:rFonts w:cstheme="majorBidi"/>
        </w:rPr>
        <w:t xml:space="preserve">. </w:t>
      </w:r>
      <w:r w:rsidR="006929F8">
        <w:rPr>
          <w:rFonts w:cstheme="majorBidi"/>
        </w:rPr>
        <w:t>The temperature</w:t>
      </w:r>
      <w:r w:rsidR="00510096">
        <w:rPr>
          <w:rFonts w:cstheme="majorBidi"/>
        </w:rPr>
        <w:t xml:space="preserve"> downstream</w:t>
      </w:r>
      <w:r w:rsidR="006929F8">
        <w:rPr>
          <w:rFonts w:cstheme="majorBidi"/>
        </w:rPr>
        <w:t xml:space="preserve"> was measured before the RTD’s vias</w:t>
      </w:r>
      <w:r w:rsidR="00CC3790">
        <w:rPr>
          <w:rFonts w:cstheme="majorBidi"/>
        </w:rPr>
        <w:t>;</w:t>
      </w:r>
      <w:r w:rsidR="00B114B8">
        <w:rPr>
          <w:rFonts w:cstheme="majorBidi"/>
        </w:rPr>
        <w:t xml:space="preserve"> see the blue markings near the </w:t>
      </w:r>
      <w:r w:rsidR="009C42AA">
        <w:rPr>
          <w:rFonts w:cstheme="majorBidi"/>
        </w:rPr>
        <w:t xml:space="preserve">resistive temperature </w:t>
      </w:r>
      <w:r w:rsidR="008052F2">
        <w:rPr>
          <w:rFonts w:cstheme="majorBidi"/>
        </w:rPr>
        <w:t>detector’s</w:t>
      </w:r>
      <w:r w:rsidR="009C42AA">
        <w:rPr>
          <w:rFonts w:cstheme="majorBidi"/>
        </w:rPr>
        <w:t xml:space="preserve"> </w:t>
      </w:r>
      <w:r w:rsidR="00B114B8">
        <w:rPr>
          <w:rFonts w:cstheme="majorBidi"/>
        </w:rPr>
        <w:t xml:space="preserve">via in </w:t>
      </w:r>
      <w:r w:rsidR="009C42AA">
        <w:rPr>
          <w:rFonts w:cstheme="majorBidi"/>
        </w:rPr>
        <w:t xml:space="preserve">supplementary </w:t>
      </w:r>
      <w:r w:rsidR="00B114B8">
        <w:rPr>
          <w:rFonts w:cstheme="majorBidi"/>
        </w:rPr>
        <w:t>Fig. 2</w:t>
      </w:r>
      <w:r w:rsidR="006929F8">
        <w:rPr>
          <w:rFonts w:cstheme="majorBidi"/>
        </w:rPr>
        <w:t>.</w:t>
      </w:r>
      <w:r w:rsidR="00A13F83">
        <w:rPr>
          <w:rFonts w:cstheme="majorBidi"/>
        </w:rPr>
        <w:t xml:space="preserve"> </w:t>
      </w:r>
      <w:r w:rsidR="008052F2">
        <w:rPr>
          <w:rFonts w:cstheme="majorBidi"/>
        </w:rPr>
        <w:t>T</w:t>
      </w:r>
      <w:r w:rsidR="00A868D4">
        <w:rPr>
          <w:rFonts w:cstheme="majorBidi"/>
        </w:rPr>
        <w:t xml:space="preserve">he </w:t>
      </w:r>
      <w:r w:rsidR="00B114B8">
        <w:rPr>
          <w:rFonts w:cstheme="majorBidi"/>
        </w:rPr>
        <w:t>downstream</w:t>
      </w:r>
      <w:r w:rsidR="00A868D4">
        <w:rPr>
          <w:rFonts w:cstheme="majorBidi"/>
        </w:rPr>
        <w:t xml:space="preserve"> temperature reading was manually obtained </w:t>
      </w:r>
      <w:r w:rsidR="005B4268">
        <w:rPr>
          <w:rFonts w:cstheme="majorBidi"/>
        </w:rPr>
        <w:t>from</w:t>
      </w:r>
      <w:r w:rsidR="00A868D4">
        <w:rPr>
          <w:rFonts w:cstheme="majorBidi"/>
        </w:rPr>
        <w:t xml:space="preserve"> the figure</w:t>
      </w:r>
      <w:r>
        <w:rPr>
          <w:rFonts w:cstheme="majorBidi"/>
        </w:rPr>
        <w:t>s</w:t>
      </w:r>
      <w:r w:rsidR="00B114B8">
        <w:rPr>
          <w:rFonts w:eastAsiaTheme="minorEastAsia" w:cstheme="majorBidi"/>
        </w:rPr>
        <w:t>.</w:t>
      </w:r>
      <w:r w:rsidR="00047B88">
        <w:rPr>
          <w:rFonts w:eastAsiaTheme="minorEastAsia" w:cstheme="majorBidi"/>
        </w:rPr>
        <w:t xml:space="preserve"> </w:t>
      </w:r>
      <w:r w:rsidR="00CC3790">
        <w:rPr>
          <w:rFonts w:eastAsiaTheme="minorEastAsia" w:cstheme="majorBidi"/>
        </w:rPr>
        <w:t>Additionally,</w:t>
      </w:r>
      <w:r w:rsidR="00B114B8">
        <w:rPr>
          <w:rFonts w:eastAsiaTheme="minorEastAsia" w:cstheme="majorBidi"/>
        </w:rPr>
        <w:t xml:space="preserve"> </w:t>
      </w:r>
      <w:r w:rsidR="00047B88">
        <w:rPr>
          <w:rFonts w:eastAsiaTheme="minorEastAsia" w:cstheme="majorBidi"/>
        </w:rPr>
        <w:t xml:space="preserve">it was verified that </w:t>
      </w:r>
      <w:r w:rsidR="00CC3790">
        <w:rPr>
          <w:rFonts w:eastAsiaTheme="minorEastAsia" w:cstheme="majorBidi"/>
        </w:rPr>
        <w:t xml:space="preserve">without </w:t>
      </w:r>
      <w:r w:rsidR="008052F2">
        <w:rPr>
          <w:rFonts w:eastAsiaTheme="minorEastAsia" w:cstheme="majorBidi"/>
        </w:rPr>
        <w:t>the heater power</w:t>
      </w:r>
      <w:r w:rsidR="00CC3790">
        <w:rPr>
          <w:rFonts w:eastAsiaTheme="minorEastAsia" w:cstheme="majorBidi"/>
        </w:rPr>
        <w:t xml:space="preserve">, </w:t>
      </w:r>
      <w:r w:rsidR="008052F2">
        <w:rPr>
          <w:rFonts w:eastAsiaTheme="minorEastAsia" w:cstheme="majorBidi"/>
        </w:rPr>
        <w:t>the</w:t>
      </w:r>
      <w:r w:rsidR="00CC3790">
        <w:rPr>
          <w:rFonts w:eastAsiaTheme="minorEastAsia" w:cstheme="majorBidi"/>
        </w:rPr>
        <w:t xml:space="preserve"> returning light intensity </w:t>
      </w:r>
      <w:r w:rsidR="008052F2">
        <w:rPr>
          <w:rFonts w:eastAsiaTheme="minorEastAsia" w:cstheme="majorBidi"/>
        </w:rPr>
        <w:t>did not change</w:t>
      </w:r>
      <w:r w:rsidR="00CC3790">
        <w:rPr>
          <w:rFonts w:eastAsiaTheme="minorEastAsia" w:cstheme="majorBidi"/>
        </w:rPr>
        <w:t xml:space="preserve">. </w:t>
      </w:r>
      <w:r w:rsidR="005B4268">
        <w:rPr>
          <w:rFonts w:eastAsiaTheme="minorEastAsia" w:cstheme="majorBidi"/>
        </w:rPr>
        <w:t>N</w:t>
      </w:r>
      <w:r w:rsidR="00047B88">
        <w:rPr>
          <w:rFonts w:eastAsiaTheme="minorEastAsia" w:cstheme="majorBidi"/>
        </w:rPr>
        <w:t xml:space="preserve">o significant difference between the </w:t>
      </w:r>
      <w:r w:rsidR="00CC3790">
        <w:rPr>
          <w:rFonts w:eastAsiaTheme="minorEastAsia" w:cstheme="majorBidi"/>
        </w:rPr>
        <w:t xml:space="preserve">sampled returning light intensity </w:t>
      </w:r>
      <w:r w:rsidR="00047B88">
        <w:rPr>
          <w:rFonts w:eastAsiaTheme="minorEastAsia" w:cstheme="majorBidi"/>
        </w:rPr>
        <w:t>for different images of the same experiment</w:t>
      </w:r>
      <w:r w:rsidR="005B4268">
        <w:rPr>
          <w:rFonts w:eastAsiaTheme="minorEastAsia" w:cstheme="majorBidi"/>
        </w:rPr>
        <w:t xml:space="preserve"> wer</w:t>
      </w:r>
      <w:r w:rsidR="009C42AA">
        <w:rPr>
          <w:rFonts w:eastAsiaTheme="minorEastAsia" w:cstheme="majorBidi"/>
        </w:rPr>
        <w:t>e</w:t>
      </w:r>
      <w:r w:rsidR="005B4268">
        <w:rPr>
          <w:rFonts w:eastAsiaTheme="minorEastAsia" w:cstheme="majorBidi"/>
        </w:rPr>
        <w:t xml:space="preserve"> found,</w:t>
      </w:r>
      <w:r w:rsidR="00CC3790">
        <w:rPr>
          <w:rFonts w:eastAsiaTheme="minorEastAsia" w:cstheme="majorBidi"/>
        </w:rPr>
        <w:t xml:space="preserve"> further affirm</w:t>
      </w:r>
      <w:r w:rsidR="005B4268">
        <w:rPr>
          <w:rFonts w:eastAsiaTheme="minorEastAsia" w:cstheme="majorBidi"/>
        </w:rPr>
        <w:t>ing</w:t>
      </w:r>
      <w:r w:rsidR="00CC3790">
        <w:rPr>
          <w:rFonts w:eastAsiaTheme="minorEastAsia" w:cstheme="majorBidi"/>
        </w:rPr>
        <w:t xml:space="preserve"> the invariance of the temperature readings and presence</w:t>
      </w:r>
      <w:r w:rsidR="00CA1D45">
        <w:rPr>
          <w:rFonts w:eastAsiaTheme="minorEastAsia" w:cstheme="majorBidi"/>
        </w:rPr>
        <w:t xml:space="preserve"> of bubbles</w:t>
      </w:r>
      <w:r w:rsidR="00047B88">
        <w:rPr>
          <w:rFonts w:eastAsiaTheme="minorEastAsia" w:cstheme="majorBidi"/>
        </w:rPr>
        <w:t>.</w:t>
      </w:r>
    </w:p>
    <w:p w14:paraId="2FBDBECB" w14:textId="7E2F9345" w:rsidR="00085192" w:rsidRDefault="00085192" w:rsidP="00047B88">
      <w:pPr>
        <w:pStyle w:val="NoSpacing"/>
        <w:jc w:val="center"/>
        <w:rPr>
          <w:rFonts w:cstheme="majorBidi"/>
        </w:rPr>
      </w:pPr>
    </w:p>
    <w:p w14:paraId="34FD88C5" w14:textId="17E01EFC" w:rsidR="000D1586" w:rsidRDefault="00CC3790" w:rsidP="00047B88">
      <w:pPr>
        <w:pStyle w:val="NoSpacing"/>
        <w:jc w:val="center"/>
        <w:rPr>
          <w:rFonts w:cstheme="majorBidi"/>
        </w:rPr>
      </w:pPr>
      <w:r>
        <w:rPr>
          <w:rFonts w:cstheme="majorBidi"/>
          <w:noProof/>
        </w:rPr>
        <w:lastRenderedPageBreak/>
        <w:drawing>
          <wp:inline distT="0" distB="0" distL="0" distR="0" wp14:anchorId="3E5B5BBD" wp14:editId="7066D612">
            <wp:extent cx="5939155" cy="312039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3120390"/>
                    </a:xfrm>
                    <a:prstGeom prst="rect">
                      <a:avLst/>
                    </a:prstGeom>
                    <a:noFill/>
                    <a:ln>
                      <a:noFill/>
                    </a:ln>
                  </pic:spPr>
                </pic:pic>
              </a:graphicData>
            </a:graphic>
          </wp:inline>
        </w:drawing>
      </w:r>
    </w:p>
    <w:p w14:paraId="0C11668B" w14:textId="035FD43D" w:rsidR="00CC3790" w:rsidRDefault="00CC3790" w:rsidP="00047B88">
      <w:pPr>
        <w:pStyle w:val="NoSpacing"/>
        <w:jc w:val="center"/>
        <w:rPr>
          <w:rFonts w:cstheme="majorBidi"/>
        </w:rPr>
      </w:pPr>
      <w:r>
        <w:rPr>
          <w:rFonts w:cstheme="majorBidi"/>
          <w:noProof/>
        </w:rPr>
        <w:drawing>
          <wp:inline distT="0" distB="0" distL="0" distR="0" wp14:anchorId="5EB66CEC" wp14:editId="24AE1699">
            <wp:extent cx="5939155" cy="30702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3070225"/>
                    </a:xfrm>
                    <a:prstGeom prst="rect">
                      <a:avLst/>
                    </a:prstGeom>
                    <a:noFill/>
                    <a:ln>
                      <a:noFill/>
                    </a:ln>
                  </pic:spPr>
                </pic:pic>
              </a:graphicData>
            </a:graphic>
          </wp:inline>
        </w:drawing>
      </w:r>
    </w:p>
    <w:p w14:paraId="0E5DD8A4" w14:textId="29E7553B" w:rsidR="00CC3790" w:rsidRDefault="00CC3790" w:rsidP="00047B88">
      <w:pPr>
        <w:pStyle w:val="NoSpacing"/>
        <w:jc w:val="center"/>
        <w:rPr>
          <w:rFonts w:cstheme="majorBidi"/>
        </w:rPr>
      </w:pPr>
      <w:r>
        <w:rPr>
          <w:rFonts w:cstheme="majorBidi"/>
          <w:noProof/>
        </w:rPr>
        <w:lastRenderedPageBreak/>
        <w:drawing>
          <wp:inline distT="0" distB="0" distL="0" distR="0" wp14:anchorId="3B04338C" wp14:editId="7B9B49E5">
            <wp:extent cx="5930900" cy="3129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129280"/>
                    </a:xfrm>
                    <a:prstGeom prst="rect">
                      <a:avLst/>
                    </a:prstGeom>
                    <a:noFill/>
                    <a:ln>
                      <a:noFill/>
                    </a:ln>
                  </pic:spPr>
                </pic:pic>
              </a:graphicData>
            </a:graphic>
          </wp:inline>
        </w:drawing>
      </w:r>
    </w:p>
    <w:p w14:paraId="2ABD8337" w14:textId="24A71A00" w:rsidR="00CC3790" w:rsidRDefault="00CC3790" w:rsidP="00047B88">
      <w:pPr>
        <w:pStyle w:val="NoSpacing"/>
        <w:jc w:val="center"/>
        <w:rPr>
          <w:rFonts w:cstheme="majorBidi"/>
        </w:rPr>
      </w:pPr>
      <w:r>
        <w:rPr>
          <w:rFonts w:cstheme="majorBidi"/>
          <w:noProof/>
        </w:rPr>
        <w:drawing>
          <wp:inline distT="0" distB="0" distL="0" distR="0" wp14:anchorId="6D277EBA" wp14:editId="3799DC59">
            <wp:extent cx="5939155" cy="317119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3171190"/>
                    </a:xfrm>
                    <a:prstGeom prst="rect">
                      <a:avLst/>
                    </a:prstGeom>
                    <a:noFill/>
                    <a:ln>
                      <a:noFill/>
                    </a:ln>
                  </pic:spPr>
                </pic:pic>
              </a:graphicData>
            </a:graphic>
          </wp:inline>
        </w:drawing>
      </w:r>
    </w:p>
    <w:p w14:paraId="5623D214" w14:textId="4CF0D9E0" w:rsidR="00085192" w:rsidRDefault="00085192" w:rsidP="00047B88">
      <w:pPr>
        <w:pStyle w:val="NoSpacing"/>
        <w:jc w:val="center"/>
        <w:rPr>
          <w:rFonts w:cstheme="majorBidi"/>
        </w:rPr>
      </w:pPr>
    </w:p>
    <w:p w14:paraId="6ED3BE58" w14:textId="3F099420" w:rsidR="00CC3790" w:rsidRPr="00111693" w:rsidRDefault="0002689C" w:rsidP="003074FF">
      <w:pPr>
        <w:spacing w:line="240" w:lineRule="auto"/>
        <w:jc w:val="center"/>
        <w:rPr>
          <w:rFonts w:eastAsiaTheme="minorEastAsia" w:cstheme="majorBidi"/>
          <w:b/>
          <w:bCs/>
        </w:rPr>
      </w:pPr>
      <w:r w:rsidRPr="00111693">
        <w:rPr>
          <w:rFonts w:eastAsiaTheme="minorEastAsia" w:cstheme="majorBidi"/>
          <w:b/>
          <w:bCs/>
        </w:rPr>
        <w:t xml:space="preserve">Supplementary </w:t>
      </w:r>
      <w:r w:rsidR="003074FF" w:rsidRPr="00111693">
        <w:rPr>
          <w:rFonts w:eastAsiaTheme="minorEastAsia" w:cstheme="majorBidi"/>
          <w:b/>
          <w:bCs/>
        </w:rPr>
        <w:t>Fig</w:t>
      </w:r>
      <w:r w:rsidRPr="00111693">
        <w:rPr>
          <w:rFonts w:eastAsiaTheme="minorEastAsia" w:cstheme="majorBidi"/>
          <w:b/>
          <w:bCs/>
        </w:rPr>
        <w:t xml:space="preserve">ure </w:t>
      </w:r>
      <w:r w:rsidR="003074FF" w:rsidRPr="00111693">
        <w:rPr>
          <w:rFonts w:eastAsiaTheme="minorEastAsia" w:cstheme="majorBidi"/>
          <w:b/>
          <w:bCs/>
        </w:rPr>
        <w:t xml:space="preserve">2. </w:t>
      </w:r>
      <w:r w:rsidR="00CC3790" w:rsidRPr="00111693">
        <w:rPr>
          <w:rFonts w:eastAsiaTheme="minorEastAsia" w:cstheme="majorBidi"/>
          <w:b/>
          <w:bCs/>
        </w:rPr>
        <w:t>Returned light intensity measurement</w:t>
      </w:r>
    </w:p>
    <w:p w14:paraId="0AE2BD46" w14:textId="063F747E" w:rsidR="00CC3790" w:rsidRDefault="00CC3790" w:rsidP="00CC3790">
      <w:pPr>
        <w:spacing w:line="240" w:lineRule="auto"/>
        <w:jc w:val="both"/>
        <w:rPr>
          <w:b/>
          <w:sz w:val="24"/>
          <w:szCs w:val="24"/>
        </w:rPr>
      </w:pPr>
    </w:p>
    <w:p w14:paraId="4B64B667" w14:textId="71B662D5" w:rsidR="009B5B5B" w:rsidRDefault="009B5B5B" w:rsidP="00CC3790">
      <w:pPr>
        <w:spacing w:line="240" w:lineRule="auto"/>
        <w:jc w:val="both"/>
        <w:rPr>
          <w:b/>
          <w:sz w:val="24"/>
          <w:szCs w:val="24"/>
        </w:rPr>
      </w:pPr>
    </w:p>
    <w:p w14:paraId="7CFA8846" w14:textId="7A41D091" w:rsidR="009B5B5B" w:rsidRDefault="009B5B5B" w:rsidP="00CC3790">
      <w:pPr>
        <w:spacing w:line="240" w:lineRule="auto"/>
        <w:jc w:val="both"/>
        <w:rPr>
          <w:b/>
          <w:sz w:val="24"/>
          <w:szCs w:val="24"/>
        </w:rPr>
      </w:pPr>
    </w:p>
    <w:p w14:paraId="49EB53B9" w14:textId="05FB46D3" w:rsidR="009B5B5B" w:rsidRDefault="009B5B5B" w:rsidP="00CC3790">
      <w:pPr>
        <w:spacing w:line="240" w:lineRule="auto"/>
        <w:jc w:val="both"/>
        <w:rPr>
          <w:b/>
          <w:sz w:val="24"/>
          <w:szCs w:val="24"/>
        </w:rPr>
      </w:pPr>
    </w:p>
    <w:p w14:paraId="13D8B411" w14:textId="77777777" w:rsidR="009B5B5B" w:rsidRDefault="009B5B5B" w:rsidP="00CC3790">
      <w:pPr>
        <w:spacing w:line="240" w:lineRule="auto"/>
        <w:jc w:val="both"/>
        <w:rPr>
          <w:b/>
          <w:sz w:val="24"/>
          <w:szCs w:val="24"/>
        </w:rPr>
      </w:pPr>
    </w:p>
    <w:p w14:paraId="6CA29811" w14:textId="2FACA835" w:rsidR="00CC3790" w:rsidRDefault="008052F2" w:rsidP="00CC3790">
      <w:pPr>
        <w:spacing w:line="240" w:lineRule="auto"/>
        <w:jc w:val="both"/>
        <w:rPr>
          <w:b/>
          <w:sz w:val="24"/>
          <w:szCs w:val="24"/>
        </w:rPr>
      </w:pPr>
      <w:bookmarkStart w:id="4" w:name="_Hlk62374785"/>
      <w:r>
        <w:rPr>
          <w:b/>
          <w:sz w:val="24"/>
          <w:szCs w:val="24"/>
        </w:rPr>
        <w:lastRenderedPageBreak/>
        <w:t>B</w:t>
      </w:r>
      <w:r w:rsidR="009C42AA">
        <w:rPr>
          <w:b/>
          <w:sz w:val="24"/>
          <w:szCs w:val="24"/>
        </w:rPr>
        <w:t>ulk fluid’s temperature calculated from the scattering intensity change</w:t>
      </w:r>
    </w:p>
    <w:bookmarkEnd w:id="4"/>
    <w:p w14:paraId="6AD0562C" w14:textId="09C35975" w:rsidR="00CC3790" w:rsidRDefault="009C42AA" w:rsidP="009B5B5B">
      <w:pPr>
        <w:pStyle w:val="NoSpacing"/>
        <w:spacing w:line="480" w:lineRule="auto"/>
        <w:jc w:val="both"/>
        <w:rPr>
          <w:rFonts w:eastAsiaTheme="minorEastAsia" w:cstheme="majorBidi"/>
        </w:rPr>
      </w:pPr>
      <w:r>
        <w:rPr>
          <w:rFonts w:eastAsiaTheme="minorEastAsia" w:cstheme="majorBidi"/>
        </w:rPr>
        <w:t>Supplementary Fig. 3 presents the r</w:t>
      </w:r>
      <w:r w:rsidR="00CC3790">
        <w:rPr>
          <w:rFonts w:eastAsiaTheme="minorEastAsia" w:cstheme="majorBidi"/>
        </w:rPr>
        <w:t xml:space="preserve">atios of the light scattering ratio (i.e., </w:t>
      </w:r>
      <m:oMath>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T</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R</m:t>
            </m:r>
          </m:e>
          <m:sub>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0</m:t>
                </m:r>
              </m:sub>
            </m:sSub>
          </m:sub>
        </m:sSub>
      </m:oMath>
      <w:r w:rsidR="00CC3790">
        <w:rPr>
          <w:rFonts w:eastAsiaTheme="minorEastAsia" w:cstheme="majorBidi"/>
        </w:rPr>
        <w:t xml:space="preserve">) as a function of temperature difference (i.e., </w:t>
      </w:r>
      <m:oMath>
        <m:r>
          <w:rPr>
            <w:rFonts w:ascii="Cambria Math" w:eastAsiaTheme="minorEastAsia" w:hAnsi="Cambria Math" w:cstheme="majorBidi"/>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rPr>
              <m:t>T</m:t>
            </m:r>
          </m:e>
          <m:sub>
            <m:r>
              <w:rPr>
                <w:rFonts w:ascii="Cambria Math" w:eastAsiaTheme="minorEastAsia" w:hAnsi="Cambria Math" w:cstheme="majorBidi"/>
              </w:rPr>
              <m:t>R</m:t>
            </m:r>
          </m:sub>
        </m:sSub>
        <m:r>
          <w:rPr>
            <w:rFonts w:ascii="Cambria Math" w:eastAsiaTheme="minorEastAsia" w:hAnsi="Cambria Math" w:cstheme="majorBidi"/>
          </w:rPr>
          <m:t>=T-</m:t>
        </m:r>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0</m:t>
            </m:r>
          </m:sub>
        </m:sSub>
      </m:oMath>
      <w:r w:rsidR="00CC3790">
        <w:rPr>
          <w:rFonts w:eastAsiaTheme="minorEastAsia" w:cstheme="majorBidi"/>
        </w:rPr>
        <w:t xml:space="preserve">)  for all experiments. By comparing the returned light intensity ratio (i.e., </w:t>
      </w:r>
      <w:r w:rsidR="005B4268">
        <w:rPr>
          <w:rFonts w:eastAsiaTheme="minorEastAsia" w:cstheme="majorBidi"/>
          <w:i/>
          <w:iCs/>
        </w:rPr>
        <w:t>I</w:t>
      </w:r>
      <w:r w:rsidR="005B4268">
        <w:rPr>
          <w:rFonts w:eastAsiaTheme="minorEastAsia" w:cstheme="majorBidi"/>
          <w:i/>
          <w:iCs/>
          <w:vertAlign w:val="subscript"/>
        </w:rPr>
        <w:t>t</w:t>
      </w:r>
      <w:r w:rsidR="00CC3790">
        <w:rPr>
          <w:rFonts w:eastAsiaTheme="minorEastAsia" w:cstheme="majorBidi"/>
          <w:i/>
          <w:iCs/>
        </w:rPr>
        <w:t>/I</w:t>
      </w:r>
      <w:r w:rsidR="00CC3790">
        <w:rPr>
          <w:rFonts w:eastAsiaTheme="minorEastAsia" w:cstheme="majorBidi"/>
          <w:i/>
          <w:iCs/>
          <w:vertAlign w:val="subscript"/>
        </w:rPr>
        <w:t>T</w:t>
      </w:r>
      <w:r w:rsidR="00CC3790">
        <w:rPr>
          <w:rFonts w:eastAsiaTheme="minorEastAsia" w:cstheme="majorBidi"/>
        </w:rPr>
        <w:t>) with the</w:t>
      </w:r>
      <w:r w:rsidR="005F77D6">
        <w:rPr>
          <w:rFonts w:eastAsiaTheme="minorEastAsia" w:cstheme="majorBidi"/>
        </w:rPr>
        <w:t xml:space="preserve"> ratio of</w:t>
      </w:r>
      <w:r w:rsidR="00CC3790">
        <w:rPr>
          <w:rFonts w:eastAsiaTheme="minorEastAsia" w:cstheme="majorBidi"/>
        </w:rPr>
        <w:t xml:space="preserve"> light scattering ratio (i.e., </w:t>
      </w:r>
      <w:r w:rsidR="00CC3790">
        <w:rPr>
          <w:rFonts w:eastAsiaTheme="minorEastAsia" w:cstheme="majorBidi"/>
          <w:i/>
          <w:iCs/>
        </w:rPr>
        <w:t>R</w:t>
      </w:r>
      <w:r w:rsidR="00CC3790">
        <w:rPr>
          <w:rFonts w:eastAsiaTheme="minorEastAsia" w:cstheme="majorBidi"/>
          <w:i/>
          <w:iCs/>
          <w:vertAlign w:val="subscript"/>
        </w:rPr>
        <w:t>T</w:t>
      </w:r>
      <w:r w:rsidR="00CC3790">
        <w:rPr>
          <w:rFonts w:eastAsiaTheme="minorEastAsia" w:cstheme="majorBidi"/>
          <w:i/>
          <w:iCs/>
        </w:rPr>
        <w:t>/</w:t>
      </w:r>
      <w:proofErr w:type="spellStart"/>
      <w:r w:rsidR="00CC3790">
        <w:rPr>
          <w:rFonts w:eastAsiaTheme="minorEastAsia" w:cstheme="majorBidi"/>
          <w:i/>
          <w:iCs/>
        </w:rPr>
        <w:t>R</w:t>
      </w:r>
      <w:r w:rsidR="00CC3790">
        <w:rPr>
          <w:rFonts w:eastAsiaTheme="minorEastAsia" w:cstheme="majorBidi"/>
          <w:i/>
          <w:iCs/>
          <w:vertAlign w:val="subscript"/>
        </w:rPr>
        <w:t>To</w:t>
      </w:r>
      <w:proofErr w:type="spellEnd"/>
      <w:r w:rsidR="00CC3790">
        <w:rPr>
          <w:rFonts w:eastAsiaTheme="minorEastAsia" w:cstheme="majorBidi"/>
        </w:rPr>
        <w:t xml:space="preserve">), the temperature difference (i.e., </w:t>
      </w:r>
      <m:oMath>
        <m:r>
          <w:rPr>
            <w:rFonts w:ascii="Cambria Math" w:eastAsiaTheme="minorEastAsia" w:hAnsi="Cambria Math" w:cstheme="majorBidi"/>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rPr>
              <m:t>T</m:t>
            </m:r>
          </m:e>
          <m:sub>
            <m:r>
              <w:rPr>
                <w:rFonts w:ascii="Cambria Math" w:eastAsiaTheme="minorEastAsia" w:hAnsi="Cambria Math" w:cstheme="majorBidi"/>
              </w:rPr>
              <m:t>R</m:t>
            </m:r>
          </m:sub>
        </m:sSub>
      </m:oMath>
      <w:r w:rsidR="00CC3790">
        <w:rPr>
          <w:rFonts w:eastAsiaTheme="minorEastAsia" w:cstheme="majorBidi"/>
        </w:rPr>
        <w:t>)</w:t>
      </w:r>
      <w:r w:rsidR="00CA1D45">
        <w:rPr>
          <w:rFonts w:eastAsiaTheme="minorEastAsia" w:cstheme="majorBidi"/>
        </w:rPr>
        <w:t>,</w:t>
      </w:r>
      <w:r w:rsidR="00CC3790">
        <w:rPr>
          <w:rFonts w:eastAsiaTheme="minorEastAsia" w:cstheme="majorBidi"/>
        </w:rPr>
        <w:t xml:space="preserve"> consistent with </w:t>
      </w:r>
      <w:r w:rsidR="00A730C8">
        <w:rPr>
          <w:rFonts w:eastAsiaTheme="minorEastAsia" w:cstheme="majorBidi"/>
        </w:rPr>
        <w:t xml:space="preserve">the </w:t>
      </w:r>
      <w:r w:rsidR="00CC3790">
        <w:rPr>
          <w:rFonts w:eastAsiaTheme="minorEastAsia" w:cstheme="majorBidi"/>
        </w:rPr>
        <w:t>returned light intensity ratio</w:t>
      </w:r>
      <w:r w:rsidR="00CA1D45">
        <w:rPr>
          <w:rFonts w:eastAsiaTheme="minorEastAsia" w:cstheme="majorBidi"/>
        </w:rPr>
        <w:t>,</w:t>
      </w:r>
      <w:r w:rsidR="00CC3790">
        <w:rPr>
          <w:rFonts w:eastAsiaTheme="minorEastAsia" w:cstheme="majorBidi"/>
        </w:rPr>
        <w:t xml:space="preserve"> </w:t>
      </w:r>
      <w:r w:rsidR="005B4268">
        <w:rPr>
          <w:rFonts w:eastAsiaTheme="minorEastAsia" w:cstheme="majorBidi"/>
        </w:rPr>
        <w:t>was</w:t>
      </w:r>
      <w:r w:rsidR="00CC3790">
        <w:rPr>
          <w:rFonts w:eastAsiaTheme="minorEastAsia" w:cstheme="majorBidi"/>
        </w:rPr>
        <w:t xml:space="preserve"> inferred</w:t>
      </w:r>
      <w:r w:rsidR="005B4268">
        <w:rPr>
          <w:rFonts w:eastAsiaTheme="minorEastAsia" w:cstheme="majorBidi"/>
        </w:rPr>
        <w:t>.</w:t>
      </w:r>
      <w:r w:rsidR="00CC3790">
        <w:rPr>
          <w:rFonts w:eastAsiaTheme="minorEastAsia" w:cstheme="majorBidi"/>
        </w:rPr>
        <w:t xml:space="preserve"> </w:t>
      </w:r>
      <w:r w:rsidR="005B4268">
        <w:rPr>
          <w:rFonts w:eastAsiaTheme="minorEastAsia" w:cstheme="majorBidi"/>
        </w:rPr>
        <w:t>T</w:t>
      </w:r>
      <w:r w:rsidR="00CC3790">
        <w:rPr>
          <w:rFonts w:eastAsiaTheme="minorEastAsia" w:cstheme="majorBidi"/>
        </w:rPr>
        <w:t xml:space="preserve">his temperature difference </w:t>
      </w:r>
      <w:r w:rsidR="005F77D6">
        <w:rPr>
          <w:rFonts w:eastAsiaTheme="minorEastAsia" w:cstheme="majorBidi"/>
        </w:rPr>
        <w:t>correspond</w:t>
      </w:r>
      <w:r w:rsidR="00CA1D45">
        <w:rPr>
          <w:rFonts w:eastAsiaTheme="minorEastAsia" w:cstheme="majorBidi"/>
        </w:rPr>
        <w:t>ed</w:t>
      </w:r>
      <w:r w:rsidR="005F77D6">
        <w:rPr>
          <w:rFonts w:eastAsiaTheme="minorEastAsia" w:cstheme="majorBidi"/>
        </w:rPr>
        <w:t xml:space="preserve"> </w:t>
      </w:r>
      <w:r w:rsidR="00CC3790">
        <w:rPr>
          <w:rFonts w:eastAsiaTheme="minorEastAsia" w:cstheme="majorBidi"/>
        </w:rPr>
        <w:t xml:space="preserve">to the increase in the fluid temperature as measured through the critical opalescence effect. </w:t>
      </w:r>
    </w:p>
    <w:p w14:paraId="2E7AFC4A" w14:textId="77777777" w:rsidR="00CC3790" w:rsidRDefault="00CC3790" w:rsidP="00CC3790">
      <w:pPr>
        <w:pStyle w:val="NoSpacing"/>
        <w:jc w:val="center"/>
        <w:rPr>
          <w:rFonts w:eastAsiaTheme="minorEastAsia" w:cstheme="majorBidi"/>
        </w:rPr>
      </w:pPr>
    </w:p>
    <w:p w14:paraId="7803C1AD" w14:textId="05A01EF5" w:rsidR="00CC3790" w:rsidRDefault="00CC3790" w:rsidP="00CC3790">
      <w:pPr>
        <w:pStyle w:val="NoSpacing"/>
        <w:jc w:val="center"/>
        <w:rPr>
          <w:rFonts w:cstheme="majorBidi"/>
        </w:rPr>
      </w:pPr>
      <w:r>
        <w:rPr>
          <w:rFonts w:cstheme="majorBidi"/>
          <w:noProof/>
        </w:rPr>
        <w:drawing>
          <wp:inline distT="0" distB="0" distL="0" distR="0" wp14:anchorId="754FF02F" wp14:editId="23006286">
            <wp:extent cx="6497230" cy="266553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5885" cy="2669081"/>
                    </a:xfrm>
                    <a:prstGeom prst="rect">
                      <a:avLst/>
                    </a:prstGeom>
                    <a:noFill/>
                    <a:ln>
                      <a:noFill/>
                    </a:ln>
                  </pic:spPr>
                </pic:pic>
              </a:graphicData>
            </a:graphic>
          </wp:inline>
        </w:drawing>
      </w:r>
    </w:p>
    <w:p w14:paraId="1E14C5DF" w14:textId="4031D9FD" w:rsidR="00CC3790" w:rsidRDefault="0002689C" w:rsidP="00140324">
      <w:pPr>
        <w:pStyle w:val="NoSpacing"/>
        <w:rPr>
          <w:rFonts w:cstheme="majorBidi"/>
        </w:rPr>
      </w:pPr>
      <w:r w:rsidRPr="005F77D6">
        <w:rPr>
          <w:rFonts w:cstheme="majorBidi"/>
          <w:b/>
          <w:bCs/>
        </w:rPr>
        <w:t xml:space="preserve">Supplementary </w:t>
      </w:r>
      <w:r w:rsidR="00CC3790" w:rsidRPr="005F77D6">
        <w:rPr>
          <w:rFonts w:cstheme="majorBidi"/>
          <w:b/>
          <w:bCs/>
        </w:rPr>
        <w:t>Fig</w:t>
      </w:r>
      <w:r w:rsidRPr="005F77D6">
        <w:rPr>
          <w:rFonts w:cstheme="majorBidi"/>
          <w:b/>
          <w:bCs/>
        </w:rPr>
        <w:t>ure</w:t>
      </w:r>
      <w:r w:rsidR="00CC3790" w:rsidRPr="005F77D6">
        <w:rPr>
          <w:rFonts w:cstheme="majorBidi"/>
          <w:b/>
          <w:bCs/>
        </w:rPr>
        <w:t xml:space="preserve"> </w:t>
      </w:r>
      <w:r w:rsidR="009B5B5B" w:rsidRPr="005F77D6">
        <w:rPr>
          <w:rFonts w:cstheme="majorBidi"/>
          <w:b/>
          <w:bCs/>
        </w:rPr>
        <w:t>3</w:t>
      </w:r>
      <w:r w:rsidR="00CC3790" w:rsidRPr="005F77D6">
        <w:rPr>
          <w:rFonts w:cstheme="majorBidi"/>
          <w:b/>
          <w:bCs/>
        </w:rPr>
        <w:t>- The</w:t>
      </w:r>
      <w:r w:rsidR="00CC3790" w:rsidRPr="00CC3790">
        <w:rPr>
          <w:rFonts w:cstheme="majorBidi"/>
          <w:b/>
          <w:bCs/>
        </w:rPr>
        <w:t xml:space="preserve"> returning light intensity drops and the corresponding temperature differ</w:t>
      </w:r>
      <w:r w:rsidR="00CC3790">
        <w:rPr>
          <w:rFonts w:cstheme="majorBidi"/>
          <w:b/>
          <w:bCs/>
        </w:rPr>
        <w:t>e</w:t>
      </w:r>
      <w:r w:rsidR="00CC3790" w:rsidRPr="00CC3790">
        <w:rPr>
          <w:rFonts w:cstheme="majorBidi"/>
          <w:b/>
          <w:bCs/>
        </w:rPr>
        <w:t>nce of the fluid</w:t>
      </w:r>
      <w:r w:rsidR="00CC3790">
        <w:rPr>
          <w:rFonts w:cstheme="majorBidi"/>
        </w:rPr>
        <w:t>.</w:t>
      </w:r>
    </w:p>
    <w:p w14:paraId="5384A1BD" w14:textId="223DBFE8" w:rsidR="009B5B5B" w:rsidRDefault="009B5B5B" w:rsidP="00140324">
      <w:pPr>
        <w:pStyle w:val="NoSpacing"/>
        <w:rPr>
          <w:rFonts w:cstheme="majorBidi"/>
        </w:rPr>
      </w:pPr>
    </w:p>
    <w:p w14:paraId="0B0EFE3C" w14:textId="77777777" w:rsidR="009B5B5B" w:rsidRDefault="009B5B5B" w:rsidP="009B5B5B">
      <w:pPr>
        <w:pStyle w:val="Bibliography"/>
        <w:rPr>
          <w:rFonts w:cstheme="majorBidi"/>
          <w:b/>
          <w:bCs/>
        </w:rPr>
      </w:pPr>
    </w:p>
    <w:p w14:paraId="6D30C299" w14:textId="77777777" w:rsidR="009B5B5B" w:rsidRDefault="009B5B5B" w:rsidP="009B5B5B">
      <w:pPr>
        <w:pStyle w:val="Bibliography"/>
        <w:rPr>
          <w:rFonts w:cstheme="majorBidi"/>
          <w:b/>
          <w:bCs/>
        </w:rPr>
      </w:pPr>
    </w:p>
    <w:p w14:paraId="307CF247" w14:textId="77777777" w:rsidR="009B5B5B" w:rsidRDefault="009B5B5B" w:rsidP="005F77D6">
      <w:pPr>
        <w:pStyle w:val="Bibliography"/>
        <w:ind w:left="0" w:firstLine="0"/>
        <w:rPr>
          <w:rFonts w:cstheme="majorBidi"/>
          <w:b/>
          <w:bCs/>
        </w:rPr>
      </w:pPr>
    </w:p>
    <w:p w14:paraId="0E409C3B" w14:textId="11C3A4AB" w:rsidR="009B5B5B" w:rsidRPr="009B5B5B" w:rsidRDefault="004C1AE7" w:rsidP="009B5B5B">
      <w:pPr>
        <w:pStyle w:val="Bibliography"/>
        <w:rPr>
          <w:rFonts w:cstheme="majorBidi"/>
          <w:b/>
          <w:bCs/>
        </w:rPr>
      </w:pPr>
      <w:r w:rsidRPr="009B5B5B">
        <w:rPr>
          <w:rFonts w:cstheme="majorBidi"/>
          <w:b/>
          <w:bCs/>
        </w:rPr>
        <w:t>Reference</w:t>
      </w:r>
    </w:p>
    <w:p w14:paraId="32CB63F5" w14:textId="62591327" w:rsidR="009B5B5B" w:rsidRPr="009B5B5B" w:rsidRDefault="009B5B5B" w:rsidP="009B5B5B">
      <w:pPr>
        <w:pStyle w:val="Bibliography"/>
        <w:rPr>
          <w:rFonts w:ascii="Times New Roman" w:hAnsi="Times New Roman" w:cs="Times New Roman"/>
        </w:rPr>
      </w:pPr>
      <w:r>
        <w:rPr>
          <w:rFonts w:cstheme="majorBidi"/>
        </w:rPr>
        <w:fldChar w:fldCharType="begin"/>
      </w:r>
      <w:r>
        <w:rPr>
          <w:rFonts w:cstheme="majorBidi"/>
        </w:rPr>
        <w:instrText xml:space="preserve"> ADDIN ZOTERO_BIBL {"uncited":[],"omitted":[],"custom":[]} CSL_BIBLIOGRAPHY </w:instrText>
      </w:r>
      <w:r>
        <w:rPr>
          <w:rFonts w:cstheme="majorBidi"/>
        </w:rPr>
        <w:fldChar w:fldCharType="separate"/>
      </w:r>
      <w:r w:rsidRPr="009B5B5B">
        <w:rPr>
          <w:rFonts w:ascii="Times New Roman" w:hAnsi="Times New Roman" w:cs="Times New Roman"/>
        </w:rPr>
        <w:t>1.</w:t>
      </w:r>
      <w:r w:rsidRPr="009B5B5B">
        <w:rPr>
          <w:rFonts w:ascii="Times New Roman" w:hAnsi="Times New Roman" w:cs="Times New Roman"/>
        </w:rPr>
        <w:tab/>
        <w:t xml:space="preserve">Chaikina, Yu. A. Molecular Model for Critical Opalescence of Carbon Dioxide. </w:t>
      </w:r>
      <w:r w:rsidRPr="009B5B5B">
        <w:rPr>
          <w:rFonts w:ascii="Times New Roman" w:hAnsi="Times New Roman" w:cs="Times New Roman"/>
          <w:i/>
          <w:iCs/>
        </w:rPr>
        <w:t>Russ. J. Phys. Chem. B</w:t>
      </w:r>
      <w:r w:rsidRPr="009B5B5B">
        <w:rPr>
          <w:rFonts w:ascii="Times New Roman" w:hAnsi="Times New Roman" w:cs="Times New Roman"/>
        </w:rPr>
        <w:t xml:space="preserve"> </w:t>
      </w:r>
      <w:r w:rsidRPr="009B5B5B">
        <w:rPr>
          <w:rFonts w:ascii="Times New Roman" w:hAnsi="Times New Roman" w:cs="Times New Roman"/>
          <w:b/>
          <w:bCs/>
        </w:rPr>
        <w:t>12</w:t>
      </w:r>
      <w:r w:rsidRPr="009B5B5B">
        <w:rPr>
          <w:rFonts w:ascii="Times New Roman" w:hAnsi="Times New Roman" w:cs="Times New Roman"/>
        </w:rPr>
        <w:t>, 1182–1192 (2018).</w:t>
      </w:r>
    </w:p>
    <w:p w14:paraId="35F7DE81" w14:textId="3A11EC49" w:rsidR="009B5B5B" w:rsidRPr="00B238D4" w:rsidRDefault="009B5B5B" w:rsidP="00140324">
      <w:pPr>
        <w:pStyle w:val="NoSpacing"/>
        <w:rPr>
          <w:rFonts w:cstheme="majorBidi"/>
        </w:rPr>
      </w:pPr>
      <w:r>
        <w:rPr>
          <w:rFonts w:cstheme="majorBidi"/>
        </w:rPr>
        <w:fldChar w:fldCharType="end"/>
      </w:r>
    </w:p>
    <w:sectPr w:rsidR="009B5B5B" w:rsidRPr="00B238D4" w:rsidSect="004039C8">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754E9" w14:textId="77777777" w:rsidR="0038111A" w:rsidRPr="00B80B36" w:rsidRDefault="0038111A">
      <w:pPr>
        <w:spacing w:after="0" w:line="240" w:lineRule="auto"/>
      </w:pPr>
      <w:r w:rsidRPr="00B80B36">
        <w:separator/>
      </w:r>
    </w:p>
  </w:endnote>
  <w:endnote w:type="continuationSeparator" w:id="0">
    <w:p w14:paraId="6F759A36" w14:textId="77777777" w:rsidR="0038111A" w:rsidRPr="00B80B36" w:rsidRDefault="0038111A">
      <w:pPr>
        <w:spacing w:after="0" w:line="240" w:lineRule="auto"/>
      </w:pPr>
      <w:r w:rsidRPr="00B80B3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50D18" w14:textId="77777777" w:rsidR="0038111A" w:rsidRPr="00B80B36" w:rsidRDefault="0038111A">
      <w:pPr>
        <w:spacing w:after="0" w:line="240" w:lineRule="auto"/>
      </w:pPr>
      <w:r w:rsidRPr="00B80B36">
        <w:separator/>
      </w:r>
    </w:p>
  </w:footnote>
  <w:footnote w:type="continuationSeparator" w:id="0">
    <w:p w14:paraId="5D0BD85B" w14:textId="77777777" w:rsidR="0038111A" w:rsidRPr="00B80B36" w:rsidRDefault="0038111A">
      <w:pPr>
        <w:spacing w:after="0" w:line="240" w:lineRule="auto"/>
      </w:pPr>
      <w:r w:rsidRPr="00B80B3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530C4" w14:textId="5F836AF3" w:rsidR="00C309A7" w:rsidRPr="00B80B36" w:rsidRDefault="00C309A7" w:rsidP="004039C8">
    <w:pPr>
      <w:pStyle w:val="Header"/>
    </w:pPr>
  </w:p>
  <w:p w14:paraId="07CC945E" w14:textId="77777777" w:rsidR="00C309A7" w:rsidRPr="00B80B36" w:rsidRDefault="00C309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D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505A9A"/>
    <w:multiLevelType w:val="hybridMultilevel"/>
    <w:tmpl w:val="1AD81CCA"/>
    <w:lvl w:ilvl="0" w:tplc="59020D52">
      <w:numFmt w:val="decimal"/>
      <w:lvlText w:val="%1-"/>
      <w:lvlJc w:val="left"/>
      <w:pPr>
        <w:ind w:left="720" w:hanging="360"/>
      </w:pPr>
      <w:rPr>
        <w:rFonts w:hint="default"/>
      </w:rPr>
    </w:lvl>
    <w:lvl w:ilvl="1" w:tplc="7D386800" w:tentative="1">
      <w:start w:val="1"/>
      <w:numFmt w:val="lowerLetter"/>
      <w:lvlText w:val="%2."/>
      <w:lvlJc w:val="left"/>
      <w:pPr>
        <w:ind w:left="1440" w:hanging="360"/>
      </w:pPr>
    </w:lvl>
    <w:lvl w:ilvl="2" w:tplc="4E54411A" w:tentative="1">
      <w:start w:val="1"/>
      <w:numFmt w:val="lowerRoman"/>
      <w:lvlText w:val="%3."/>
      <w:lvlJc w:val="right"/>
      <w:pPr>
        <w:ind w:left="2160" w:hanging="180"/>
      </w:pPr>
    </w:lvl>
    <w:lvl w:ilvl="3" w:tplc="ECCCE276" w:tentative="1">
      <w:start w:val="1"/>
      <w:numFmt w:val="decimal"/>
      <w:lvlText w:val="%4."/>
      <w:lvlJc w:val="left"/>
      <w:pPr>
        <w:ind w:left="2880" w:hanging="360"/>
      </w:pPr>
    </w:lvl>
    <w:lvl w:ilvl="4" w:tplc="87F8DE24" w:tentative="1">
      <w:start w:val="1"/>
      <w:numFmt w:val="lowerLetter"/>
      <w:lvlText w:val="%5."/>
      <w:lvlJc w:val="left"/>
      <w:pPr>
        <w:ind w:left="3600" w:hanging="360"/>
      </w:pPr>
    </w:lvl>
    <w:lvl w:ilvl="5" w:tplc="B2366ADE" w:tentative="1">
      <w:start w:val="1"/>
      <w:numFmt w:val="lowerRoman"/>
      <w:lvlText w:val="%6."/>
      <w:lvlJc w:val="right"/>
      <w:pPr>
        <w:ind w:left="4320" w:hanging="180"/>
      </w:pPr>
    </w:lvl>
    <w:lvl w:ilvl="6" w:tplc="45764526" w:tentative="1">
      <w:start w:val="1"/>
      <w:numFmt w:val="decimal"/>
      <w:lvlText w:val="%7."/>
      <w:lvlJc w:val="left"/>
      <w:pPr>
        <w:ind w:left="5040" w:hanging="360"/>
      </w:pPr>
    </w:lvl>
    <w:lvl w:ilvl="7" w:tplc="4EB03680" w:tentative="1">
      <w:start w:val="1"/>
      <w:numFmt w:val="lowerLetter"/>
      <w:lvlText w:val="%8."/>
      <w:lvlJc w:val="left"/>
      <w:pPr>
        <w:ind w:left="5760" w:hanging="360"/>
      </w:pPr>
    </w:lvl>
    <w:lvl w:ilvl="8" w:tplc="2014FAD4" w:tentative="1">
      <w:start w:val="1"/>
      <w:numFmt w:val="lowerRoman"/>
      <w:lvlText w:val="%9."/>
      <w:lvlJc w:val="right"/>
      <w:pPr>
        <w:ind w:left="6480" w:hanging="180"/>
      </w:pPr>
    </w:lvl>
  </w:abstractNum>
  <w:abstractNum w:abstractNumId="2" w15:restartNumberingAfterBreak="0">
    <w:nsid w:val="04F44366"/>
    <w:multiLevelType w:val="multilevel"/>
    <w:tmpl w:val="A81483C6"/>
    <w:lvl w:ilvl="0">
      <w:start w:val="3"/>
      <w:numFmt w:val="decimal"/>
      <w:lvlText w:val="%1"/>
      <w:lvlJc w:val="left"/>
      <w:pPr>
        <w:ind w:left="480" w:hanging="480"/>
      </w:pPr>
      <w:rPr>
        <w:rFonts w:hint="default"/>
        <w:b w:val="0"/>
        <w:i w:val="0"/>
      </w:rPr>
    </w:lvl>
    <w:lvl w:ilvl="1">
      <w:start w:val="4"/>
      <w:numFmt w:val="decimal"/>
      <w:lvlText w:val="%1.%2"/>
      <w:lvlJc w:val="left"/>
      <w:pPr>
        <w:ind w:left="840" w:hanging="480"/>
      </w:pPr>
      <w:rPr>
        <w:rFonts w:hint="default"/>
        <w:b w:val="0"/>
        <w:i w:val="0"/>
      </w:rPr>
    </w:lvl>
    <w:lvl w:ilvl="2">
      <w:start w:val="2"/>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320" w:hanging="1440"/>
      </w:pPr>
      <w:rPr>
        <w:rFonts w:hint="default"/>
        <w:b w:val="0"/>
        <w:i w:val="0"/>
      </w:rPr>
    </w:lvl>
  </w:abstractNum>
  <w:abstractNum w:abstractNumId="3" w15:restartNumberingAfterBreak="0">
    <w:nsid w:val="072950A7"/>
    <w:multiLevelType w:val="multilevel"/>
    <w:tmpl w:val="A81483C6"/>
    <w:lvl w:ilvl="0">
      <w:start w:val="3"/>
      <w:numFmt w:val="decimal"/>
      <w:lvlText w:val="%1"/>
      <w:lvlJc w:val="left"/>
      <w:pPr>
        <w:ind w:left="480" w:hanging="480"/>
      </w:pPr>
      <w:rPr>
        <w:rFonts w:hint="default"/>
        <w:b w:val="0"/>
        <w:i w:val="0"/>
      </w:rPr>
    </w:lvl>
    <w:lvl w:ilvl="1">
      <w:start w:val="4"/>
      <w:numFmt w:val="decimal"/>
      <w:lvlText w:val="%1.%2"/>
      <w:lvlJc w:val="left"/>
      <w:pPr>
        <w:ind w:left="840" w:hanging="480"/>
      </w:pPr>
      <w:rPr>
        <w:rFonts w:hint="default"/>
        <w:b w:val="0"/>
        <w:i w:val="0"/>
      </w:rPr>
    </w:lvl>
    <w:lvl w:ilvl="2">
      <w:start w:val="2"/>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320" w:hanging="1440"/>
      </w:pPr>
      <w:rPr>
        <w:rFonts w:hint="default"/>
        <w:b w:val="0"/>
        <w:i w:val="0"/>
      </w:rPr>
    </w:lvl>
  </w:abstractNum>
  <w:abstractNum w:abstractNumId="4" w15:restartNumberingAfterBreak="0">
    <w:nsid w:val="0D2A2B2A"/>
    <w:multiLevelType w:val="hybridMultilevel"/>
    <w:tmpl w:val="ECA62934"/>
    <w:lvl w:ilvl="0" w:tplc="F9189B26">
      <w:start w:val="20"/>
      <w:numFmt w:val="bullet"/>
      <w:lvlText w:val="-"/>
      <w:lvlJc w:val="left"/>
      <w:pPr>
        <w:ind w:left="720" w:hanging="360"/>
      </w:pPr>
      <w:rPr>
        <w:rFonts w:ascii="Times New Roman" w:eastAsiaTheme="minorHAnsi" w:hAnsi="Times New Roman" w:cs="Times New Roman" w:hint="default"/>
      </w:rPr>
    </w:lvl>
    <w:lvl w:ilvl="1" w:tplc="882C6E72" w:tentative="1">
      <w:start w:val="1"/>
      <w:numFmt w:val="bullet"/>
      <w:lvlText w:val="o"/>
      <w:lvlJc w:val="left"/>
      <w:pPr>
        <w:ind w:left="1440" w:hanging="360"/>
      </w:pPr>
      <w:rPr>
        <w:rFonts w:ascii="Courier New" w:hAnsi="Courier New" w:cs="Courier New" w:hint="default"/>
      </w:rPr>
    </w:lvl>
    <w:lvl w:ilvl="2" w:tplc="6B121246" w:tentative="1">
      <w:start w:val="1"/>
      <w:numFmt w:val="bullet"/>
      <w:lvlText w:val=""/>
      <w:lvlJc w:val="left"/>
      <w:pPr>
        <w:ind w:left="2160" w:hanging="360"/>
      </w:pPr>
      <w:rPr>
        <w:rFonts w:ascii="Wingdings" w:hAnsi="Wingdings" w:hint="default"/>
      </w:rPr>
    </w:lvl>
    <w:lvl w:ilvl="3" w:tplc="4658EF66" w:tentative="1">
      <w:start w:val="1"/>
      <w:numFmt w:val="bullet"/>
      <w:lvlText w:val=""/>
      <w:lvlJc w:val="left"/>
      <w:pPr>
        <w:ind w:left="2880" w:hanging="360"/>
      </w:pPr>
      <w:rPr>
        <w:rFonts w:ascii="Symbol" w:hAnsi="Symbol" w:hint="default"/>
      </w:rPr>
    </w:lvl>
    <w:lvl w:ilvl="4" w:tplc="CB00673C" w:tentative="1">
      <w:start w:val="1"/>
      <w:numFmt w:val="bullet"/>
      <w:lvlText w:val="o"/>
      <w:lvlJc w:val="left"/>
      <w:pPr>
        <w:ind w:left="3600" w:hanging="360"/>
      </w:pPr>
      <w:rPr>
        <w:rFonts w:ascii="Courier New" w:hAnsi="Courier New" w:cs="Courier New" w:hint="default"/>
      </w:rPr>
    </w:lvl>
    <w:lvl w:ilvl="5" w:tplc="CCEE5D5A" w:tentative="1">
      <w:start w:val="1"/>
      <w:numFmt w:val="bullet"/>
      <w:lvlText w:val=""/>
      <w:lvlJc w:val="left"/>
      <w:pPr>
        <w:ind w:left="4320" w:hanging="360"/>
      </w:pPr>
      <w:rPr>
        <w:rFonts w:ascii="Wingdings" w:hAnsi="Wingdings" w:hint="default"/>
      </w:rPr>
    </w:lvl>
    <w:lvl w:ilvl="6" w:tplc="DB62EFF2" w:tentative="1">
      <w:start w:val="1"/>
      <w:numFmt w:val="bullet"/>
      <w:lvlText w:val=""/>
      <w:lvlJc w:val="left"/>
      <w:pPr>
        <w:ind w:left="5040" w:hanging="360"/>
      </w:pPr>
      <w:rPr>
        <w:rFonts w:ascii="Symbol" w:hAnsi="Symbol" w:hint="default"/>
      </w:rPr>
    </w:lvl>
    <w:lvl w:ilvl="7" w:tplc="B964A890" w:tentative="1">
      <w:start w:val="1"/>
      <w:numFmt w:val="bullet"/>
      <w:lvlText w:val="o"/>
      <w:lvlJc w:val="left"/>
      <w:pPr>
        <w:ind w:left="5760" w:hanging="360"/>
      </w:pPr>
      <w:rPr>
        <w:rFonts w:ascii="Courier New" w:hAnsi="Courier New" w:cs="Courier New" w:hint="default"/>
      </w:rPr>
    </w:lvl>
    <w:lvl w:ilvl="8" w:tplc="16C27C76" w:tentative="1">
      <w:start w:val="1"/>
      <w:numFmt w:val="bullet"/>
      <w:lvlText w:val=""/>
      <w:lvlJc w:val="left"/>
      <w:pPr>
        <w:ind w:left="6480" w:hanging="360"/>
      </w:pPr>
      <w:rPr>
        <w:rFonts w:ascii="Wingdings" w:hAnsi="Wingdings" w:hint="default"/>
      </w:rPr>
    </w:lvl>
  </w:abstractNum>
  <w:abstractNum w:abstractNumId="5" w15:restartNumberingAfterBreak="0">
    <w:nsid w:val="10925B25"/>
    <w:multiLevelType w:val="multilevel"/>
    <w:tmpl w:val="A81483C6"/>
    <w:lvl w:ilvl="0">
      <w:start w:val="3"/>
      <w:numFmt w:val="decimal"/>
      <w:lvlText w:val="%1"/>
      <w:lvlJc w:val="left"/>
      <w:pPr>
        <w:ind w:left="480" w:hanging="480"/>
      </w:pPr>
      <w:rPr>
        <w:rFonts w:hint="default"/>
        <w:b w:val="0"/>
        <w:i w:val="0"/>
      </w:rPr>
    </w:lvl>
    <w:lvl w:ilvl="1">
      <w:start w:val="4"/>
      <w:numFmt w:val="decimal"/>
      <w:lvlText w:val="%1.%2"/>
      <w:lvlJc w:val="left"/>
      <w:pPr>
        <w:ind w:left="840" w:hanging="480"/>
      </w:pPr>
      <w:rPr>
        <w:rFonts w:hint="default"/>
        <w:b w:val="0"/>
        <w:i w:val="0"/>
      </w:rPr>
    </w:lvl>
    <w:lvl w:ilvl="2">
      <w:start w:val="2"/>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320" w:hanging="1440"/>
      </w:pPr>
      <w:rPr>
        <w:rFonts w:hint="default"/>
        <w:b w:val="0"/>
        <w:i w:val="0"/>
      </w:rPr>
    </w:lvl>
  </w:abstractNum>
  <w:abstractNum w:abstractNumId="6" w15:restartNumberingAfterBreak="0">
    <w:nsid w:val="109C5153"/>
    <w:multiLevelType w:val="hybridMultilevel"/>
    <w:tmpl w:val="01B273F6"/>
    <w:lvl w:ilvl="0" w:tplc="AAE83876">
      <w:numFmt w:val="bullet"/>
      <w:lvlText w:val="-"/>
      <w:lvlJc w:val="left"/>
      <w:pPr>
        <w:ind w:left="720" w:hanging="360"/>
      </w:pPr>
      <w:rPr>
        <w:rFonts w:ascii="Times New Roman" w:eastAsiaTheme="minorHAnsi" w:hAnsi="Times New Roman" w:cs="Times New Roman" w:hint="default"/>
      </w:rPr>
    </w:lvl>
    <w:lvl w:ilvl="1" w:tplc="5A84E506" w:tentative="1">
      <w:start w:val="1"/>
      <w:numFmt w:val="bullet"/>
      <w:lvlText w:val="o"/>
      <w:lvlJc w:val="left"/>
      <w:pPr>
        <w:ind w:left="1440" w:hanging="360"/>
      </w:pPr>
      <w:rPr>
        <w:rFonts w:ascii="Courier New" w:hAnsi="Courier New" w:cs="Courier New" w:hint="default"/>
      </w:rPr>
    </w:lvl>
    <w:lvl w:ilvl="2" w:tplc="B3762A92" w:tentative="1">
      <w:start w:val="1"/>
      <w:numFmt w:val="bullet"/>
      <w:lvlText w:val=""/>
      <w:lvlJc w:val="left"/>
      <w:pPr>
        <w:ind w:left="2160" w:hanging="360"/>
      </w:pPr>
      <w:rPr>
        <w:rFonts w:ascii="Wingdings" w:hAnsi="Wingdings" w:hint="default"/>
      </w:rPr>
    </w:lvl>
    <w:lvl w:ilvl="3" w:tplc="6F244B92" w:tentative="1">
      <w:start w:val="1"/>
      <w:numFmt w:val="bullet"/>
      <w:lvlText w:val=""/>
      <w:lvlJc w:val="left"/>
      <w:pPr>
        <w:ind w:left="2880" w:hanging="360"/>
      </w:pPr>
      <w:rPr>
        <w:rFonts w:ascii="Symbol" w:hAnsi="Symbol" w:hint="default"/>
      </w:rPr>
    </w:lvl>
    <w:lvl w:ilvl="4" w:tplc="B4D02094" w:tentative="1">
      <w:start w:val="1"/>
      <w:numFmt w:val="bullet"/>
      <w:lvlText w:val="o"/>
      <w:lvlJc w:val="left"/>
      <w:pPr>
        <w:ind w:left="3600" w:hanging="360"/>
      </w:pPr>
      <w:rPr>
        <w:rFonts w:ascii="Courier New" w:hAnsi="Courier New" w:cs="Courier New" w:hint="default"/>
      </w:rPr>
    </w:lvl>
    <w:lvl w:ilvl="5" w:tplc="43A6A884" w:tentative="1">
      <w:start w:val="1"/>
      <w:numFmt w:val="bullet"/>
      <w:lvlText w:val=""/>
      <w:lvlJc w:val="left"/>
      <w:pPr>
        <w:ind w:left="4320" w:hanging="360"/>
      </w:pPr>
      <w:rPr>
        <w:rFonts w:ascii="Wingdings" w:hAnsi="Wingdings" w:hint="default"/>
      </w:rPr>
    </w:lvl>
    <w:lvl w:ilvl="6" w:tplc="49BE7DBC" w:tentative="1">
      <w:start w:val="1"/>
      <w:numFmt w:val="bullet"/>
      <w:lvlText w:val=""/>
      <w:lvlJc w:val="left"/>
      <w:pPr>
        <w:ind w:left="5040" w:hanging="360"/>
      </w:pPr>
      <w:rPr>
        <w:rFonts w:ascii="Symbol" w:hAnsi="Symbol" w:hint="default"/>
      </w:rPr>
    </w:lvl>
    <w:lvl w:ilvl="7" w:tplc="2FC86A2C" w:tentative="1">
      <w:start w:val="1"/>
      <w:numFmt w:val="bullet"/>
      <w:lvlText w:val="o"/>
      <w:lvlJc w:val="left"/>
      <w:pPr>
        <w:ind w:left="5760" w:hanging="360"/>
      </w:pPr>
      <w:rPr>
        <w:rFonts w:ascii="Courier New" w:hAnsi="Courier New" w:cs="Courier New" w:hint="default"/>
      </w:rPr>
    </w:lvl>
    <w:lvl w:ilvl="8" w:tplc="77940A52" w:tentative="1">
      <w:start w:val="1"/>
      <w:numFmt w:val="bullet"/>
      <w:lvlText w:val=""/>
      <w:lvlJc w:val="left"/>
      <w:pPr>
        <w:ind w:left="6480" w:hanging="360"/>
      </w:pPr>
      <w:rPr>
        <w:rFonts w:ascii="Wingdings" w:hAnsi="Wingdings" w:hint="default"/>
      </w:rPr>
    </w:lvl>
  </w:abstractNum>
  <w:abstractNum w:abstractNumId="7" w15:restartNumberingAfterBreak="0">
    <w:nsid w:val="16880C40"/>
    <w:multiLevelType w:val="multilevel"/>
    <w:tmpl w:val="495E0C7C"/>
    <w:lvl w:ilvl="0">
      <w:start w:val="1"/>
      <w:numFmt w:val="decimal"/>
      <w:lvlText w:val="%1."/>
      <w:lvlJc w:val="left"/>
      <w:pPr>
        <w:ind w:left="360" w:hanging="360"/>
      </w:pPr>
    </w:lvl>
    <w:lvl w:ilvl="1">
      <w:start w:val="1"/>
      <w:numFmt w:val="decimal"/>
      <w:lvlText w:val="%1.%2."/>
      <w:lvlJc w:val="left"/>
      <w:pPr>
        <w:ind w:left="88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F82853"/>
    <w:multiLevelType w:val="hybridMultilevel"/>
    <w:tmpl w:val="E4A40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432BB"/>
    <w:multiLevelType w:val="hybridMultilevel"/>
    <w:tmpl w:val="D2441AE2"/>
    <w:lvl w:ilvl="0" w:tplc="3008F0C0">
      <w:numFmt w:val="bullet"/>
      <w:lvlText w:val="-"/>
      <w:lvlJc w:val="left"/>
      <w:pPr>
        <w:ind w:left="720" w:hanging="360"/>
      </w:pPr>
      <w:rPr>
        <w:rFonts w:ascii="Times New Roman" w:eastAsiaTheme="minorEastAsia" w:hAnsi="Times New Roman" w:cs="Times New Roman" w:hint="default"/>
      </w:rPr>
    </w:lvl>
    <w:lvl w:ilvl="1" w:tplc="81E80780" w:tentative="1">
      <w:start w:val="1"/>
      <w:numFmt w:val="bullet"/>
      <w:lvlText w:val="o"/>
      <w:lvlJc w:val="left"/>
      <w:pPr>
        <w:ind w:left="1440" w:hanging="360"/>
      </w:pPr>
      <w:rPr>
        <w:rFonts w:ascii="Courier New" w:hAnsi="Courier New" w:cs="Courier New" w:hint="default"/>
      </w:rPr>
    </w:lvl>
    <w:lvl w:ilvl="2" w:tplc="1B1AFC1E" w:tentative="1">
      <w:start w:val="1"/>
      <w:numFmt w:val="bullet"/>
      <w:lvlText w:val=""/>
      <w:lvlJc w:val="left"/>
      <w:pPr>
        <w:ind w:left="2160" w:hanging="360"/>
      </w:pPr>
      <w:rPr>
        <w:rFonts w:ascii="Wingdings" w:hAnsi="Wingdings" w:hint="default"/>
      </w:rPr>
    </w:lvl>
    <w:lvl w:ilvl="3" w:tplc="B41E6676" w:tentative="1">
      <w:start w:val="1"/>
      <w:numFmt w:val="bullet"/>
      <w:lvlText w:val=""/>
      <w:lvlJc w:val="left"/>
      <w:pPr>
        <w:ind w:left="2880" w:hanging="360"/>
      </w:pPr>
      <w:rPr>
        <w:rFonts w:ascii="Symbol" w:hAnsi="Symbol" w:hint="default"/>
      </w:rPr>
    </w:lvl>
    <w:lvl w:ilvl="4" w:tplc="29004D42" w:tentative="1">
      <w:start w:val="1"/>
      <w:numFmt w:val="bullet"/>
      <w:lvlText w:val="o"/>
      <w:lvlJc w:val="left"/>
      <w:pPr>
        <w:ind w:left="3600" w:hanging="360"/>
      </w:pPr>
      <w:rPr>
        <w:rFonts w:ascii="Courier New" w:hAnsi="Courier New" w:cs="Courier New" w:hint="default"/>
      </w:rPr>
    </w:lvl>
    <w:lvl w:ilvl="5" w:tplc="43186A4E" w:tentative="1">
      <w:start w:val="1"/>
      <w:numFmt w:val="bullet"/>
      <w:lvlText w:val=""/>
      <w:lvlJc w:val="left"/>
      <w:pPr>
        <w:ind w:left="4320" w:hanging="360"/>
      </w:pPr>
      <w:rPr>
        <w:rFonts w:ascii="Wingdings" w:hAnsi="Wingdings" w:hint="default"/>
      </w:rPr>
    </w:lvl>
    <w:lvl w:ilvl="6" w:tplc="B39E2B74" w:tentative="1">
      <w:start w:val="1"/>
      <w:numFmt w:val="bullet"/>
      <w:lvlText w:val=""/>
      <w:lvlJc w:val="left"/>
      <w:pPr>
        <w:ind w:left="5040" w:hanging="360"/>
      </w:pPr>
      <w:rPr>
        <w:rFonts w:ascii="Symbol" w:hAnsi="Symbol" w:hint="default"/>
      </w:rPr>
    </w:lvl>
    <w:lvl w:ilvl="7" w:tplc="5F6C114C" w:tentative="1">
      <w:start w:val="1"/>
      <w:numFmt w:val="bullet"/>
      <w:lvlText w:val="o"/>
      <w:lvlJc w:val="left"/>
      <w:pPr>
        <w:ind w:left="5760" w:hanging="360"/>
      </w:pPr>
      <w:rPr>
        <w:rFonts w:ascii="Courier New" w:hAnsi="Courier New" w:cs="Courier New" w:hint="default"/>
      </w:rPr>
    </w:lvl>
    <w:lvl w:ilvl="8" w:tplc="DB9C859C" w:tentative="1">
      <w:start w:val="1"/>
      <w:numFmt w:val="bullet"/>
      <w:lvlText w:val=""/>
      <w:lvlJc w:val="left"/>
      <w:pPr>
        <w:ind w:left="6480" w:hanging="360"/>
      </w:pPr>
      <w:rPr>
        <w:rFonts w:ascii="Wingdings" w:hAnsi="Wingdings" w:hint="default"/>
      </w:rPr>
    </w:lvl>
  </w:abstractNum>
  <w:abstractNum w:abstractNumId="10" w15:restartNumberingAfterBreak="0">
    <w:nsid w:val="22FA7D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1408C9"/>
    <w:multiLevelType w:val="hybridMultilevel"/>
    <w:tmpl w:val="A1A49866"/>
    <w:lvl w:ilvl="0" w:tplc="BCD8475E">
      <w:numFmt w:val="decimal"/>
      <w:lvlText w:val="%1-"/>
      <w:lvlJc w:val="left"/>
      <w:pPr>
        <w:ind w:left="720" w:hanging="360"/>
      </w:pPr>
      <w:rPr>
        <w:rFonts w:hint="default"/>
      </w:rPr>
    </w:lvl>
    <w:lvl w:ilvl="1" w:tplc="6AEC7298" w:tentative="1">
      <w:start w:val="1"/>
      <w:numFmt w:val="lowerLetter"/>
      <w:lvlText w:val="%2."/>
      <w:lvlJc w:val="left"/>
      <w:pPr>
        <w:ind w:left="1440" w:hanging="360"/>
      </w:pPr>
    </w:lvl>
    <w:lvl w:ilvl="2" w:tplc="D02248E6" w:tentative="1">
      <w:start w:val="1"/>
      <w:numFmt w:val="lowerRoman"/>
      <w:lvlText w:val="%3."/>
      <w:lvlJc w:val="right"/>
      <w:pPr>
        <w:ind w:left="2160" w:hanging="180"/>
      </w:pPr>
    </w:lvl>
    <w:lvl w:ilvl="3" w:tplc="36B6367A" w:tentative="1">
      <w:start w:val="1"/>
      <w:numFmt w:val="decimal"/>
      <w:lvlText w:val="%4."/>
      <w:lvlJc w:val="left"/>
      <w:pPr>
        <w:ind w:left="2880" w:hanging="360"/>
      </w:pPr>
    </w:lvl>
    <w:lvl w:ilvl="4" w:tplc="51269828" w:tentative="1">
      <w:start w:val="1"/>
      <w:numFmt w:val="lowerLetter"/>
      <w:lvlText w:val="%5."/>
      <w:lvlJc w:val="left"/>
      <w:pPr>
        <w:ind w:left="3600" w:hanging="360"/>
      </w:pPr>
    </w:lvl>
    <w:lvl w:ilvl="5" w:tplc="AE6CDF9E" w:tentative="1">
      <w:start w:val="1"/>
      <w:numFmt w:val="lowerRoman"/>
      <w:lvlText w:val="%6."/>
      <w:lvlJc w:val="right"/>
      <w:pPr>
        <w:ind w:left="4320" w:hanging="180"/>
      </w:pPr>
    </w:lvl>
    <w:lvl w:ilvl="6" w:tplc="6A76CC3E" w:tentative="1">
      <w:start w:val="1"/>
      <w:numFmt w:val="decimal"/>
      <w:lvlText w:val="%7."/>
      <w:lvlJc w:val="left"/>
      <w:pPr>
        <w:ind w:left="5040" w:hanging="360"/>
      </w:pPr>
    </w:lvl>
    <w:lvl w:ilvl="7" w:tplc="1362E8A0" w:tentative="1">
      <w:start w:val="1"/>
      <w:numFmt w:val="lowerLetter"/>
      <w:lvlText w:val="%8."/>
      <w:lvlJc w:val="left"/>
      <w:pPr>
        <w:ind w:left="5760" w:hanging="360"/>
      </w:pPr>
    </w:lvl>
    <w:lvl w:ilvl="8" w:tplc="D87EDBD2" w:tentative="1">
      <w:start w:val="1"/>
      <w:numFmt w:val="lowerRoman"/>
      <w:lvlText w:val="%9."/>
      <w:lvlJc w:val="right"/>
      <w:pPr>
        <w:ind w:left="6480" w:hanging="180"/>
      </w:pPr>
    </w:lvl>
  </w:abstractNum>
  <w:abstractNum w:abstractNumId="12" w15:restartNumberingAfterBreak="0">
    <w:nsid w:val="265B2380"/>
    <w:multiLevelType w:val="hybridMultilevel"/>
    <w:tmpl w:val="D30E3A7E"/>
    <w:lvl w:ilvl="0" w:tplc="B4DE2504">
      <w:numFmt w:val="bullet"/>
      <w:lvlText w:val="-"/>
      <w:lvlJc w:val="left"/>
      <w:pPr>
        <w:ind w:left="720" w:hanging="360"/>
      </w:pPr>
      <w:rPr>
        <w:rFonts w:ascii="Times New Roman" w:eastAsiaTheme="minorHAnsi" w:hAnsi="Times New Roman" w:cs="Times New Roman" w:hint="default"/>
      </w:rPr>
    </w:lvl>
    <w:lvl w:ilvl="1" w:tplc="6B10B8A4" w:tentative="1">
      <w:start w:val="1"/>
      <w:numFmt w:val="bullet"/>
      <w:lvlText w:val="o"/>
      <w:lvlJc w:val="left"/>
      <w:pPr>
        <w:ind w:left="1440" w:hanging="360"/>
      </w:pPr>
      <w:rPr>
        <w:rFonts w:ascii="Courier New" w:hAnsi="Courier New" w:cs="Courier New" w:hint="default"/>
      </w:rPr>
    </w:lvl>
    <w:lvl w:ilvl="2" w:tplc="11960472" w:tentative="1">
      <w:start w:val="1"/>
      <w:numFmt w:val="bullet"/>
      <w:lvlText w:val=""/>
      <w:lvlJc w:val="left"/>
      <w:pPr>
        <w:ind w:left="2160" w:hanging="360"/>
      </w:pPr>
      <w:rPr>
        <w:rFonts w:ascii="Wingdings" w:hAnsi="Wingdings" w:hint="default"/>
      </w:rPr>
    </w:lvl>
    <w:lvl w:ilvl="3" w:tplc="F5BE116C" w:tentative="1">
      <w:start w:val="1"/>
      <w:numFmt w:val="bullet"/>
      <w:lvlText w:val=""/>
      <w:lvlJc w:val="left"/>
      <w:pPr>
        <w:ind w:left="2880" w:hanging="360"/>
      </w:pPr>
      <w:rPr>
        <w:rFonts w:ascii="Symbol" w:hAnsi="Symbol" w:hint="default"/>
      </w:rPr>
    </w:lvl>
    <w:lvl w:ilvl="4" w:tplc="9F0ABB92" w:tentative="1">
      <w:start w:val="1"/>
      <w:numFmt w:val="bullet"/>
      <w:lvlText w:val="o"/>
      <w:lvlJc w:val="left"/>
      <w:pPr>
        <w:ind w:left="3600" w:hanging="360"/>
      </w:pPr>
      <w:rPr>
        <w:rFonts w:ascii="Courier New" w:hAnsi="Courier New" w:cs="Courier New" w:hint="default"/>
      </w:rPr>
    </w:lvl>
    <w:lvl w:ilvl="5" w:tplc="4A7CFE7E" w:tentative="1">
      <w:start w:val="1"/>
      <w:numFmt w:val="bullet"/>
      <w:lvlText w:val=""/>
      <w:lvlJc w:val="left"/>
      <w:pPr>
        <w:ind w:left="4320" w:hanging="360"/>
      </w:pPr>
      <w:rPr>
        <w:rFonts w:ascii="Wingdings" w:hAnsi="Wingdings" w:hint="default"/>
      </w:rPr>
    </w:lvl>
    <w:lvl w:ilvl="6" w:tplc="E61C4B6C" w:tentative="1">
      <w:start w:val="1"/>
      <w:numFmt w:val="bullet"/>
      <w:lvlText w:val=""/>
      <w:lvlJc w:val="left"/>
      <w:pPr>
        <w:ind w:left="5040" w:hanging="360"/>
      </w:pPr>
      <w:rPr>
        <w:rFonts w:ascii="Symbol" w:hAnsi="Symbol" w:hint="default"/>
      </w:rPr>
    </w:lvl>
    <w:lvl w:ilvl="7" w:tplc="CDDC0B38" w:tentative="1">
      <w:start w:val="1"/>
      <w:numFmt w:val="bullet"/>
      <w:lvlText w:val="o"/>
      <w:lvlJc w:val="left"/>
      <w:pPr>
        <w:ind w:left="5760" w:hanging="360"/>
      </w:pPr>
      <w:rPr>
        <w:rFonts w:ascii="Courier New" w:hAnsi="Courier New" w:cs="Courier New" w:hint="default"/>
      </w:rPr>
    </w:lvl>
    <w:lvl w:ilvl="8" w:tplc="BB7C2058" w:tentative="1">
      <w:start w:val="1"/>
      <w:numFmt w:val="bullet"/>
      <w:lvlText w:val=""/>
      <w:lvlJc w:val="left"/>
      <w:pPr>
        <w:ind w:left="6480" w:hanging="360"/>
      </w:pPr>
      <w:rPr>
        <w:rFonts w:ascii="Wingdings" w:hAnsi="Wingdings" w:hint="default"/>
      </w:rPr>
    </w:lvl>
  </w:abstractNum>
  <w:abstractNum w:abstractNumId="13" w15:restartNumberingAfterBreak="0">
    <w:nsid w:val="269729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BB4A1A"/>
    <w:multiLevelType w:val="multilevel"/>
    <w:tmpl w:val="A81483C6"/>
    <w:lvl w:ilvl="0">
      <w:start w:val="3"/>
      <w:numFmt w:val="decimal"/>
      <w:lvlText w:val="%1"/>
      <w:lvlJc w:val="left"/>
      <w:pPr>
        <w:ind w:left="480" w:hanging="480"/>
      </w:pPr>
      <w:rPr>
        <w:rFonts w:hint="default"/>
        <w:b w:val="0"/>
        <w:i w:val="0"/>
      </w:rPr>
    </w:lvl>
    <w:lvl w:ilvl="1">
      <w:start w:val="4"/>
      <w:numFmt w:val="decimal"/>
      <w:lvlText w:val="%1.%2"/>
      <w:lvlJc w:val="left"/>
      <w:pPr>
        <w:ind w:left="840" w:hanging="480"/>
      </w:pPr>
      <w:rPr>
        <w:rFonts w:hint="default"/>
        <w:b w:val="0"/>
        <w:i w:val="0"/>
      </w:rPr>
    </w:lvl>
    <w:lvl w:ilvl="2">
      <w:start w:val="2"/>
      <w:numFmt w:val="decimal"/>
      <w:lvlText w:val="%1.%2.%3"/>
      <w:lvlJc w:val="left"/>
      <w:pPr>
        <w:ind w:left="1440" w:hanging="720"/>
      </w:pPr>
      <w:rPr>
        <w:rFonts w:hint="default"/>
        <w:b w:val="0"/>
        <w:i w:val="0"/>
      </w:rPr>
    </w:lvl>
    <w:lvl w:ilvl="3">
      <w:start w:val="1"/>
      <w:numFmt w:val="decimal"/>
      <w:lvlText w:val="%1.%2.%3.%4"/>
      <w:lvlJc w:val="left"/>
      <w:pPr>
        <w:ind w:left="1800" w:hanging="72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2880" w:hanging="1080"/>
      </w:pPr>
      <w:rPr>
        <w:rFonts w:hint="default"/>
        <w:b w:val="0"/>
        <w:i w:val="0"/>
      </w:rPr>
    </w:lvl>
    <w:lvl w:ilvl="6">
      <w:start w:val="1"/>
      <w:numFmt w:val="decimal"/>
      <w:lvlText w:val="%1.%2.%3.%4.%5.%6.%7"/>
      <w:lvlJc w:val="left"/>
      <w:pPr>
        <w:ind w:left="3600" w:hanging="1440"/>
      </w:pPr>
      <w:rPr>
        <w:rFonts w:hint="default"/>
        <w:b w:val="0"/>
        <w:i w:val="0"/>
      </w:rPr>
    </w:lvl>
    <w:lvl w:ilvl="7">
      <w:start w:val="1"/>
      <w:numFmt w:val="decimal"/>
      <w:lvlText w:val="%1.%2.%3.%4.%5.%6.%7.%8"/>
      <w:lvlJc w:val="left"/>
      <w:pPr>
        <w:ind w:left="3960" w:hanging="1440"/>
      </w:pPr>
      <w:rPr>
        <w:rFonts w:hint="default"/>
        <w:b w:val="0"/>
        <w:i w:val="0"/>
      </w:rPr>
    </w:lvl>
    <w:lvl w:ilvl="8">
      <w:start w:val="1"/>
      <w:numFmt w:val="decimal"/>
      <w:lvlText w:val="%1.%2.%3.%4.%5.%6.%7.%8.%9"/>
      <w:lvlJc w:val="left"/>
      <w:pPr>
        <w:ind w:left="4320" w:hanging="1440"/>
      </w:pPr>
      <w:rPr>
        <w:rFonts w:hint="default"/>
        <w:b w:val="0"/>
        <w:i w:val="0"/>
      </w:rPr>
    </w:lvl>
  </w:abstractNum>
  <w:abstractNum w:abstractNumId="15" w15:restartNumberingAfterBreak="0">
    <w:nsid w:val="28D833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7853E3"/>
    <w:multiLevelType w:val="hybridMultilevel"/>
    <w:tmpl w:val="4C862BAE"/>
    <w:lvl w:ilvl="0" w:tplc="A6802DDE">
      <w:numFmt w:val="decimal"/>
      <w:lvlText w:val="%1-"/>
      <w:lvlJc w:val="left"/>
      <w:pPr>
        <w:ind w:left="720" w:hanging="360"/>
      </w:pPr>
      <w:rPr>
        <w:rFonts w:hint="default"/>
      </w:rPr>
    </w:lvl>
    <w:lvl w:ilvl="1" w:tplc="153E2C04" w:tentative="1">
      <w:start w:val="1"/>
      <w:numFmt w:val="lowerLetter"/>
      <w:lvlText w:val="%2."/>
      <w:lvlJc w:val="left"/>
      <w:pPr>
        <w:ind w:left="1440" w:hanging="360"/>
      </w:pPr>
    </w:lvl>
    <w:lvl w:ilvl="2" w:tplc="03F88BE8" w:tentative="1">
      <w:start w:val="1"/>
      <w:numFmt w:val="lowerRoman"/>
      <w:lvlText w:val="%3."/>
      <w:lvlJc w:val="right"/>
      <w:pPr>
        <w:ind w:left="2160" w:hanging="180"/>
      </w:pPr>
    </w:lvl>
    <w:lvl w:ilvl="3" w:tplc="BB564314" w:tentative="1">
      <w:start w:val="1"/>
      <w:numFmt w:val="decimal"/>
      <w:lvlText w:val="%4."/>
      <w:lvlJc w:val="left"/>
      <w:pPr>
        <w:ind w:left="2880" w:hanging="360"/>
      </w:pPr>
    </w:lvl>
    <w:lvl w:ilvl="4" w:tplc="AB5A457C" w:tentative="1">
      <w:start w:val="1"/>
      <w:numFmt w:val="lowerLetter"/>
      <w:lvlText w:val="%5."/>
      <w:lvlJc w:val="left"/>
      <w:pPr>
        <w:ind w:left="3600" w:hanging="360"/>
      </w:pPr>
    </w:lvl>
    <w:lvl w:ilvl="5" w:tplc="FFA884BE" w:tentative="1">
      <w:start w:val="1"/>
      <w:numFmt w:val="lowerRoman"/>
      <w:lvlText w:val="%6."/>
      <w:lvlJc w:val="right"/>
      <w:pPr>
        <w:ind w:left="4320" w:hanging="180"/>
      </w:pPr>
    </w:lvl>
    <w:lvl w:ilvl="6" w:tplc="D2603EAE" w:tentative="1">
      <w:start w:val="1"/>
      <w:numFmt w:val="decimal"/>
      <w:lvlText w:val="%7."/>
      <w:lvlJc w:val="left"/>
      <w:pPr>
        <w:ind w:left="5040" w:hanging="360"/>
      </w:pPr>
    </w:lvl>
    <w:lvl w:ilvl="7" w:tplc="0756B71A" w:tentative="1">
      <w:start w:val="1"/>
      <w:numFmt w:val="lowerLetter"/>
      <w:lvlText w:val="%8."/>
      <w:lvlJc w:val="left"/>
      <w:pPr>
        <w:ind w:left="5760" w:hanging="360"/>
      </w:pPr>
    </w:lvl>
    <w:lvl w:ilvl="8" w:tplc="D618FB8E" w:tentative="1">
      <w:start w:val="1"/>
      <w:numFmt w:val="lowerRoman"/>
      <w:lvlText w:val="%9."/>
      <w:lvlJc w:val="right"/>
      <w:pPr>
        <w:ind w:left="6480" w:hanging="180"/>
      </w:pPr>
    </w:lvl>
  </w:abstractNum>
  <w:abstractNum w:abstractNumId="17" w15:restartNumberingAfterBreak="0">
    <w:nsid w:val="41785ED6"/>
    <w:multiLevelType w:val="hybridMultilevel"/>
    <w:tmpl w:val="6610DCAC"/>
    <w:lvl w:ilvl="0" w:tplc="03A64454">
      <w:numFmt w:val="decimal"/>
      <w:lvlText w:val="%1"/>
      <w:lvlJc w:val="left"/>
      <w:pPr>
        <w:ind w:left="825" w:hanging="465"/>
      </w:pPr>
      <w:rPr>
        <w:rFonts w:hint="default"/>
      </w:rPr>
    </w:lvl>
    <w:lvl w:ilvl="1" w:tplc="DE02AA9A" w:tentative="1">
      <w:start w:val="1"/>
      <w:numFmt w:val="lowerLetter"/>
      <w:lvlText w:val="%2."/>
      <w:lvlJc w:val="left"/>
      <w:pPr>
        <w:ind w:left="1440" w:hanging="360"/>
      </w:pPr>
    </w:lvl>
    <w:lvl w:ilvl="2" w:tplc="613A629E" w:tentative="1">
      <w:start w:val="1"/>
      <w:numFmt w:val="lowerRoman"/>
      <w:lvlText w:val="%3."/>
      <w:lvlJc w:val="right"/>
      <w:pPr>
        <w:ind w:left="2160" w:hanging="180"/>
      </w:pPr>
    </w:lvl>
    <w:lvl w:ilvl="3" w:tplc="D81A1F1A" w:tentative="1">
      <w:start w:val="1"/>
      <w:numFmt w:val="decimal"/>
      <w:lvlText w:val="%4."/>
      <w:lvlJc w:val="left"/>
      <w:pPr>
        <w:ind w:left="2880" w:hanging="360"/>
      </w:pPr>
    </w:lvl>
    <w:lvl w:ilvl="4" w:tplc="79D6A9BE" w:tentative="1">
      <w:start w:val="1"/>
      <w:numFmt w:val="lowerLetter"/>
      <w:lvlText w:val="%5."/>
      <w:lvlJc w:val="left"/>
      <w:pPr>
        <w:ind w:left="3600" w:hanging="360"/>
      </w:pPr>
    </w:lvl>
    <w:lvl w:ilvl="5" w:tplc="74E4F144" w:tentative="1">
      <w:start w:val="1"/>
      <w:numFmt w:val="lowerRoman"/>
      <w:lvlText w:val="%6."/>
      <w:lvlJc w:val="right"/>
      <w:pPr>
        <w:ind w:left="4320" w:hanging="180"/>
      </w:pPr>
    </w:lvl>
    <w:lvl w:ilvl="6" w:tplc="79E236D2" w:tentative="1">
      <w:start w:val="1"/>
      <w:numFmt w:val="decimal"/>
      <w:lvlText w:val="%7."/>
      <w:lvlJc w:val="left"/>
      <w:pPr>
        <w:ind w:left="5040" w:hanging="360"/>
      </w:pPr>
    </w:lvl>
    <w:lvl w:ilvl="7" w:tplc="76FE4FF0" w:tentative="1">
      <w:start w:val="1"/>
      <w:numFmt w:val="lowerLetter"/>
      <w:lvlText w:val="%8."/>
      <w:lvlJc w:val="left"/>
      <w:pPr>
        <w:ind w:left="5760" w:hanging="360"/>
      </w:pPr>
    </w:lvl>
    <w:lvl w:ilvl="8" w:tplc="FF62FCCC" w:tentative="1">
      <w:start w:val="1"/>
      <w:numFmt w:val="lowerRoman"/>
      <w:lvlText w:val="%9."/>
      <w:lvlJc w:val="right"/>
      <w:pPr>
        <w:ind w:left="6480" w:hanging="180"/>
      </w:pPr>
    </w:lvl>
  </w:abstractNum>
  <w:abstractNum w:abstractNumId="18" w15:restartNumberingAfterBreak="0">
    <w:nsid w:val="450463E2"/>
    <w:multiLevelType w:val="hybridMultilevel"/>
    <w:tmpl w:val="E1E49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B250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FCD2DF6"/>
    <w:multiLevelType w:val="hybridMultilevel"/>
    <w:tmpl w:val="B0BEEBDC"/>
    <w:lvl w:ilvl="0" w:tplc="0AE0A840">
      <w:start w:val="1"/>
      <w:numFmt w:val="decimal"/>
      <w:lvlText w:val="(%1)"/>
      <w:lvlJc w:val="left"/>
      <w:pPr>
        <w:ind w:left="720" w:hanging="360"/>
      </w:pPr>
      <w:rPr>
        <w:rFonts w:hint="default"/>
      </w:rPr>
    </w:lvl>
    <w:lvl w:ilvl="1" w:tplc="50009AFA" w:tentative="1">
      <w:start w:val="1"/>
      <w:numFmt w:val="lowerLetter"/>
      <w:lvlText w:val="%2."/>
      <w:lvlJc w:val="left"/>
      <w:pPr>
        <w:ind w:left="1440" w:hanging="360"/>
      </w:pPr>
    </w:lvl>
    <w:lvl w:ilvl="2" w:tplc="EFB44BF2" w:tentative="1">
      <w:start w:val="1"/>
      <w:numFmt w:val="lowerRoman"/>
      <w:lvlText w:val="%3."/>
      <w:lvlJc w:val="right"/>
      <w:pPr>
        <w:ind w:left="2160" w:hanging="180"/>
      </w:pPr>
    </w:lvl>
    <w:lvl w:ilvl="3" w:tplc="EC52C428" w:tentative="1">
      <w:start w:val="1"/>
      <w:numFmt w:val="decimal"/>
      <w:lvlText w:val="%4."/>
      <w:lvlJc w:val="left"/>
      <w:pPr>
        <w:ind w:left="2880" w:hanging="360"/>
      </w:pPr>
    </w:lvl>
    <w:lvl w:ilvl="4" w:tplc="B074C690" w:tentative="1">
      <w:start w:val="1"/>
      <w:numFmt w:val="lowerLetter"/>
      <w:lvlText w:val="%5."/>
      <w:lvlJc w:val="left"/>
      <w:pPr>
        <w:ind w:left="3600" w:hanging="360"/>
      </w:pPr>
    </w:lvl>
    <w:lvl w:ilvl="5" w:tplc="35EAB9F8" w:tentative="1">
      <w:start w:val="1"/>
      <w:numFmt w:val="lowerRoman"/>
      <w:lvlText w:val="%6."/>
      <w:lvlJc w:val="right"/>
      <w:pPr>
        <w:ind w:left="4320" w:hanging="180"/>
      </w:pPr>
    </w:lvl>
    <w:lvl w:ilvl="6" w:tplc="FCF0475C" w:tentative="1">
      <w:start w:val="1"/>
      <w:numFmt w:val="decimal"/>
      <w:lvlText w:val="%7."/>
      <w:lvlJc w:val="left"/>
      <w:pPr>
        <w:ind w:left="5040" w:hanging="360"/>
      </w:pPr>
    </w:lvl>
    <w:lvl w:ilvl="7" w:tplc="117E64E0" w:tentative="1">
      <w:start w:val="1"/>
      <w:numFmt w:val="lowerLetter"/>
      <w:lvlText w:val="%8."/>
      <w:lvlJc w:val="left"/>
      <w:pPr>
        <w:ind w:left="5760" w:hanging="360"/>
      </w:pPr>
    </w:lvl>
    <w:lvl w:ilvl="8" w:tplc="3E1E509C" w:tentative="1">
      <w:start w:val="1"/>
      <w:numFmt w:val="lowerRoman"/>
      <w:lvlText w:val="%9."/>
      <w:lvlJc w:val="right"/>
      <w:pPr>
        <w:ind w:left="6480" w:hanging="180"/>
      </w:pPr>
    </w:lvl>
  </w:abstractNum>
  <w:abstractNum w:abstractNumId="21" w15:restartNumberingAfterBreak="0">
    <w:nsid w:val="50AD4C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172A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8F31A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A140452"/>
    <w:multiLevelType w:val="hybridMultilevel"/>
    <w:tmpl w:val="E0EAF382"/>
    <w:lvl w:ilvl="0" w:tplc="30FEFC1E">
      <w:start w:val="1"/>
      <w:numFmt w:val="decimal"/>
      <w:lvlText w:val="(%1)"/>
      <w:lvlJc w:val="left"/>
      <w:pPr>
        <w:ind w:left="720" w:hanging="360"/>
      </w:pPr>
      <w:rPr>
        <w:rFonts w:hint="default"/>
      </w:rPr>
    </w:lvl>
    <w:lvl w:ilvl="1" w:tplc="D84A3800" w:tentative="1">
      <w:start w:val="1"/>
      <w:numFmt w:val="lowerLetter"/>
      <w:lvlText w:val="%2."/>
      <w:lvlJc w:val="left"/>
      <w:pPr>
        <w:ind w:left="1440" w:hanging="360"/>
      </w:pPr>
    </w:lvl>
    <w:lvl w:ilvl="2" w:tplc="DAE66866" w:tentative="1">
      <w:start w:val="1"/>
      <w:numFmt w:val="lowerRoman"/>
      <w:lvlText w:val="%3."/>
      <w:lvlJc w:val="right"/>
      <w:pPr>
        <w:ind w:left="2160" w:hanging="180"/>
      </w:pPr>
    </w:lvl>
    <w:lvl w:ilvl="3" w:tplc="6DBAEA1A" w:tentative="1">
      <w:start w:val="1"/>
      <w:numFmt w:val="decimal"/>
      <w:lvlText w:val="%4."/>
      <w:lvlJc w:val="left"/>
      <w:pPr>
        <w:ind w:left="2880" w:hanging="360"/>
      </w:pPr>
    </w:lvl>
    <w:lvl w:ilvl="4" w:tplc="6D1AF20E" w:tentative="1">
      <w:start w:val="1"/>
      <w:numFmt w:val="lowerLetter"/>
      <w:lvlText w:val="%5."/>
      <w:lvlJc w:val="left"/>
      <w:pPr>
        <w:ind w:left="3600" w:hanging="360"/>
      </w:pPr>
    </w:lvl>
    <w:lvl w:ilvl="5" w:tplc="92E024A6" w:tentative="1">
      <w:start w:val="1"/>
      <w:numFmt w:val="lowerRoman"/>
      <w:lvlText w:val="%6."/>
      <w:lvlJc w:val="right"/>
      <w:pPr>
        <w:ind w:left="4320" w:hanging="180"/>
      </w:pPr>
    </w:lvl>
    <w:lvl w:ilvl="6" w:tplc="390837EA" w:tentative="1">
      <w:start w:val="1"/>
      <w:numFmt w:val="decimal"/>
      <w:lvlText w:val="%7."/>
      <w:lvlJc w:val="left"/>
      <w:pPr>
        <w:ind w:left="5040" w:hanging="360"/>
      </w:pPr>
    </w:lvl>
    <w:lvl w:ilvl="7" w:tplc="6F824C86" w:tentative="1">
      <w:start w:val="1"/>
      <w:numFmt w:val="lowerLetter"/>
      <w:lvlText w:val="%8."/>
      <w:lvlJc w:val="left"/>
      <w:pPr>
        <w:ind w:left="5760" w:hanging="360"/>
      </w:pPr>
    </w:lvl>
    <w:lvl w:ilvl="8" w:tplc="15326076" w:tentative="1">
      <w:start w:val="1"/>
      <w:numFmt w:val="lowerRoman"/>
      <w:lvlText w:val="%9."/>
      <w:lvlJc w:val="right"/>
      <w:pPr>
        <w:ind w:left="6480" w:hanging="180"/>
      </w:pPr>
    </w:lvl>
  </w:abstractNum>
  <w:abstractNum w:abstractNumId="25" w15:restartNumberingAfterBreak="0">
    <w:nsid w:val="5AB635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8124CC"/>
    <w:multiLevelType w:val="hybridMultilevel"/>
    <w:tmpl w:val="986CFAA4"/>
    <w:lvl w:ilvl="0" w:tplc="38AEDD28">
      <w:numFmt w:val="decimal"/>
      <w:lvlText w:val="%1"/>
      <w:lvlJc w:val="left"/>
      <w:pPr>
        <w:ind w:left="1095" w:hanging="735"/>
      </w:pPr>
      <w:rPr>
        <w:rFonts w:hint="default"/>
      </w:rPr>
    </w:lvl>
    <w:lvl w:ilvl="1" w:tplc="C5700C54" w:tentative="1">
      <w:start w:val="1"/>
      <w:numFmt w:val="lowerLetter"/>
      <w:lvlText w:val="%2."/>
      <w:lvlJc w:val="left"/>
      <w:pPr>
        <w:ind w:left="1440" w:hanging="360"/>
      </w:pPr>
    </w:lvl>
    <w:lvl w:ilvl="2" w:tplc="53D4729E" w:tentative="1">
      <w:start w:val="1"/>
      <w:numFmt w:val="lowerRoman"/>
      <w:lvlText w:val="%3."/>
      <w:lvlJc w:val="right"/>
      <w:pPr>
        <w:ind w:left="2160" w:hanging="180"/>
      </w:pPr>
    </w:lvl>
    <w:lvl w:ilvl="3" w:tplc="BC7C9A5C" w:tentative="1">
      <w:start w:val="1"/>
      <w:numFmt w:val="decimal"/>
      <w:lvlText w:val="%4."/>
      <w:lvlJc w:val="left"/>
      <w:pPr>
        <w:ind w:left="2880" w:hanging="360"/>
      </w:pPr>
    </w:lvl>
    <w:lvl w:ilvl="4" w:tplc="41D28240" w:tentative="1">
      <w:start w:val="1"/>
      <w:numFmt w:val="lowerLetter"/>
      <w:lvlText w:val="%5."/>
      <w:lvlJc w:val="left"/>
      <w:pPr>
        <w:ind w:left="3600" w:hanging="360"/>
      </w:pPr>
    </w:lvl>
    <w:lvl w:ilvl="5" w:tplc="653C4988" w:tentative="1">
      <w:start w:val="1"/>
      <w:numFmt w:val="lowerRoman"/>
      <w:lvlText w:val="%6."/>
      <w:lvlJc w:val="right"/>
      <w:pPr>
        <w:ind w:left="4320" w:hanging="180"/>
      </w:pPr>
    </w:lvl>
    <w:lvl w:ilvl="6" w:tplc="3E2212A6" w:tentative="1">
      <w:start w:val="1"/>
      <w:numFmt w:val="decimal"/>
      <w:lvlText w:val="%7."/>
      <w:lvlJc w:val="left"/>
      <w:pPr>
        <w:ind w:left="5040" w:hanging="360"/>
      </w:pPr>
    </w:lvl>
    <w:lvl w:ilvl="7" w:tplc="D2A466D8" w:tentative="1">
      <w:start w:val="1"/>
      <w:numFmt w:val="lowerLetter"/>
      <w:lvlText w:val="%8."/>
      <w:lvlJc w:val="left"/>
      <w:pPr>
        <w:ind w:left="5760" w:hanging="360"/>
      </w:pPr>
    </w:lvl>
    <w:lvl w:ilvl="8" w:tplc="C666E6E0" w:tentative="1">
      <w:start w:val="1"/>
      <w:numFmt w:val="lowerRoman"/>
      <w:lvlText w:val="%9."/>
      <w:lvlJc w:val="right"/>
      <w:pPr>
        <w:ind w:left="6480" w:hanging="180"/>
      </w:pPr>
    </w:lvl>
  </w:abstractNum>
  <w:abstractNum w:abstractNumId="27" w15:restartNumberingAfterBreak="0">
    <w:nsid w:val="5CBC5D08"/>
    <w:multiLevelType w:val="multilevel"/>
    <w:tmpl w:val="A89E4BE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0A3FBC"/>
    <w:multiLevelType w:val="hybridMultilevel"/>
    <w:tmpl w:val="998657B6"/>
    <w:lvl w:ilvl="0" w:tplc="07E6571A">
      <w:start w:val="1"/>
      <w:numFmt w:val="decimal"/>
      <w:lvlText w:val="%1."/>
      <w:lvlJc w:val="left"/>
      <w:pPr>
        <w:ind w:left="360" w:hanging="360"/>
      </w:pPr>
    </w:lvl>
    <w:lvl w:ilvl="1" w:tplc="E73450D6" w:tentative="1">
      <w:start w:val="1"/>
      <w:numFmt w:val="lowerLetter"/>
      <w:lvlText w:val="%2."/>
      <w:lvlJc w:val="left"/>
      <w:pPr>
        <w:ind w:left="1080" w:hanging="360"/>
      </w:pPr>
    </w:lvl>
    <w:lvl w:ilvl="2" w:tplc="7BEEFB40" w:tentative="1">
      <w:start w:val="1"/>
      <w:numFmt w:val="lowerRoman"/>
      <w:lvlText w:val="%3."/>
      <w:lvlJc w:val="right"/>
      <w:pPr>
        <w:ind w:left="1800" w:hanging="180"/>
      </w:pPr>
    </w:lvl>
    <w:lvl w:ilvl="3" w:tplc="4E487E8E" w:tentative="1">
      <w:start w:val="1"/>
      <w:numFmt w:val="decimal"/>
      <w:lvlText w:val="%4."/>
      <w:lvlJc w:val="left"/>
      <w:pPr>
        <w:ind w:left="2520" w:hanging="360"/>
      </w:pPr>
    </w:lvl>
    <w:lvl w:ilvl="4" w:tplc="9F42461A" w:tentative="1">
      <w:start w:val="1"/>
      <w:numFmt w:val="lowerLetter"/>
      <w:lvlText w:val="%5."/>
      <w:lvlJc w:val="left"/>
      <w:pPr>
        <w:ind w:left="3240" w:hanging="360"/>
      </w:pPr>
    </w:lvl>
    <w:lvl w:ilvl="5" w:tplc="D50A9234" w:tentative="1">
      <w:start w:val="1"/>
      <w:numFmt w:val="lowerRoman"/>
      <w:lvlText w:val="%6."/>
      <w:lvlJc w:val="right"/>
      <w:pPr>
        <w:ind w:left="3960" w:hanging="180"/>
      </w:pPr>
    </w:lvl>
    <w:lvl w:ilvl="6" w:tplc="77BE1348" w:tentative="1">
      <w:start w:val="1"/>
      <w:numFmt w:val="decimal"/>
      <w:lvlText w:val="%7."/>
      <w:lvlJc w:val="left"/>
      <w:pPr>
        <w:ind w:left="4680" w:hanging="360"/>
      </w:pPr>
    </w:lvl>
    <w:lvl w:ilvl="7" w:tplc="0A54BDAC" w:tentative="1">
      <w:start w:val="1"/>
      <w:numFmt w:val="lowerLetter"/>
      <w:lvlText w:val="%8."/>
      <w:lvlJc w:val="left"/>
      <w:pPr>
        <w:ind w:left="5400" w:hanging="360"/>
      </w:pPr>
    </w:lvl>
    <w:lvl w:ilvl="8" w:tplc="02E8E78A" w:tentative="1">
      <w:start w:val="1"/>
      <w:numFmt w:val="lowerRoman"/>
      <w:lvlText w:val="%9."/>
      <w:lvlJc w:val="right"/>
      <w:pPr>
        <w:ind w:left="6120" w:hanging="180"/>
      </w:pPr>
    </w:lvl>
  </w:abstractNum>
  <w:abstractNum w:abstractNumId="29" w15:restartNumberingAfterBreak="0">
    <w:nsid w:val="61111A95"/>
    <w:multiLevelType w:val="multilevel"/>
    <w:tmpl w:val="A89E4BE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6547D07"/>
    <w:multiLevelType w:val="hybridMultilevel"/>
    <w:tmpl w:val="985A5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73717D"/>
    <w:multiLevelType w:val="multilevel"/>
    <w:tmpl w:val="21D09786"/>
    <w:lvl w:ilvl="0">
      <w:start w:val="1"/>
      <w:numFmt w:val="decimal"/>
      <w:lvlText w:val="%1."/>
      <w:lvlJc w:val="left"/>
      <w:pPr>
        <w:ind w:left="360" w:hanging="360"/>
      </w:pPr>
    </w:lvl>
    <w:lvl w:ilvl="1">
      <w:start w:val="1"/>
      <w:numFmt w:val="decimal"/>
      <w:lvlText w:val="%1.%2."/>
      <w:lvlJc w:val="left"/>
      <w:pPr>
        <w:ind w:left="882" w:hanging="432"/>
      </w:pPr>
      <w:rPr>
        <w:b/>
        <w:bCs/>
        <w:i/>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94C4423"/>
    <w:multiLevelType w:val="multilevel"/>
    <w:tmpl w:val="A89E4BE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59479F2"/>
    <w:multiLevelType w:val="hybridMultilevel"/>
    <w:tmpl w:val="FD847798"/>
    <w:lvl w:ilvl="0" w:tplc="C3C4A9A0">
      <w:start w:val="1"/>
      <w:numFmt w:val="decimal"/>
      <w:lvlText w:val="(%1)"/>
      <w:lvlJc w:val="left"/>
      <w:pPr>
        <w:ind w:left="1440" w:hanging="360"/>
      </w:pPr>
      <w:rPr>
        <w:rFonts w:hint="default"/>
      </w:rPr>
    </w:lvl>
    <w:lvl w:ilvl="1" w:tplc="E8CA3826" w:tentative="1">
      <w:start w:val="1"/>
      <w:numFmt w:val="lowerLetter"/>
      <w:lvlText w:val="%2."/>
      <w:lvlJc w:val="left"/>
      <w:pPr>
        <w:ind w:left="2160" w:hanging="360"/>
      </w:pPr>
    </w:lvl>
    <w:lvl w:ilvl="2" w:tplc="8C0A03D2" w:tentative="1">
      <w:start w:val="1"/>
      <w:numFmt w:val="lowerRoman"/>
      <w:lvlText w:val="%3."/>
      <w:lvlJc w:val="right"/>
      <w:pPr>
        <w:ind w:left="2880" w:hanging="180"/>
      </w:pPr>
    </w:lvl>
    <w:lvl w:ilvl="3" w:tplc="D66C7B2E" w:tentative="1">
      <w:start w:val="1"/>
      <w:numFmt w:val="decimal"/>
      <w:lvlText w:val="%4."/>
      <w:lvlJc w:val="left"/>
      <w:pPr>
        <w:ind w:left="3600" w:hanging="360"/>
      </w:pPr>
    </w:lvl>
    <w:lvl w:ilvl="4" w:tplc="00D09B26" w:tentative="1">
      <w:start w:val="1"/>
      <w:numFmt w:val="lowerLetter"/>
      <w:lvlText w:val="%5."/>
      <w:lvlJc w:val="left"/>
      <w:pPr>
        <w:ind w:left="4320" w:hanging="360"/>
      </w:pPr>
    </w:lvl>
    <w:lvl w:ilvl="5" w:tplc="9B9AED5C" w:tentative="1">
      <w:start w:val="1"/>
      <w:numFmt w:val="lowerRoman"/>
      <w:lvlText w:val="%6."/>
      <w:lvlJc w:val="right"/>
      <w:pPr>
        <w:ind w:left="5040" w:hanging="180"/>
      </w:pPr>
    </w:lvl>
    <w:lvl w:ilvl="6" w:tplc="722ED3C8" w:tentative="1">
      <w:start w:val="1"/>
      <w:numFmt w:val="decimal"/>
      <w:lvlText w:val="%7."/>
      <w:lvlJc w:val="left"/>
      <w:pPr>
        <w:ind w:left="5760" w:hanging="360"/>
      </w:pPr>
    </w:lvl>
    <w:lvl w:ilvl="7" w:tplc="60F2B004" w:tentative="1">
      <w:start w:val="1"/>
      <w:numFmt w:val="lowerLetter"/>
      <w:lvlText w:val="%8."/>
      <w:lvlJc w:val="left"/>
      <w:pPr>
        <w:ind w:left="6480" w:hanging="360"/>
      </w:pPr>
    </w:lvl>
    <w:lvl w:ilvl="8" w:tplc="0A04B900" w:tentative="1">
      <w:start w:val="1"/>
      <w:numFmt w:val="lowerRoman"/>
      <w:lvlText w:val="%9."/>
      <w:lvlJc w:val="right"/>
      <w:pPr>
        <w:ind w:left="7200" w:hanging="180"/>
      </w:pPr>
    </w:lvl>
  </w:abstractNum>
  <w:abstractNum w:abstractNumId="34" w15:restartNumberingAfterBreak="0">
    <w:nsid w:val="779E42DF"/>
    <w:multiLevelType w:val="multilevel"/>
    <w:tmpl w:val="495E0C7C"/>
    <w:lvl w:ilvl="0">
      <w:start w:val="1"/>
      <w:numFmt w:val="decimal"/>
      <w:lvlText w:val="%1."/>
      <w:lvlJc w:val="left"/>
      <w:pPr>
        <w:ind w:left="360" w:hanging="360"/>
      </w:pPr>
    </w:lvl>
    <w:lvl w:ilvl="1">
      <w:start w:val="1"/>
      <w:numFmt w:val="decimal"/>
      <w:lvlText w:val="%1.%2."/>
      <w:lvlJc w:val="left"/>
      <w:pPr>
        <w:ind w:left="88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E572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9"/>
  </w:num>
  <w:num w:numId="3">
    <w:abstractNumId w:val="33"/>
  </w:num>
  <w:num w:numId="4">
    <w:abstractNumId w:val="17"/>
  </w:num>
  <w:num w:numId="5">
    <w:abstractNumId w:val="26"/>
  </w:num>
  <w:num w:numId="6">
    <w:abstractNumId w:val="1"/>
  </w:num>
  <w:num w:numId="7">
    <w:abstractNumId w:val="11"/>
  </w:num>
  <w:num w:numId="8">
    <w:abstractNumId w:val="16"/>
  </w:num>
  <w:num w:numId="9">
    <w:abstractNumId w:val="25"/>
  </w:num>
  <w:num w:numId="10">
    <w:abstractNumId w:val="27"/>
  </w:num>
  <w:num w:numId="11">
    <w:abstractNumId w:val="32"/>
  </w:num>
  <w:num w:numId="12">
    <w:abstractNumId w:val="29"/>
  </w:num>
  <w:num w:numId="13">
    <w:abstractNumId w:val="20"/>
  </w:num>
  <w:num w:numId="14">
    <w:abstractNumId w:val="13"/>
  </w:num>
  <w:num w:numId="15">
    <w:abstractNumId w:val="15"/>
  </w:num>
  <w:num w:numId="16">
    <w:abstractNumId w:val="2"/>
  </w:num>
  <w:num w:numId="17">
    <w:abstractNumId w:val="5"/>
  </w:num>
  <w:num w:numId="18">
    <w:abstractNumId w:val="14"/>
  </w:num>
  <w:num w:numId="19">
    <w:abstractNumId w:val="3"/>
  </w:num>
  <w:num w:numId="20">
    <w:abstractNumId w:val="22"/>
  </w:num>
  <w:num w:numId="21">
    <w:abstractNumId w:val="35"/>
  </w:num>
  <w:num w:numId="22">
    <w:abstractNumId w:val="0"/>
  </w:num>
  <w:num w:numId="23">
    <w:abstractNumId w:val="19"/>
  </w:num>
  <w:num w:numId="24">
    <w:abstractNumId w:val="10"/>
  </w:num>
  <w:num w:numId="25">
    <w:abstractNumId w:val="23"/>
  </w:num>
  <w:num w:numId="26">
    <w:abstractNumId w:val="21"/>
  </w:num>
  <w:num w:numId="27">
    <w:abstractNumId w:val="24"/>
  </w:num>
  <w:num w:numId="28">
    <w:abstractNumId w:val="28"/>
  </w:num>
  <w:num w:numId="29">
    <w:abstractNumId w:val="4"/>
  </w:num>
  <w:num w:numId="30">
    <w:abstractNumId w:val="34"/>
  </w:num>
  <w:num w:numId="31">
    <w:abstractNumId w:val="7"/>
  </w:num>
  <w:num w:numId="32">
    <w:abstractNumId w:val="12"/>
  </w:num>
  <w:num w:numId="33">
    <w:abstractNumId w:val="6"/>
  </w:num>
  <w:num w:numId="34">
    <w:abstractNumId w:val="30"/>
  </w:num>
  <w:num w:numId="35">
    <w:abstractNumId w:val="8"/>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wMDU1NjE1MDYzsDBW0lEKTi0uzszPAykAStYCAHeJx+UuAAAA"/>
    <w:docVar w:name="MachineID" w:val="202|207|197|186|189|197|200|206|197|203|187|197|190|200|197|187|187|"/>
    <w:docVar w:name="Username" w:val="Developmental Editor"/>
  </w:docVars>
  <w:rsids>
    <w:rsidRoot w:val="00454B98"/>
    <w:rsid w:val="00001143"/>
    <w:rsid w:val="0000312E"/>
    <w:rsid w:val="00003584"/>
    <w:rsid w:val="0000569A"/>
    <w:rsid w:val="00006A02"/>
    <w:rsid w:val="00007EF1"/>
    <w:rsid w:val="000115E1"/>
    <w:rsid w:val="0001206A"/>
    <w:rsid w:val="00013928"/>
    <w:rsid w:val="00016E37"/>
    <w:rsid w:val="000173BF"/>
    <w:rsid w:val="000174FA"/>
    <w:rsid w:val="00020B6A"/>
    <w:rsid w:val="00020B91"/>
    <w:rsid w:val="00021336"/>
    <w:rsid w:val="000215C4"/>
    <w:rsid w:val="00022A23"/>
    <w:rsid w:val="000236EC"/>
    <w:rsid w:val="000252E8"/>
    <w:rsid w:val="0002689C"/>
    <w:rsid w:val="00026A2F"/>
    <w:rsid w:val="00030418"/>
    <w:rsid w:val="00031B8E"/>
    <w:rsid w:val="00031DC7"/>
    <w:rsid w:val="00032223"/>
    <w:rsid w:val="00034CCA"/>
    <w:rsid w:val="0003589F"/>
    <w:rsid w:val="00036A95"/>
    <w:rsid w:val="00036F00"/>
    <w:rsid w:val="000427C4"/>
    <w:rsid w:val="0004297F"/>
    <w:rsid w:val="00044536"/>
    <w:rsid w:val="0004728F"/>
    <w:rsid w:val="00047421"/>
    <w:rsid w:val="00047B88"/>
    <w:rsid w:val="00051DB8"/>
    <w:rsid w:val="0005406E"/>
    <w:rsid w:val="000544F1"/>
    <w:rsid w:val="0005641D"/>
    <w:rsid w:val="0005705D"/>
    <w:rsid w:val="000577F5"/>
    <w:rsid w:val="00061FAE"/>
    <w:rsid w:val="000628C6"/>
    <w:rsid w:val="00062AD0"/>
    <w:rsid w:val="00064690"/>
    <w:rsid w:val="00065582"/>
    <w:rsid w:val="0006647D"/>
    <w:rsid w:val="00070A5E"/>
    <w:rsid w:val="000713D5"/>
    <w:rsid w:val="0007262A"/>
    <w:rsid w:val="000733DA"/>
    <w:rsid w:val="0007448C"/>
    <w:rsid w:val="00075FBC"/>
    <w:rsid w:val="0007717F"/>
    <w:rsid w:val="0008161A"/>
    <w:rsid w:val="00083241"/>
    <w:rsid w:val="000841C5"/>
    <w:rsid w:val="00085192"/>
    <w:rsid w:val="00086C68"/>
    <w:rsid w:val="00087C9D"/>
    <w:rsid w:val="00087DCE"/>
    <w:rsid w:val="00092A5C"/>
    <w:rsid w:val="00093487"/>
    <w:rsid w:val="00095D35"/>
    <w:rsid w:val="00096E8F"/>
    <w:rsid w:val="000971D4"/>
    <w:rsid w:val="000A0043"/>
    <w:rsid w:val="000A05AA"/>
    <w:rsid w:val="000A29E3"/>
    <w:rsid w:val="000A56F0"/>
    <w:rsid w:val="000A5B91"/>
    <w:rsid w:val="000A5D55"/>
    <w:rsid w:val="000A7917"/>
    <w:rsid w:val="000A7BEF"/>
    <w:rsid w:val="000B3318"/>
    <w:rsid w:val="000B50D9"/>
    <w:rsid w:val="000B5CCB"/>
    <w:rsid w:val="000B5CCE"/>
    <w:rsid w:val="000B743B"/>
    <w:rsid w:val="000B7AB5"/>
    <w:rsid w:val="000C0750"/>
    <w:rsid w:val="000C1DD0"/>
    <w:rsid w:val="000C2472"/>
    <w:rsid w:val="000C6FAD"/>
    <w:rsid w:val="000C73EC"/>
    <w:rsid w:val="000D0ED0"/>
    <w:rsid w:val="000D1586"/>
    <w:rsid w:val="000D17DB"/>
    <w:rsid w:val="000D2DB3"/>
    <w:rsid w:val="000D36C7"/>
    <w:rsid w:val="000D5520"/>
    <w:rsid w:val="000D6B9E"/>
    <w:rsid w:val="000E02C6"/>
    <w:rsid w:val="000E2984"/>
    <w:rsid w:val="000E44DB"/>
    <w:rsid w:val="000E6861"/>
    <w:rsid w:val="000F1483"/>
    <w:rsid w:val="000F1CD5"/>
    <w:rsid w:val="000F3D31"/>
    <w:rsid w:val="000F4438"/>
    <w:rsid w:val="000F44B1"/>
    <w:rsid w:val="000F55DB"/>
    <w:rsid w:val="000F6910"/>
    <w:rsid w:val="000F6976"/>
    <w:rsid w:val="001003FA"/>
    <w:rsid w:val="001029DB"/>
    <w:rsid w:val="0010372D"/>
    <w:rsid w:val="00105C4A"/>
    <w:rsid w:val="00106494"/>
    <w:rsid w:val="00106EA0"/>
    <w:rsid w:val="00107307"/>
    <w:rsid w:val="0011148C"/>
    <w:rsid w:val="00111693"/>
    <w:rsid w:val="00112491"/>
    <w:rsid w:val="00112602"/>
    <w:rsid w:val="00117289"/>
    <w:rsid w:val="00117FF9"/>
    <w:rsid w:val="00121749"/>
    <w:rsid w:val="00122512"/>
    <w:rsid w:val="00125985"/>
    <w:rsid w:val="0012797B"/>
    <w:rsid w:val="001303F2"/>
    <w:rsid w:val="00130495"/>
    <w:rsid w:val="001347CA"/>
    <w:rsid w:val="00136BD5"/>
    <w:rsid w:val="00140324"/>
    <w:rsid w:val="00144C20"/>
    <w:rsid w:val="001503D9"/>
    <w:rsid w:val="00150CD3"/>
    <w:rsid w:val="00151489"/>
    <w:rsid w:val="001514CF"/>
    <w:rsid w:val="00152082"/>
    <w:rsid w:val="001531B7"/>
    <w:rsid w:val="00153ED6"/>
    <w:rsid w:val="00154077"/>
    <w:rsid w:val="0015513C"/>
    <w:rsid w:val="00155278"/>
    <w:rsid w:val="00156343"/>
    <w:rsid w:val="00156AFD"/>
    <w:rsid w:val="00160AA6"/>
    <w:rsid w:val="00162DE1"/>
    <w:rsid w:val="00164995"/>
    <w:rsid w:val="00167AB5"/>
    <w:rsid w:val="001710E7"/>
    <w:rsid w:val="00172BA6"/>
    <w:rsid w:val="00173440"/>
    <w:rsid w:val="00173445"/>
    <w:rsid w:val="001739A6"/>
    <w:rsid w:val="00174094"/>
    <w:rsid w:val="00175519"/>
    <w:rsid w:val="00177DDD"/>
    <w:rsid w:val="00180A85"/>
    <w:rsid w:val="0018142C"/>
    <w:rsid w:val="001868BB"/>
    <w:rsid w:val="00187414"/>
    <w:rsid w:val="00190583"/>
    <w:rsid w:val="0019085A"/>
    <w:rsid w:val="00191D2A"/>
    <w:rsid w:val="00192195"/>
    <w:rsid w:val="001928EA"/>
    <w:rsid w:val="001A00CA"/>
    <w:rsid w:val="001A0ED7"/>
    <w:rsid w:val="001A1AE1"/>
    <w:rsid w:val="001A2944"/>
    <w:rsid w:val="001A3553"/>
    <w:rsid w:val="001A6B1C"/>
    <w:rsid w:val="001B1B66"/>
    <w:rsid w:val="001B3773"/>
    <w:rsid w:val="001B38A8"/>
    <w:rsid w:val="001B3F61"/>
    <w:rsid w:val="001B4E31"/>
    <w:rsid w:val="001B6AA7"/>
    <w:rsid w:val="001B7CBD"/>
    <w:rsid w:val="001C5BA5"/>
    <w:rsid w:val="001C5F01"/>
    <w:rsid w:val="001C6C51"/>
    <w:rsid w:val="001D1908"/>
    <w:rsid w:val="001D2F15"/>
    <w:rsid w:val="001D3403"/>
    <w:rsid w:val="001D6DD0"/>
    <w:rsid w:val="001E1062"/>
    <w:rsid w:val="001E26A1"/>
    <w:rsid w:val="001E4346"/>
    <w:rsid w:val="001E5D67"/>
    <w:rsid w:val="001E674E"/>
    <w:rsid w:val="001E6E57"/>
    <w:rsid w:val="001E79FC"/>
    <w:rsid w:val="001F18BE"/>
    <w:rsid w:val="001F1D25"/>
    <w:rsid w:val="001F2BE7"/>
    <w:rsid w:val="001F5402"/>
    <w:rsid w:val="001F7D47"/>
    <w:rsid w:val="00200D1C"/>
    <w:rsid w:val="002019C6"/>
    <w:rsid w:val="00203634"/>
    <w:rsid w:val="00203CBB"/>
    <w:rsid w:val="00204F13"/>
    <w:rsid w:val="00205369"/>
    <w:rsid w:val="00213D06"/>
    <w:rsid w:val="00217A59"/>
    <w:rsid w:val="00221B1B"/>
    <w:rsid w:val="00222C89"/>
    <w:rsid w:val="00223168"/>
    <w:rsid w:val="00223584"/>
    <w:rsid w:val="00223C0A"/>
    <w:rsid w:val="00223D1C"/>
    <w:rsid w:val="00223FDC"/>
    <w:rsid w:val="002250B6"/>
    <w:rsid w:val="00226088"/>
    <w:rsid w:val="00226574"/>
    <w:rsid w:val="00227CDC"/>
    <w:rsid w:val="00231150"/>
    <w:rsid w:val="00234100"/>
    <w:rsid w:val="00234DE3"/>
    <w:rsid w:val="00235D2C"/>
    <w:rsid w:val="00243F02"/>
    <w:rsid w:val="00244E43"/>
    <w:rsid w:val="002473B4"/>
    <w:rsid w:val="0025028B"/>
    <w:rsid w:val="002516D9"/>
    <w:rsid w:val="00256200"/>
    <w:rsid w:val="0026037F"/>
    <w:rsid w:val="002664C5"/>
    <w:rsid w:val="00271A93"/>
    <w:rsid w:val="00272428"/>
    <w:rsid w:val="00272753"/>
    <w:rsid w:val="00274466"/>
    <w:rsid w:val="00274D4E"/>
    <w:rsid w:val="002817C2"/>
    <w:rsid w:val="00283B16"/>
    <w:rsid w:val="00283F45"/>
    <w:rsid w:val="00285BBB"/>
    <w:rsid w:val="002863F4"/>
    <w:rsid w:val="00293062"/>
    <w:rsid w:val="0029439F"/>
    <w:rsid w:val="00295066"/>
    <w:rsid w:val="002950DB"/>
    <w:rsid w:val="00296A1E"/>
    <w:rsid w:val="00297856"/>
    <w:rsid w:val="002A196D"/>
    <w:rsid w:val="002A1AE0"/>
    <w:rsid w:val="002A1C88"/>
    <w:rsid w:val="002A47F8"/>
    <w:rsid w:val="002A6300"/>
    <w:rsid w:val="002A7354"/>
    <w:rsid w:val="002B0D52"/>
    <w:rsid w:val="002B108A"/>
    <w:rsid w:val="002B2C28"/>
    <w:rsid w:val="002B2D18"/>
    <w:rsid w:val="002B4ACB"/>
    <w:rsid w:val="002B4D11"/>
    <w:rsid w:val="002B52C2"/>
    <w:rsid w:val="002B579A"/>
    <w:rsid w:val="002B6FF8"/>
    <w:rsid w:val="002C080E"/>
    <w:rsid w:val="002C3DD3"/>
    <w:rsid w:val="002C5554"/>
    <w:rsid w:val="002D1ED5"/>
    <w:rsid w:val="002D5B8D"/>
    <w:rsid w:val="002D6AA2"/>
    <w:rsid w:val="002D78F0"/>
    <w:rsid w:val="002E19E8"/>
    <w:rsid w:val="002E20AC"/>
    <w:rsid w:val="002E5A1E"/>
    <w:rsid w:val="002F1656"/>
    <w:rsid w:val="002F1678"/>
    <w:rsid w:val="002F53F3"/>
    <w:rsid w:val="002F5ADF"/>
    <w:rsid w:val="003006CA"/>
    <w:rsid w:val="00304989"/>
    <w:rsid w:val="00304D06"/>
    <w:rsid w:val="0030521B"/>
    <w:rsid w:val="00306A4D"/>
    <w:rsid w:val="003074FF"/>
    <w:rsid w:val="00307B04"/>
    <w:rsid w:val="00307F48"/>
    <w:rsid w:val="00311619"/>
    <w:rsid w:val="00312166"/>
    <w:rsid w:val="003132B5"/>
    <w:rsid w:val="003135E2"/>
    <w:rsid w:val="003165BE"/>
    <w:rsid w:val="003167EA"/>
    <w:rsid w:val="00320907"/>
    <w:rsid w:val="003213DA"/>
    <w:rsid w:val="003230E0"/>
    <w:rsid w:val="0032398A"/>
    <w:rsid w:val="00325110"/>
    <w:rsid w:val="00326251"/>
    <w:rsid w:val="003273E0"/>
    <w:rsid w:val="00327A9B"/>
    <w:rsid w:val="00330926"/>
    <w:rsid w:val="00332095"/>
    <w:rsid w:val="0033232C"/>
    <w:rsid w:val="0033237A"/>
    <w:rsid w:val="00332835"/>
    <w:rsid w:val="00332E49"/>
    <w:rsid w:val="00335402"/>
    <w:rsid w:val="003360A0"/>
    <w:rsid w:val="00341793"/>
    <w:rsid w:val="00342412"/>
    <w:rsid w:val="0034255C"/>
    <w:rsid w:val="0034618E"/>
    <w:rsid w:val="00352578"/>
    <w:rsid w:val="00355993"/>
    <w:rsid w:val="00355CC6"/>
    <w:rsid w:val="003566FB"/>
    <w:rsid w:val="0035785F"/>
    <w:rsid w:val="00357B3A"/>
    <w:rsid w:val="00361B12"/>
    <w:rsid w:val="003632CE"/>
    <w:rsid w:val="00364E4C"/>
    <w:rsid w:val="00364EB9"/>
    <w:rsid w:val="003664C3"/>
    <w:rsid w:val="00367EFF"/>
    <w:rsid w:val="00370842"/>
    <w:rsid w:val="003715E1"/>
    <w:rsid w:val="003718E4"/>
    <w:rsid w:val="00372C8D"/>
    <w:rsid w:val="003761A0"/>
    <w:rsid w:val="00376E10"/>
    <w:rsid w:val="003771BA"/>
    <w:rsid w:val="0037744F"/>
    <w:rsid w:val="003778F9"/>
    <w:rsid w:val="00377A78"/>
    <w:rsid w:val="00380F9E"/>
    <w:rsid w:val="0038111A"/>
    <w:rsid w:val="00381E4A"/>
    <w:rsid w:val="0038359F"/>
    <w:rsid w:val="00384913"/>
    <w:rsid w:val="00385486"/>
    <w:rsid w:val="00385B4F"/>
    <w:rsid w:val="00390960"/>
    <w:rsid w:val="00391DA9"/>
    <w:rsid w:val="00391F71"/>
    <w:rsid w:val="00395175"/>
    <w:rsid w:val="00395B24"/>
    <w:rsid w:val="00397196"/>
    <w:rsid w:val="00397B6A"/>
    <w:rsid w:val="003A4FBE"/>
    <w:rsid w:val="003A5BC6"/>
    <w:rsid w:val="003A675D"/>
    <w:rsid w:val="003B2807"/>
    <w:rsid w:val="003B2F1A"/>
    <w:rsid w:val="003B3E2D"/>
    <w:rsid w:val="003B431F"/>
    <w:rsid w:val="003B53E3"/>
    <w:rsid w:val="003B6230"/>
    <w:rsid w:val="003B69F5"/>
    <w:rsid w:val="003C47A7"/>
    <w:rsid w:val="003C59C4"/>
    <w:rsid w:val="003C70BE"/>
    <w:rsid w:val="003C7D83"/>
    <w:rsid w:val="003D0578"/>
    <w:rsid w:val="003D0741"/>
    <w:rsid w:val="003D0810"/>
    <w:rsid w:val="003D1EBE"/>
    <w:rsid w:val="003D2C0B"/>
    <w:rsid w:val="003D2E79"/>
    <w:rsid w:val="003D4A14"/>
    <w:rsid w:val="003D4D09"/>
    <w:rsid w:val="003D53F4"/>
    <w:rsid w:val="003D698F"/>
    <w:rsid w:val="003D7AF0"/>
    <w:rsid w:val="003E2E96"/>
    <w:rsid w:val="003E3AE6"/>
    <w:rsid w:val="003E49BD"/>
    <w:rsid w:val="003E4E4F"/>
    <w:rsid w:val="003E7F41"/>
    <w:rsid w:val="003F2F45"/>
    <w:rsid w:val="003F2FF0"/>
    <w:rsid w:val="003F458A"/>
    <w:rsid w:val="004006D5"/>
    <w:rsid w:val="004011FD"/>
    <w:rsid w:val="0040156E"/>
    <w:rsid w:val="0040215A"/>
    <w:rsid w:val="004026C5"/>
    <w:rsid w:val="004039C8"/>
    <w:rsid w:val="00404E59"/>
    <w:rsid w:val="00404F4C"/>
    <w:rsid w:val="004065CE"/>
    <w:rsid w:val="00407C7C"/>
    <w:rsid w:val="004104DC"/>
    <w:rsid w:val="00410BA7"/>
    <w:rsid w:val="004111A1"/>
    <w:rsid w:val="00412E9F"/>
    <w:rsid w:val="00413612"/>
    <w:rsid w:val="0041500F"/>
    <w:rsid w:val="00415A42"/>
    <w:rsid w:val="00417AB8"/>
    <w:rsid w:val="00422293"/>
    <w:rsid w:val="0042312D"/>
    <w:rsid w:val="00423488"/>
    <w:rsid w:val="00424505"/>
    <w:rsid w:val="00425809"/>
    <w:rsid w:val="00425CF8"/>
    <w:rsid w:val="0042687B"/>
    <w:rsid w:val="0043118B"/>
    <w:rsid w:val="00431645"/>
    <w:rsid w:val="0043169E"/>
    <w:rsid w:val="004322A6"/>
    <w:rsid w:val="00433C6C"/>
    <w:rsid w:val="00440F59"/>
    <w:rsid w:val="004445D2"/>
    <w:rsid w:val="0044668A"/>
    <w:rsid w:val="00446E0B"/>
    <w:rsid w:val="00447312"/>
    <w:rsid w:val="004504D9"/>
    <w:rsid w:val="004525F5"/>
    <w:rsid w:val="004544A6"/>
    <w:rsid w:val="00454B98"/>
    <w:rsid w:val="00454D51"/>
    <w:rsid w:val="004558FB"/>
    <w:rsid w:val="00456137"/>
    <w:rsid w:val="004563BE"/>
    <w:rsid w:val="00457909"/>
    <w:rsid w:val="00462B97"/>
    <w:rsid w:val="004634AC"/>
    <w:rsid w:val="00470692"/>
    <w:rsid w:val="00471464"/>
    <w:rsid w:val="004716D7"/>
    <w:rsid w:val="004752E0"/>
    <w:rsid w:val="00475901"/>
    <w:rsid w:val="004822CD"/>
    <w:rsid w:val="0048299E"/>
    <w:rsid w:val="00482DC9"/>
    <w:rsid w:val="00483144"/>
    <w:rsid w:val="0048399F"/>
    <w:rsid w:val="00485D12"/>
    <w:rsid w:val="00491166"/>
    <w:rsid w:val="00491F8F"/>
    <w:rsid w:val="00492F12"/>
    <w:rsid w:val="00493E65"/>
    <w:rsid w:val="00494DDE"/>
    <w:rsid w:val="00495790"/>
    <w:rsid w:val="00495A18"/>
    <w:rsid w:val="004A083F"/>
    <w:rsid w:val="004A1B8C"/>
    <w:rsid w:val="004A454A"/>
    <w:rsid w:val="004A55C3"/>
    <w:rsid w:val="004A703C"/>
    <w:rsid w:val="004A76FC"/>
    <w:rsid w:val="004A7B28"/>
    <w:rsid w:val="004B0D82"/>
    <w:rsid w:val="004B2CB0"/>
    <w:rsid w:val="004B4D79"/>
    <w:rsid w:val="004B50F2"/>
    <w:rsid w:val="004B5110"/>
    <w:rsid w:val="004B5378"/>
    <w:rsid w:val="004B58E8"/>
    <w:rsid w:val="004C133E"/>
    <w:rsid w:val="004C1AE7"/>
    <w:rsid w:val="004C3177"/>
    <w:rsid w:val="004C5ADA"/>
    <w:rsid w:val="004C6AF7"/>
    <w:rsid w:val="004C717E"/>
    <w:rsid w:val="004D11F0"/>
    <w:rsid w:val="004D2650"/>
    <w:rsid w:val="004D2CA0"/>
    <w:rsid w:val="004D3D78"/>
    <w:rsid w:val="004D3E7F"/>
    <w:rsid w:val="004D3F5D"/>
    <w:rsid w:val="004D600A"/>
    <w:rsid w:val="004E0BF8"/>
    <w:rsid w:val="004E0C71"/>
    <w:rsid w:val="004E0D91"/>
    <w:rsid w:val="004E14D7"/>
    <w:rsid w:val="004E2C76"/>
    <w:rsid w:val="004E5854"/>
    <w:rsid w:val="004F293A"/>
    <w:rsid w:val="004F32E5"/>
    <w:rsid w:val="004F3613"/>
    <w:rsid w:val="004F3850"/>
    <w:rsid w:val="004F5440"/>
    <w:rsid w:val="004F5A4E"/>
    <w:rsid w:val="004F5D4D"/>
    <w:rsid w:val="004F77FB"/>
    <w:rsid w:val="005004EE"/>
    <w:rsid w:val="00501A3B"/>
    <w:rsid w:val="00502BB9"/>
    <w:rsid w:val="00504EB4"/>
    <w:rsid w:val="00506761"/>
    <w:rsid w:val="00510096"/>
    <w:rsid w:val="00510568"/>
    <w:rsid w:val="00513D49"/>
    <w:rsid w:val="005157AB"/>
    <w:rsid w:val="00516A2A"/>
    <w:rsid w:val="00516CE8"/>
    <w:rsid w:val="00520B76"/>
    <w:rsid w:val="00521936"/>
    <w:rsid w:val="00522032"/>
    <w:rsid w:val="005250E2"/>
    <w:rsid w:val="00525628"/>
    <w:rsid w:val="0052611C"/>
    <w:rsid w:val="00526801"/>
    <w:rsid w:val="005272CD"/>
    <w:rsid w:val="00527C1E"/>
    <w:rsid w:val="00527EE3"/>
    <w:rsid w:val="00531964"/>
    <w:rsid w:val="00532226"/>
    <w:rsid w:val="005342F4"/>
    <w:rsid w:val="005371A9"/>
    <w:rsid w:val="005401CC"/>
    <w:rsid w:val="00540C6F"/>
    <w:rsid w:val="005420C1"/>
    <w:rsid w:val="0055050B"/>
    <w:rsid w:val="0055083F"/>
    <w:rsid w:val="00551A62"/>
    <w:rsid w:val="00553049"/>
    <w:rsid w:val="00553227"/>
    <w:rsid w:val="0055410A"/>
    <w:rsid w:val="00556751"/>
    <w:rsid w:val="00557AF0"/>
    <w:rsid w:val="00557BBA"/>
    <w:rsid w:val="00560E3E"/>
    <w:rsid w:val="00561B93"/>
    <w:rsid w:val="00561DC4"/>
    <w:rsid w:val="005644AD"/>
    <w:rsid w:val="00566E32"/>
    <w:rsid w:val="005673AF"/>
    <w:rsid w:val="00570178"/>
    <w:rsid w:val="0057068D"/>
    <w:rsid w:val="005713FF"/>
    <w:rsid w:val="005714CF"/>
    <w:rsid w:val="00571752"/>
    <w:rsid w:val="005724B5"/>
    <w:rsid w:val="00572BC6"/>
    <w:rsid w:val="00581049"/>
    <w:rsid w:val="00581104"/>
    <w:rsid w:val="005820C1"/>
    <w:rsid w:val="00584108"/>
    <w:rsid w:val="00587406"/>
    <w:rsid w:val="005904B2"/>
    <w:rsid w:val="005930AA"/>
    <w:rsid w:val="0059476C"/>
    <w:rsid w:val="00596FAD"/>
    <w:rsid w:val="005A34DF"/>
    <w:rsid w:val="005A386E"/>
    <w:rsid w:val="005A4989"/>
    <w:rsid w:val="005A6939"/>
    <w:rsid w:val="005A6A34"/>
    <w:rsid w:val="005A78E2"/>
    <w:rsid w:val="005B0454"/>
    <w:rsid w:val="005B1A75"/>
    <w:rsid w:val="005B1BE6"/>
    <w:rsid w:val="005B4268"/>
    <w:rsid w:val="005B4955"/>
    <w:rsid w:val="005C1853"/>
    <w:rsid w:val="005C3F5E"/>
    <w:rsid w:val="005C79E2"/>
    <w:rsid w:val="005C7B3E"/>
    <w:rsid w:val="005D18D7"/>
    <w:rsid w:val="005D3066"/>
    <w:rsid w:val="005D47EE"/>
    <w:rsid w:val="005D5289"/>
    <w:rsid w:val="005D6FF8"/>
    <w:rsid w:val="005D7412"/>
    <w:rsid w:val="005D7BAB"/>
    <w:rsid w:val="005E1AB5"/>
    <w:rsid w:val="005E3232"/>
    <w:rsid w:val="005E39DF"/>
    <w:rsid w:val="005E3A02"/>
    <w:rsid w:val="005E631E"/>
    <w:rsid w:val="005E65EC"/>
    <w:rsid w:val="005E6BD2"/>
    <w:rsid w:val="005E717E"/>
    <w:rsid w:val="005F0B2B"/>
    <w:rsid w:val="005F3999"/>
    <w:rsid w:val="005F39FA"/>
    <w:rsid w:val="005F3D5E"/>
    <w:rsid w:val="005F4D40"/>
    <w:rsid w:val="005F680D"/>
    <w:rsid w:val="005F77D6"/>
    <w:rsid w:val="0060133D"/>
    <w:rsid w:val="00602BED"/>
    <w:rsid w:val="00603922"/>
    <w:rsid w:val="00604429"/>
    <w:rsid w:val="00604EB6"/>
    <w:rsid w:val="00613D58"/>
    <w:rsid w:val="0061614C"/>
    <w:rsid w:val="00617DBA"/>
    <w:rsid w:val="00617EF6"/>
    <w:rsid w:val="00621DA1"/>
    <w:rsid w:val="00631518"/>
    <w:rsid w:val="00634051"/>
    <w:rsid w:val="0063545D"/>
    <w:rsid w:val="006357DC"/>
    <w:rsid w:val="00640A6F"/>
    <w:rsid w:val="00642387"/>
    <w:rsid w:val="00643435"/>
    <w:rsid w:val="00643E8B"/>
    <w:rsid w:val="00653805"/>
    <w:rsid w:val="00653DA4"/>
    <w:rsid w:val="006574BC"/>
    <w:rsid w:val="00657535"/>
    <w:rsid w:val="00657B7A"/>
    <w:rsid w:val="00670BA9"/>
    <w:rsid w:val="00670D3E"/>
    <w:rsid w:val="00674B03"/>
    <w:rsid w:val="006772C0"/>
    <w:rsid w:val="00677E23"/>
    <w:rsid w:val="00677EC9"/>
    <w:rsid w:val="0068377D"/>
    <w:rsid w:val="00683A9F"/>
    <w:rsid w:val="00683DA7"/>
    <w:rsid w:val="00683E04"/>
    <w:rsid w:val="00684879"/>
    <w:rsid w:val="00684E6D"/>
    <w:rsid w:val="00686A34"/>
    <w:rsid w:val="00686DBF"/>
    <w:rsid w:val="006876A5"/>
    <w:rsid w:val="006876F8"/>
    <w:rsid w:val="006929F8"/>
    <w:rsid w:val="006A42F0"/>
    <w:rsid w:val="006A4433"/>
    <w:rsid w:val="006A527F"/>
    <w:rsid w:val="006A75AA"/>
    <w:rsid w:val="006B0DBD"/>
    <w:rsid w:val="006B203A"/>
    <w:rsid w:val="006B268D"/>
    <w:rsid w:val="006B4B4A"/>
    <w:rsid w:val="006B5077"/>
    <w:rsid w:val="006B6042"/>
    <w:rsid w:val="006C1552"/>
    <w:rsid w:val="006C197D"/>
    <w:rsid w:val="006C24AF"/>
    <w:rsid w:val="006C52C4"/>
    <w:rsid w:val="006C589F"/>
    <w:rsid w:val="006C5F09"/>
    <w:rsid w:val="006C6C06"/>
    <w:rsid w:val="006D0BE1"/>
    <w:rsid w:val="006D2529"/>
    <w:rsid w:val="006D3149"/>
    <w:rsid w:val="006D6CC9"/>
    <w:rsid w:val="006D716D"/>
    <w:rsid w:val="006D7420"/>
    <w:rsid w:val="006D753F"/>
    <w:rsid w:val="006D7623"/>
    <w:rsid w:val="006D792C"/>
    <w:rsid w:val="006E091A"/>
    <w:rsid w:val="006E0F65"/>
    <w:rsid w:val="006E3535"/>
    <w:rsid w:val="006E69AE"/>
    <w:rsid w:val="006E731E"/>
    <w:rsid w:val="006F135E"/>
    <w:rsid w:val="006F1902"/>
    <w:rsid w:val="006F22A3"/>
    <w:rsid w:val="006F2F0A"/>
    <w:rsid w:val="006F5265"/>
    <w:rsid w:val="006F5CBD"/>
    <w:rsid w:val="00700365"/>
    <w:rsid w:val="00700657"/>
    <w:rsid w:val="0070073F"/>
    <w:rsid w:val="0070111A"/>
    <w:rsid w:val="00703D8A"/>
    <w:rsid w:val="0070451F"/>
    <w:rsid w:val="00706BF7"/>
    <w:rsid w:val="00711355"/>
    <w:rsid w:val="00712C15"/>
    <w:rsid w:val="00713A95"/>
    <w:rsid w:val="00714B3F"/>
    <w:rsid w:val="00717B3C"/>
    <w:rsid w:val="0072180E"/>
    <w:rsid w:val="007218C5"/>
    <w:rsid w:val="00722251"/>
    <w:rsid w:val="00723B4E"/>
    <w:rsid w:val="007241DF"/>
    <w:rsid w:val="007304F2"/>
    <w:rsid w:val="007308F2"/>
    <w:rsid w:val="00730936"/>
    <w:rsid w:val="00730B01"/>
    <w:rsid w:val="00730BE1"/>
    <w:rsid w:val="007331BB"/>
    <w:rsid w:val="00734F01"/>
    <w:rsid w:val="00735A4C"/>
    <w:rsid w:val="00736CE2"/>
    <w:rsid w:val="00736EA1"/>
    <w:rsid w:val="007412CF"/>
    <w:rsid w:val="00742AFC"/>
    <w:rsid w:val="00742E0C"/>
    <w:rsid w:val="00744CA5"/>
    <w:rsid w:val="00745056"/>
    <w:rsid w:val="00745331"/>
    <w:rsid w:val="00746186"/>
    <w:rsid w:val="00752852"/>
    <w:rsid w:val="0075463A"/>
    <w:rsid w:val="00754A34"/>
    <w:rsid w:val="00754E78"/>
    <w:rsid w:val="00754EF1"/>
    <w:rsid w:val="00755889"/>
    <w:rsid w:val="00760997"/>
    <w:rsid w:val="007652B1"/>
    <w:rsid w:val="00765BBC"/>
    <w:rsid w:val="00765DC8"/>
    <w:rsid w:val="00766F8E"/>
    <w:rsid w:val="007740A7"/>
    <w:rsid w:val="00775DD6"/>
    <w:rsid w:val="00777234"/>
    <w:rsid w:val="007774AA"/>
    <w:rsid w:val="00781A6E"/>
    <w:rsid w:val="00782AF0"/>
    <w:rsid w:val="00785C00"/>
    <w:rsid w:val="0078610B"/>
    <w:rsid w:val="00792FEE"/>
    <w:rsid w:val="007935A6"/>
    <w:rsid w:val="007946C7"/>
    <w:rsid w:val="00794B5F"/>
    <w:rsid w:val="00794FAD"/>
    <w:rsid w:val="00795554"/>
    <w:rsid w:val="00795C12"/>
    <w:rsid w:val="007A0DA8"/>
    <w:rsid w:val="007A56E9"/>
    <w:rsid w:val="007A5F58"/>
    <w:rsid w:val="007A7511"/>
    <w:rsid w:val="007A7B30"/>
    <w:rsid w:val="007B0AA8"/>
    <w:rsid w:val="007B2321"/>
    <w:rsid w:val="007B27CB"/>
    <w:rsid w:val="007B4E14"/>
    <w:rsid w:val="007B5258"/>
    <w:rsid w:val="007B5568"/>
    <w:rsid w:val="007C385A"/>
    <w:rsid w:val="007C6E7A"/>
    <w:rsid w:val="007D0AD0"/>
    <w:rsid w:val="007D278B"/>
    <w:rsid w:val="007D28A0"/>
    <w:rsid w:val="007D31DF"/>
    <w:rsid w:val="007D4CE2"/>
    <w:rsid w:val="007D526C"/>
    <w:rsid w:val="007D5DD5"/>
    <w:rsid w:val="007D79EC"/>
    <w:rsid w:val="007D7B73"/>
    <w:rsid w:val="007E234C"/>
    <w:rsid w:val="007E4A3D"/>
    <w:rsid w:val="007F12E7"/>
    <w:rsid w:val="007F6455"/>
    <w:rsid w:val="00802D76"/>
    <w:rsid w:val="00804278"/>
    <w:rsid w:val="00804EF1"/>
    <w:rsid w:val="008052F2"/>
    <w:rsid w:val="00810F21"/>
    <w:rsid w:val="008125A4"/>
    <w:rsid w:val="00813AE9"/>
    <w:rsid w:val="00814888"/>
    <w:rsid w:val="00817D32"/>
    <w:rsid w:val="008230FE"/>
    <w:rsid w:val="00826F8A"/>
    <w:rsid w:val="00827AC0"/>
    <w:rsid w:val="00827B82"/>
    <w:rsid w:val="0083280F"/>
    <w:rsid w:val="00833F14"/>
    <w:rsid w:val="00834B9A"/>
    <w:rsid w:val="008359F2"/>
    <w:rsid w:val="008363B6"/>
    <w:rsid w:val="008371AC"/>
    <w:rsid w:val="00837CD9"/>
    <w:rsid w:val="008400BB"/>
    <w:rsid w:val="00843D63"/>
    <w:rsid w:val="00845AD3"/>
    <w:rsid w:val="00845E53"/>
    <w:rsid w:val="00846E25"/>
    <w:rsid w:val="00852B04"/>
    <w:rsid w:val="0085521A"/>
    <w:rsid w:val="008559BD"/>
    <w:rsid w:val="00857C4C"/>
    <w:rsid w:val="00862F30"/>
    <w:rsid w:val="00863748"/>
    <w:rsid w:val="008638E4"/>
    <w:rsid w:val="00866E4D"/>
    <w:rsid w:val="008702CD"/>
    <w:rsid w:val="00871FD3"/>
    <w:rsid w:val="00871FDE"/>
    <w:rsid w:val="008751F9"/>
    <w:rsid w:val="00876FB6"/>
    <w:rsid w:val="00877277"/>
    <w:rsid w:val="00877909"/>
    <w:rsid w:val="00881EC1"/>
    <w:rsid w:val="008822B7"/>
    <w:rsid w:val="008913B7"/>
    <w:rsid w:val="00891BE8"/>
    <w:rsid w:val="00892B5A"/>
    <w:rsid w:val="00893ECA"/>
    <w:rsid w:val="008954FB"/>
    <w:rsid w:val="00895501"/>
    <w:rsid w:val="008A3F70"/>
    <w:rsid w:val="008A61A7"/>
    <w:rsid w:val="008A6587"/>
    <w:rsid w:val="008A6BD2"/>
    <w:rsid w:val="008A7313"/>
    <w:rsid w:val="008B0305"/>
    <w:rsid w:val="008B24A5"/>
    <w:rsid w:val="008B289A"/>
    <w:rsid w:val="008B3489"/>
    <w:rsid w:val="008B5EF8"/>
    <w:rsid w:val="008B6BEB"/>
    <w:rsid w:val="008B6C8D"/>
    <w:rsid w:val="008B7695"/>
    <w:rsid w:val="008B7843"/>
    <w:rsid w:val="008C5BD7"/>
    <w:rsid w:val="008C7818"/>
    <w:rsid w:val="008C7F23"/>
    <w:rsid w:val="008D0E8B"/>
    <w:rsid w:val="008D1F5B"/>
    <w:rsid w:val="008D2775"/>
    <w:rsid w:val="008D31B4"/>
    <w:rsid w:val="008D5E78"/>
    <w:rsid w:val="008E6C0B"/>
    <w:rsid w:val="008F0920"/>
    <w:rsid w:val="008F6389"/>
    <w:rsid w:val="00900985"/>
    <w:rsid w:val="00900DE5"/>
    <w:rsid w:val="00905361"/>
    <w:rsid w:val="00906768"/>
    <w:rsid w:val="00906EAA"/>
    <w:rsid w:val="00910FAD"/>
    <w:rsid w:val="009110B9"/>
    <w:rsid w:val="00911A4E"/>
    <w:rsid w:val="009120E7"/>
    <w:rsid w:val="00916B64"/>
    <w:rsid w:val="00917D60"/>
    <w:rsid w:val="009246D6"/>
    <w:rsid w:val="00924BD1"/>
    <w:rsid w:val="00924E70"/>
    <w:rsid w:val="0092604E"/>
    <w:rsid w:val="00927A6D"/>
    <w:rsid w:val="00927D65"/>
    <w:rsid w:val="00927FEA"/>
    <w:rsid w:val="009310C2"/>
    <w:rsid w:val="009314ED"/>
    <w:rsid w:val="00931DE3"/>
    <w:rsid w:val="00931E17"/>
    <w:rsid w:val="009439DD"/>
    <w:rsid w:val="00944ACA"/>
    <w:rsid w:val="00945130"/>
    <w:rsid w:val="00945260"/>
    <w:rsid w:val="00950661"/>
    <w:rsid w:val="00952A15"/>
    <w:rsid w:val="00953715"/>
    <w:rsid w:val="0095418A"/>
    <w:rsid w:val="009542D6"/>
    <w:rsid w:val="00955F7C"/>
    <w:rsid w:val="009569CE"/>
    <w:rsid w:val="009579C5"/>
    <w:rsid w:val="0096116F"/>
    <w:rsid w:val="00961DDA"/>
    <w:rsid w:val="00964549"/>
    <w:rsid w:val="00964577"/>
    <w:rsid w:val="00964DAC"/>
    <w:rsid w:val="00965393"/>
    <w:rsid w:val="009655C4"/>
    <w:rsid w:val="00965BE4"/>
    <w:rsid w:val="009676D7"/>
    <w:rsid w:val="00970344"/>
    <w:rsid w:val="00971236"/>
    <w:rsid w:val="00971D1C"/>
    <w:rsid w:val="00972610"/>
    <w:rsid w:val="009741D4"/>
    <w:rsid w:val="009762AB"/>
    <w:rsid w:val="00976F59"/>
    <w:rsid w:val="00976FD1"/>
    <w:rsid w:val="00982B1B"/>
    <w:rsid w:val="00983448"/>
    <w:rsid w:val="00985B6A"/>
    <w:rsid w:val="009860EF"/>
    <w:rsid w:val="00997EF0"/>
    <w:rsid w:val="009A11E4"/>
    <w:rsid w:val="009A1D92"/>
    <w:rsid w:val="009A242C"/>
    <w:rsid w:val="009A26F9"/>
    <w:rsid w:val="009A315E"/>
    <w:rsid w:val="009A64F4"/>
    <w:rsid w:val="009B2089"/>
    <w:rsid w:val="009B228E"/>
    <w:rsid w:val="009B512A"/>
    <w:rsid w:val="009B5B5B"/>
    <w:rsid w:val="009B6570"/>
    <w:rsid w:val="009B6A8B"/>
    <w:rsid w:val="009C0763"/>
    <w:rsid w:val="009C1A81"/>
    <w:rsid w:val="009C42AA"/>
    <w:rsid w:val="009C457B"/>
    <w:rsid w:val="009C53B6"/>
    <w:rsid w:val="009C588A"/>
    <w:rsid w:val="009C7EE8"/>
    <w:rsid w:val="009D02B2"/>
    <w:rsid w:val="009D1100"/>
    <w:rsid w:val="009D113B"/>
    <w:rsid w:val="009D1E34"/>
    <w:rsid w:val="009D304C"/>
    <w:rsid w:val="009D3E4C"/>
    <w:rsid w:val="009D40E0"/>
    <w:rsid w:val="009D7277"/>
    <w:rsid w:val="009D7AA3"/>
    <w:rsid w:val="009E2C5C"/>
    <w:rsid w:val="009E4515"/>
    <w:rsid w:val="009E6861"/>
    <w:rsid w:val="009E7A7B"/>
    <w:rsid w:val="009F0187"/>
    <w:rsid w:val="009F33A1"/>
    <w:rsid w:val="009F4C65"/>
    <w:rsid w:val="009F6A4D"/>
    <w:rsid w:val="009F7962"/>
    <w:rsid w:val="00A0470F"/>
    <w:rsid w:val="00A04E5C"/>
    <w:rsid w:val="00A05F07"/>
    <w:rsid w:val="00A064EC"/>
    <w:rsid w:val="00A077F4"/>
    <w:rsid w:val="00A1064E"/>
    <w:rsid w:val="00A1105F"/>
    <w:rsid w:val="00A1232B"/>
    <w:rsid w:val="00A13550"/>
    <w:rsid w:val="00A13F83"/>
    <w:rsid w:val="00A16031"/>
    <w:rsid w:val="00A17601"/>
    <w:rsid w:val="00A201C8"/>
    <w:rsid w:val="00A21564"/>
    <w:rsid w:val="00A231EB"/>
    <w:rsid w:val="00A23ECA"/>
    <w:rsid w:val="00A318F2"/>
    <w:rsid w:val="00A33430"/>
    <w:rsid w:val="00A34525"/>
    <w:rsid w:val="00A34A72"/>
    <w:rsid w:val="00A35127"/>
    <w:rsid w:val="00A46E30"/>
    <w:rsid w:val="00A50464"/>
    <w:rsid w:val="00A51CC5"/>
    <w:rsid w:val="00A52C19"/>
    <w:rsid w:val="00A56E9E"/>
    <w:rsid w:val="00A57BC6"/>
    <w:rsid w:val="00A62178"/>
    <w:rsid w:val="00A6413A"/>
    <w:rsid w:val="00A66B4C"/>
    <w:rsid w:val="00A66B5F"/>
    <w:rsid w:val="00A70B35"/>
    <w:rsid w:val="00A724D3"/>
    <w:rsid w:val="00A728D2"/>
    <w:rsid w:val="00A72B12"/>
    <w:rsid w:val="00A730C8"/>
    <w:rsid w:val="00A740BA"/>
    <w:rsid w:val="00A7600B"/>
    <w:rsid w:val="00A80A40"/>
    <w:rsid w:val="00A8178A"/>
    <w:rsid w:val="00A8289D"/>
    <w:rsid w:val="00A82EE6"/>
    <w:rsid w:val="00A8336E"/>
    <w:rsid w:val="00A857E3"/>
    <w:rsid w:val="00A868D4"/>
    <w:rsid w:val="00A90094"/>
    <w:rsid w:val="00A9289A"/>
    <w:rsid w:val="00A93750"/>
    <w:rsid w:val="00A93826"/>
    <w:rsid w:val="00A95E76"/>
    <w:rsid w:val="00A96FCF"/>
    <w:rsid w:val="00AA0CD0"/>
    <w:rsid w:val="00AA0EF5"/>
    <w:rsid w:val="00AA1398"/>
    <w:rsid w:val="00AA1414"/>
    <w:rsid w:val="00AA1E57"/>
    <w:rsid w:val="00AA4BD1"/>
    <w:rsid w:val="00AA4D5A"/>
    <w:rsid w:val="00AA7268"/>
    <w:rsid w:val="00AB04A3"/>
    <w:rsid w:val="00AB27BC"/>
    <w:rsid w:val="00AB37CD"/>
    <w:rsid w:val="00AB5A13"/>
    <w:rsid w:val="00AB5C2D"/>
    <w:rsid w:val="00AB6646"/>
    <w:rsid w:val="00AB68FD"/>
    <w:rsid w:val="00AC1F72"/>
    <w:rsid w:val="00AC7F0B"/>
    <w:rsid w:val="00AD295E"/>
    <w:rsid w:val="00AD311C"/>
    <w:rsid w:val="00AD3F10"/>
    <w:rsid w:val="00AD5A26"/>
    <w:rsid w:val="00AD6375"/>
    <w:rsid w:val="00AD6689"/>
    <w:rsid w:val="00AE1052"/>
    <w:rsid w:val="00AE1CD0"/>
    <w:rsid w:val="00AE6E6B"/>
    <w:rsid w:val="00AF0631"/>
    <w:rsid w:val="00AF0DBA"/>
    <w:rsid w:val="00AF0E21"/>
    <w:rsid w:val="00AF56A3"/>
    <w:rsid w:val="00AF6CD1"/>
    <w:rsid w:val="00B012A4"/>
    <w:rsid w:val="00B02368"/>
    <w:rsid w:val="00B0348E"/>
    <w:rsid w:val="00B04D36"/>
    <w:rsid w:val="00B05420"/>
    <w:rsid w:val="00B0681C"/>
    <w:rsid w:val="00B06E09"/>
    <w:rsid w:val="00B10E9B"/>
    <w:rsid w:val="00B111A3"/>
    <w:rsid w:val="00B114B8"/>
    <w:rsid w:val="00B11F6E"/>
    <w:rsid w:val="00B20E97"/>
    <w:rsid w:val="00B2219B"/>
    <w:rsid w:val="00B230B7"/>
    <w:rsid w:val="00B238D4"/>
    <w:rsid w:val="00B23C1E"/>
    <w:rsid w:val="00B2630C"/>
    <w:rsid w:val="00B3185C"/>
    <w:rsid w:val="00B32C84"/>
    <w:rsid w:val="00B33682"/>
    <w:rsid w:val="00B33E08"/>
    <w:rsid w:val="00B3402C"/>
    <w:rsid w:val="00B347EF"/>
    <w:rsid w:val="00B34ACD"/>
    <w:rsid w:val="00B35105"/>
    <w:rsid w:val="00B35578"/>
    <w:rsid w:val="00B37922"/>
    <w:rsid w:val="00B37B1E"/>
    <w:rsid w:val="00B403E9"/>
    <w:rsid w:val="00B4098A"/>
    <w:rsid w:val="00B4126B"/>
    <w:rsid w:val="00B419AE"/>
    <w:rsid w:val="00B435F8"/>
    <w:rsid w:val="00B4733D"/>
    <w:rsid w:val="00B525F2"/>
    <w:rsid w:val="00B54E63"/>
    <w:rsid w:val="00B627E0"/>
    <w:rsid w:val="00B63B9B"/>
    <w:rsid w:val="00B643E3"/>
    <w:rsid w:val="00B713BE"/>
    <w:rsid w:val="00B75F58"/>
    <w:rsid w:val="00B7688F"/>
    <w:rsid w:val="00B76E16"/>
    <w:rsid w:val="00B76E69"/>
    <w:rsid w:val="00B7725E"/>
    <w:rsid w:val="00B772DF"/>
    <w:rsid w:val="00B80B36"/>
    <w:rsid w:val="00B81809"/>
    <w:rsid w:val="00B839A3"/>
    <w:rsid w:val="00B84D1C"/>
    <w:rsid w:val="00B851C1"/>
    <w:rsid w:val="00B8547A"/>
    <w:rsid w:val="00B90639"/>
    <w:rsid w:val="00B90B79"/>
    <w:rsid w:val="00B91D64"/>
    <w:rsid w:val="00B962A3"/>
    <w:rsid w:val="00BA08B1"/>
    <w:rsid w:val="00BA170D"/>
    <w:rsid w:val="00BA265E"/>
    <w:rsid w:val="00BA2AA6"/>
    <w:rsid w:val="00BA3465"/>
    <w:rsid w:val="00BA37B6"/>
    <w:rsid w:val="00BA6F0D"/>
    <w:rsid w:val="00BA79C9"/>
    <w:rsid w:val="00BB030A"/>
    <w:rsid w:val="00BB1181"/>
    <w:rsid w:val="00BB2284"/>
    <w:rsid w:val="00BB6CC2"/>
    <w:rsid w:val="00BB7E05"/>
    <w:rsid w:val="00BC025C"/>
    <w:rsid w:val="00BC1FCD"/>
    <w:rsid w:val="00BC2179"/>
    <w:rsid w:val="00BC3635"/>
    <w:rsid w:val="00BC650D"/>
    <w:rsid w:val="00BC7443"/>
    <w:rsid w:val="00BD005D"/>
    <w:rsid w:val="00BD22DE"/>
    <w:rsid w:val="00BD4891"/>
    <w:rsid w:val="00BD5AEC"/>
    <w:rsid w:val="00BD5FF0"/>
    <w:rsid w:val="00BD7623"/>
    <w:rsid w:val="00BD7DEE"/>
    <w:rsid w:val="00BE163A"/>
    <w:rsid w:val="00BE30D7"/>
    <w:rsid w:val="00BE47F5"/>
    <w:rsid w:val="00BE5C9D"/>
    <w:rsid w:val="00BE78BD"/>
    <w:rsid w:val="00BF0217"/>
    <w:rsid w:val="00BF0408"/>
    <w:rsid w:val="00BF2A5A"/>
    <w:rsid w:val="00BF7441"/>
    <w:rsid w:val="00C00D46"/>
    <w:rsid w:val="00C01660"/>
    <w:rsid w:val="00C01EFA"/>
    <w:rsid w:val="00C02CE0"/>
    <w:rsid w:val="00C04A47"/>
    <w:rsid w:val="00C0655E"/>
    <w:rsid w:val="00C111DD"/>
    <w:rsid w:val="00C11C37"/>
    <w:rsid w:val="00C12883"/>
    <w:rsid w:val="00C153DD"/>
    <w:rsid w:val="00C16DDD"/>
    <w:rsid w:val="00C171EC"/>
    <w:rsid w:val="00C2102E"/>
    <w:rsid w:val="00C215F6"/>
    <w:rsid w:val="00C221EF"/>
    <w:rsid w:val="00C24E2A"/>
    <w:rsid w:val="00C24F27"/>
    <w:rsid w:val="00C25153"/>
    <w:rsid w:val="00C25378"/>
    <w:rsid w:val="00C25837"/>
    <w:rsid w:val="00C26E7D"/>
    <w:rsid w:val="00C309A7"/>
    <w:rsid w:val="00C32BAD"/>
    <w:rsid w:val="00C3583F"/>
    <w:rsid w:val="00C35CB6"/>
    <w:rsid w:val="00C35FDF"/>
    <w:rsid w:val="00C37DAB"/>
    <w:rsid w:val="00C400CE"/>
    <w:rsid w:val="00C40746"/>
    <w:rsid w:val="00C41028"/>
    <w:rsid w:val="00C4272F"/>
    <w:rsid w:val="00C42D26"/>
    <w:rsid w:val="00C4339B"/>
    <w:rsid w:val="00C511BB"/>
    <w:rsid w:val="00C51BAC"/>
    <w:rsid w:val="00C53859"/>
    <w:rsid w:val="00C53911"/>
    <w:rsid w:val="00C53EA4"/>
    <w:rsid w:val="00C57B4C"/>
    <w:rsid w:val="00C6188E"/>
    <w:rsid w:val="00C618EA"/>
    <w:rsid w:val="00C64BE5"/>
    <w:rsid w:val="00C65D4B"/>
    <w:rsid w:val="00C667F6"/>
    <w:rsid w:val="00C67E93"/>
    <w:rsid w:val="00C72636"/>
    <w:rsid w:val="00C72A73"/>
    <w:rsid w:val="00C77559"/>
    <w:rsid w:val="00C8004B"/>
    <w:rsid w:val="00C81824"/>
    <w:rsid w:val="00C84BCC"/>
    <w:rsid w:val="00C85F49"/>
    <w:rsid w:val="00C9495D"/>
    <w:rsid w:val="00C956D9"/>
    <w:rsid w:val="00C95E54"/>
    <w:rsid w:val="00C96F7F"/>
    <w:rsid w:val="00CA0EAB"/>
    <w:rsid w:val="00CA17E2"/>
    <w:rsid w:val="00CA1D45"/>
    <w:rsid w:val="00CA204C"/>
    <w:rsid w:val="00CA3E91"/>
    <w:rsid w:val="00CA5612"/>
    <w:rsid w:val="00CA62AB"/>
    <w:rsid w:val="00CA723F"/>
    <w:rsid w:val="00CB0567"/>
    <w:rsid w:val="00CB2F3B"/>
    <w:rsid w:val="00CB483D"/>
    <w:rsid w:val="00CB5325"/>
    <w:rsid w:val="00CC12B3"/>
    <w:rsid w:val="00CC260E"/>
    <w:rsid w:val="00CC2B35"/>
    <w:rsid w:val="00CC3743"/>
    <w:rsid w:val="00CC3790"/>
    <w:rsid w:val="00CC4471"/>
    <w:rsid w:val="00CC4534"/>
    <w:rsid w:val="00CC5B7B"/>
    <w:rsid w:val="00CC74D6"/>
    <w:rsid w:val="00CC7A70"/>
    <w:rsid w:val="00CD2847"/>
    <w:rsid w:val="00CD2F9C"/>
    <w:rsid w:val="00CD3F41"/>
    <w:rsid w:val="00CD505E"/>
    <w:rsid w:val="00CD50B3"/>
    <w:rsid w:val="00CD69EC"/>
    <w:rsid w:val="00CD6DA5"/>
    <w:rsid w:val="00CE2085"/>
    <w:rsid w:val="00CE292D"/>
    <w:rsid w:val="00CE379E"/>
    <w:rsid w:val="00CE3883"/>
    <w:rsid w:val="00CE529D"/>
    <w:rsid w:val="00CE52D2"/>
    <w:rsid w:val="00CE6160"/>
    <w:rsid w:val="00CE7336"/>
    <w:rsid w:val="00CF204C"/>
    <w:rsid w:val="00CF4139"/>
    <w:rsid w:val="00CF5B06"/>
    <w:rsid w:val="00CF7603"/>
    <w:rsid w:val="00D00CD0"/>
    <w:rsid w:val="00D01F4B"/>
    <w:rsid w:val="00D02382"/>
    <w:rsid w:val="00D03F8F"/>
    <w:rsid w:val="00D05047"/>
    <w:rsid w:val="00D05330"/>
    <w:rsid w:val="00D0548B"/>
    <w:rsid w:val="00D07724"/>
    <w:rsid w:val="00D110D1"/>
    <w:rsid w:val="00D11D2A"/>
    <w:rsid w:val="00D12066"/>
    <w:rsid w:val="00D125F4"/>
    <w:rsid w:val="00D137CB"/>
    <w:rsid w:val="00D16D3F"/>
    <w:rsid w:val="00D17EAA"/>
    <w:rsid w:val="00D20B67"/>
    <w:rsid w:val="00D20C41"/>
    <w:rsid w:val="00D20D9F"/>
    <w:rsid w:val="00D21ACF"/>
    <w:rsid w:val="00D22617"/>
    <w:rsid w:val="00D23A87"/>
    <w:rsid w:val="00D2457F"/>
    <w:rsid w:val="00D347E6"/>
    <w:rsid w:val="00D34E35"/>
    <w:rsid w:val="00D355F5"/>
    <w:rsid w:val="00D364DC"/>
    <w:rsid w:val="00D3756F"/>
    <w:rsid w:val="00D400C0"/>
    <w:rsid w:val="00D401F8"/>
    <w:rsid w:val="00D418BA"/>
    <w:rsid w:val="00D42E2E"/>
    <w:rsid w:val="00D434CD"/>
    <w:rsid w:val="00D438E8"/>
    <w:rsid w:val="00D43AD2"/>
    <w:rsid w:val="00D43F2B"/>
    <w:rsid w:val="00D47097"/>
    <w:rsid w:val="00D471D6"/>
    <w:rsid w:val="00D47B4B"/>
    <w:rsid w:val="00D5099A"/>
    <w:rsid w:val="00D535BD"/>
    <w:rsid w:val="00D56065"/>
    <w:rsid w:val="00D57418"/>
    <w:rsid w:val="00D57D26"/>
    <w:rsid w:val="00D57F7F"/>
    <w:rsid w:val="00D60888"/>
    <w:rsid w:val="00D60CED"/>
    <w:rsid w:val="00D617B2"/>
    <w:rsid w:val="00D6474A"/>
    <w:rsid w:val="00D653FF"/>
    <w:rsid w:val="00D66CCD"/>
    <w:rsid w:val="00D675BA"/>
    <w:rsid w:val="00D67C0F"/>
    <w:rsid w:val="00D701C3"/>
    <w:rsid w:val="00D71C96"/>
    <w:rsid w:val="00D74670"/>
    <w:rsid w:val="00D75DB9"/>
    <w:rsid w:val="00D76834"/>
    <w:rsid w:val="00D773CE"/>
    <w:rsid w:val="00D80D41"/>
    <w:rsid w:val="00D81776"/>
    <w:rsid w:val="00D82516"/>
    <w:rsid w:val="00D837A4"/>
    <w:rsid w:val="00D84BF2"/>
    <w:rsid w:val="00D84C00"/>
    <w:rsid w:val="00D862F8"/>
    <w:rsid w:val="00D87227"/>
    <w:rsid w:val="00D91A25"/>
    <w:rsid w:val="00D92909"/>
    <w:rsid w:val="00D93D6B"/>
    <w:rsid w:val="00D944EC"/>
    <w:rsid w:val="00D97220"/>
    <w:rsid w:val="00D974FB"/>
    <w:rsid w:val="00DA2FC9"/>
    <w:rsid w:val="00DA521B"/>
    <w:rsid w:val="00DA6768"/>
    <w:rsid w:val="00DA71FA"/>
    <w:rsid w:val="00DB0C97"/>
    <w:rsid w:val="00DB0D61"/>
    <w:rsid w:val="00DB0E8F"/>
    <w:rsid w:val="00DB240B"/>
    <w:rsid w:val="00DB2ACC"/>
    <w:rsid w:val="00DC045A"/>
    <w:rsid w:val="00DC3BE1"/>
    <w:rsid w:val="00DC3CA2"/>
    <w:rsid w:val="00DC4645"/>
    <w:rsid w:val="00DC4F12"/>
    <w:rsid w:val="00DC51CD"/>
    <w:rsid w:val="00DC7071"/>
    <w:rsid w:val="00DC7335"/>
    <w:rsid w:val="00DD195B"/>
    <w:rsid w:val="00DD1C4A"/>
    <w:rsid w:val="00DD1C6B"/>
    <w:rsid w:val="00DD3BD1"/>
    <w:rsid w:val="00DD6867"/>
    <w:rsid w:val="00DD6B76"/>
    <w:rsid w:val="00DD76E2"/>
    <w:rsid w:val="00DE0C07"/>
    <w:rsid w:val="00DE3DAD"/>
    <w:rsid w:val="00DE4F6D"/>
    <w:rsid w:val="00DE55B0"/>
    <w:rsid w:val="00DE79B0"/>
    <w:rsid w:val="00DF09B2"/>
    <w:rsid w:val="00DF106E"/>
    <w:rsid w:val="00DF1F38"/>
    <w:rsid w:val="00DF20D0"/>
    <w:rsid w:val="00DF2C26"/>
    <w:rsid w:val="00DF3E86"/>
    <w:rsid w:val="00DF49AB"/>
    <w:rsid w:val="00DF4F5B"/>
    <w:rsid w:val="00DF6C72"/>
    <w:rsid w:val="00E002E7"/>
    <w:rsid w:val="00E016EE"/>
    <w:rsid w:val="00E0279E"/>
    <w:rsid w:val="00E061DE"/>
    <w:rsid w:val="00E078FB"/>
    <w:rsid w:val="00E07CA2"/>
    <w:rsid w:val="00E10BFB"/>
    <w:rsid w:val="00E11450"/>
    <w:rsid w:val="00E1162D"/>
    <w:rsid w:val="00E14B50"/>
    <w:rsid w:val="00E17377"/>
    <w:rsid w:val="00E2164C"/>
    <w:rsid w:val="00E25050"/>
    <w:rsid w:val="00E25EB0"/>
    <w:rsid w:val="00E26C15"/>
    <w:rsid w:val="00E30EE6"/>
    <w:rsid w:val="00E346E1"/>
    <w:rsid w:val="00E3484B"/>
    <w:rsid w:val="00E37136"/>
    <w:rsid w:val="00E40CE9"/>
    <w:rsid w:val="00E41380"/>
    <w:rsid w:val="00E414B1"/>
    <w:rsid w:val="00E4359A"/>
    <w:rsid w:val="00E43726"/>
    <w:rsid w:val="00E44F9A"/>
    <w:rsid w:val="00E505E2"/>
    <w:rsid w:val="00E52044"/>
    <w:rsid w:val="00E53C0E"/>
    <w:rsid w:val="00E55B61"/>
    <w:rsid w:val="00E6047D"/>
    <w:rsid w:val="00E62904"/>
    <w:rsid w:val="00E63D08"/>
    <w:rsid w:val="00E64D54"/>
    <w:rsid w:val="00E67145"/>
    <w:rsid w:val="00E704DF"/>
    <w:rsid w:val="00E73DAB"/>
    <w:rsid w:val="00E740A0"/>
    <w:rsid w:val="00E741C0"/>
    <w:rsid w:val="00E76691"/>
    <w:rsid w:val="00E76FA1"/>
    <w:rsid w:val="00E84543"/>
    <w:rsid w:val="00E85BDF"/>
    <w:rsid w:val="00E86725"/>
    <w:rsid w:val="00E87574"/>
    <w:rsid w:val="00E8761C"/>
    <w:rsid w:val="00E9048B"/>
    <w:rsid w:val="00E92D01"/>
    <w:rsid w:val="00E931AB"/>
    <w:rsid w:val="00E94B4B"/>
    <w:rsid w:val="00E95AF1"/>
    <w:rsid w:val="00E96CF4"/>
    <w:rsid w:val="00EA091C"/>
    <w:rsid w:val="00EA4528"/>
    <w:rsid w:val="00EA463E"/>
    <w:rsid w:val="00EA4EC5"/>
    <w:rsid w:val="00EB1C88"/>
    <w:rsid w:val="00EB609B"/>
    <w:rsid w:val="00EC1594"/>
    <w:rsid w:val="00EC2B27"/>
    <w:rsid w:val="00EC60B6"/>
    <w:rsid w:val="00EC7DDF"/>
    <w:rsid w:val="00ED1862"/>
    <w:rsid w:val="00ED208A"/>
    <w:rsid w:val="00ED4412"/>
    <w:rsid w:val="00ED6493"/>
    <w:rsid w:val="00ED65C1"/>
    <w:rsid w:val="00ED7A2B"/>
    <w:rsid w:val="00EE2A61"/>
    <w:rsid w:val="00EE3FF0"/>
    <w:rsid w:val="00EE5394"/>
    <w:rsid w:val="00EE6580"/>
    <w:rsid w:val="00EE7CE1"/>
    <w:rsid w:val="00EF304E"/>
    <w:rsid w:val="00EF5B5D"/>
    <w:rsid w:val="00EF5E67"/>
    <w:rsid w:val="00EF63B7"/>
    <w:rsid w:val="00EF79A6"/>
    <w:rsid w:val="00F01052"/>
    <w:rsid w:val="00F01AFF"/>
    <w:rsid w:val="00F02681"/>
    <w:rsid w:val="00F02A51"/>
    <w:rsid w:val="00F03155"/>
    <w:rsid w:val="00F04F2D"/>
    <w:rsid w:val="00F058B7"/>
    <w:rsid w:val="00F062DF"/>
    <w:rsid w:val="00F13A92"/>
    <w:rsid w:val="00F144BB"/>
    <w:rsid w:val="00F14FE4"/>
    <w:rsid w:val="00F15F2C"/>
    <w:rsid w:val="00F16C21"/>
    <w:rsid w:val="00F177CD"/>
    <w:rsid w:val="00F20E72"/>
    <w:rsid w:val="00F20FC7"/>
    <w:rsid w:val="00F218DD"/>
    <w:rsid w:val="00F21CF1"/>
    <w:rsid w:val="00F23536"/>
    <w:rsid w:val="00F23954"/>
    <w:rsid w:val="00F245DE"/>
    <w:rsid w:val="00F255D5"/>
    <w:rsid w:val="00F272B5"/>
    <w:rsid w:val="00F27F03"/>
    <w:rsid w:val="00F3231E"/>
    <w:rsid w:val="00F37275"/>
    <w:rsid w:val="00F37A02"/>
    <w:rsid w:val="00F40667"/>
    <w:rsid w:val="00F409F8"/>
    <w:rsid w:val="00F41CC9"/>
    <w:rsid w:val="00F43B4E"/>
    <w:rsid w:val="00F47413"/>
    <w:rsid w:val="00F50B1B"/>
    <w:rsid w:val="00F51E35"/>
    <w:rsid w:val="00F5632C"/>
    <w:rsid w:val="00F56DA2"/>
    <w:rsid w:val="00F57DB3"/>
    <w:rsid w:val="00F61B80"/>
    <w:rsid w:val="00F62C2D"/>
    <w:rsid w:val="00F636F6"/>
    <w:rsid w:val="00F63D6F"/>
    <w:rsid w:val="00F65045"/>
    <w:rsid w:val="00F65D3B"/>
    <w:rsid w:val="00F669D9"/>
    <w:rsid w:val="00F67780"/>
    <w:rsid w:val="00F7210F"/>
    <w:rsid w:val="00F73344"/>
    <w:rsid w:val="00F7497D"/>
    <w:rsid w:val="00F7593C"/>
    <w:rsid w:val="00F75BAE"/>
    <w:rsid w:val="00F75C66"/>
    <w:rsid w:val="00F7627A"/>
    <w:rsid w:val="00F76BED"/>
    <w:rsid w:val="00F770EF"/>
    <w:rsid w:val="00F8003E"/>
    <w:rsid w:val="00F80D15"/>
    <w:rsid w:val="00F81848"/>
    <w:rsid w:val="00F85B71"/>
    <w:rsid w:val="00F85DCF"/>
    <w:rsid w:val="00F85E29"/>
    <w:rsid w:val="00F87478"/>
    <w:rsid w:val="00F8778A"/>
    <w:rsid w:val="00F87906"/>
    <w:rsid w:val="00F87AB3"/>
    <w:rsid w:val="00F87C9C"/>
    <w:rsid w:val="00F93871"/>
    <w:rsid w:val="00F94480"/>
    <w:rsid w:val="00F95D0F"/>
    <w:rsid w:val="00F9694A"/>
    <w:rsid w:val="00FA1692"/>
    <w:rsid w:val="00FA1FB5"/>
    <w:rsid w:val="00FA5A85"/>
    <w:rsid w:val="00FA69B0"/>
    <w:rsid w:val="00FB07DD"/>
    <w:rsid w:val="00FB2438"/>
    <w:rsid w:val="00FB47A9"/>
    <w:rsid w:val="00FB485C"/>
    <w:rsid w:val="00FB4FAA"/>
    <w:rsid w:val="00FB5492"/>
    <w:rsid w:val="00FB5784"/>
    <w:rsid w:val="00FB5EFC"/>
    <w:rsid w:val="00FB6488"/>
    <w:rsid w:val="00FB74C8"/>
    <w:rsid w:val="00FC09BD"/>
    <w:rsid w:val="00FC0E46"/>
    <w:rsid w:val="00FC11B0"/>
    <w:rsid w:val="00FC2679"/>
    <w:rsid w:val="00FC5228"/>
    <w:rsid w:val="00FC53AC"/>
    <w:rsid w:val="00FC5FA3"/>
    <w:rsid w:val="00FC6449"/>
    <w:rsid w:val="00FD0784"/>
    <w:rsid w:val="00FD09CF"/>
    <w:rsid w:val="00FD22E2"/>
    <w:rsid w:val="00FD4EAB"/>
    <w:rsid w:val="00FD6B49"/>
    <w:rsid w:val="00FE088A"/>
    <w:rsid w:val="00FE411A"/>
    <w:rsid w:val="00FE417E"/>
    <w:rsid w:val="00FE5B42"/>
    <w:rsid w:val="00FE5D56"/>
    <w:rsid w:val="00FE6A3C"/>
    <w:rsid w:val="00FE6BE8"/>
    <w:rsid w:val="00FE7EE3"/>
    <w:rsid w:val="00FF2D8D"/>
    <w:rsid w:val="00FF4A04"/>
    <w:rsid w:val="00FF4CAD"/>
    <w:rsid w:val="00FF64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3AB56"/>
  <w14:defaultImageDpi w14:val="32767"/>
  <w15:chartTrackingRefBased/>
  <w15:docId w15:val="{9EB42C34-E8FC-41E9-879B-66BD1091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B98"/>
    <w:rPr>
      <w:rFonts w:asciiTheme="majorBidi" w:hAnsiTheme="majorBidi"/>
    </w:rPr>
  </w:style>
  <w:style w:type="paragraph" w:styleId="Heading1">
    <w:name w:val="heading 1"/>
    <w:basedOn w:val="Normal"/>
    <w:next w:val="Normal"/>
    <w:link w:val="Heading1Char"/>
    <w:uiPriority w:val="9"/>
    <w:qFormat/>
    <w:rsid w:val="00454B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B98"/>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454B98"/>
    <w:rPr>
      <w:rFonts w:ascii="Tahoma" w:hAnsi="Tahoma" w:cs="Tahoma"/>
      <w:sz w:val="18"/>
      <w:szCs w:val="18"/>
    </w:rPr>
  </w:style>
  <w:style w:type="character" w:customStyle="1" w:styleId="Heading1Char">
    <w:name w:val="Heading 1 Char"/>
    <w:basedOn w:val="DefaultParagraphFont"/>
    <w:link w:val="Heading1"/>
    <w:uiPriority w:val="9"/>
    <w:rsid w:val="00454B98"/>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54B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B98"/>
    <w:rPr>
      <w:rFonts w:asciiTheme="majorBidi" w:hAnsiTheme="majorBidi"/>
    </w:rPr>
  </w:style>
  <w:style w:type="paragraph" w:styleId="Footer">
    <w:name w:val="footer"/>
    <w:basedOn w:val="Normal"/>
    <w:link w:val="FooterChar"/>
    <w:uiPriority w:val="99"/>
    <w:unhideWhenUsed/>
    <w:rsid w:val="00454B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B98"/>
    <w:rPr>
      <w:rFonts w:asciiTheme="majorBidi" w:hAnsiTheme="majorBidi"/>
    </w:rPr>
  </w:style>
  <w:style w:type="paragraph" w:styleId="NormalWeb">
    <w:name w:val="Normal (Web)"/>
    <w:basedOn w:val="Normal"/>
    <w:uiPriority w:val="99"/>
    <w:semiHidden/>
    <w:unhideWhenUsed/>
    <w:rsid w:val="00454B98"/>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54B98"/>
    <w:rPr>
      <w:color w:val="0563C1" w:themeColor="hyperlink"/>
      <w:u w:val="single"/>
    </w:rPr>
  </w:style>
  <w:style w:type="character" w:customStyle="1" w:styleId="1">
    <w:name w:val="אזכור לא מזוהה1"/>
    <w:basedOn w:val="DefaultParagraphFont"/>
    <w:uiPriority w:val="99"/>
    <w:semiHidden/>
    <w:unhideWhenUsed/>
    <w:rsid w:val="00454B98"/>
    <w:rPr>
      <w:color w:val="808080"/>
      <w:shd w:val="clear" w:color="auto" w:fill="E6E6E6"/>
    </w:rPr>
  </w:style>
  <w:style w:type="character" w:styleId="FollowedHyperlink">
    <w:name w:val="FollowedHyperlink"/>
    <w:basedOn w:val="DefaultParagraphFont"/>
    <w:uiPriority w:val="99"/>
    <w:semiHidden/>
    <w:unhideWhenUsed/>
    <w:rsid w:val="00454B98"/>
    <w:rPr>
      <w:color w:val="954F72" w:themeColor="followedHyperlink"/>
      <w:u w:val="single"/>
    </w:rPr>
  </w:style>
  <w:style w:type="paragraph" w:styleId="Caption">
    <w:name w:val="caption"/>
    <w:basedOn w:val="Normal"/>
    <w:next w:val="Normal"/>
    <w:uiPriority w:val="35"/>
    <w:unhideWhenUsed/>
    <w:qFormat/>
    <w:rsid w:val="00454B98"/>
    <w:pPr>
      <w:spacing w:after="200" w:line="240" w:lineRule="auto"/>
    </w:pPr>
    <w:rPr>
      <w:i/>
      <w:iCs/>
      <w:color w:val="44546A" w:themeColor="text2"/>
      <w:sz w:val="18"/>
      <w:szCs w:val="18"/>
    </w:rPr>
  </w:style>
  <w:style w:type="table" w:styleId="TableGrid">
    <w:name w:val="Table Grid"/>
    <w:basedOn w:val="TableNormal"/>
    <w:uiPriority w:val="39"/>
    <w:rsid w:val="00454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4B98"/>
    <w:rPr>
      <w:rFonts w:ascii="Tahoma" w:hAnsi="Tahoma" w:cs="Tahoma"/>
      <w:b w:val="0"/>
      <w:i w:val="0"/>
      <w:caps w:val="0"/>
      <w:strike w:val="0"/>
      <w:sz w:val="16"/>
      <w:szCs w:val="16"/>
      <w:u w:val="none"/>
    </w:rPr>
  </w:style>
  <w:style w:type="paragraph" w:styleId="CommentText">
    <w:name w:val="annotation text"/>
    <w:basedOn w:val="Normal"/>
    <w:link w:val="CommentTextChar"/>
    <w:uiPriority w:val="99"/>
    <w:unhideWhenUsed/>
    <w:rsid w:val="00454B98"/>
    <w:pPr>
      <w:spacing w:line="240" w:lineRule="auto"/>
    </w:pPr>
    <w:rPr>
      <w:rFonts w:ascii="Tahoma" w:hAnsi="Tahoma" w:cs="Tahoma"/>
      <w:sz w:val="16"/>
      <w:szCs w:val="20"/>
    </w:rPr>
  </w:style>
  <w:style w:type="character" w:customStyle="1" w:styleId="CommentTextChar">
    <w:name w:val="Comment Text Char"/>
    <w:basedOn w:val="DefaultParagraphFont"/>
    <w:link w:val="CommentText"/>
    <w:uiPriority w:val="99"/>
    <w:rsid w:val="00454B98"/>
    <w:rPr>
      <w:rFonts w:ascii="Tahoma" w:hAnsi="Tahoma" w:cs="Tahoma"/>
      <w:sz w:val="16"/>
      <w:szCs w:val="20"/>
    </w:rPr>
  </w:style>
  <w:style w:type="paragraph" w:styleId="CommentSubject">
    <w:name w:val="annotation subject"/>
    <w:basedOn w:val="CommentText"/>
    <w:next w:val="CommentText"/>
    <w:link w:val="CommentSubjectChar"/>
    <w:uiPriority w:val="99"/>
    <w:semiHidden/>
    <w:unhideWhenUsed/>
    <w:rsid w:val="00454B98"/>
    <w:rPr>
      <w:b/>
      <w:bCs/>
    </w:rPr>
  </w:style>
  <w:style w:type="character" w:customStyle="1" w:styleId="CommentSubjectChar">
    <w:name w:val="Comment Subject Char"/>
    <w:basedOn w:val="CommentTextChar"/>
    <w:link w:val="CommentSubject"/>
    <w:uiPriority w:val="99"/>
    <w:semiHidden/>
    <w:rsid w:val="00454B98"/>
    <w:rPr>
      <w:rFonts w:ascii="Tahoma" w:hAnsi="Tahoma" w:cs="Tahoma"/>
      <w:b/>
      <w:bCs/>
      <w:sz w:val="16"/>
      <w:szCs w:val="20"/>
    </w:rPr>
  </w:style>
  <w:style w:type="character" w:styleId="PlaceholderText">
    <w:name w:val="Placeholder Text"/>
    <w:basedOn w:val="DefaultParagraphFont"/>
    <w:uiPriority w:val="99"/>
    <w:semiHidden/>
    <w:rsid w:val="00454B98"/>
    <w:rPr>
      <w:color w:val="808080"/>
    </w:rPr>
  </w:style>
  <w:style w:type="paragraph" w:styleId="Bibliography">
    <w:name w:val="Bibliography"/>
    <w:basedOn w:val="Normal"/>
    <w:next w:val="Normal"/>
    <w:uiPriority w:val="37"/>
    <w:unhideWhenUsed/>
    <w:rsid w:val="00454B98"/>
    <w:pPr>
      <w:tabs>
        <w:tab w:val="left" w:pos="264"/>
      </w:tabs>
      <w:spacing w:after="0" w:line="480" w:lineRule="auto"/>
      <w:ind w:left="264" w:hanging="264"/>
    </w:pPr>
  </w:style>
  <w:style w:type="paragraph" w:styleId="Title">
    <w:name w:val="Title"/>
    <w:basedOn w:val="Normal"/>
    <w:next w:val="Normal"/>
    <w:link w:val="TitleChar"/>
    <w:uiPriority w:val="10"/>
    <w:qFormat/>
    <w:rsid w:val="00454B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B9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54B98"/>
    <w:pPr>
      <w:ind w:left="720"/>
      <w:contextualSpacing/>
    </w:pPr>
  </w:style>
  <w:style w:type="paragraph" w:styleId="Revision">
    <w:name w:val="Revision"/>
    <w:hidden/>
    <w:uiPriority w:val="99"/>
    <w:semiHidden/>
    <w:rsid w:val="004B5110"/>
    <w:pPr>
      <w:spacing w:after="0" w:line="240" w:lineRule="auto"/>
    </w:pPr>
    <w:rPr>
      <w:rFonts w:asciiTheme="majorBidi" w:hAnsiTheme="majorBidi"/>
    </w:rPr>
  </w:style>
  <w:style w:type="paragraph" w:styleId="NoSpacing">
    <w:name w:val="No Spacing"/>
    <w:uiPriority w:val="1"/>
    <w:qFormat/>
    <w:rsid w:val="007E4A3D"/>
    <w:pPr>
      <w:spacing w:after="0" w:line="240" w:lineRule="auto"/>
    </w:pPr>
    <w:rPr>
      <w:rFonts w:asciiTheme="majorBidi" w:hAnsi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703B8-D7BB-4366-AB30-9EF6315E6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1060</Words>
  <Characters>6046</Characters>
  <Application>Microsoft Office Word</Application>
  <DocSecurity>0</DocSecurity>
  <Lines>50</Lines>
  <Paragraphs>14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Anatoly Parahovnik</dc:creator>
  <cp:keywords/>
  <dc:description/>
  <cp:lastModifiedBy>Anatoly Parahovnik</cp:lastModifiedBy>
  <cp:revision>4</cp:revision>
  <cp:lastPrinted>2021-02-03T00:52:00Z</cp:lastPrinted>
  <dcterms:created xsi:type="dcterms:W3CDTF">2021-02-02T22:08:00Z</dcterms:created>
  <dcterms:modified xsi:type="dcterms:W3CDTF">2021-02-03T00:52:00Z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id="XKJYtjs5"/&gt;&lt;style id="http://www.zotero.org/styles/nature" hasBibliography="1" bibliographyStyleHasBeenSet="1"/&gt;&lt;prefs&gt;&lt;pref name="fieldType" value="Field"/&gt;&lt;/prefs&gt;&lt;/data&gt;</vt:lpwstr>
  </property>
</Properties>
</file>