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6AF" w14:textId="22866E0E" w:rsidR="004F5782" w:rsidRDefault="00DC2572" w:rsidP="00DC2572">
      <w:pPr>
        <w:spacing w:afterLines="100" w:after="312"/>
        <w:rPr>
          <w:rFonts w:ascii="Helvetica" w:hAnsi="Helvetica" w:cs="Helvetica"/>
          <w:b/>
          <w:bCs/>
          <w:sz w:val="24"/>
          <w:szCs w:val="28"/>
        </w:rPr>
      </w:pPr>
      <w:r w:rsidRPr="00DC2572">
        <w:rPr>
          <w:rFonts w:ascii="Helvetica" w:hAnsi="Helvetica" w:cs="Helvetica"/>
          <w:b/>
          <w:bCs/>
          <w:sz w:val="24"/>
          <w:szCs w:val="28"/>
        </w:rPr>
        <w:t>Supplementary Materials</w:t>
      </w:r>
    </w:p>
    <w:p w14:paraId="1A38CAA8" w14:textId="5DE2381A" w:rsidR="00DC2572" w:rsidRPr="00DC2572" w:rsidRDefault="00DC2572" w:rsidP="00DC2572">
      <w:pPr>
        <w:spacing w:afterLines="50" w:after="156"/>
        <w:jc w:val="center"/>
        <w:rPr>
          <w:rFonts w:ascii="Helvetica" w:hAnsi="Helvetica" w:cs="Helvetica"/>
          <w:b/>
          <w:bCs/>
          <w:sz w:val="24"/>
          <w:szCs w:val="28"/>
        </w:rPr>
      </w:pPr>
      <w:r>
        <w:rPr>
          <w:b/>
          <w:bCs/>
          <w:noProof/>
        </w:rPr>
        <w:drawing>
          <wp:inline distT="0" distB="0" distL="0" distR="0" wp14:anchorId="4A8F35EE" wp14:editId="095AE99D">
            <wp:extent cx="4374999" cy="3045521"/>
            <wp:effectExtent l="0" t="0" r="698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7" b="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99" cy="304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FB21C" w14:textId="77777777" w:rsidR="0021467F" w:rsidRPr="00E55F9A" w:rsidRDefault="0021467F" w:rsidP="0021467F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bookmarkStart w:id="0" w:name="_Hlk72870600"/>
      <w:bookmarkStart w:id="1" w:name="OLE_LINK6"/>
      <w:bookmarkStart w:id="2" w:name="OLE_LINK7"/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>Supplementary Figure 1</w:t>
      </w:r>
      <w:bookmarkEnd w:id="0"/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. FOXM1 is negatively regulated by miR-214-3p. 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>RT-qPCR</w:t>
      </w:r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>(</w:t>
      </w:r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>A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>)</w:t>
      </w:r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>and western blotting (</w:t>
      </w:r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>B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>)</w:t>
      </w:r>
      <w:r w:rsidRPr="00E55F9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</w:t>
      </w:r>
      <w:r w:rsidRPr="00E55F9A">
        <w:rPr>
          <w:rFonts w:ascii="Arial" w:hAnsi="Arial" w:cs="Arial"/>
          <w:color w:val="000000" w:themeColor="text1"/>
          <w:sz w:val="24"/>
          <w:szCs w:val="28"/>
        </w:rPr>
        <w:t xml:space="preserve">analysis of FOXM1 expression in </w:t>
      </w:r>
      <w:proofErr w:type="spellStart"/>
      <w:r w:rsidRPr="00E55F9A">
        <w:rPr>
          <w:rFonts w:ascii="Arial" w:hAnsi="Arial" w:cs="Arial"/>
          <w:color w:val="000000" w:themeColor="text1"/>
          <w:sz w:val="24"/>
          <w:szCs w:val="28"/>
        </w:rPr>
        <w:t>HaCaT</w:t>
      </w:r>
      <w:proofErr w:type="spellEnd"/>
      <w:r w:rsidRPr="00E55F9A">
        <w:rPr>
          <w:rFonts w:ascii="Arial" w:hAnsi="Arial" w:cs="Arial"/>
          <w:color w:val="000000" w:themeColor="text1"/>
          <w:sz w:val="24"/>
          <w:szCs w:val="28"/>
        </w:rPr>
        <w:t xml:space="preserve"> cells transfected with NC-mi, NC-in, miR-214-3p mi, and miR-214-3p in.</w:t>
      </w:r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 NC-mi was used as control to analyze the expression of </w:t>
      </w:r>
      <w:r w:rsidRPr="00E55F9A">
        <w:rPr>
          <w:rFonts w:ascii="Arial" w:hAnsi="Arial" w:cs="Arial"/>
          <w:i/>
          <w:iCs/>
          <w:color w:val="000000" w:themeColor="text1"/>
          <w:sz w:val="24"/>
          <w:szCs w:val="24"/>
        </w:rPr>
        <w:t>FOXM1</w:t>
      </w:r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. Data are presented as mean </w:t>
      </w:r>
      <w:r w:rsidRPr="00E55F9A">
        <w:rPr>
          <w:rFonts w:ascii="Arial" w:hAnsi="Arial" w:cs="Arial"/>
          <w:color w:val="000000" w:themeColor="text1"/>
          <w:kern w:val="0"/>
          <w:sz w:val="24"/>
          <w:szCs w:val="24"/>
        </w:rPr>
        <w:t>±</w:t>
      </w:r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5F9A">
        <w:rPr>
          <w:rFonts w:ascii="Arial" w:hAnsi="Arial" w:cs="Arial"/>
          <w:color w:val="000000" w:themeColor="text1"/>
          <w:sz w:val="24"/>
          <w:szCs w:val="24"/>
        </w:rPr>
        <w:t>s.e.m.</w:t>
      </w:r>
      <w:proofErr w:type="spellEnd"/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Pr="00E55F9A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 &lt; 0.05, **</w:t>
      </w:r>
      <w:r w:rsidRPr="00E55F9A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E55F9A">
        <w:rPr>
          <w:rFonts w:ascii="Arial" w:hAnsi="Arial" w:cs="Arial"/>
          <w:color w:val="000000" w:themeColor="text1"/>
          <w:sz w:val="24"/>
          <w:szCs w:val="24"/>
        </w:rPr>
        <w:t xml:space="preserve"> &lt; 0.01.</w:t>
      </w:r>
      <w:bookmarkEnd w:id="1"/>
      <w:bookmarkEnd w:id="2"/>
    </w:p>
    <w:p w14:paraId="63DFB9FD" w14:textId="77777777" w:rsidR="00DC2572" w:rsidRPr="0021467F" w:rsidRDefault="00DC2572" w:rsidP="00DC2572">
      <w:pPr>
        <w:spacing w:afterLines="50" w:after="156"/>
      </w:pPr>
    </w:p>
    <w:sectPr w:rsidR="00DC2572" w:rsidRPr="0021467F" w:rsidSect="00DC257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AF30" w14:textId="77777777" w:rsidR="00E10275" w:rsidRDefault="00E10275" w:rsidP="0021467F">
      <w:r>
        <w:separator/>
      </w:r>
    </w:p>
  </w:endnote>
  <w:endnote w:type="continuationSeparator" w:id="0">
    <w:p w14:paraId="050A3183" w14:textId="77777777" w:rsidR="00E10275" w:rsidRDefault="00E10275" w:rsidP="002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D7F3" w14:textId="77777777" w:rsidR="00E10275" w:rsidRDefault="00E10275" w:rsidP="0021467F">
      <w:r>
        <w:separator/>
      </w:r>
    </w:p>
  </w:footnote>
  <w:footnote w:type="continuationSeparator" w:id="0">
    <w:p w14:paraId="3F152AF7" w14:textId="77777777" w:rsidR="00E10275" w:rsidRDefault="00E10275" w:rsidP="0021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72"/>
    <w:rsid w:val="0021467F"/>
    <w:rsid w:val="004F7859"/>
    <w:rsid w:val="00B80D4C"/>
    <w:rsid w:val="00DC2572"/>
    <w:rsid w:val="00E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F30B"/>
  <w15:chartTrackingRefBased/>
  <w15:docId w15:val="{19244A06-7551-4822-BA30-5601C125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6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8</Lines>
  <Paragraphs>3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2</cp:revision>
  <dcterms:created xsi:type="dcterms:W3CDTF">2021-05-29T13:55:00Z</dcterms:created>
  <dcterms:modified xsi:type="dcterms:W3CDTF">2021-05-29T13:55:00Z</dcterms:modified>
</cp:coreProperties>
</file>