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B35C" w14:textId="77777777" w:rsidR="00F5162B" w:rsidRDefault="00F5162B" w:rsidP="00F5162B">
      <w:pPr>
        <w:spacing w:line="300" w:lineRule="auto"/>
        <w:ind w:firstLine="420"/>
        <w:jc w:val="left"/>
        <w:rPr>
          <w:rFonts w:ascii="TimesNewRomanPS-BoldMT" w:hAnsi="TimesNewRomanPS-BoldMT" w:hint="eastAsia"/>
          <w:b/>
          <w:bCs/>
          <w:sz w:val="24"/>
          <w:szCs w:val="24"/>
        </w:rPr>
      </w:pPr>
      <w:r>
        <w:rPr>
          <w:rFonts w:ascii="TimesNewRomanPS-BoldMT" w:hAnsi="TimesNewRomanPS-BoldMT"/>
          <w:b/>
          <w:bCs/>
          <w:sz w:val="24"/>
          <w:szCs w:val="24"/>
        </w:rPr>
        <w:t>Appendix 2</w:t>
      </w:r>
    </w:p>
    <w:p w14:paraId="61C6A89C" w14:textId="77777777" w:rsidR="00F5162B" w:rsidRDefault="00F5162B" w:rsidP="00F5162B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Summary Table of the Series of Papers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6095"/>
        <w:gridCol w:w="1418"/>
        <w:gridCol w:w="2693"/>
      </w:tblGrid>
      <w:tr w:rsidR="00F5162B" w14:paraId="67969564" w14:textId="77777777" w:rsidTr="00B90C04">
        <w:tc>
          <w:tcPr>
            <w:tcW w:w="988" w:type="dxa"/>
            <w:vAlign w:val="center"/>
          </w:tcPr>
          <w:p w14:paraId="1D3F60DC" w14:textId="77777777" w:rsidR="00F5162B" w:rsidRDefault="00F5162B" w:rsidP="00B90C04">
            <w:pPr>
              <w:spacing w:line="54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2551" w:type="dxa"/>
          </w:tcPr>
          <w:p w14:paraId="237398E3" w14:textId="77777777" w:rsidR="00F5162B" w:rsidRDefault="00F5162B" w:rsidP="00B90C04">
            <w:pPr>
              <w:spacing w:line="54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uthor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6095" w:type="dxa"/>
          </w:tcPr>
          <w:p w14:paraId="24BD0273" w14:textId="77777777" w:rsidR="00F5162B" w:rsidRDefault="00F5162B" w:rsidP="00B90C04">
            <w:pPr>
              <w:spacing w:line="54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itle</w:t>
            </w:r>
          </w:p>
        </w:tc>
        <w:tc>
          <w:tcPr>
            <w:tcW w:w="1418" w:type="dxa"/>
          </w:tcPr>
          <w:p w14:paraId="0213C249" w14:textId="77777777" w:rsidR="00F5162B" w:rsidRDefault="00F5162B" w:rsidP="00B90C04">
            <w:pPr>
              <w:spacing w:line="54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erence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14:paraId="4B110917" w14:textId="77777777" w:rsidR="00F5162B" w:rsidRDefault="00F5162B" w:rsidP="00B90C04">
            <w:pPr>
              <w:spacing w:line="54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tate</w:t>
            </w:r>
          </w:p>
        </w:tc>
      </w:tr>
      <w:tr w:rsidR="00F5162B" w14:paraId="25ABDACC" w14:textId="77777777" w:rsidTr="00B90C04">
        <w:tc>
          <w:tcPr>
            <w:tcW w:w="988" w:type="dxa"/>
            <w:vAlign w:val="center"/>
          </w:tcPr>
          <w:p w14:paraId="16EE0C99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bookmarkStart w:id="0" w:name="_Hlk53174439"/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2551" w:type="dxa"/>
          </w:tcPr>
          <w:p w14:paraId="4566194E" w14:textId="77777777" w:rsidR="00F5162B" w:rsidRDefault="00F5162B" w:rsidP="00B90C04">
            <w:pPr>
              <w:autoSpaceDE w:val="0"/>
              <w:autoSpaceDN w:val="0"/>
              <w:adjustRightInd w:val="0"/>
              <w:ind w:firstLineChars="94" w:firstLine="188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N Mao, C K An, L Y Guo, M Wang, L Guo, S R Guo and E S Long</w:t>
            </w:r>
          </w:p>
        </w:tc>
        <w:tc>
          <w:tcPr>
            <w:tcW w:w="6095" w:type="dxa"/>
            <w:vAlign w:val="center"/>
          </w:tcPr>
          <w:p w14:paraId="78E5A95D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Transmission risk of infectious droplets in physical spreading process at different times</w:t>
            </w:r>
            <w:r>
              <w:rPr>
                <w:rFonts w:ascii="Times New Roman" w:eastAsia="仿宋_GB2312" w:hAnsi="Times New Roman" w:cs="Times New Roman"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szCs w:val="21"/>
              </w:rPr>
              <w:t>A Review</w:t>
            </w:r>
          </w:p>
        </w:tc>
        <w:tc>
          <w:tcPr>
            <w:tcW w:w="1418" w:type="dxa"/>
          </w:tcPr>
          <w:p w14:paraId="1D9F416F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693" w:type="dxa"/>
          </w:tcPr>
          <w:p w14:paraId="019E017D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Accepted by Building and Environment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at Sept.17,2020</w:t>
            </w:r>
          </w:p>
        </w:tc>
      </w:tr>
      <w:tr w:rsidR="00F5162B" w14:paraId="251DBB31" w14:textId="77777777" w:rsidTr="00B90C04">
        <w:tc>
          <w:tcPr>
            <w:tcW w:w="988" w:type="dxa"/>
            <w:vAlign w:val="center"/>
          </w:tcPr>
          <w:p w14:paraId="4CF59B67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2551" w:type="dxa"/>
          </w:tcPr>
          <w:p w14:paraId="055794DA" w14:textId="77777777" w:rsidR="00F5162B" w:rsidRDefault="00F5162B" w:rsidP="00B90C04">
            <w:pPr>
              <w:autoSpaceDE w:val="0"/>
              <w:autoSpaceDN w:val="0"/>
              <w:adjustRightInd w:val="0"/>
              <w:ind w:firstLineChars="94" w:firstLine="188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H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R Li, Y Li, Y X Huang, L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Chen, and E S Long*</w:t>
            </w:r>
          </w:p>
        </w:tc>
        <w:tc>
          <w:tcPr>
            <w:tcW w:w="6095" w:type="dxa"/>
            <w:vAlign w:val="center"/>
          </w:tcPr>
          <w:p w14:paraId="0BF62380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Review of animal models of virus transmission: Implications for the risk of transmission of SARS-CoV-2 in different routes</w:t>
            </w:r>
          </w:p>
        </w:tc>
        <w:tc>
          <w:tcPr>
            <w:tcW w:w="1418" w:type="dxa"/>
          </w:tcPr>
          <w:p w14:paraId="7CBC90BB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2693" w:type="dxa"/>
          </w:tcPr>
          <w:p w14:paraId="69094EB7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Submission or review</w:t>
            </w:r>
          </w:p>
        </w:tc>
      </w:tr>
      <w:tr w:rsidR="00F5162B" w14:paraId="1DF1AA12" w14:textId="77777777" w:rsidTr="00B90C04">
        <w:trPr>
          <w:trHeight w:val="454"/>
        </w:trPr>
        <w:tc>
          <w:tcPr>
            <w:tcW w:w="988" w:type="dxa"/>
            <w:vAlign w:val="center"/>
          </w:tcPr>
          <w:p w14:paraId="00A3122F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2551" w:type="dxa"/>
          </w:tcPr>
          <w:p w14:paraId="0AFD3E37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L Guo, Z Yang, L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Chen, and E S Long*</w:t>
            </w:r>
          </w:p>
        </w:tc>
        <w:tc>
          <w:tcPr>
            <w:tcW w:w="6095" w:type="dxa"/>
            <w:vAlign w:val="center"/>
          </w:tcPr>
          <w:p w14:paraId="30486CBE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Effects of Temperature and Relative Humidity on Virus Survival and Infectivity: Implications for the Epidemiology of COVID-19</w:t>
            </w:r>
          </w:p>
        </w:tc>
        <w:tc>
          <w:tcPr>
            <w:tcW w:w="1418" w:type="dxa"/>
          </w:tcPr>
          <w:p w14:paraId="6580932B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2693" w:type="dxa"/>
          </w:tcPr>
          <w:p w14:paraId="109ACE86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Submission or review</w:t>
            </w:r>
          </w:p>
        </w:tc>
      </w:tr>
      <w:tr w:rsidR="00F5162B" w14:paraId="53E09C79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5B1641A4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2551" w:type="dxa"/>
          </w:tcPr>
          <w:p w14:paraId="7FE106E4" w14:textId="77777777" w:rsidR="00F5162B" w:rsidRDefault="00F5162B" w:rsidP="00B90C04">
            <w:pPr>
              <w:autoSpaceDE w:val="0"/>
              <w:autoSpaceDN w:val="0"/>
              <w:adjustRightInd w:val="0"/>
              <w:ind w:firstLineChars="94" w:firstLine="188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T P Bai, S Q Wang, W T Jiang, L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Chen, L Guo, Z Yang, E S Long*</w:t>
            </w:r>
          </w:p>
        </w:tc>
        <w:tc>
          <w:tcPr>
            <w:tcW w:w="6095" w:type="dxa"/>
            <w:vAlign w:val="center"/>
          </w:tcPr>
          <w:p w14:paraId="76D2629E" w14:textId="77777777" w:rsidR="00F5162B" w:rsidRDefault="00F5162B" w:rsidP="00B90C04">
            <w:pPr>
              <w:spacing w:line="540" w:lineRule="exact"/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The peak of COVID-19 transmission may be related to climatic factors</w:t>
            </w:r>
          </w:p>
        </w:tc>
        <w:tc>
          <w:tcPr>
            <w:tcW w:w="1418" w:type="dxa"/>
          </w:tcPr>
          <w:p w14:paraId="001E491B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693" w:type="dxa"/>
          </w:tcPr>
          <w:p w14:paraId="24E72E1C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Submission or review</w:t>
            </w:r>
          </w:p>
        </w:tc>
      </w:tr>
      <w:tr w:rsidR="00F5162B" w14:paraId="170D8B32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6ADFADF0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2551" w:type="dxa"/>
          </w:tcPr>
          <w:p w14:paraId="2220C42E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Guo, M Wang, 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L  Zhang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, N Mao, C K An, L T Xu, E S Long*</w:t>
            </w:r>
          </w:p>
        </w:tc>
        <w:tc>
          <w:tcPr>
            <w:tcW w:w="6095" w:type="dxa"/>
            <w:vAlign w:val="center"/>
          </w:tcPr>
          <w:p w14:paraId="5E12D314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Transmission risk of viruses in large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mucosalivary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droplets on the surface of objects: A 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time based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 xml:space="preserve"> analysis</w:t>
            </w:r>
          </w:p>
        </w:tc>
        <w:tc>
          <w:tcPr>
            <w:tcW w:w="1418" w:type="dxa"/>
          </w:tcPr>
          <w:p w14:paraId="13389337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693" w:type="dxa"/>
          </w:tcPr>
          <w:p w14:paraId="7C745C80" w14:textId="06AC76B5" w:rsidR="00F5162B" w:rsidRDefault="00F44995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Accepted</w:t>
            </w:r>
            <w:r w:rsidR="00F5162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F5162B">
              <w:rPr>
                <w:rFonts w:ascii="Times New Roman" w:eastAsia="仿宋_GB2312" w:hAnsi="Times New Roman" w:cs="Times New Roman" w:hint="eastAsia"/>
                <w:szCs w:val="21"/>
              </w:rPr>
              <w:t>by</w:t>
            </w:r>
            <w:r w:rsidR="00F5162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proofErr w:type="spellStart"/>
            <w:r w:rsidR="00F5162B">
              <w:rPr>
                <w:rFonts w:ascii="Times New Roman" w:eastAsia="仿宋_GB2312" w:hAnsi="Times New Roman" w:cs="Times New Roman"/>
                <w:szCs w:val="21"/>
              </w:rPr>
              <w:t>Médecine</w:t>
            </w:r>
            <w:proofErr w:type="spellEnd"/>
            <w:r w:rsidR="00F5162B">
              <w:rPr>
                <w:rFonts w:ascii="Times New Roman" w:eastAsia="仿宋_GB2312" w:hAnsi="Times New Roman" w:cs="Times New Roman"/>
                <w:szCs w:val="21"/>
              </w:rPr>
              <w:t xml:space="preserve"> et Maladies </w:t>
            </w:r>
            <w:proofErr w:type="spellStart"/>
            <w:r w:rsidR="00F5162B">
              <w:rPr>
                <w:rFonts w:ascii="Times New Roman" w:eastAsia="仿宋_GB2312" w:hAnsi="Times New Roman" w:cs="Times New Roman"/>
                <w:szCs w:val="21"/>
              </w:rPr>
              <w:t>Infectieuses</w:t>
            </w:r>
            <w:proofErr w:type="spellEnd"/>
            <w:r w:rsidR="00F5162B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="00F5162B">
              <w:rPr>
                <w:rFonts w:ascii="Times New Roman" w:eastAsia="仿宋_GB2312" w:hAnsi="Times New Roman" w:cs="Times New Roman"/>
                <w:szCs w:val="21"/>
              </w:rPr>
              <w:t xml:space="preserve">at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Nov</w:t>
            </w:r>
            <w:r w:rsidR="00F5162B">
              <w:rPr>
                <w:rFonts w:ascii="Times New Roman" w:eastAsia="仿宋_GB2312" w:hAnsi="Times New Roman" w:cs="Times New Roman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 w:rsidR="00F5162B">
              <w:rPr>
                <w:rFonts w:ascii="Times New Roman" w:eastAsia="仿宋_GB2312" w:hAnsi="Times New Roman" w:cs="Times New Roman"/>
                <w:szCs w:val="21"/>
              </w:rPr>
              <w:t>,2020</w:t>
            </w:r>
          </w:p>
        </w:tc>
      </w:tr>
      <w:tr w:rsidR="00F5162B" w14:paraId="4A2EA442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7DA1B7D4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2551" w:type="dxa"/>
          </w:tcPr>
          <w:p w14:paraId="401648D6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J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C Wei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R Guo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E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S Long*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Zhang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B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Z Shu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,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L Guo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Y Guo</w:t>
            </w:r>
          </w:p>
        </w:tc>
        <w:tc>
          <w:tcPr>
            <w:tcW w:w="6095" w:type="dxa"/>
            <w:vAlign w:val="center"/>
          </w:tcPr>
          <w:p w14:paraId="31F5074B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Why does the spread of COVID-19 vary greatly in different countr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ie</w:t>
            </w:r>
            <w:r>
              <w:rPr>
                <w:rFonts w:ascii="Times New Roman" w:eastAsia="仿宋_GB2312" w:hAnsi="Times New Roman" w:cs="Times New Roman"/>
                <w:szCs w:val="21"/>
              </w:rPr>
              <w:t>s? Revealing the efficacy of face masks in epidemic prevention</w:t>
            </w:r>
          </w:p>
        </w:tc>
        <w:tc>
          <w:tcPr>
            <w:tcW w:w="1418" w:type="dxa"/>
          </w:tcPr>
          <w:p w14:paraId="2025A203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693" w:type="dxa"/>
          </w:tcPr>
          <w:p w14:paraId="5EC517CB" w14:textId="0EE79D64" w:rsidR="00F5162B" w:rsidRDefault="00891D41" w:rsidP="00891D41">
            <w:pPr>
              <w:ind w:firstLineChars="100" w:firstLine="20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Accepted by Epidemiology and Infection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at Jan.11, 2021</w:t>
            </w:r>
          </w:p>
        </w:tc>
      </w:tr>
      <w:tr w:rsidR="00F5162B" w14:paraId="5859FEDE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7A6045D3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</w:p>
        </w:tc>
        <w:tc>
          <w:tcPr>
            <w:tcW w:w="2551" w:type="dxa"/>
          </w:tcPr>
          <w:p w14:paraId="5A63A54A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R Guo, J Li, B Z Shu, L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Chen, L Y Guo, and E S Long*</w:t>
            </w:r>
          </w:p>
        </w:tc>
        <w:tc>
          <w:tcPr>
            <w:tcW w:w="6095" w:type="dxa"/>
            <w:vAlign w:val="center"/>
          </w:tcPr>
          <w:p w14:paraId="3BC8E89E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Methods for assessing the transmission risk of respiratory diseases in confined spaces: a review</w:t>
            </w:r>
          </w:p>
        </w:tc>
        <w:tc>
          <w:tcPr>
            <w:tcW w:w="1418" w:type="dxa"/>
          </w:tcPr>
          <w:p w14:paraId="2590BBFC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74</w:t>
            </w:r>
          </w:p>
        </w:tc>
        <w:tc>
          <w:tcPr>
            <w:tcW w:w="2693" w:type="dxa"/>
          </w:tcPr>
          <w:p w14:paraId="3C886A12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Submission or review</w:t>
            </w:r>
          </w:p>
        </w:tc>
      </w:tr>
      <w:tr w:rsidR="00F5162B" w14:paraId="36EADFBF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0F936BAF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8</w:t>
            </w:r>
          </w:p>
        </w:tc>
        <w:tc>
          <w:tcPr>
            <w:tcW w:w="2551" w:type="dxa"/>
          </w:tcPr>
          <w:p w14:paraId="2596D4AB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Xiang, Y H Jia, L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Chen, and E S Long*</w:t>
            </w:r>
          </w:p>
        </w:tc>
        <w:tc>
          <w:tcPr>
            <w:tcW w:w="6095" w:type="dxa"/>
            <w:vAlign w:val="center"/>
          </w:tcPr>
          <w:p w14:paraId="26697186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COVID-19 epidemic prediction and the impact of public health interventions: a review of COVID-19 epidemic models</w:t>
            </w:r>
          </w:p>
        </w:tc>
        <w:tc>
          <w:tcPr>
            <w:tcW w:w="1418" w:type="dxa"/>
          </w:tcPr>
          <w:p w14:paraId="3634ED82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2693" w:type="dxa"/>
          </w:tcPr>
          <w:p w14:paraId="2788672D" w14:textId="7D38A77F" w:rsidR="00F5162B" w:rsidRPr="00DD18DB" w:rsidRDefault="00DD18DB" w:rsidP="00DD18DB">
            <w:pPr>
              <w:spacing w:line="320" w:lineRule="exact"/>
              <w:ind w:leftChars="100" w:left="210" w:firstLineChars="100" w:firstLine="200"/>
              <w:rPr>
                <w:rFonts w:ascii="Times New Roman" w:hAnsi="Times New Roman" w:cs="Times New Roman" w:hint="eastAsia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Accepted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by </w:t>
            </w:r>
            <w:r w:rsidRPr="00FD116B">
              <w:rPr>
                <w:rFonts w:ascii="Times New Roman" w:eastAsia="仿宋_GB2312" w:hAnsi="Times New Roman" w:cs="Times New Roman"/>
                <w:szCs w:val="21"/>
              </w:rPr>
              <w:t>Infectious Disease Modelling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at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Jan.2</w:t>
            </w:r>
            <w:r>
              <w:rPr>
                <w:rFonts w:ascii="Times New Roman" w:eastAsia="仿宋_GB2312" w:hAnsi="Times New Roman" w:cs="Times New Roman"/>
                <w:szCs w:val="21"/>
              </w:rPr>
              <w:t>, 202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</w:p>
        </w:tc>
      </w:tr>
      <w:tr w:rsidR="00F5162B" w14:paraId="79F64EDF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6B967747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2551" w:type="dxa"/>
          </w:tcPr>
          <w:p w14:paraId="066AD748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Guo, Z Yang, L Guo, L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Chen, Z Chen, E S Long*</w:t>
            </w:r>
          </w:p>
        </w:tc>
        <w:tc>
          <w:tcPr>
            <w:tcW w:w="6095" w:type="dxa"/>
            <w:vAlign w:val="center"/>
          </w:tcPr>
          <w:p w14:paraId="4BD19BA1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Study on the decay law of respiratory viruses on the surface of objects</w:t>
            </w:r>
          </w:p>
        </w:tc>
        <w:tc>
          <w:tcPr>
            <w:tcW w:w="1418" w:type="dxa"/>
          </w:tcPr>
          <w:p w14:paraId="434C4B5A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2693" w:type="dxa"/>
          </w:tcPr>
          <w:p w14:paraId="60F389B2" w14:textId="79F38B3F" w:rsidR="00F5162B" w:rsidRDefault="00891D41" w:rsidP="00891D41">
            <w:pPr>
              <w:spacing w:line="5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Accepted by Environmental Research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at Jan.4, 2021</w:t>
            </w:r>
          </w:p>
        </w:tc>
      </w:tr>
      <w:tr w:rsidR="00F5162B" w14:paraId="64D6E61B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793CBFB6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2551" w:type="dxa"/>
          </w:tcPr>
          <w:p w14:paraId="2A93AF51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J Li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,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R Guo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,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Y H Jia, Z Chen, Z Yang, E S Long*</w:t>
            </w:r>
          </w:p>
        </w:tc>
        <w:tc>
          <w:tcPr>
            <w:tcW w:w="6095" w:type="dxa"/>
            <w:vAlign w:val="center"/>
          </w:tcPr>
          <w:p w14:paraId="7EB97630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Evalua</w:t>
            </w:r>
            <w:r>
              <w:rPr>
                <w:rFonts w:ascii="Times New Roman" w:eastAsia="仿宋_GB2312" w:hAnsi="Times New Roman" w:cs="Times New Roman"/>
                <w:szCs w:val="21"/>
              </w:rPr>
              <w:t>tion of Infection Risk for SARS-CoV-2 Transmission on University Campus</w:t>
            </w:r>
          </w:p>
        </w:tc>
        <w:tc>
          <w:tcPr>
            <w:tcW w:w="1418" w:type="dxa"/>
          </w:tcPr>
          <w:p w14:paraId="2BF7FF62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2693" w:type="dxa"/>
          </w:tcPr>
          <w:p w14:paraId="640D1476" w14:textId="77777777" w:rsidR="00F5162B" w:rsidRDefault="00F5162B" w:rsidP="00B90C04">
            <w:pPr>
              <w:spacing w:line="540" w:lineRule="exact"/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Ready for submission</w:t>
            </w:r>
          </w:p>
        </w:tc>
      </w:tr>
      <w:tr w:rsidR="00F5162B" w14:paraId="1DA38A49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23468196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551" w:type="dxa"/>
          </w:tcPr>
          <w:p w14:paraId="62E620EC" w14:textId="5B6406A9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Z Yang,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Guo, L Guo, Z Chen, E S Long*</w:t>
            </w:r>
          </w:p>
        </w:tc>
        <w:tc>
          <w:tcPr>
            <w:tcW w:w="6095" w:type="dxa"/>
            <w:vAlign w:val="center"/>
          </w:tcPr>
          <w:p w14:paraId="3189D7E0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Study on the decay characteristics and transmission risk of respiratory viruses in the air</w:t>
            </w:r>
          </w:p>
        </w:tc>
        <w:tc>
          <w:tcPr>
            <w:tcW w:w="1418" w:type="dxa"/>
          </w:tcPr>
          <w:p w14:paraId="102B738F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693" w:type="dxa"/>
          </w:tcPr>
          <w:p w14:paraId="6DFCFDDA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Ready for submission</w:t>
            </w:r>
          </w:p>
        </w:tc>
      </w:tr>
      <w:tr w:rsidR="00F5162B" w14:paraId="60B27B3E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25FCD030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551" w:type="dxa"/>
          </w:tcPr>
          <w:p w14:paraId="6ECB87B8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Y H Jia,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Guo, Z </w:t>
            </w:r>
            <w:proofErr w:type="spellStart"/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Chen,Y</w:t>
            </w:r>
            <w:proofErr w:type="spellEnd"/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 xml:space="preserve"> Zhang, E S Long*</w:t>
            </w:r>
          </w:p>
        </w:tc>
        <w:tc>
          <w:tcPr>
            <w:tcW w:w="6095" w:type="dxa"/>
            <w:vAlign w:val="center"/>
          </w:tcPr>
          <w:p w14:paraId="11228639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bookmarkStart w:id="1" w:name="_Hlk52981130"/>
            <w:r>
              <w:rPr>
                <w:rFonts w:ascii="Times New Roman" w:eastAsia="仿宋_GB2312" w:hAnsi="Times New Roman" w:cs="Times New Roman"/>
                <w:szCs w:val="21"/>
              </w:rPr>
              <w:t xml:space="preserve">Analysis of transmission risk of respiratory viruses from air conditioning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system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operation - based on medical experimental evidence</w:t>
            </w:r>
            <w:bookmarkEnd w:id="1"/>
          </w:p>
        </w:tc>
        <w:tc>
          <w:tcPr>
            <w:tcW w:w="1418" w:type="dxa"/>
          </w:tcPr>
          <w:p w14:paraId="7483ED3B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83</w:t>
            </w:r>
          </w:p>
        </w:tc>
        <w:tc>
          <w:tcPr>
            <w:tcW w:w="2693" w:type="dxa"/>
          </w:tcPr>
          <w:p w14:paraId="0430D6F1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Ready for submission</w:t>
            </w:r>
          </w:p>
        </w:tc>
      </w:tr>
      <w:tr w:rsidR="00F5162B" w14:paraId="26B58728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3A2EF35C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551" w:type="dxa"/>
          </w:tcPr>
          <w:p w14:paraId="363AD13C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K An, N Mao, Y Zhang, Z Chen, G Z Ban, E S Long*</w:t>
            </w:r>
          </w:p>
        </w:tc>
        <w:tc>
          <w:tcPr>
            <w:tcW w:w="6095" w:type="dxa"/>
            <w:vAlign w:val="center"/>
          </w:tcPr>
          <w:p w14:paraId="0979C936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bookmarkStart w:id="2" w:name="_Hlk52982066"/>
            <w:r>
              <w:rPr>
                <w:rFonts w:ascii="Times New Roman" w:eastAsia="仿宋_GB2312" w:hAnsi="Times New Roman" w:cs="Times New Roman"/>
                <w:szCs w:val="21"/>
              </w:rPr>
              <w:t>Model prediction of the influence of temperature and humidity on the salivary evaporation process and medical experimental evidence for its association with virus decay</w:t>
            </w:r>
            <w:bookmarkEnd w:id="2"/>
          </w:p>
        </w:tc>
        <w:tc>
          <w:tcPr>
            <w:tcW w:w="1418" w:type="dxa"/>
          </w:tcPr>
          <w:p w14:paraId="2028CB00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2693" w:type="dxa"/>
          </w:tcPr>
          <w:p w14:paraId="5800832F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Ready for submission</w:t>
            </w:r>
          </w:p>
        </w:tc>
      </w:tr>
      <w:tr w:rsidR="00F5162B" w14:paraId="5EF4D944" w14:textId="77777777" w:rsidTr="00B90C04">
        <w:trPr>
          <w:trHeight w:val="520"/>
        </w:trPr>
        <w:tc>
          <w:tcPr>
            <w:tcW w:w="988" w:type="dxa"/>
            <w:vAlign w:val="center"/>
          </w:tcPr>
          <w:p w14:paraId="1D0EBE49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551" w:type="dxa"/>
          </w:tcPr>
          <w:p w14:paraId="59A6A533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Q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Dong, Y H Jia, Y Zhang, Z Chen, E S Long*</w:t>
            </w:r>
          </w:p>
        </w:tc>
        <w:tc>
          <w:tcPr>
            <w:tcW w:w="6095" w:type="dxa"/>
            <w:vAlign w:val="center"/>
          </w:tcPr>
          <w:p w14:paraId="691C7595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Comprehensive effect evaluation of the operation of room filters for non-centralized air conditioning during the epidemic period</w:t>
            </w:r>
          </w:p>
        </w:tc>
        <w:tc>
          <w:tcPr>
            <w:tcW w:w="1418" w:type="dxa"/>
          </w:tcPr>
          <w:p w14:paraId="03D7D017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52</w:t>
            </w:r>
          </w:p>
        </w:tc>
        <w:tc>
          <w:tcPr>
            <w:tcW w:w="2693" w:type="dxa"/>
          </w:tcPr>
          <w:p w14:paraId="0956B89B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Ready for submission</w:t>
            </w:r>
          </w:p>
        </w:tc>
      </w:tr>
      <w:tr w:rsidR="00F5162B" w14:paraId="443A213C" w14:textId="77777777" w:rsidTr="00B90C04">
        <w:trPr>
          <w:trHeight w:val="1048"/>
        </w:trPr>
        <w:tc>
          <w:tcPr>
            <w:tcW w:w="988" w:type="dxa"/>
            <w:vAlign w:val="center"/>
          </w:tcPr>
          <w:p w14:paraId="723FE010" w14:textId="77777777" w:rsidR="00F5162B" w:rsidRDefault="00F5162B" w:rsidP="00B90C04">
            <w:pPr>
              <w:spacing w:line="540" w:lineRule="exact"/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551" w:type="dxa"/>
          </w:tcPr>
          <w:p w14:paraId="1783C844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N Mao, L Y Guo, L Guo,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Zhang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and E S Long*</w:t>
            </w:r>
          </w:p>
        </w:tc>
        <w:tc>
          <w:tcPr>
            <w:tcW w:w="6095" w:type="dxa"/>
            <w:vAlign w:val="center"/>
          </w:tcPr>
          <w:p w14:paraId="35A69552" w14:textId="77777777" w:rsidR="00F5162B" w:rsidRDefault="00F5162B" w:rsidP="00B90C04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T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ransmission model of Respiratory viruses and transmission risk prediction of typical scenarios based on the consideration of temperature, humidity and air saturation state </w:t>
            </w:r>
          </w:p>
        </w:tc>
        <w:tc>
          <w:tcPr>
            <w:tcW w:w="1418" w:type="dxa"/>
          </w:tcPr>
          <w:p w14:paraId="52BB429B" w14:textId="77777777" w:rsidR="00F5162B" w:rsidRDefault="00F5162B" w:rsidP="00B90C04">
            <w:pPr>
              <w:ind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693" w:type="dxa"/>
          </w:tcPr>
          <w:p w14:paraId="74F709A6" w14:textId="77777777" w:rsidR="00F5162B" w:rsidRDefault="00F5162B" w:rsidP="00B90C04">
            <w:pPr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Ready for submission</w:t>
            </w:r>
          </w:p>
        </w:tc>
      </w:tr>
      <w:bookmarkEnd w:id="0"/>
    </w:tbl>
    <w:p w14:paraId="0519E56C" w14:textId="77777777" w:rsidR="00F5162B" w:rsidRDefault="00F5162B" w:rsidP="00F5162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059E1B0" w14:textId="77777777" w:rsidR="001A3641" w:rsidRDefault="001A3641"/>
    <w:sectPr w:rsidR="001A3641" w:rsidSect="00F516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6EAB" w14:textId="77777777" w:rsidR="002E2629" w:rsidRDefault="002E2629" w:rsidP="00F5162B">
      <w:r>
        <w:separator/>
      </w:r>
    </w:p>
  </w:endnote>
  <w:endnote w:type="continuationSeparator" w:id="0">
    <w:p w14:paraId="1733952F" w14:textId="77777777" w:rsidR="002E2629" w:rsidRDefault="002E2629" w:rsidP="00F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53D6" w14:textId="77777777" w:rsidR="002E2629" w:rsidRDefault="002E2629" w:rsidP="00F5162B">
      <w:r>
        <w:separator/>
      </w:r>
    </w:p>
  </w:footnote>
  <w:footnote w:type="continuationSeparator" w:id="0">
    <w:p w14:paraId="083ABB2F" w14:textId="77777777" w:rsidR="002E2629" w:rsidRDefault="002E2629" w:rsidP="00F5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2"/>
    <w:rsid w:val="001A3641"/>
    <w:rsid w:val="002E2629"/>
    <w:rsid w:val="00335702"/>
    <w:rsid w:val="004D0F70"/>
    <w:rsid w:val="00891D41"/>
    <w:rsid w:val="009524F6"/>
    <w:rsid w:val="00AD7EDA"/>
    <w:rsid w:val="00C429B7"/>
    <w:rsid w:val="00CD5718"/>
    <w:rsid w:val="00DD18DB"/>
    <w:rsid w:val="00F44995"/>
    <w:rsid w:val="00F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BC550"/>
  <w15:chartTrackingRefBased/>
  <w15:docId w15:val="{2E9A73A6-E287-412B-950B-95D073E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62B"/>
    <w:rPr>
      <w:sz w:val="18"/>
      <w:szCs w:val="18"/>
    </w:rPr>
  </w:style>
  <w:style w:type="table" w:styleId="a7">
    <w:name w:val="Table Grid"/>
    <w:basedOn w:val="a1"/>
    <w:uiPriority w:val="39"/>
    <w:rsid w:val="00F5162B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永红</dc:creator>
  <cp:keywords/>
  <dc:description/>
  <cp:lastModifiedBy>贾 永红</cp:lastModifiedBy>
  <cp:revision>6</cp:revision>
  <dcterms:created xsi:type="dcterms:W3CDTF">2020-11-09T13:15:00Z</dcterms:created>
  <dcterms:modified xsi:type="dcterms:W3CDTF">2021-01-31T05:56:00Z</dcterms:modified>
</cp:coreProperties>
</file>