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0B91" w14:textId="77777777" w:rsidR="00AF655F" w:rsidRPr="00222D10" w:rsidRDefault="00AF655F" w:rsidP="00AF655F">
      <w:pPr>
        <w:spacing w:before="240" w:after="0" w:line="480" w:lineRule="auto"/>
        <w:rPr>
          <w:rFonts w:ascii="Times New Roman" w:eastAsia="Times New Roman" w:hAnsi="Times New Roman" w:cs="Times New Roman"/>
          <w:sz w:val="24"/>
          <w:szCs w:val="24"/>
        </w:rPr>
      </w:pPr>
      <w:r w:rsidRPr="00222D10">
        <w:rPr>
          <w:rFonts w:ascii="Times New Roman" w:eastAsia="Times New Roman" w:hAnsi="Times New Roman" w:cs="Times New Roman"/>
          <w:b/>
          <w:bCs/>
          <w:i/>
          <w:iCs/>
          <w:sz w:val="24"/>
          <w:szCs w:val="24"/>
        </w:rPr>
        <w:t>Analyzing the Effect of Self-Loading on Wheat</w:t>
      </w:r>
    </w:p>
    <w:p w14:paraId="6CBAA0ED" w14:textId="7821540B" w:rsidR="00AF655F" w:rsidRPr="00222D10" w:rsidRDefault="00AF655F" w:rsidP="00AF655F">
      <w:pPr>
        <w:spacing w:before="240" w:after="0" w:line="480" w:lineRule="auto"/>
        <w:ind w:firstLine="720"/>
        <w:rPr>
          <w:rFonts w:ascii="Times New Roman" w:eastAsia="Times New Roman" w:hAnsi="Times New Roman" w:cs="Times New Roman"/>
          <w:sz w:val="24"/>
          <w:szCs w:val="24"/>
        </w:rPr>
      </w:pPr>
      <w:r w:rsidRPr="00222D10">
        <w:rPr>
          <w:rFonts w:ascii="Times New Roman" w:eastAsia="Times New Roman" w:hAnsi="Times New Roman" w:cs="Times New Roman"/>
          <w:sz w:val="24"/>
          <w:szCs w:val="24"/>
        </w:rPr>
        <w:t xml:space="preserve">A case study was conducted to examine the effect of </w:t>
      </w:r>
      <w:r w:rsidRPr="00222D10">
        <w:rPr>
          <w:rFonts w:ascii="Times New Roman" w:eastAsia="Times New Roman" w:hAnsi="Times New Roman" w:cs="Times New Roman"/>
          <w:i/>
          <w:iCs/>
          <w:sz w:val="24"/>
          <w:szCs w:val="24"/>
        </w:rPr>
        <w:t>Body Forces</w:t>
      </w:r>
      <w:r w:rsidRPr="00222D10">
        <w:rPr>
          <w:rFonts w:ascii="Times New Roman" w:eastAsia="Times New Roman" w:hAnsi="Times New Roman" w:cs="Times New Roman"/>
          <w:sz w:val="24"/>
          <w:szCs w:val="24"/>
        </w:rPr>
        <w:t xml:space="preserve"> on the flexural response of wheat stems. In particular, the Excel spreadsheet described </w:t>
      </w:r>
      <w:r w:rsidR="00D501B7">
        <w:rPr>
          <w:rFonts w:ascii="Times New Roman" w:eastAsia="Times New Roman" w:hAnsi="Times New Roman" w:cs="Times New Roman"/>
          <w:sz w:val="24"/>
          <w:szCs w:val="24"/>
        </w:rPr>
        <w:t xml:space="preserve">in Additional File 1 </w:t>
      </w:r>
      <w:r w:rsidRPr="00222D10">
        <w:rPr>
          <w:rFonts w:ascii="Times New Roman" w:eastAsia="Times New Roman" w:hAnsi="Times New Roman" w:cs="Times New Roman"/>
          <w:sz w:val="24"/>
          <w:szCs w:val="24"/>
        </w:rPr>
        <w:t xml:space="preserve">was used to apply external loads and </w:t>
      </w:r>
      <w:r w:rsidRPr="00222D10">
        <w:rPr>
          <w:rFonts w:ascii="Times New Roman" w:eastAsia="Times New Roman" w:hAnsi="Times New Roman" w:cs="Times New Roman"/>
          <w:i/>
          <w:sz w:val="24"/>
          <w:szCs w:val="24"/>
        </w:rPr>
        <w:t>Body Forces</w:t>
      </w:r>
      <w:r w:rsidRPr="00222D10">
        <w:rPr>
          <w:rFonts w:ascii="Times New Roman" w:eastAsia="Times New Roman" w:hAnsi="Times New Roman" w:cs="Times New Roman"/>
          <w:sz w:val="24"/>
          <w:szCs w:val="24"/>
        </w:rPr>
        <w:t xml:space="preserve"> to the wheat stems. The </w:t>
      </w:r>
      <w:r w:rsidRPr="00222D10">
        <w:rPr>
          <w:rFonts w:ascii="Times New Roman" w:eastAsia="Times New Roman" w:hAnsi="Times New Roman" w:cs="Times New Roman"/>
          <w:i/>
          <w:iCs/>
          <w:sz w:val="24"/>
          <w:szCs w:val="24"/>
        </w:rPr>
        <w:t>stalk</w:t>
      </w:r>
      <w:r w:rsidRPr="00222D10">
        <w:rPr>
          <w:rFonts w:ascii="Times New Roman" w:eastAsia="Times New Roman" w:hAnsi="Times New Roman" w:cs="Times New Roman"/>
          <w:sz w:val="24"/>
          <w:szCs w:val="24"/>
        </w:rPr>
        <w:t xml:space="preserve"> </w:t>
      </w:r>
      <w:r w:rsidRPr="00222D10">
        <w:rPr>
          <w:rFonts w:ascii="Times New Roman" w:eastAsia="Times New Roman" w:hAnsi="Times New Roman" w:cs="Times New Roman"/>
          <w:i/>
          <w:iCs/>
          <w:sz w:val="24"/>
          <w:szCs w:val="24"/>
        </w:rPr>
        <w:t>flexural stiffness</w:t>
      </w:r>
      <w:r w:rsidRPr="00222D10">
        <w:rPr>
          <w:rFonts w:ascii="Times New Roman" w:eastAsia="Times New Roman" w:hAnsi="Times New Roman" w:cs="Times New Roman"/>
          <w:sz w:val="24"/>
          <w:szCs w:val="24"/>
        </w:rPr>
        <w:t xml:space="preserve"> of wheat was assumed to be 0.027 Nm</w:t>
      </w:r>
      <w:r w:rsidRPr="00222D10">
        <w:rPr>
          <w:rFonts w:ascii="Times New Roman" w:eastAsia="Times New Roman" w:hAnsi="Times New Roman" w:cs="Times New Roman"/>
          <w:sz w:val="24"/>
          <w:szCs w:val="24"/>
          <w:vertAlign w:val="superscript"/>
        </w:rPr>
        <w:t>2</w:t>
      </w:r>
      <w:r w:rsidRPr="00222D10">
        <w:rPr>
          <w:rFonts w:ascii="Times New Roman" w:eastAsia="Times New Roman" w:hAnsi="Times New Roman" w:cs="Times New Roman"/>
          <w:sz w:val="24"/>
          <w:szCs w:val="24"/>
        </w:rPr>
        <w:t xml:space="preserve"> for this analysis [</w:t>
      </w:r>
      <w:r w:rsidR="00222D10" w:rsidRPr="00222D10">
        <w:rPr>
          <w:rFonts w:ascii="Times New Roman" w:eastAsia="Times New Roman" w:hAnsi="Times New Roman" w:cs="Times New Roman"/>
          <w:sz w:val="24"/>
          <w:szCs w:val="24"/>
        </w:rPr>
        <w:t>1</w:t>
      </w:r>
      <w:r w:rsidRPr="00222D10">
        <w:rPr>
          <w:rFonts w:ascii="Times New Roman" w:eastAsia="Times New Roman" w:hAnsi="Times New Roman" w:cs="Times New Roman"/>
          <w:sz w:val="24"/>
          <w:szCs w:val="24"/>
        </w:rPr>
        <w:t xml:space="preserve">].  </w:t>
      </w:r>
      <w:r w:rsidRPr="00222D10">
        <w:rPr>
          <w:rFonts w:ascii="Times New Roman" w:eastAsia="Times New Roman" w:hAnsi="Times New Roman" w:cs="Times New Roman"/>
          <w:i/>
          <w:sz w:val="24"/>
          <w:szCs w:val="24"/>
        </w:rPr>
        <w:t>Body Forces</w:t>
      </w:r>
      <w:r w:rsidRPr="00222D10">
        <w:rPr>
          <w:rFonts w:ascii="Times New Roman" w:eastAsia="Times New Roman" w:hAnsi="Times New Roman" w:cs="Times New Roman"/>
          <w:sz w:val="24"/>
          <w:szCs w:val="24"/>
        </w:rPr>
        <w:t xml:space="preserve"> for wheat stems were determined by collecting vertically partitioned biomass </w:t>
      </w:r>
      <w:r w:rsidR="00D501B7">
        <w:rPr>
          <w:rFonts w:ascii="Times New Roman" w:eastAsia="Times New Roman" w:hAnsi="Times New Roman" w:cs="Times New Roman"/>
          <w:sz w:val="24"/>
          <w:szCs w:val="24"/>
        </w:rPr>
        <w:t xml:space="preserve">data </w:t>
      </w:r>
      <w:r w:rsidRPr="00222D10">
        <w:rPr>
          <w:rFonts w:ascii="Times New Roman" w:eastAsia="Times New Roman" w:hAnsi="Times New Roman" w:cs="Times New Roman"/>
          <w:sz w:val="24"/>
          <w:szCs w:val="24"/>
        </w:rPr>
        <w:t xml:space="preserve">as described in following paragraph. The spreadsheet enabled direct comparisons to be made between the traditional calculation method which ignores </w:t>
      </w:r>
      <w:r w:rsidRPr="00222D10">
        <w:rPr>
          <w:rFonts w:ascii="Times New Roman" w:eastAsia="Times New Roman" w:hAnsi="Times New Roman" w:cs="Times New Roman"/>
          <w:i/>
          <w:iCs/>
          <w:sz w:val="24"/>
          <w:szCs w:val="24"/>
        </w:rPr>
        <w:t>Body Forces</w:t>
      </w:r>
      <w:r w:rsidRPr="00222D10">
        <w:rPr>
          <w:rFonts w:ascii="Times New Roman" w:eastAsia="Times New Roman" w:hAnsi="Times New Roman" w:cs="Times New Roman"/>
          <w:sz w:val="24"/>
          <w:szCs w:val="24"/>
        </w:rPr>
        <w:t xml:space="preserve"> and the new method described </w:t>
      </w:r>
      <w:r w:rsidR="00D501B7">
        <w:rPr>
          <w:rFonts w:ascii="Times New Roman" w:eastAsia="Times New Roman" w:hAnsi="Times New Roman" w:cs="Times New Roman"/>
          <w:sz w:val="24"/>
          <w:szCs w:val="24"/>
        </w:rPr>
        <w:t>in the accompanying manuscript</w:t>
      </w:r>
      <w:r w:rsidRPr="00222D10">
        <w:rPr>
          <w:rFonts w:ascii="Times New Roman" w:eastAsia="Times New Roman" w:hAnsi="Times New Roman" w:cs="Times New Roman"/>
          <w:sz w:val="24"/>
          <w:szCs w:val="24"/>
        </w:rPr>
        <w:t xml:space="preserve"> which accounts for </w:t>
      </w:r>
      <w:r w:rsidRPr="00222D10">
        <w:rPr>
          <w:rFonts w:ascii="Times New Roman" w:eastAsia="Times New Roman" w:hAnsi="Times New Roman" w:cs="Times New Roman"/>
          <w:i/>
          <w:iCs/>
          <w:sz w:val="24"/>
          <w:szCs w:val="24"/>
        </w:rPr>
        <w:t>Body Forces.</w:t>
      </w:r>
    </w:p>
    <w:p w14:paraId="4EBCA08E" w14:textId="70371C01" w:rsidR="00AF655F" w:rsidRPr="00222D10" w:rsidRDefault="00AF655F" w:rsidP="00AF655F">
      <w:pPr>
        <w:spacing w:before="240" w:after="0" w:line="480" w:lineRule="auto"/>
        <w:ind w:firstLine="720"/>
        <w:rPr>
          <w:rFonts w:ascii="Times New Roman" w:eastAsia="Times New Roman" w:hAnsi="Times New Roman" w:cs="Times New Roman"/>
          <w:sz w:val="24"/>
          <w:szCs w:val="24"/>
        </w:rPr>
      </w:pPr>
      <w:r w:rsidRPr="00222D10">
        <w:rPr>
          <w:rFonts w:ascii="Times New Roman" w:eastAsia="Times New Roman" w:hAnsi="Times New Roman" w:cs="Times New Roman"/>
          <w:sz w:val="24"/>
          <w:szCs w:val="24"/>
        </w:rPr>
        <w:t>Wheat biomass data was collected from a commercially available wheat (</w:t>
      </w:r>
      <w:r w:rsidRPr="00222D10">
        <w:rPr>
          <w:rFonts w:ascii="Times New Roman" w:eastAsia="Times New Roman" w:hAnsi="Times New Roman" w:cs="Times New Roman"/>
          <w:i/>
          <w:iCs/>
          <w:sz w:val="24"/>
          <w:szCs w:val="24"/>
        </w:rPr>
        <w:t xml:space="preserve">Triticum </w:t>
      </w:r>
      <w:proofErr w:type="spellStart"/>
      <w:r w:rsidRPr="00222D10">
        <w:rPr>
          <w:rFonts w:ascii="Times New Roman" w:eastAsia="Times New Roman" w:hAnsi="Times New Roman" w:cs="Times New Roman"/>
          <w:i/>
          <w:iCs/>
          <w:sz w:val="24"/>
          <w:szCs w:val="24"/>
        </w:rPr>
        <w:t>aestivum</w:t>
      </w:r>
      <w:proofErr w:type="spellEnd"/>
      <w:r w:rsidRPr="00222D10">
        <w:rPr>
          <w:rFonts w:ascii="Times New Roman" w:eastAsia="Times New Roman" w:hAnsi="Times New Roman" w:cs="Times New Roman"/>
          <w:sz w:val="24"/>
          <w:szCs w:val="24"/>
        </w:rPr>
        <w:t xml:space="preserve">) variety during the 2018 growing season in Saskatoon, Saskatchewan. Planting density was approximately 1.3 million plants per hectare with a 30.5 cm (12”) row spacing. Biomass data were gathered from a 68 cm x 68 cm square in the center of a 122 cm wide plot. To accomplish this a 68 cm square guide was placed over the middle rows of the plot to indicate the sampling area. On average the 68 cm x 68 cm square contained 366 stems. Biomass data was sampled five times spanning the period from July 27 to August 29, 2018. The same plot was used for all sampling dates with enough space left between samples to have undisturbed wheat in each subsequent sample. </w:t>
      </w:r>
      <w:r w:rsidR="00222D10" w:rsidRPr="00222D10">
        <w:rPr>
          <w:rFonts w:ascii="Times New Roman" w:eastAsia="Times New Roman" w:hAnsi="Times New Roman" w:cs="Times New Roman"/>
          <w:sz w:val="24"/>
          <w:szCs w:val="24"/>
        </w:rPr>
        <w:t>As shown in Figure S3-1</w:t>
      </w:r>
      <w:r w:rsidRPr="00222D10">
        <w:rPr>
          <w:rFonts w:ascii="Times New Roman" w:eastAsia="Times New Roman" w:hAnsi="Times New Roman" w:cs="Times New Roman"/>
          <w:sz w:val="24"/>
          <w:szCs w:val="24"/>
        </w:rPr>
        <w:t xml:space="preserve"> biomass was harvested in 10 cm layers measured from the ground with the highest layer collected first (i.e., the topmost layer varied in size depending on total plant height). All plant matter from a single layer was harvested, weighed in the field to obtain wet-basis biomass, and bagged to be dried later. The samples were later oven dried at 65</w:t>
      </w:r>
      <w:r w:rsidRPr="00222D10">
        <w:rPr>
          <w:rFonts w:ascii="Times New Roman" w:eastAsia="Times New Roman" w:hAnsi="Times New Roman" w:cs="Times New Roman"/>
          <w:sz w:val="14"/>
          <w:szCs w:val="14"/>
          <w:vertAlign w:val="superscript"/>
        </w:rPr>
        <w:t>o</w:t>
      </w:r>
      <w:r w:rsidRPr="00222D10">
        <w:rPr>
          <w:rFonts w:ascii="Times New Roman" w:eastAsia="Times New Roman" w:hAnsi="Times New Roman" w:cs="Times New Roman"/>
          <w:sz w:val="24"/>
          <w:szCs w:val="24"/>
        </w:rPr>
        <w:t>C for a minimum of 48 hours to obtain the dry-basis biomass. </w:t>
      </w:r>
    </w:p>
    <w:p w14:paraId="35683630" w14:textId="77777777" w:rsidR="00222D10" w:rsidRPr="00222D10" w:rsidRDefault="00222D10" w:rsidP="00222D10">
      <w:pPr>
        <w:spacing w:before="240" w:after="0" w:line="480" w:lineRule="auto"/>
        <w:rPr>
          <w:rFonts w:ascii="Times New Roman" w:eastAsia="Times New Roman" w:hAnsi="Times New Roman" w:cs="Times New Roman"/>
          <w:sz w:val="24"/>
          <w:szCs w:val="24"/>
        </w:rPr>
      </w:pPr>
    </w:p>
    <w:p w14:paraId="79F397AA" w14:textId="77777777" w:rsidR="00855006" w:rsidRDefault="007932C4" w:rsidP="00222D10">
      <w:pPr>
        <w:spacing w:before="240" w:after="0" w:line="48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noProof/>
          <w:sz w:val="24"/>
          <w:szCs w:val="24"/>
        </w:rPr>
        <w:drawing>
          <wp:inline distT="0" distB="0" distL="0" distR="0" wp14:anchorId="70D2F635" wp14:editId="683C3CF2">
            <wp:extent cx="5972175" cy="284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2847975"/>
                    </a:xfrm>
                    <a:prstGeom prst="rect">
                      <a:avLst/>
                    </a:prstGeom>
                    <a:noFill/>
                    <a:ln>
                      <a:noFill/>
                    </a:ln>
                  </pic:spPr>
                </pic:pic>
              </a:graphicData>
            </a:graphic>
          </wp:inline>
        </w:drawing>
      </w:r>
    </w:p>
    <w:p w14:paraId="110E58DC" w14:textId="77777777" w:rsidR="00AF655F" w:rsidRDefault="00222D10" w:rsidP="007932C4">
      <w:pPr>
        <w:spacing w:before="240" w:after="0" w:line="480" w:lineRule="auto"/>
        <w:jc w:val="both"/>
        <w:rPr>
          <w:rFonts w:ascii="Times New Roman" w:eastAsia="Times New Roman" w:hAnsi="Times New Roman" w:cs="Times New Roman"/>
          <w:iCs/>
          <w:sz w:val="24"/>
          <w:szCs w:val="24"/>
        </w:rPr>
      </w:pPr>
      <w:r w:rsidRPr="00222D10">
        <w:rPr>
          <w:rFonts w:ascii="Times New Roman" w:eastAsia="Times New Roman" w:hAnsi="Times New Roman" w:cs="Times New Roman"/>
          <w:b/>
          <w:bCs/>
          <w:iCs/>
          <w:sz w:val="24"/>
          <w:szCs w:val="24"/>
        </w:rPr>
        <w:t>Figure S3-1:</w:t>
      </w:r>
      <w:r w:rsidRPr="00222D10">
        <w:rPr>
          <w:rFonts w:ascii="Times New Roman" w:eastAsia="Times New Roman" w:hAnsi="Times New Roman" w:cs="Times New Roman"/>
          <w:iCs/>
          <w:sz w:val="24"/>
          <w:szCs w:val="24"/>
        </w:rPr>
        <w:t xml:space="preserve"> To obtain biomass samples a square sample area (a) was chosen and then cleared of surrounding plants. The sampling boundary height was measured (b) and then the biomass above this layer was cut and bagged. This was continued in 10 cm layers until there was no biomass left (c).</w:t>
      </w:r>
    </w:p>
    <w:p w14:paraId="6E73AC63" w14:textId="77777777" w:rsidR="007932C4" w:rsidRPr="007932C4" w:rsidRDefault="007932C4" w:rsidP="007932C4">
      <w:pPr>
        <w:spacing w:before="240" w:after="0" w:line="480" w:lineRule="auto"/>
        <w:jc w:val="both"/>
        <w:rPr>
          <w:rFonts w:ascii="Times New Roman" w:eastAsia="Times New Roman" w:hAnsi="Times New Roman" w:cs="Times New Roman"/>
          <w:iCs/>
          <w:sz w:val="24"/>
          <w:szCs w:val="24"/>
        </w:rPr>
      </w:pPr>
    </w:p>
    <w:p w14:paraId="66A94235" w14:textId="77777777" w:rsidR="00AF655F" w:rsidRPr="00222D10" w:rsidRDefault="00AF655F" w:rsidP="00AF655F">
      <w:pPr>
        <w:spacing w:before="240" w:after="0" w:line="480" w:lineRule="auto"/>
        <w:rPr>
          <w:rFonts w:ascii="Times New Roman" w:eastAsia="Times New Roman" w:hAnsi="Times New Roman" w:cs="Times New Roman"/>
          <w:sz w:val="24"/>
          <w:szCs w:val="24"/>
        </w:rPr>
      </w:pPr>
      <w:r w:rsidRPr="00222D10">
        <w:rPr>
          <w:rFonts w:ascii="Times New Roman" w:eastAsia="Times New Roman" w:hAnsi="Times New Roman" w:cs="Times New Roman"/>
          <w:b/>
          <w:bCs/>
          <w:i/>
          <w:iCs/>
          <w:sz w:val="24"/>
          <w:szCs w:val="24"/>
        </w:rPr>
        <w:t>Results</w:t>
      </w:r>
    </w:p>
    <w:p w14:paraId="065DC8FE" w14:textId="313438EB" w:rsidR="00AF655F" w:rsidRPr="00222D10" w:rsidRDefault="00AF655F" w:rsidP="00AF655F">
      <w:pPr>
        <w:spacing w:before="240" w:after="0" w:line="480" w:lineRule="auto"/>
        <w:jc w:val="both"/>
        <w:rPr>
          <w:rFonts w:ascii="Times New Roman" w:eastAsia="Times New Roman" w:hAnsi="Times New Roman" w:cs="Times New Roman"/>
          <w:sz w:val="24"/>
          <w:szCs w:val="24"/>
        </w:rPr>
      </w:pPr>
      <w:bookmarkStart w:id="0" w:name="_Hlk46758783"/>
      <w:bookmarkStart w:id="1" w:name="_Hlk46424914"/>
      <w:r w:rsidRPr="00222D10">
        <w:rPr>
          <w:rFonts w:ascii="Times New Roman" w:eastAsia="Times New Roman" w:hAnsi="Times New Roman" w:cs="Times New Roman"/>
          <w:sz w:val="24"/>
          <w:szCs w:val="24"/>
        </w:rPr>
        <w:t xml:space="preserve">The biomass data are shown in Additional File 4.   The effect of stem weight on the stems flexural response was then determined using the Excel spreadsheet found in Additional File 1.  </w:t>
      </w:r>
      <w:bookmarkEnd w:id="0"/>
      <w:r w:rsidRPr="00222D10">
        <w:rPr>
          <w:rFonts w:ascii="Times New Roman" w:eastAsia="Times New Roman" w:hAnsi="Times New Roman" w:cs="Times New Roman"/>
          <w:sz w:val="24"/>
          <w:szCs w:val="24"/>
        </w:rPr>
        <w:t xml:space="preserve">Figure </w:t>
      </w:r>
      <w:r w:rsidR="00222D10" w:rsidRPr="00222D10">
        <w:rPr>
          <w:rFonts w:ascii="Times New Roman" w:eastAsia="Times New Roman" w:hAnsi="Times New Roman" w:cs="Times New Roman"/>
          <w:sz w:val="24"/>
          <w:szCs w:val="24"/>
        </w:rPr>
        <w:t>S3-2</w:t>
      </w:r>
      <w:r w:rsidRPr="00222D10">
        <w:rPr>
          <w:rFonts w:ascii="Times New Roman" w:eastAsia="Times New Roman" w:hAnsi="Times New Roman" w:cs="Times New Roman"/>
          <w:sz w:val="24"/>
          <w:szCs w:val="24"/>
        </w:rPr>
        <w:t xml:space="preserve"> depicts the effect of self-loading on wheat stems sampled in this study. The figure displays the contribution of self-loading to the total deflection at the top of the stem and to the total bending moment at the base of the stem as a percentage.  The contribution of self-loading was found to increase over the growing season, and then decrease during senescence.  The contribution of self-</w:t>
      </w:r>
      <w:r w:rsidRPr="00222D10">
        <w:rPr>
          <w:rFonts w:ascii="Times New Roman" w:eastAsia="Times New Roman" w:hAnsi="Times New Roman" w:cs="Times New Roman"/>
          <w:sz w:val="24"/>
          <w:szCs w:val="24"/>
        </w:rPr>
        <w:lastRenderedPageBreak/>
        <w:t xml:space="preserve">loading was found to be significantly more for wet stems than dry stems, which is to be expected. As shown in Figure </w:t>
      </w:r>
      <w:r w:rsidR="00222D10" w:rsidRPr="00222D10">
        <w:rPr>
          <w:rFonts w:ascii="Times New Roman" w:eastAsia="Times New Roman" w:hAnsi="Times New Roman" w:cs="Times New Roman"/>
          <w:sz w:val="24"/>
          <w:szCs w:val="24"/>
        </w:rPr>
        <w:t>S3-2</w:t>
      </w:r>
      <w:r w:rsidRPr="00222D10">
        <w:rPr>
          <w:rFonts w:ascii="Times New Roman" w:eastAsia="Times New Roman" w:hAnsi="Times New Roman" w:cs="Times New Roman"/>
          <w:sz w:val="24"/>
          <w:szCs w:val="24"/>
        </w:rPr>
        <w:t xml:space="preserve"> self-weight can account for up to 25% of the deflection of wheat stems and as much as 20% of the total bending moment. </w:t>
      </w:r>
      <w:r w:rsidR="00CB39BC">
        <w:rPr>
          <w:rFonts w:ascii="Times New Roman" w:eastAsia="Times New Roman" w:hAnsi="Times New Roman" w:cs="Times New Roman"/>
          <w:sz w:val="24"/>
          <w:szCs w:val="24"/>
        </w:rPr>
        <w:t xml:space="preserve">In other </w:t>
      </w:r>
      <w:proofErr w:type="gramStart"/>
      <w:r w:rsidR="00CB39BC">
        <w:rPr>
          <w:rFonts w:ascii="Times New Roman" w:eastAsia="Times New Roman" w:hAnsi="Times New Roman" w:cs="Times New Roman"/>
          <w:sz w:val="24"/>
          <w:szCs w:val="24"/>
        </w:rPr>
        <w:t>words</w:t>
      </w:r>
      <w:proofErr w:type="gramEnd"/>
      <w:r w:rsidR="00CB39BC">
        <w:rPr>
          <w:rFonts w:ascii="Times New Roman" w:eastAsia="Times New Roman" w:hAnsi="Times New Roman" w:cs="Times New Roman"/>
          <w:sz w:val="24"/>
          <w:szCs w:val="24"/>
        </w:rPr>
        <w:t xml:space="preserve"> for the wheat samples in this study errors of up to 25% for </w:t>
      </w:r>
      <w:r w:rsidR="00CB39BC" w:rsidRPr="009B12EE">
        <w:rPr>
          <w:rFonts w:ascii="Times New Roman" w:eastAsia="Times New Roman" w:hAnsi="Times New Roman" w:cs="Times New Roman"/>
          <w:i/>
          <w:iCs/>
          <w:sz w:val="24"/>
          <w:szCs w:val="24"/>
        </w:rPr>
        <w:t>stalk flexural stiffness</w:t>
      </w:r>
      <w:r w:rsidR="00CB39BC">
        <w:rPr>
          <w:rFonts w:ascii="Times New Roman" w:eastAsia="Times New Roman" w:hAnsi="Times New Roman" w:cs="Times New Roman"/>
          <w:sz w:val="24"/>
          <w:szCs w:val="24"/>
        </w:rPr>
        <w:t xml:space="preserve"> and up to 20% for </w:t>
      </w:r>
      <w:r w:rsidR="00CB39BC" w:rsidRPr="009B12EE">
        <w:rPr>
          <w:rFonts w:ascii="Times New Roman" w:eastAsia="Times New Roman" w:hAnsi="Times New Roman" w:cs="Times New Roman"/>
          <w:i/>
          <w:iCs/>
          <w:sz w:val="24"/>
          <w:szCs w:val="24"/>
        </w:rPr>
        <w:t>stalk bending strength</w:t>
      </w:r>
      <w:r w:rsidR="00CB39BC">
        <w:rPr>
          <w:rFonts w:ascii="Times New Roman" w:eastAsia="Times New Roman" w:hAnsi="Times New Roman" w:cs="Times New Roman"/>
          <w:sz w:val="24"/>
          <w:szCs w:val="24"/>
        </w:rPr>
        <w:t xml:space="preserve"> would result if </w:t>
      </w:r>
      <w:r w:rsidR="009B12EE">
        <w:rPr>
          <w:rFonts w:ascii="Times New Roman" w:eastAsia="Times New Roman" w:hAnsi="Times New Roman" w:cs="Times New Roman"/>
          <w:sz w:val="24"/>
          <w:szCs w:val="24"/>
        </w:rPr>
        <w:t xml:space="preserve">a cantilevered beam loading configuration was used to calculate these phenotypes. </w:t>
      </w:r>
    </w:p>
    <w:p w14:paraId="56F474AA" w14:textId="77777777" w:rsidR="00222D10" w:rsidRPr="00222D10" w:rsidRDefault="00222D10" w:rsidP="00AF655F">
      <w:pPr>
        <w:spacing w:before="240" w:after="0" w:line="480" w:lineRule="auto"/>
        <w:rPr>
          <w:rFonts w:ascii="Times New Roman" w:eastAsia="Times New Roman" w:hAnsi="Times New Roman" w:cs="Times New Roman"/>
          <w:b/>
          <w:i/>
          <w:sz w:val="24"/>
          <w:szCs w:val="24"/>
        </w:rPr>
      </w:pPr>
      <w:bookmarkStart w:id="2" w:name="_GoBack"/>
      <w:bookmarkEnd w:id="1"/>
      <w:bookmarkEnd w:id="2"/>
    </w:p>
    <w:p w14:paraId="7B2C8707" w14:textId="77777777" w:rsidR="00222D10" w:rsidRPr="00222D10" w:rsidRDefault="007932C4" w:rsidP="00222D10">
      <w:pPr>
        <w:spacing w:before="2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FB0D1E" wp14:editId="5F3325BE">
            <wp:extent cx="5934075" cy="228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286000"/>
                    </a:xfrm>
                    <a:prstGeom prst="rect">
                      <a:avLst/>
                    </a:prstGeom>
                    <a:noFill/>
                    <a:ln>
                      <a:noFill/>
                    </a:ln>
                  </pic:spPr>
                </pic:pic>
              </a:graphicData>
            </a:graphic>
          </wp:inline>
        </w:drawing>
      </w:r>
    </w:p>
    <w:p w14:paraId="76451F9C" w14:textId="77777777" w:rsidR="00222D10" w:rsidRPr="00222D10" w:rsidRDefault="00222D10" w:rsidP="00222D10">
      <w:pPr>
        <w:spacing w:before="240" w:after="0" w:line="480" w:lineRule="auto"/>
        <w:jc w:val="both"/>
        <w:rPr>
          <w:rFonts w:ascii="Times New Roman" w:eastAsia="Times New Roman" w:hAnsi="Times New Roman" w:cs="Times New Roman"/>
          <w:sz w:val="24"/>
          <w:szCs w:val="24"/>
        </w:rPr>
      </w:pPr>
      <w:r w:rsidRPr="00222D10">
        <w:rPr>
          <w:rFonts w:ascii="Times New Roman" w:eastAsia="Times New Roman" w:hAnsi="Times New Roman" w:cs="Times New Roman"/>
          <w:b/>
          <w:bCs/>
          <w:iCs/>
          <w:sz w:val="24"/>
          <w:szCs w:val="24"/>
        </w:rPr>
        <w:t xml:space="preserve">Figure S3-2: </w:t>
      </w:r>
      <w:r w:rsidRPr="00222D10">
        <w:rPr>
          <w:rFonts w:ascii="Times New Roman" w:eastAsia="Times New Roman" w:hAnsi="Times New Roman" w:cs="Times New Roman"/>
          <w:iCs/>
          <w:sz w:val="24"/>
          <w:szCs w:val="24"/>
        </w:rPr>
        <w:t xml:space="preserve">The contribution of self-loading for the deflection at the top of the stem (left) and the </w:t>
      </w:r>
      <w:r w:rsidRPr="00222D10">
        <w:rPr>
          <w:rFonts w:ascii="Times New Roman" w:eastAsia="Times New Roman" w:hAnsi="Times New Roman" w:cs="Times New Roman"/>
          <w:sz w:val="24"/>
          <w:szCs w:val="24"/>
        </w:rPr>
        <w:t xml:space="preserve">total bending moment </w:t>
      </w:r>
      <w:r w:rsidRPr="00222D10">
        <w:rPr>
          <w:rFonts w:ascii="Times New Roman" w:eastAsia="Times New Roman" w:hAnsi="Times New Roman" w:cs="Times New Roman"/>
          <w:iCs/>
          <w:sz w:val="24"/>
          <w:szCs w:val="24"/>
        </w:rPr>
        <w:t>at the base of the stem (right), for both wet and dry stems.</w:t>
      </w:r>
    </w:p>
    <w:p w14:paraId="54DA9E7A" w14:textId="77777777" w:rsidR="00222D10" w:rsidRPr="00222D10" w:rsidRDefault="00222D10" w:rsidP="00AF655F">
      <w:pPr>
        <w:spacing w:before="240" w:after="0" w:line="480" w:lineRule="auto"/>
        <w:rPr>
          <w:rFonts w:ascii="Times New Roman" w:eastAsia="Times New Roman" w:hAnsi="Times New Roman" w:cs="Times New Roman"/>
          <w:b/>
          <w:i/>
          <w:sz w:val="24"/>
          <w:szCs w:val="24"/>
        </w:rPr>
      </w:pPr>
    </w:p>
    <w:p w14:paraId="61FEA36E" w14:textId="77777777" w:rsidR="00AF655F" w:rsidRPr="00222D10" w:rsidRDefault="00222D10" w:rsidP="00AF655F">
      <w:pPr>
        <w:spacing w:before="240" w:after="0" w:line="480" w:lineRule="auto"/>
        <w:rPr>
          <w:rFonts w:ascii="Times New Roman" w:eastAsia="Times New Roman" w:hAnsi="Times New Roman" w:cs="Times New Roman"/>
          <w:b/>
          <w:i/>
          <w:sz w:val="24"/>
          <w:szCs w:val="24"/>
        </w:rPr>
      </w:pPr>
      <w:r w:rsidRPr="00222D10">
        <w:rPr>
          <w:rFonts w:ascii="Times New Roman" w:eastAsia="Times New Roman" w:hAnsi="Times New Roman" w:cs="Times New Roman"/>
          <w:b/>
          <w:i/>
          <w:sz w:val="24"/>
          <w:szCs w:val="24"/>
        </w:rPr>
        <w:t>References</w:t>
      </w:r>
    </w:p>
    <w:p w14:paraId="00D0AF7F" w14:textId="77777777" w:rsidR="00222D10" w:rsidRPr="00222D10" w:rsidRDefault="00193828" w:rsidP="00222D10">
      <w:pPr>
        <w:spacing w:after="0" w:line="480" w:lineRule="auto"/>
        <w:rPr>
          <w:rFonts w:ascii="Times New Roman" w:eastAsia="Times New Roman" w:hAnsi="Times New Roman" w:cs="Times New Roman"/>
          <w:sz w:val="24"/>
          <w:szCs w:val="24"/>
        </w:rPr>
      </w:pPr>
      <w:hyperlink r:id="rId6" w:history="1">
        <w:r w:rsidR="00222D10" w:rsidRPr="00222D10">
          <w:rPr>
            <w:rFonts w:ascii="Times New Roman" w:eastAsia="Times New Roman" w:hAnsi="Times New Roman" w:cs="Times New Roman"/>
            <w:sz w:val="24"/>
            <w:szCs w:val="24"/>
          </w:rPr>
          <w:t xml:space="preserve">1. Hirai Y, Inoue E, Matsui M, Mori K, Hashiguchi K. Reaction force of a wheat stalk undergoing forced displacement. J </w:t>
        </w:r>
        <w:proofErr w:type="spellStart"/>
        <w:r w:rsidR="00222D10" w:rsidRPr="00222D10">
          <w:rPr>
            <w:rFonts w:ascii="Times New Roman" w:eastAsia="Times New Roman" w:hAnsi="Times New Roman" w:cs="Times New Roman"/>
            <w:sz w:val="24"/>
            <w:szCs w:val="24"/>
          </w:rPr>
          <w:t>Jpn</w:t>
        </w:r>
        <w:proofErr w:type="spellEnd"/>
        <w:r w:rsidR="00222D10" w:rsidRPr="00222D10">
          <w:rPr>
            <w:rFonts w:ascii="Times New Roman" w:eastAsia="Times New Roman" w:hAnsi="Times New Roman" w:cs="Times New Roman"/>
            <w:sz w:val="24"/>
            <w:szCs w:val="24"/>
          </w:rPr>
          <w:t xml:space="preserve"> Soc Agric Mach. </w:t>
        </w:r>
        <w:proofErr w:type="gramStart"/>
        <w:r w:rsidR="00222D10" w:rsidRPr="00222D10">
          <w:rPr>
            <w:rFonts w:ascii="Times New Roman" w:eastAsia="Times New Roman" w:hAnsi="Times New Roman" w:cs="Times New Roman"/>
            <w:sz w:val="24"/>
            <w:szCs w:val="24"/>
          </w:rPr>
          <w:t>2003;65:47</w:t>
        </w:r>
        <w:proofErr w:type="gramEnd"/>
        <w:r w:rsidR="00222D10" w:rsidRPr="00222D10">
          <w:rPr>
            <w:rFonts w:ascii="Times New Roman" w:eastAsia="Times New Roman" w:hAnsi="Times New Roman" w:cs="Times New Roman"/>
            <w:sz w:val="24"/>
            <w:szCs w:val="24"/>
          </w:rPr>
          <w:t>–55. </w:t>
        </w:r>
      </w:hyperlink>
    </w:p>
    <w:p w14:paraId="60E94A44" w14:textId="77777777" w:rsidR="00716F08" w:rsidRPr="00222D10" w:rsidRDefault="00716F08"/>
    <w:sectPr w:rsidR="00716F08" w:rsidRPr="00222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5F"/>
    <w:rsid w:val="00193828"/>
    <w:rsid w:val="00222D10"/>
    <w:rsid w:val="003E0494"/>
    <w:rsid w:val="00716F08"/>
    <w:rsid w:val="007932C4"/>
    <w:rsid w:val="00855006"/>
    <w:rsid w:val="009B12EE"/>
    <w:rsid w:val="00AF655F"/>
    <w:rsid w:val="00CB39BC"/>
    <w:rsid w:val="00D5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7413"/>
  <w15:chartTrackingRefBased/>
  <w15:docId w15:val="{7A4F418A-0D59-4365-9447-E270665A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01B7"/>
    <w:rPr>
      <w:sz w:val="16"/>
      <w:szCs w:val="16"/>
    </w:rPr>
  </w:style>
  <w:style w:type="paragraph" w:styleId="CommentText">
    <w:name w:val="annotation text"/>
    <w:basedOn w:val="Normal"/>
    <w:link w:val="CommentTextChar"/>
    <w:uiPriority w:val="99"/>
    <w:semiHidden/>
    <w:unhideWhenUsed/>
    <w:rsid w:val="00D501B7"/>
    <w:pPr>
      <w:spacing w:line="240" w:lineRule="auto"/>
    </w:pPr>
    <w:rPr>
      <w:sz w:val="20"/>
      <w:szCs w:val="20"/>
    </w:rPr>
  </w:style>
  <w:style w:type="character" w:customStyle="1" w:styleId="CommentTextChar">
    <w:name w:val="Comment Text Char"/>
    <w:basedOn w:val="DefaultParagraphFont"/>
    <w:link w:val="CommentText"/>
    <w:uiPriority w:val="99"/>
    <w:semiHidden/>
    <w:rsid w:val="00D501B7"/>
    <w:rPr>
      <w:sz w:val="20"/>
      <w:szCs w:val="20"/>
    </w:rPr>
  </w:style>
  <w:style w:type="paragraph" w:styleId="CommentSubject">
    <w:name w:val="annotation subject"/>
    <w:basedOn w:val="CommentText"/>
    <w:next w:val="CommentText"/>
    <w:link w:val="CommentSubjectChar"/>
    <w:uiPriority w:val="99"/>
    <w:semiHidden/>
    <w:unhideWhenUsed/>
    <w:rsid w:val="00D501B7"/>
    <w:rPr>
      <w:b/>
      <w:bCs/>
    </w:rPr>
  </w:style>
  <w:style w:type="character" w:customStyle="1" w:styleId="CommentSubjectChar">
    <w:name w:val="Comment Subject Char"/>
    <w:basedOn w:val="CommentTextChar"/>
    <w:link w:val="CommentSubject"/>
    <w:uiPriority w:val="99"/>
    <w:semiHidden/>
    <w:rsid w:val="00D501B7"/>
    <w:rPr>
      <w:b/>
      <w:bCs/>
      <w:sz w:val="20"/>
      <w:szCs w:val="20"/>
    </w:rPr>
  </w:style>
  <w:style w:type="paragraph" w:styleId="BalloonText">
    <w:name w:val="Balloon Text"/>
    <w:basedOn w:val="Normal"/>
    <w:link w:val="BalloonTextChar"/>
    <w:uiPriority w:val="99"/>
    <w:semiHidden/>
    <w:unhideWhenUsed/>
    <w:rsid w:val="00D50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tero.org/google-docs/?9Z40cy"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Stubbs</dc:creator>
  <cp:keywords/>
  <dc:description/>
  <cp:lastModifiedBy>Robertson, Daniel (danieljr@uidaho.edu)</cp:lastModifiedBy>
  <cp:revision>2</cp:revision>
  <dcterms:created xsi:type="dcterms:W3CDTF">2020-08-10T01:51:00Z</dcterms:created>
  <dcterms:modified xsi:type="dcterms:W3CDTF">2020-08-10T01:51:00Z</dcterms:modified>
</cp:coreProperties>
</file>