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03" w:rsidRDefault="001E4E36">
      <w:pPr>
        <w:keepNext/>
      </w:pPr>
      <w:r>
        <w:rPr>
          <w:noProof/>
          <w:lang w:val="pt-B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-4444</wp:posOffset>
            </wp:positionH>
            <wp:positionV relativeFrom="paragraph">
              <wp:posOffset>-3809</wp:posOffset>
            </wp:positionV>
            <wp:extent cx="8258175" cy="2657475"/>
            <wp:effectExtent l="0" t="0" r="0" b="0"/>
            <wp:wrapNone/>
            <wp:docPr id="300" name="image1.png" descr="Interface gráfica do usuário, 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terface gráfica do usuário, 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8175" cy="2657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1303" w:rsidRDefault="00661303">
      <w:pPr>
        <w:keepNext/>
      </w:pPr>
    </w:p>
    <w:p w:rsidR="00661303" w:rsidRDefault="00661303">
      <w:pPr>
        <w:keepNext/>
      </w:pPr>
    </w:p>
    <w:p w:rsidR="00661303" w:rsidRDefault="00661303">
      <w:pPr>
        <w:keepNext/>
      </w:pPr>
    </w:p>
    <w:p w:rsidR="00661303" w:rsidRDefault="00661303">
      <w:pPr>
        <w:keepNext/>
      </w:pPr>
    </w:p>
    <w:p w:rsidR="00661303" w:rsidRDefault="00661303">
      <w:pPr>
        <w:keepNext/>
      </w:pPr>
    </w:p>
    <w:p w:rsidR="00661303" w:rsidRDefault="00661303">
      <w:pPr>
        <w:keepNext/>
      </w:pPr>
    </w:p>
    <w:p w:rsidR="00661303" w:rsidRDefault="00661303">
      <w:pPr>
        <w:keepNext/>
      </w:pPr>
    </w:p>
    <w:p w:rsidR="00661303" w:rsidRDefault="00661303">
      <w:pPr>
        <w:keepNext/>
      </w:pPr>
    </w:p>
    <w:p w:rsidR="00661303" w:rsidRDefault="0066130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AA6318" w:rsidRPr="00AA6318" w:rsidRDefault="00AA6318" w:rsidP="00AA631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AA63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Supplementary Figure 1. </w:t>
      </w:r>
      <w:r w:rsidRPr="00AA63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Types of X-chromosome inactivation identified in the cohort.</w:t>
      </w:r>
    </w:p>
    <w:p w:rsidR="00AA6318" w:rsidRPr="00AA6318" w:rsidRDefault="00AA6318" w:rsidP="00AA631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AA63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(a)</w:t>
      </w:r>
      <w:r w:rsidRPr="00AA63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Heterozygous females with random X chromosome inactivation (50:50); it is possible to visualize both allele peaks in the pre- and </w:t>
      </w:r>
      <w:proofErr w:type="spellStart"/>
      <w:r w:rsidRPr="00AA63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postdigestion</w:t>
      </w:r>
      <w:proofErr w:type="spellEnd"/>
      <w:r w:rsidRPr="00AA63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analyses; however, the height difference between the </w:t>
      </w:r>
      <w:proofErr w:type="spellStart"/>
      <w:r w:rsidRPr="00AA63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postdigestion</w:t>
      </w:r>
      <w:proofErr w:type="spellEnd"/>
      <w:r w:rsidRPr="00AA63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peaks indicates that one of the chromosomes is preferentially active (blue arrow).</w:t>
      </w:r>
    </w:p>
    <w:p w:rsidR="00AA6318" w:rsidRPr="00AA6318" w:rsidRDefault="00AA6318" w:rsidP="00AA631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AA63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(b)</w:t>
      </w:r>
      <w:r w:rsidRPr="00AA63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Heterozygous females with skewed X chromosome inactivation (90:10); it is possible to visualize both allele peaks in the pre- and </w:t>
      </w:r>
      <w:proofErr w:type="spellStart"/>
      <w:r w:rsidRPr="00AA63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postdigestion</w:t>
      </w:r>
      <w:proofErr w:type="spellEnd"/>
      <w:r w:rsidRPr="00AA63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analyses; however, the height difference between the </w:t>
      </w:r>
      <w:proofErr w:type="spellStart"/>
      <w:r w:rsidRPr="00AA63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postdigestion</w:t>
      </w:r>
      <w:proofErr w:type="spellEnd"/>
      <w:r w:rsidRPr="00AA63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peaks indicates that one of the chromosomes is preferentially active (red arrow).</w:t>
      </w:r>
    </w:p>
    <w:p w:rsidR="00661303" w:rsidRDefault="00AA6318" w:rsidP="00AA631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</w:pPr>
      <w:r w:rsidRPr="00AA63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(c)</w:t>
      </w:r>
      <w:r w:rsidRPr="00AA631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>Heterozygous female with a complete skewing of the X chromosome inactivation (100:0); both allele peaks are visible in the pre-digestion analysis, but only one peak is present in the post-digestion analysis, representing the allele located in the inactive X chromosome (red arrow).</w:t>
      </w:r>
    </w:p>
    <w:p w:rsidR="00661303" w:rsidRDefault="00661303"/>
    <w:p w:rsidR="00661303" w:rsidRDefault="00661303"/>
    <w:p w:rsidR="00661303" w:rsidRDefault="001E4E36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4152900</wp:posOffset>
                </wp:positionV>
                <wp:extent cx="5400675" cy="609600"/>
                <wp:effectExtent l="0" t="0" r="0" b="0"/>
                <wp:wrapNone/>
                <wp:docPr id="299" name="Retângulo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0425" y="3479963"/>
                          <a:ext cx="53911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61303" w:rsidRDefault="001E4E36">
                            <w:pPr>
                              <w:spacing w:after="200" w:line="240" w:lineRule="auto"/>
                              <w:jc w:val="both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</w:rPr>
                              <w:t>Figure  SEQ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</w:rPr>
                              <w:t>Figura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</w:rPr>
                              <w:t xml:space="preserve"> \* ARABIC 2. Sanger sequencing for variant validation plus segregation analyses. In all cases, the variant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</w:rPr>
                              <w:t>was validated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</w:rPr>
                              <w:t xml:space="preserve"> in heterozygous state (a-h). In three cases, parents were not available (a-c). In five cases, Sanger sequencing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</w:rPr>
                              <w:t xml:space="preserve">was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</w:rPr>
                              <w:t>performed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</w:rPr>
                              <w:t xml:space="preserve"> in genomic samples of the trio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</w:rPr>
                              <w:t>proband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</w:rPr>
                              <w:t xml:space="preserve">, mother and father) for validation and segregation analysis, and all variants were de novo (d-h). </w:t>
                            </w:r>
                          </w:p>
                          <w:p w:rsidR="00661303" w:rsidRDefault="001E4E36">
                            <w:pPr>
                              <w:spacing w:after="20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:rsidR="00661303" w:rsidRDefault="00661303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99" o:spid="_x0000_s1026" style="position:absolute;left:0;text-align:left;margin-left:1pt;margin-top:327pt;width:425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" stroked="f">
                <v:textbox inset="0,0,0,0">
                  <w:txbxContent>
                    <w:p w:rsidR="00661303" w:rsidRDefault="001E4E36">
                      <w:pPr>
                        <w:spacing w:after="200" w:line="240" w:lineRule="auto"/>
                        <w:jc w:val="both"/>
                        <w:textDirection w:val="btLr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</w:rPr>
                        <w:t>Figure  SEQ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</w:rPr>
                        <w:t>Figura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</w:rPr>
                        <w:t xml:space="preserve"> \* ARABIC 2. Sanger sequencing for variant validation plus segregation analyses. In all cases, the variant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</w:rPr>
                        <w:t>was validated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</w:rPr>
                        <w:t xml:space="preserve"> in heterozygous state (a-h). In three cases, parents were not available (a-c). In five cases, Sanger sequencing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</w:rPr>
                        <w:t xml:space="preserve">was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</w:rPr>
                        <w:t>performed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</w:rPr>
                        <w:t xml:space="preserve"> in genomic samples of the trio 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</w:rPr>
                        <w:t>proband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</w:rPr>
                        <w:t xml:space="preserve">, mother and father) for validation and segregation analysis, and all variants were de novo (d-h). </w:t>
                      </w:r>
                    </w:p>
                    <w:p w:rsidR="00661303" w:rsidRDefault="001E4E36">
                      <w:pPr>
                        <w:spacing w:after="200" w:line="24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</w:rPr>
                        <w:t xml:space="preserve"> </w:t>
                      </w:r>
                    </w:p>
                    <w:p w:rsidR="00661303" w:rsidRDefault="00661303">
                      <w:pPr>
                        <w:spacing w:line="258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661303"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03"/>
    <w:rsid w:val="001E4E36"/>
    <w:rsid w:val="00661303"/>
    <w:rsid w:val="00A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EC205-0EB0-407E-89B4-F6936264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94A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"/>
    <w:next w:val="Normal"/>
    <w:uiPriority w:val="35"/>
    <w:unhideWhenUsed/>
    <w:qFormat/>
    <w:rsid w:val="004163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39"/>
    <w:rsid w:val="0041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494AB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mim-font">
    <w:name w:val="mim-font"/>
    <w:basedOn w:val="Fontepargpadro"/>
    <w:rsid w:val="00494AB5"/>
  </w:style>
  <w:style w:type="table" w:styleId="TabelaSimples2">
    <w:name w:val="Plain Table 2"/>
    <w:basedOn w:val="Tabelanormal"/>
    <w:uiPriority w:val="42"/>
    <w:rsid w:val="003063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E65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E65EB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545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5837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837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837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7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37E5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yow6OnYHkBRW2b252+Ej67GdHg==">AMUW2mW8g9LvLq+8YRCU/IB9YYq5umWE2hpfgtXbJuPSLjNFy9lNGJcp26hhcbIvDaEvB6zXMu/uyDyXBCjw3TZTcAV5TrqXVGaL/MuM570tsEf8PRFxjfk=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Dias Chaves</dc:creator>
  <cp:lastModifiedBy>ligh</cp:lastModifiedBy>
  <cp:revision>2</cp:revision>
  <dcterms:created xsi:type="dcterms:W3CDTF">2022-06-30T23:13:00Z</dcterms:created>
  <dcterms:modified xsi:type="dcterms:W3CDTF">2022-06-30T23:13:00Z</dcterms:modified>
</cp:coreProperties>
</file>