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EE3A" w14:textId="77777777" w:rsidR="00EA571C" w:rsidRPr="00493635" w:rsidRDefault="00EA571C" w:rsidP="00EA571C">
      <w:pPr>
        <w:pStyle w:val="s0"/>
        <w:spacing w:line="480" w:lineRule="auto"/>
        <w:jc w:val="center"/>
        <w:outlineLvl w:val="0"/>
        <w:rPr>
          <w:sz w:val="36"/>
          <w:szCs w:val="36"/>
        </w:rPr>
      </w:pPr>
      <w:r w:rsidRPr="00493635">
        <w:rPr>
          <w:sz w:val="36"/>
          <w:szCs w:val="36"/>
        </w:rPr>
        <w:t>Supplementary Information</w:t>
      </w:r>
    </w:p>
    <w:p w14:paraId="05442029" w14:textId="77777777" w:rsidR="00EA571C" w:rsidRPr="00493635" w:rsidRDefault="00EA571C" w:rsidP="00EA571C">
      <w:pPr>
        <w:pStyle w:val="s0"/>
        <w:spacing w:line="480" w:lineRule="auto"/>
        <w:jc w:val="center"/>
        <w:outlineLvl w:val="0"/>
        <w:rPr>
          <w:sz w:val="40"/>
          <w:szCs w:val="40"/>
        </w:rPr>
      </w:pPr>
    </w:p>
    <w:p w14:paraId="21926664" w14:textId="77777777" w:rsidR="00A57931" w:rsidRPr="00493635" w:rsidRDefault="00A57931" w:rsidP="00A57931">
      <w:pPr>
        <w:kinsoku w:val="0"/>
        <w:wordWrap/>
        <w:overflowPunct w:val="0"/>
        <w:adjustRightInd w:val="0"/>
        <w:snapToGrid w:val="0"/>
        <w:spacing w:after="0" w:line="360" w:lineRule="auto"/>
        <w:jc w:val="left"/>
        <w:textAlignment w:val="center"/>
        <w:rPr>
          <w:rFonts w:ascii="Times New Roman" w:hAnsi="Times New Roman" w:cs="Times New Roman"/>
          <w:b/>
          <w:snapToGrid w:val="0"/>
          <w:kern w:val="22"/>
          <w:sz w:val="24"/>
          <w:szCs w:val="24"/>
        </w:rPr>
      </w:pPr>
      <w:r w:rsidRPr="00493635">
        <w:rPr>
          <w:rFonts w:ascii="Times New Roman" w:hAnsi="Times New Roman" w:cs="Times New Roman"/>
          <w:b/>
          <w:snapToGrid w:val="0"/>
          <w:kern w:val="22"/>
          <w:sz w:val="24"/>
          <w:szCs w:val="24"/>
        </w:rPr>
        <w:t>Improvement of the</w:t>
      </w:r>
      <w:r w:rsidR="003856FA" w:rsidRPr="00493635">
        <w:rPr>
          <w:rFonts w:ascii="Times New Roman" w:hAnsi="Times New Roman" w:cs="Times New Roman"/>
          <w:b/>
          <w:snapToGrid w:val="0"/>
          <w:kern w:val="22"/>
          <w:sz w:val="24"/>
          <w:szCs w:val="24"/>
        </w:rPr>
        <w:t xml:space="preserve"> the</w:t>
      </w:r>
      <w:r w:rsidRPr="00493635">
        <w:rPr>
          <w:rFonts w:ascii="Times New Roman" w:hAnsi="Times New Roman" w:cs="Times New Roman"/>
          <w:b/>
          <w:snapToGrid w:val="0"/>
          <w:kern w:val="22"/>
          <w:sz w:val="24"/>
          <w:szCs w:val="24"/>
        </w:rPr>
        <w:t xml:space="preserve">rapeutic capacity of insulin-producing cells trans-differentiated from human liver cells using engineered cell sheet </w:t>
      </w:r>
    </w:p>
    <w:p w14:paraId="086EC53A" w14:textId="77777777" w:rsidR="00A57931" w:rsidRPr="00493635" w:rsidRDefault="00A57931" w:rsidP="00A57931">
      <w:pPr>
        <w:kinsoku w:val="0"/>
        <w:wordWrap/>
        <w:overflowPunct w:val="0"/>
        <w:adjustRightInd w:val="0"/>
        <w:snapToGrid w:val="0"/>
        <w:spacing w:after="0" w:line="360" w:lineRule="auto"/>
        <w:jc w:val="left"/>
        <w:textAlignment w:val="center"/>
        <w:rPr>
          <w:rFonts w:ascii="Times New Roman" w:hAnsi="Times New Roman" w:cs="Times New Roman"/>
          <w:b/>
          <w:snapToGrid w:val="0"/>
          <w:kern w:val="22"/>
          <w:sz w:val="24"/>
          <w:szCs w:val="24"/>
        </w:rPr>
      </w:pPr>
    </w:p>
    <w:p w14:paraId="1C90ECB5" w14:textId="77777777" w:rsidR="00A57931" w:rsidRPr="00493635" w:rsidRDefault="00A57931" w:rsidP="00A57931">
      <w:pPr>
        <w:widowControl/>
        <w:kinsoku w:val="0"/>
        <w:wordWrap/>
        <w:overflowPunct w:val="0"/>
        <w:adjustRightInd w:val="0"/>
        <w:snapToGrid w:val="0"/>
        <w:spacing w:after="0" w:line="360" w:lineRule="auto"/>
        <w:jc w:val="left"/>
        <w:rPr>
          <w:rFonts w:ascii="Times New Roman" w:eastAsiaTheme="majorEastAsia" w:hAnsi="Times New Roman" w:cs="Times New Roman"/>
          <w:snapToGrid w:val="0"/>
          <w:kern w:val="0"/>
          <w:sz w:val="22"/>
        </w:rPr>
      </w:pPr>
      <w:r w:rsidRPr="00493635">
        <w:rPr>
          <w:rFonts w:ascii="Times New Roman" w:eastAsiaTheme="majorEastAsia" w:hAnsi="Times New Roman" w:cs="Times New Roman"/>
          <w:snapToGrid w:val="0"/>
          <w:kern w:val="0"/>
          <w:sz w:val="22"/>
        </w:rPr>
        <w:t>Yu Na Lee</w:t>
      </w:r>
      <w:r w:rsidRPr="00493635">
        <w:rPr>
          <w:rFonts w:ascii="Times New Roman" w:eastAsia="바탕" w:hAnsi="Times New Roman" w:cs="Times New Roman"/>
          <w:snapToGrid w:val="0"/>
          <w:kern w:val="0"/>
          <w:sz w:val="22"/>
          <w:vertAlign w:val="superscript"/>
        </w:rPr>
        <w:t>1, +</w:t>
      </w:r>
      <w:r w:rsidRPr="00493635">
        <w:rPr>
          <w:rFonts w:ascii="Times New Roman" w:eastAsiaTheme="majorEastAsia" w:hAnsi="Times New Roman" w:cs="Times New Roman"/>
          <w:snapToGrid w:val="0"/>
          <w:kern w:val="0"/>
          <w:sz w:val="22"/>
        </w:rPr>
        <w:t>, Hye-</w:t>
      </w:r>
      <w:proofErr w:type="spellStart"/>
      <w:r w:rsidRPr="00493635">
        <w:rPr>
          <w:rFonts w:ascii="Times New Roman" w:eastAsiaTheme="majorEastAsia" w:hAnsi="Times New Roman" w:cs="Times New Roman"/>
          <w:snapToGrid w:val="0"/>
          <w:kern w:val="0"/>
          <w:sz w:val="22"/>
        </w:rPr>
        <w:t>Jin</w:t>
      </w:r>
      <w:proofErr w:type="spellEnd"/>
      <w:r w:rsidRPr="00493635">
        <w:rPr>
          <w:rFonts w:ascii="Times New Roman" w:eastAsiaTheme="majorEastAsia" w:hAnsi="Times New Roman" w:cs="Times New Roman"/>
          <w:snapToGrid w:val="0"/>
          <w:kern w:val="0"/>
          <w:sz w:val="22"/>
        </w:rPr>
        <w:t xml:space="preserve"> Yi</w:t>
      </w:r>
      <w:r w:rsidRPr="00493635">
        <w:rPr>
          <w:rFonts w:ascii="Times New Roman" w:eastAsia="바탕" w:hAnsi="Times New Roman" w:cs="Times New Roman"/>
          <w:snapToGrid w:val="0"/>
          <w:kern w:val="0"/>
          <w:sz w:val="22"/>
          <w:vertAlign w:val="superscript"/>
        </w:rPr>
        <w:t>1, +</w:t>
      </w:r>
      <w:r w:rsidRPr="00493635">
        <w:rPr>
          <w:rFonts w:ascii="Times New Roman" w:eastAsiaTheme="majorEastAsia" w:hAnsi="Times New Roman" w:cs="Times New Roman"/>
          <w:snapToGrid w:val="0"/>
          <w:kern w:val="0"/>
          <w:sz w:val="22"/>
        </w:rPr>
        <w:t xml:space="preserve">, </w:t>
      </w:r>
      <w:proofErr w:type="spellStart"/>
      <w:r w:rsidRPr="00493635">
        <w:rPr>
          <w:rFonts w:ascii="Times New Roman" w:eastAsiaTheme="majorEastAsia" w:hAnsi="Times New Roman" w:cs="Times New Roman"/>
          <w:snapToGrid w:val="0"/>
          <w:kern w:val="22"/>
          <w:sz w:val="22"/>
        </w:rPr>
        <w:t>Eun</w:t>
      </w:r>
      <w:proofErr w:type="spellEnd"/>
      <w:r w:rsidRPr="00493635">
        <w:rPr>
          <w:rFonts w:ascii="Times New Roman" w:eastAsiaTheme="majorEastAsia" w:hAnsi="Times New Roman" w:cs="Times New Roman"/>
          <w:snapToGrid w:val="0"/>
          <w:kern w:val="22"/>
          <w:sz w:val="22"/>
        </w:rPr>
        <w:t xml:space="preserve"> Hye Seo</w:t>
      </w:r>
      <w:r w:rsidRPr="00493635">
        <w:rPr>
          <w:rFonts w:ascii="Times New Roman" w:eastAsia="맑은 고딕" w:hAnsi="Times New Roman" w:cs="Times New Roman"/>
          <w:snapToGrid w:val="0"/>
          <w:kern w:val="0"/>
          <w:sz w:val="22"/>
          <w:vertAlign w:val="superscript"/>
        </w:rPr>
        <w:t>1</w:t>
      </w:r>
      <w:r w:rsidRPr="00493635">
        <w:rPr>
          <w:rFonts w:ascii="Times New Roman" w:eastAsiaTheme="majorEastAsia" w:hAnsi="Times New Roman" w:cs="Times New Roman"/>
          <w:snapToGrid w:val="0"/>
          <w:kern w:val="0"/>
          <w:sz w:val="22"/>
        </w:rPr>
        <w:t>,</w:t>
      </w:r>
      <w:r w:rsidR="00AB5A0B">
        <w:rPr>
          <w:rFonts w:ascii="Times New Roman" w:eastAsiaTheme="majorEastAsia" w:hAnsi="Times New Roman" w:cs="Times New Roman"/>
          <w:snapToGrid w:val="0"/>
          <w:kern w:val="0"/>
          <w:sz w:val="22"/>
        </w:rPr>
        <w:t xml:space="preserve"> </w:t>
      </w:r>
      <w:proofErr w:type="spellStart"/>
      <w:r w:rsidRPr="00493635">
        <w:rPr>
          <w:rFonts w:ascii="Times New Roman" w:eastAsiaTheme="majorEastAsia" w:hAnsi="Times New Roman" w:cs="Times New Roman"/>
          <w:snapToGrid w:val="0"/>
          <w:kern w:val="22"/>
          <w:sz w:val="22"/>
        </w:rPr>
        <w:t>Jooyun</w:t>
      </w:r>
      <w:proofErr w:type="spellEnd"/>
      <w:r w:rsidRPr="00493635">
        <w:rPr>
          <w:rFonts w:ascii="Times New Roman" w:eastAsiaTheme="majorEastAsia" w:hAnsi="Times New Roman" w:cs="Times New Roman"/>
          <w:snapToGrid w:val="0"/>
          <w:kern w:val="22"/>
          <w:sz w:val="22"/>
        </w:rPr>
        <w:t xml:space="preserve"> Oh</w:t>
      </w:r>
      <w:r w:rsidRPr="00493635">
        <w:rPr>
          <w:rFonts w:ascii="Times New Roman" w:eastAsia="맑은 고딕" w:hAnsi="Times New Roman" w:cs="Times New Roman"/>
          <w:snapToGrid w:val="0"/>
          <w:kern w:val="0"/>
          <w:sz w:val="22"/>
          <w:vertAlign w:val="superscript"/>
        </w:rPr>
        <w:t>1</w:t>
      </w:r>
      <w:r w:rsidRPr="00493635">
        <w:rPr>
          <w:rFonts w:ascii="Times New Roman" w:eastAsiaTheme="majorEastAsia" w:hAnsi="Times New Roman" w:cs="Times New Roman"/>
          <w:snapToGrid w:val="0"/>
          <w:kern w:val="0"/>
          <w:sz w:val="22"/>
        </w:rPr>
        <w:t>,</w:t>
      </w:r>
      <w:r w:rsidRPr="00493635">
        <w:rPr>
          <w:rFonts w:ascii="Times New Roman" w:eastAsiaTheme="minorHAnsi" w:hAnsi="Times New Roman" w:cs="Times New Roman"/>
          <w:snapToGrid w:val="0"/>
          <w:kern w:val="22"/>
          <w:sz w:val="22"/>
        </w:rPr>
        <w:t xml:space="preserve"> Song Lee</w:t>
      </w:r>
      <w:r w:rsidRPr="00493635">
        <w:rPr>
          <w:rFonts w:ascii="Times New Roman" w:eastAsia="맑은 고딕" w:hAnsi="Times New Roman" w:cs="Times New Roman"/>
          <w:snapToGrid w:val="0"/>
          <w:kern w:val="0"/>
          <w:sz w:val="22"/>
          <w:vertAlign w:val="superscript"/>
        </w:rPr>
        <w:t>1</w:t>
      </w:r>
      <w:r w:rsidRPr="00493635">
        <w:rPr>
          <w:rFonts w:ascii="Times New Roman" w:eastAsia="맑은 고딕" w:hAnsi="Times New Roman" w:cs="Times New Roman"/>
          <w:snapToGrid w:val="0"/>
          <w:kern w:val="0"/>
          <w:sz w:val="22"/>
        </w:rPr>
        <w:t>,</w:t>
      </w:r>
      <w:r w:rsidR="00AB5A0B">
        <w:rPr>
          <w:rFonts w:ascii="Times New Roman" w:eastAsia="맑은 고딕" w:hAnsi="Times New Roman" w:cs="Times New Roman"/>
          <w:snapToGrid w:val="0"/>
          <w:kern w:val="0"/>
          <w:sz w:val="22"/>
        </w:rPr>
        <w:t xml:space="preserve"> </w:t>
      </w:r>
      <w:r w:rsidRPr="00493635">
        <w:rPr>
          <w:rFonts w:ascii="Times New Roman" w:eastAsiaTheme="minorHAnsi" w:hAnsi="Times New Roman" w:cs="Times New Roman"/>
          <w:snapToGrid w:val="0"/>
          <w:kern w:val="22"/>
          <w:sz w:val="22"/>
        </w:rPr>
        <w:t>Sarah Ferber</w:t>
      </w:r>
      <w:r w:rsidRPr="00493635">
        <w:rPr>
          <w:rFonts w:ascii="Times New Roman" w:eastAsia="맑은 고딕" w:hAnsi="Times New Roman" w:cs="Times New Roman"/>
          <w:snapToGrid w:val="0"/>
          <w:kern w:val="0"/>
          <w:sz w:val="22"/>
          <w:vertAlign w:val="superscript"/>
        </w:rPr>
        <w:t>2</w:t>
      </w:r>
      <w:r w:rsidRPr="00493635">
        <w:rPr>
          <w:rFonts w:ascii="Times New Roman" w:hAnsi="Times New Roman" w:cs="Times New Roman"/>
          <w:sz w:val="22"/>
          <w:shd w:val="clear" w:color="auto" w:fill="FFFFFF"/>
        </w:rPr>
        <w:t xml:space="preserve">, </w:t>
      </w:r>
      <w:proofErr w:type="spellStart"/>
      <w:r w:rsidRPr="00493635">
        <w:rPr>
          <w:rFonts w:ascii="Times New Roman" w:eastAsia="맑은 고딕" w:hAnsi="Times New Roman" w:cs="Times New Roman"/>
          <w:snapToGrid w:val="0"/>
          <w:kern w:val="0"/>
          <w:sz w:val="22"/>
        </w:rPr>
        <w:t>Teruo</w:t>
      </w:r>
      <w:proofErr w:type="spellEnd"/>
      <w:r w:rsidRPr="00493635">
        <w:rPr>
          <w:rFonts w:ascii="Times New Roman" w:eastAsia="맑은 고딕" w:hAnsi="Times New Roman" w:cs="Times New Roman"/>
          <w:snapToGrid w:val="0"/>
          <w:kern w:val="0"/>
          <w:sz w:val="22"/>
        </w:rPr>
        <w:t xml:space="preserve"> Okano</w:t>
      </w:r>
      <w:r w:rsidRPr="00493635">
        <w:rPr>
          <w:rFonts w:ascii="Times New Roman" w:eastAsia="맑은 고딕" w:hAnsi="Times New Roman" w:cs="Times New Roman"/>
          <w:snapToGrid w:val="0"/>
          <w:kern w:val="0"/>
          <w:sz w:val="22"/>
          <w:vertAlign w:val="superscript"/>
        </w:rPr>
        <w:t>3, 4</w:t>
      </w:r>
      <w:r w:rsidRPr="00493635">
        <w:rPr>
          <w:rFonts w:ascii="Times New Roman" w:hAnsi="Times New Roman" w:cs="Times New Roman"/>
          <w:sz w:val="22"/>
          <w:shd w:val="clear" w:color="auto" w:fill="FFFFFF"/>
        </w:rPr>
        <w:t xml:space="preserve">, </w:t>
      </w:r>
      <w:r w:rsidRPr="00493635">
        <w:rPr>
          <w:rFonts w:ascii="Times New Roman" w:eastAsiaTheme="majorEastAsia" w:hAnsi="Times New Roman" w:cs="Times New Roman"/>
          <w:snapToGrid w:val="0"/>
          <w:kern w:val="0"/>
          <w:sz w:val="22"/>
        </w:rPr>
        <w:t>In Kyong Shim</w:t>
      </w:r>
      <w:r w:rsidRPr="00493635">
        <w:rPr>
          <w:rFonts w:ascii="Times New Roman" w:eastAsia="맑은 고딕" w:hAnsi="Times New Roman" w:cs="Times New Roman"/>
          <w:snapToGrid w:val="0"/>
          <w:kern w:val="0"/>
          <w:sz w:val="22"/>
          <w:vertAlign w:val="superscript"/>
        </w:rPr>
        <w:t xml:space="preserve">1, </w:t>
      </w:r>
      <w:proofErr w:type="gramStart"/>
      <w:r w:rsidRPr="00493635">
        <w:rPr>
          <w:rFonts w:ascii="Times New Roman" w:eastAsia="맑은 고딕" w:hAnsi="Times New Roman" w:cs="Times New Roman"/>
          <w:snapToGrid w:val="0"/>
          <w:kern w:val="0"/>
          <w:sz w:val="22"/>
        </w:rPr>
        <w:t>*</w:t>
      </w:r>
      <w:r w:rsidRPr="00493635">
        <w:rPr>
          <w:rFonts w:ascii="Times New Roman" w:eastAsiaTheme="majorEastAsia" w:hAnsi="Times New Roman" w:cs="Times New Roman"/>
          <w:snapToGrid w:val="0"/>
          <w:kern w:val="0"/>
          <w:sz w:val="22"/>
        </w:rPr>
        <w:t>,</w:t>
      </w:r>
      <w:r w:rsidRPr="00493635">
        <w:rPr>
          <w:rFonts w:ascii="Times New Roman" w:hAnsi="Times New Roman" w:cs="Times New Roman"/>
          <w:sz w:val="22"/>
          <w:shd w:val="clear" w:color="auto" w:fill="FFFFFF"/>
        </w:rPr>
        <w:t>Song</w:t>
      </w:r>
      <w:proofErr w:type="gramEnd"/>
      <w:r w:rsidRPr="00493635">
        <w:rPr>
          <w:rFonts w:ascii="Times New Roman" w:hAnsi="Times New Roman" w:cs="Times New Roman"/>
          <w:sz w:val="22"/>
          <w:shd w:val="clear" w:color="auto" w:fill="FFFFFF"/>
        </w:rPr>
        <w:t xml:space="preserve"> Cheol Kim</w:t>
      </w:r>
      <w:r w:rsidRPr="00493635">
        <w:rPr>
          <w:rFonts w:ascii="Times New Roman" w:hAnsi="Times New Roman" w:cs="Times New Roman"/>
          <w:sz w:val="22"/>
          <w:shd w:val="clear" w:color="auto" w:fill="FFFFFF"/>
          <w:vertAlign w:val="superscript"/>
        </w:rPr>
        <w:t xml:space="preserve">1, 5, </w:t>
      </w:r>
      <w:r w:rsidRPr="00493635">
        <w:rPr>
          <w:rFonts w:ascii="Times New Roman" w:hAnsi="Times New Roman" w:cs="Times New Roman"/>
          <w:sz w:val="22"/>
          <w:shd w:val="clear" w:color="auto" w:fill="FFFFFF"/>
        </w:rPr>
        <w:t>*</w:t>
      </w:r>
    </w:p>
    <w:p w14:paraId="7ED59CCA" w14:textId="77777777" w:rsidR="00A57931" w:rsidRPr="00493635" w:rsidRDefault="00A57931" w:rsidP="00A57931">
      <w:pPr>
        <w:widowControl/>
        <w:shd w:val="clear" w:color="auto" w:fill="FFFFFF"/>
        <w:kinsoku w:val="0"/>
        <w:wordWrap/>
        <w:overflowPunct w:val="0"/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sz w:val="22"/>
          <w:vertAlign w:val="superscript"/>
        </w:rPr>
      </w:pPr>
    </w:p>
    <w:p w14:paraId="63ECE4B2" w14:textId="77777777" w:rsidR="00A57931" w:rsidRPr="00493635" w:rsidRDefault="00A57931" w:rsidP="00A57931">
      <w:pPr>
        <w:widowControl/>
        <w:shd w:val="clear" w:color="auto" w:fill="FFFFFF"/>
        <w:kinsoku w:val="0"/>
        <w:wordWrap/>
        <w:overflowPunct w:val="0"/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sz w:val="22"/>
        </w:rPr>
      </w:pPr>
      <w:r w:rsidRPr="00493635">
        <w:rPr>
          <w:rFonts w:ascii="Times New Roman" w:eastAsia="맑은 고딕" w:hAnsi="Times New Roman" w:cs="Times New Roman"/>
          <w:snapToGrid w:val="0"/>
          <w:kern w:val="0"/>
          <w:sz w:val="22"/>
          <w:vertAlign w:val="superscript"/>
        </w:rPr>
        <w:t xml:space="preserve">1 </w:t>
      </w:r>
      <w:r w:rsidRPr="00493635">
        <w:rPr>
          <w:rFonts w:ascii="Times New Roman" w:hAnsi="Times New Roman" w:cs="Times New Roman"/>
          <w:sz w:val="22"/>
        </w:rPr>
        <w:t xml:space="preserve">Asan Institute for Life Sciences, </w:t>
      </w:r>
      <w:r w:rsidRPr="00493635">
        <w:rPr>
          <w:rFonts w:ascii="Times New Roman" w:eastAsia="Arial Unicode MS" w:hAnsi="Times New Roman" w:cs="Times New Roman"/>
          <w:sz w:val="22"/>
        </w:rPr>
        <w:t>Asan Medical Center, University of Ulsan College of Medicine,</w:t>
      </w:r>
      <w:r w:rsidRPr="00493635">
        <w:rPr>
          <w:rFonts w:ascii="Times New Roman" w:hAnsi="Times New Roman" w:cs="Times New Roman"/>
          <w:sz w:val="22"/>
        </w:rPr>
        <w:t xml:space="preserve"> Seoul, Korea </w:t>
      </w:r>
    </w:p>
    <w:p w14:paraId="120E6F7C" w14:textId="77777777" w:rsidR="00A57931" w:rsidRPr="00493635" w:rsidRDefault="00A57931" w:rsidP="00A57931">
      <w:pPr>
        <w:widowControl/>
        <w:shd w:val="clear" w:color="auto" w:fill="FFFFFF"/>
        <w:wordWrap/>
        <w:adjustRightInd w:val="0"/>
        <w:snapToGrid w:val="0"/>
        <w:spacing w:after="0" w:line="360" w:lineRule="auto"/>
        <w:jc w:val="left"/>
        <w:textAlignment w:val="baseline"/>
        <w:rPr>
          <w:rFonts w:ascii="Times New Roman" w:hAnsi="Times New Roman" w:cs="Times New Roman"/>
          <w:sz w:val="22"/>
        </w:rPr>
      </w:pPr>
      <w:r w:rsidRPr="00493635">
        <w:rPr>
          <w:rFonts w:ascii="Times New Roman" w:eastAsia="맑은 고딕" w:hAnsi="Times New Roman" w:cs="Times New Roman"/>
          <w:snapToGrid w:val="0"/>
          <w:kern w:val="0"/>
          <w:sz w:val="22"/>
          <w:vertAlign w:val="superscript"/>
        </w:rPr>
        <w:t xml:space="preserve">2 </w:t>
      </w:r>
      <w:r w:rsidRPr="00493635">
        <w:rPr>
          <w:rFonts w:ascii="Times New Roman" w:hAnsi="Times New Roman" w:cs="Times New Roman"/>
          <w:sz w:val="22"/>
        </w:rPr>
        <w:t>Sheba Regenerative Medicine, Stem Cells and Tissue Engineering Center, Sheba Medical Center, Tel-</w:t>
      </w:r>
      <w:proofErr w:type="spellStart"/>
      <w:r w:rsidRPr="00493635">
        <w:rPr>
          <w:rFonts w:ascii="Times New Roman" w:hAnsi="Times New Roman" w:cs="Times New Roman"/>
          <w:sz w:val="22"/>
        </w:rPr>
        <w:t>Hashomer</w:t>
      </w:r>
      <w:proofErr w:type="spellEnd"/>
      <w:r w:rsidRPr="00493635">
        <w:rPr>
          <w:rFonts w:ascii="Times New Roman" w:hAnsi="Times New Roman" w:cs="Times New Roman"/>
          <w:sz w:val="22"/>
        </w:rPr>
        <w:t>, Israel</w:t>
      </w:r>
    </w:p>
    <w:p w14:paraId="4ED7B453" w14:textId="77777777" w:rsidR="00A57931" w:rsidRPr="00493635" w:rsidRDefault="00A57931" w:rsidP="00A57931">
      <w:pPr>
        <w:widowControl/>
        <w:shd w:val="clear" w:color="auto" w:fill="FFFFFF"/>
        <w:wordWrap/>
        <w:adjustRightInd w:val="0"/>
        <w:snapToGrid w:val="0"/>
        <w:spacing w:after="0" w:line="360" w:lineRule="auto"/>
        <w:jc w:val="left"/>
        <w:textAlignment w:val="baseline"/>
        <w:rPr>
          <w:rFonts w:ascii="Times New Roman" w:hAnsi="Times New Roman" w:cs="Times New Roman"/>
          <w:sz w:val="22"/>
        </w:rPr>
      </w:pPr>
      <w:r w:rsidRPr="00493635">
        <w:rPr>
          <w:rFonts w:ascii="Times New Roman" w:hAnsi="Times New Roman" w:cs="Times New Roman"/>
          <w:color w:val="333333"/>
          <w:sz w:val="22"/>
          <w:vertAlign w:val="superscript"/>
        </w:rPr>
        <w:t xml:space="preserve">3 </w:t>
      </w:r>
      <w:r w:rsidRPr="00493635">
        <w:rPr>
          <w:rFonts w:ascii="Times New Roman" w:hAnsi="Times New Roman" w:cs="Times New Roman"/>
          <w:sz w:val="22"/>
        </w:rPr>
        <w:t xml:space="preserve">Institute of Advanced Biomedical Engineering and Science, Tokyo Women's Medical University, Tokyo, Japan </w:t>
      </w:r>
    </w:p>
    <w:p w14:paraId="442DAA8B" w14:textId="77777777" w:rsidR="00A57931" w:rsidRPr="00493635" w:rsidRDefault="00A57931" w:rsidP="00A57931">
      <w:pPr>
        <w:widowControl/>
        <w:shd w:val="clear" w:color="auto" w:fill="FFFFFF"/>
        <w:wordWrap/>
        <w:adjustRightInd w:val="0"/>
        <w:snapToGrid w:val="0"/>
        <w:spacing w:after="0" w:line="360" w:lineRule="auto"/>
        <w:jc w:val="left"/>
        <w:textAlignment w:val="baseline"/>
        <w:rPr>
          <w:rFonts w:ascii="Times New Roman" w:hAnsi="Times New Roman" w:cs="Times New Roman"/>
          <w:sz w:val="22"/>
        </w:rPr>
      </w:pPr>
      <w:r w:rsidRPr="00493635">
        <w:rPr>
          <w:rFonts w:ascii="Times New Roman" w:eastAsia="Arial Unicode MS" w:hAnsi="Times New Roman" w:cs="Times New Roman"/>
          <w:sz w:val="22"/>
          <w:vertAlign w:val="superscript"/>
        </w:rPr>
        <w:t xml:space="preserve">4 </w:t>
      </w:r>
      <w:r w:rsidRPr="00493635">
        <w:rPr>
          <w:rFonts w:ascii="Times New Roman" w:hAnsi="Times New Roman" w:cs="Times New Roman"/>
          <w:sz w:val="22"/>
        </w:rPr>
        <w:t>Cell Sheet Tissue Engineering Center, Department of Pharmaceutics and Pharmaceutical Chemistry, University of Utah, Salt Lake City, USA</w:t>
      </w:r>
    </w:p>
    <w:p w14:paraId="26F480E5" w14:textId="77777777" w:rsidR="00A57931" w:rsidRPr="00493635" w:rsidRDefault="00A57931" w:rsidP="00A57931">
      <w:pPr>
        <w:widowControl/>
        <w:shd w:val="clear" w:color="auto" w:fill="FFFFFF"/>
        <w:wordWrap/>
        <w:adjustRightInd w:val="0"/>
        <w:snapToGrid w:val="0"/>
        <w:spacing w:after="0" w:line="360" w:lineRule="auto"/>
        <w:jc w:val="left"/>
        <w:textAlignment w:val="baseline"/>
        <w:rPr>
          <w:rFonts w:ascii="Times New Roman" w:hAnsi="Times New Roman" w:cs="Times New Roman"/>
          <w:sz w:val="22"/>
        </w:rPr>
      </w:pPr>
      <w:r w:rsidRPr="00493635">
        <w:rPr>
          <w:rFonts w:ascii="Times New Roman" w:eastAsia="Arial Unicode MS" w:hAnsi="Times New Roman" w:cs="Times New Roman"/>
          <w:sz w:val="22"/>
          <w:vertAlign w:val="superscript"/>
        </w:rPr>
        <w:t xml:space="preserve">5 </w:t>
      </w:r>
      <w:r w:rsidRPr="00493635">
        <w:rPr>
          <w:rFonts w:ascii="Times New Roman" w:hAnsi="Times New Roman" w:cs="Times New Roman"/>
          <w:sz w:val="22"/>
        </w:rPr>
        <w:t xml:space="preserve">Department of Surgery, Asan Medical Center, University of Ulsan College of Medicine, Seoul, Korea </w:t>
      </w:r>
    </w:p>
    <w:p w14:paraId="0D01A856" w14:textId="77777777" w:rsidR="00A57931" w:rsidRPr="00493635" w:rsidRDefault="00A57931" w:rsidP="00A57931">
      <w:pPr>
        <w:widowControl/>
        <w:wordWrap/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sz w:val="22"/>
        </w:rPr>
      </w:pPr>
    </w:p>
    <w:p w14:paraId="13A3A83D" w14:textId="77777777" w:rsidR="00EA571C" w:rsidRPr="00493635" w:rsidRDefault="00EA571C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493635">
        <w:rPr>
          <w:rFonts w:ascii="Times New Roman" w:hAnsi="Times New Roman" w:cs="Times New Roman"/>
          <w:sz w:val="24"/>
          <w:szCs w:val="24"/>
        </w:rPr>
        <w:br w:type="page"/>
      </w:r>
    </w:p>
    <w:p w14:paraId="0879DA18" w14:textId="77777777" w:rsidR="00EB5E8A" w:rsidRPr="00493635" w:rsidRDefault="00EB5E8A" w:rsidP="00EB5E8A">
      <w:pPr>
        <w:rPr>
          <w:rFonts w:ascii="Times New Roman" w:hAnsi="Times New Roman" w:cs="Times New Roman"/>
          <w:sz w:val="22"/>
        </w:rPr>
      </w:pPr>
      <w:r w:rsidRPr="00493635">
        <w:rPr>
          <w:rFonts w:ascii="Times New Roman" w:hAnsi="Times New Roman" w:cs="Times New Roman"/>
          <w:sz w:val="22"/>
        </w:rPr>
        <w:lastRenderedPageBreak/>
        <w:t xml:space="preserve">Table </w:t>
      </w:r>
      <w:r w:rsidR="00EA571C" w:rsidRPr="00493635">
        <w:rPr>
          <w:rFonts w:ascii="Times New Roman" w:hAnsi="Times New Roman" w:cs="Times New Roman"/>
          <w:sz w:val="22"/>
        </w:rPr>
        <w:t>S</w:t>
      </w:r>
      <w:r w:rsidRPr="00493635">
        <w:rPr>
          <w:rFonts w:ascii="Times New Roman" w:hAnsi="Times New Roman" w:cs="Times New Roman"/>
          <w:sz w:val="22"/>
        </w:rPr>
        <w:t xml:space="preserve">1. Characteristics of donors from </w:t>
      </w:r>
      <w:r w:rsidR="00F11706" w:rsidRPr="00493635">
        <w:rPr>
          <w:rFonts w:ascii="Times New Roman" w:hAnsi="Times New Roman" w:cs="Times New Roman"/>
          <w:sz w:val="22"/>
        </w:rPr>
        <w:t xml:space="preserve">whom </w:t>
      </w:r>
      <w:r w:rsidRPr="00493635">
        <w:rPr>
          <w:rFonts w:ascii="Times New Roman" w:hAnsi="Times New Roman" w:cs="Times New Roman"/>
          <w:sz w:val="22"/>
        </w:rPr>
        <w:t>liver cells were isolated</w:t>
      </w:r>
    </w:p>
    <w:tbl>
      <w:tblPr>
        <w:tblW w:w="568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5"/>
        <w:gridCol w:w="1895"/>
        <w:gridCol w:w="1896"/>
      </w:tblGrid>
      <w:tr w:rsidR="00EB5E8A" w:rsidRPr="00493635" w14:paraId="38303678" w14:textId="77777777" w:rsidTr="00E025DF">
        <w:trPr>
          <w:trHeight w:val="239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08B75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Donor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2DEF3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Age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FC2C8" w14:textId="77777777" w:rsidR="00EB5E8A" w:rsidRPr="00493635" w:rsidRDefault="00F11706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Sex</w:t>
            </w:r>
          </w:p>
        </w:tc>
      </w:tr>
      <w:tr w:rsidR="00EB5E8A" w:rsidRPr="00493635" w14:paraId="093284E6" w14:textId="77777777" w:rsidTr="00E025DF">
        <w:trPr>
          <w:trHeight w:val="20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65BD5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#1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DC3BD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AD677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036FFFAF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13415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#2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8033C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10D82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M</w:t>
            </w:r>
          </w:p>
        </w:tc>
      </w:tr>
      <w:tr w:rsidR="00EB5E8A" w:rsidRPr="00493635" w14:paraId="6E79FA99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08CAD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1BA36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1A313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M</w:t>
            </w:r>
          </w:p>
        </w:tc>
      </w:tr>
      <w:tr w:rsidR="00EB5E8A" w:rsidRPr="00493635" w14:paraId="074B48BC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FB299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#4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36A88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A99CE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6FBAAD73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000D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#5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8F5ED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F3AAD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M</w:t>
            </w:r>
          </w:p>
        </w:tc>
      </w:tr>
      <w:tr w:rsidR="00EB5E8A" w:rsidRPr="00493635" w14:paraId="70CF045D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D143A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#6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DF43A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F11E9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M</w:t>
            </w:r>
          </w:p>
        </w:tc>
      </w:tr>
      <w:tr w:rsidR="00EB5E8A" w:rsidRPr="00493635" w14:paraId="6CD12DB3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75321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#7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CEFD4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985DC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65A8F8C5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311A2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#8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83304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9FF04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M</w:t>
            </w:r>
          </w:p>
        </w:tc>
      </w:tr>
      <w:tr w:rsidR="00EB5E8A" w:rsidRPr="00493635" w14:paraId="6AAC378B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C7FE0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#9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273D6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2D32D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5E4D451E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BB34C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#10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68B6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002EF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M</w:t>
            </w:r>
          </w:p>
        </w:tc>
      </w:tr>
      <w:tr w:rsidR="00EB5E8A" w:rsidRPr="00493635" w14:paraId="1CD6FE6A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175E0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#11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3FFD9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AE9C5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M</w:t>
            </w:r>
          </w:p>
        </w:tc>
      </w:tr>
      <w:tr w:rsidR="00EB5E8A" w:rsidRPr="00493635" w14:paraId="1D6451F5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AE5CC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#12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B348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0817C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M</w:t>
            </w:r>
          </w:p>
        </w:tc>
      </w:tr>
      <w:tr w:rsidR="00EB5E8A" w:rsidRPr="00493635" w14:paraId="4882BCE9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8EAAA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#13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F3A3F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A6F74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1E75BBD0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61594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#14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6ADED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B2ACC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M</w:t>
            </w:r>
          </w:p>
        </w:tc>
      </w:tr>
      <w:tr w:rsidR="00EB5E8A" w:rsidRPr="00493635" w14:paraId="217FBA5A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2DD07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#15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60D70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E6EDD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M</w:t>
            </w:r>
          </w:p>
        </w:tc>
      </w:tr>
      <w:tr w:rsidR="00EB5E8A" w:rsidRPr="00493635" w14:paraId="626F42D8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CCCA9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#16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4518D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9661D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56CA4040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45047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#17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89EA4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AD42B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M</w:t>
            </w:r>
          </w:p>
        </w:tc>
      </w:tr>
      <w:tr w:rsidR="00EB5E8A" w:rsidRPr="00493635" w14:paraId="59ACE034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FADCB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#18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B16B7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35FBD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589B3C3F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1FF2F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#19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7952D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2B6C9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38C0E9D8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32735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#20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412CB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1B6DC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2C8D0BC0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7C7BA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#21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6169F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E8263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350F3103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88890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#22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BBE8C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9F093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12B608C6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8125D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#23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53E32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FD7C9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5D7E6691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B43BB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#24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258CA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520F7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117C4AB1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1A36A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#25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F212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19133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M</w:t>
            </w:r>
          </w:p>
        </w:tc>
      </w:tr>
      <w:tr w:rsidR="00EB5E8A" w:rsidRPr="00493635" w14:paraId="198630D5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A10C3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#26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1E5F9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07931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7C5840C5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C21A9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#27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438C6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2B861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59F44029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9B62F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#28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F0336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B1C2A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0B0D71DE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E5AFC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#29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53336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A8B44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690EAD93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6140A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#30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B7490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3833D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6494F4AC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5C853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#31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15E3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B5126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M</w:t>
            </w:r>
          </w:p>
        </w:tc>
      </w:tr>
      <w:tr w:rsidR="00EB5E8A" w:rsidRPr="00493635" w14:paraId="2DD119D9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B4A78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#32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4AB38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96414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M</w:t>
            </w:r>
          </w:p>
        </w:tc>
      </w:tr>
      <w:tr w:rsidR="00EB5E8A" w:rsidRPr="00493635" w14:paraId="42A7C8E9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977B8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#33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2982C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4B104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3AC73870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600C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#34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8782F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79C62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4B390DB6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CFC8E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#35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17B39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116EA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0F83F09C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FDEF3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#36 (D1)</w:t>
            </w:r>
            <w:r w:rsidRPr="00493635">
              <w:rPr>
                <w:rFonts w:ascii="Times New Roman" w:hAnsi="Times New Roman" w:cs="Times New Roman" w:hint="eastAsia"/>
                <w:sz w:val="22"/>
              </w:rPr>
              <w:t xml:space="preserve"> *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F654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EDD7E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19569E6E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24F3C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#37 (D2)</w:t>
            </w:r>
            <w:r w:rsidRPr="00493635">
              <w:rPr>
                <w:rFonts w:ascii="Times New Roman" w:hAnsi="Times New Roman" w:cs="Times New Roman" w:hint="eastAsia"/>
                <w:sz w:val="22"/>
              </w:rPr>
              <w:t xml:space="preserve"> *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6A455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B5488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6886D703" w14:textId="77777777" w:rsidTr="00E025DF">
        <w:trPr>
          <w:trHeight w:val="20"/>
        </w:trPr>
        <w:tc>
          <w:tcPr>
            <w:tcW w:w="18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89E35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#38 (D3)</w:t>
            </w:r>
            <w:r w:rsidRPr="00493635">
              <w:rPr>
                <w:rFonts w:ascii="Times New Roman" w:hAnsi="Times New Roman" w:cs="Times New Roman" w:hint="eastAsia"/>
                <w:sz w:val="22"/>
              </w:rPr>
              <w:t xml:space="preserve"> *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A1A9A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B263E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F</w:t>
            </w:r>
          </w:p>
        </w:tc>
      </w:tr>
      <w:tr w:rsidR="00EB5E8A" w:rsidRPr="00493635" w14:paraId="00D08605" w14:textId="77777777" w:rsidTr="00E025DF">
        <w:trPr>
          <w:trHeight w:val="20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37AAA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Average ±SD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586CC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635">
              <w:rPr>
                <w:rFonts w:ascii="Times New Roman" w:hAnsi="Times New Roman" w:cs="Times New Roman"/>
                <w:sz w:val="22"/>
              </w:rPr>
              <w:t>50.2 ± 16.1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14568" w14:textId="77777777" w:rsidR="00EB5E8A" w:rsidRPr="00493635" w:rsidRDefault="00EB5E8A" w:rsidP="00E025DF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93635">
              <w:rPr>
                <w:rFonts w:ascii="Times New Roman" w:hAnsi="Times New Roman" w:cs="Times New Roman"/>
                <w:sz w:val="22"/>
              </w:rPr>
              <w:t>M:F</w:t>
            </w:r>
            <w:proofErr w:type="gramEnd"/>
            <w:r w:rsidRPr="00493635">
              <w:rPr>
                <w:rFonts w:ascii="Times New Roman" w:hAnsi="Times New Roman" w:cs="Times New Roman"/>
                <w:sz w:val="22"/>
              </w:rPr>
              <w:t>=14:24</w:t>
            </w:r>
          </w:p>
        </w:tc>
      </w:tr>
    </w:tbl>
    <w:p w14:paraId="5AB21C1F" w14:textId="1B3F117F" w:rsidR="00EB5E8A" w:rsidRPr="00493635" w:rsidRDefault="00EB5E8A" w:rsidP="00EB5E8A">
      <w:pPr>
        <w:widowControl/>
        <w:wordWrap/>
        <w:autoSpaceDE/>
        <w:autoSpaceDN/>
        <w:spacing w:line="240" w:lineRule="auto"/>
        <w:ind w:firstLineChars="50" w:firstLine="100"/>
      </w:pPr>
      <w:r w:rsidRPr="00493635">
        <w:rPr>
          <w:rFonts w:hint="eastAsia"/>
        </w:rPr>
        <w:t>Sex: M, male; F, female* Type I diabetics patients</w:t>
      </w:r>
    </w:p>
    <w:p w14:paraId="7DEDB4D7" w14:textId="77777777" w:rsidR="00293760" w:rsidRPr="00493635" w:rsidRDefault="00293760">
      <w:pPr>
        <w:widowControl/>
        <w:wordWrap/>
        <w:autoSpaceDE/>
        <w:autoSpaceDN/>
      </w:pPr>
      <w:r w:rsidRPr="00493635">
        <w:br w:type="page"/>
      </w:r>
    </w:p>
    <w:p w14:paraId="233F90C5" w14:textId="77777777" w:rsidR="00E73A06" w:rsidRPr="00F854EC" w:rsidRDefault="00E73A06">
      <w:pPr>
        <w:widowControl/>
        <w:wordWrap/>
        <w:autoSpaceDE/>
        <w:autoSpaceDN/>
        <w:rPr>
          <w:rFonts w:ascii="Times New Roman" w:hAnsi="Times New Roman" w:cs="Times New Roman"/>
          <w:snapToGrid w:val="0"/>
          <w:kern w:val="22"/>
          <w:sz w:val="22"/>
        </w:rPr>
      </w:pPr>
      <w:r w:rsidRPr="00F854EC">
        <w:rPr>
          <w:rFonts w:ascii="Times New Roman" w:hAnsi="Times New Roman" w:cs="Times New Roman" w:hint="eastAsia"/>
          <w:sz w:val="22"/>
        </w:rPr>
        <w:lastRenderedPageBreak/>
        <w:t>T</w:t>
      </w:r>
      <w:r w:rsidRPr="00F854EC">
        <w:rPr>
          <w:rFonts w:ascii="Times New Roman" w:hAnsi="Times New Roman" w:cs="Times New Roman"/>
          <w:sz w:val="22"/>
        </w:rPr>
        <w:t xml:space="preserve">able S2. </w:t>
      </w:r>
      <w:r w:rsidRPr="00F854EC">
        <w:rPr>
          <w:rFonts w:ascii="Times New Roman" w:hAnsi="Times New Roman" w:cs="Times New Roman"/>
          <w:kern w:val="0"/>
          <w:sz w:val="22"/>
        </w:rPr>
        <w:t xml:space="preserve">Expression of surface antigens and albumin on liver cells analyzed by flow cytometry </w:t>
      </w:r>
    </w:p>
    <w:tbl>
      <w:tblPr>
        <w:tblW w:w="77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6"/>
        <w:gridCol w:w="1796"/>
        <w:gridCol w:w="1794"/>
        <w:gridCol w:w="1794"/>
      </w:tblGrid>
      <w:tr w:rsidR="00F854EC" w:rsidRPr="00F854EC" w14:paraId="7BD845EA" w14:textId="77777777" w:rsidTr="00E73A06">
        <w:trPr>
          <w:trHeight w:val="288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1A85C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Passage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4C69C" w14:textId="77777777" w:rsidR="00E73A06" w:rsidRPr="00F854EC" w:rsidRDefault="00372631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F854EC">
              <w:rPr>
                <w:rFonts w:ascii="Times New Roman" w:hAnsi="Times New Roman" w:cs="Times New Roman"/>
                <w:sz w:val="22"/>
              </w:rPr>
              <w:t>arly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2BCF" w14:textId="77777777" w:rsidR="00E73A06" w:rsidRPr="00F854EC" w:rsidRDefault="00372631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/>
                <w:sz w:val="22"/>
              </w:rPr>
              <w:t>Mid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17593" w14:textId="77777777" w:rsidR="00E73A06" w:rsidRPr="00F854EC" w:rsidRDefault="00372631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/>
                <w:sz w:val="22"/>
              </w:rPr>
              <w:t>Late</w:t>
            </w:r>
          </w:p>
        </w:tc>
      </w:tr>
      <w:tr w:rsidR="00F854EC" w:rsidRPr="00F854EC" w14:paraId="09F9B13C" w14:textId="77777777" w:rsidTr="00E73A06">
        <w:trPr>
          <w:trHeight w:val="288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F2715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Isotype control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B1AE3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2.5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2.2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32A2A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1.6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0.5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573D6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1.2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1.5</w:t>
            </w:r>
          </w:p>
        </w:tc>
      </w:tr>
      <w:tr w:rsidR="00F854EC" w:rsidRPr="00F854EC" w14:paraId="17C100A2" w14:textId="77777777" w:rsidTr="00E73A06">
        <w:trPr>
          <w:trHeight w:val="288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11221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CD29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152D4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99.1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1.7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7CDD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98.5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2.6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9E8B3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98.9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0.9</w:t>
            </w:r>
          </w:p>
        </w:tc>
      </w:tr>
      <w:tr w:rsidR="00F854EC" w:rsidRPr="00F854EC" w14:paraId="426CB6D7" w14:textId="77777777" w:rsidTr="00E73A06">
        <w:trPr>
          <w:trHeight w:val="288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20604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CD31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DA604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1.4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1.3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6A3C5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0.9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0.6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9EE0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0.1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0.2</w:t>
            </w:r>
          </w:p>
        </w:tc>
      </w:tr>
      <w:tr w:rsidR="00F854EC" w:rsidRPr="00F854EC" w14:paraId="638409DB" w14:textId="77777777" w:rsidTr="00E73A06">
        <w:trPr>
          <w:trHeight w:val="288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F2A2C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CD45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1D28B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1.8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1.9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024E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1.0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0.4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01BB6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0.1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0.1</w:t>
            </w:r>
          </w:p>
        </w:tc>
      </w:tr>
      <w:tr w:rsidR="00F854EC" w:rsidRPr="00F854EC" w14:paraId="162B9BF9" w14:textId="77777777" w:rsidTr="00E73A06">
        <w:trPr>
          <w:trHeight w:val="288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AF065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CD73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54ABB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92.8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2.9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09AF6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95.0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4.1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9D98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99.1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1.1</w:t>
            </w:r>
          </w:p>
        </w:tc>
      </w:tr>
      <w:tr w:rsidR="00F854EC" w:rsidRPr="00F854EC" w14:paraId="2EC4467B" w14:textId="77777777" w:rsidTr="00E73A06">
        <w:trPr>
          <w:trHeight w:val="288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B6B70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CD90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56235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99.6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0.4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55FC6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99.3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1.1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80493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99.1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1.1</w:t>
            </w:r>
          </w:p>
        </w:tc>
      </w:tr>
      <w:tr w:rsidR="00F854EC" w:rsidRPr="00F854EC" w14:paraId="4F2DCAB4" w14:textId="77777777" w:rsidTr="00E73A06">
        <w:trPr>
          <w:trHeight w:val="288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0B6AC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CD105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CC417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99.4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0.8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B9DDE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99.9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0.1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41CB3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99.5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0.1</w:t>
            </w:r>
          </w:p>
        </w:tc>
      </w:tr>
      <w:tr w:rsidR="00F854EC" w:rsidRPr="00F854EC" w14:paraId="27755D5D" w14:textId="77777777" w:rsidTr="00E73A06">
        <w:trPr>
          <w:trHeight w:val="288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646C4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Albumin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58BD9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19.8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10.5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2B19C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5.2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1.3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4AD34" w14:textId="77777777" w:rsidR="00E73A06" w:rsidRPr="00F854EC" w:rsidRDefault="00E73A06" w:rsidP="00E73A06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854EC">
              <w:rPr>
                <w:rFonts w:ascii="Times New Roman" w:hAnsi="Times New Roman" w:cs="Times New Roman" w:hint="eastAsia"/>
                <w:sz w:val="22"/>
              </w:rPr>
              <w:t>0.5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F854EC">
              <w:rPr>
                <w:rFonts w:ascii="Times New Roman" w:hAnsi="Times New Roman" w:cs="Times New Roman" w:hint="eastAsia"/>
                <w:sz w:val="22"/>
              </w:rPr>
              <w:t>0.2</w:t>
            </w:r>
          </w:p>
        </w:tc>
      </w:tr>
    </w:tbl>
    <w:p w14:paraId="5C8B7879" w14:textId="77777777" w:rsidR="00E73A06" w:rsidRPr="00493635" w:rsidRDefault="00241EAB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 w:rsidRPr="00F854EC">
        <w:rPr>
          <w:rFonts w:ascii="Times New Roman" w:hAnsi="Times New Roman" w:cs="Times New Roman"/>
          <w:snapToGrid w:val="0"/>
          <w:kern w:val="22"/>
          <w:sz w:val="22"/>
        </w:rPr>
        <w:t xml:space="preserve">Liver cells at early (1-2), mid (6-7), and late (12-14) passages were used. </w:t>
      </w:r>
      <w:r w:rsidRPr="00F854EC">
        <w:rPr>
          <w:rFonts w:ascii="Times New Roman" w:hAnsi="Times New Roman" w:cs="Times New Roman"/>
          <w:kern w:val="0"/>
          <w:sz w:val="22"/>
        </w:rPr>
        <w:t>(n=4)</w:t>
      </w:r>
      <w:r w:rsidR="00E73A06" w:rsidRPr="00493635">
        <w:rPr>
          <w:rFonts w:ascii="Times New Roman" w:hAnsi="Times New Roman" w:cs="Times New Roman"/>
          <w:sz w:val="22"/>
        </w:rPr>
        <w:br w:type="page"/>
      </w:r>
    </w:p>
    <w:p w14:paraId="6D99A2EE" w14:textId="77777777" w:rsidR="00293760" w:rsidRPr="00493635" w:rsidRDefault="00293760" w:rsidP="00293760">
      <w:pPr>
        <w:rPr>
          <w:rFonts w:ascii="Times New Roman" w:hAnsi="Times New Roman" w:cs="Times New Roman"/>
          <w:sz w:val="22"/>
        </w:rPr>
      </w:pPr>
      <w:r w:rsidRPr="00493635">
        <w:rPr>
          <w:rFonts w:ascii="Times New Roman" w:hAnsi="Times New Roman" w:cs="Times New Roman"/>
          <w:sz w:val="22"/>
        </w:rPr>
        <w:lastRenderedPageBreak/>
        <w:t>F</w:t>
      </w:r>
      <w:r w:rsidRPr="00493635">
        <w:rPr>
          <w:rFonts w:ascii="Times New Roman" w:hAnsi="Times New Roman" w:cs="Times New Roman" w:hint="eastAsia"/>
          <w:sz w:val="22"/>
        </w:rPr>
        <w:t>igure</w:t>
      </w:r>
      <w:r w:rsidRPr="00493635">
        <w:rPr>
          <w:rFonts w:ascii="Times New Roman" w:hAnsi="Times New Roman" w:cs="Times New Roman"/>
          <w:sz w:val="22"/>
        </w:rPr>
        <w:t xml:space="preserve"> S1. </w:t>
      </w:r>
      <w:r w:rsidR="00D16E3B" w:rsidRPr="00493635">
        <w:rPr>
          <w:rFonts w:ascii="Times New Roman" w:hAnsi="Times New Roman" w:cs="Times New Roman"/>
          <w:sz w:val="22"/>
        </w:rPr>
        <w:t xml:space="preserve">Immunofluorescence </w:t>
      </w:r>
      <w:r w:rsidR="00241EAB" w:rsidRPr="00493635">
        <w:rPr>
          <w:rFonts w:ascii="Times New Roman" w:hAnsi="Times New Roman" w:cs="Times New Roman"/>
          <w:sz w:val="22"/>
        </w:rPr>
        <w:t>for checking the expression of PDX1, NEUROD1, and MAFA in</w:t>
      </w:r>
      <w:r w:rsidR="00D16E3B" w:rsidRPr="00493635">
        <w:rPr>
          <w:rFonts w:ascii="Times New Roman" w:hAnsi="Times New Roman" w:cs="Times New Roman"/>
          <w:sz w:val="22"/>
        </w:rPr>
        <w:t xml:space="preserve"> human liver cells. Human liver cells (passage 6) were treated with</w:t>
      </w:r>
      <w:r w:rsidR="00D16E3B" w:rsidRPr="00493635">
        <w:rPr>
          <w:rFonts w:ascii="Times New Roman" w:hAnsi="Times New Roman" w:cs="Times New Roman"/>
          <w:kern w:val="0"/>
          <w:sz w:val="22"/>
        </w:rPr>
        <w:t xml:space="preserve"> Ad-CMV-PDX1, Ad-CMV-NEUROD1</w:t>
      </w:r>
      <w:r w:rsidR="004219B2" w:rsidRPr="00493635">
        <w:rPr>
          <w:rFonts w:ascii="Times New Roman" w:hAnsi="Times New Roman" w:cs="Times New Roman"/>
          <w:kern w:val="0"/>
          <w:sz w:val="22"/>
        </w:rPr>
        <w:t>,</w:t>
      </w:r>
      <w:r w:rsidR="00D16E3B" w:rsidRPr="00493635">
        <w:rPr>
          <w:rFonts w:ascii="Times New Roman" w:hAnsi="Times New Roman" w:cs="Times New Roman"/>
          <w:kern w:val="0"/>
          <w:sz w:val="22"/>
        </w:rPr>
        <w:t xml:space="preserve"> and Ad-CMV MAFA with various </w:t>
      </w:r>
      <w:r w:rsidR="00493635">
        <w:rPr>
          <w:rFonts w:ascii="Times New Roman" w:hAnsi="Times New Roman" w:cs="Times New Roman"/>
          <w:kern w:val="0"/>
          <w:sz w:val="22"/>
        </w:rPr>
        <w:t>multiplicities of infection (</w:t>
      </w:r>
      <w:r w:rsidR="00D16E3B" w:rsidRPr="00493635">
        <w:rPr>
          <w:rFonts w:ascii="Times New Roman" w:hAnsi="Times New Roman" w:cs="Times New Roman"/>
          <w:kern w:val="0"/>
          <w:sz w:val="22"/>
        </w:rPr>
        <w:t>MOIs</w:t>
      </w:r>
      <w:r w:rsidR="00493635">
        <w:rPr>
          <w:rFonts w:ascii="Times New Roman" w:hAnsi="Times New Roman" w:cs="Times New Roman"/>
          <w:kern w:val="0"/>
          <w:sz w:val="22"/>
        </w:rPr>
        <w:t>)</w:t>
      </w:r>
      <w:r w:rsidR="00D16E3B" w:rsidRPr="00493635">
        <w:rPr>
          <w:rFonts w:ascii="Times New Roman" w:hAnsi="Times New Roman" w:cs="Times New Roman"/>
          <w:kern w:val="0"/>
          <w:sz w:val="22"/>
        </w:rPr>
        <w:t xml:space="preserve"> for 2 </w:t>
      </w:r>
      <w:proofErr w:type="spellStart"/>
      <w:proofErr w:type="gramStart"/>
      <w:r w:rsidR="00D16E3B" w:rsidRPr="00493635">
        <w:rPr>
          <w:rFonts w:ascii="Times New Roman" w:hAnsi="Times New Roman" w:cs="Times New Roman"/>
          <w:kern w:val="0"/>
          <w:sz w:val="22"/>
        </w:rPr>
        <w:t>days</w:t>
      </w:r>
      <w:r w:rsidR="00493635">
        <w:rPr>
          <w:rFonts w:ascii="Times New Roman" w:hAnsi="Times New Roman" w:cs="Times New Roman"/>
          <w:kern w:val="0"/>
          <w:sz w:val="22"/>
        </w:rPr>
        <w:t>.</w:t>
      </w:r>
      <w:r w:rsidR="00372631" w:rsidRPr="00B20883">
        <w:rPr>
          <w:rFonts w:ascii="Times New Roman" w:hAnsi="Times New Roman" w:cs="Times New Roman"/>
          <w:snapToGrid w:val="0"/>
          <w:kern w:val="0"/>
          <w:sz w:val="22"/>
        </w:rPr>
        <w:t>Scale</w:t>
      </w:r>
      <w:proofErr w:type="spellEnd"/>
      <w:proofErr w:type="gramEnd"/>
      <w:r w:rsidR="00372631" w:rsidRPr="00B20883">
        <w:rPr>
          <w:rFonts w:ascii="Times New Roman" w:hAnsi="Times New Roman" w:cs="Times New Roman"/>
          <w:snapToGrid w:val="0"/>
          <w:kern w:val="0"/>
          <w:sz w:val="22"/>
        </w:rPr>
        <w:t xml:space="preserve"> bars denote 200 µm</w:t>
      </w:r>
      <w:r w:rsidR="00372631">
        <w:rPr>
          <w:rFonts w:ascii="Times New Roman" w:hAnsi="Times New Roman" w:cs="Times New Roman"/>
          <w:snapToGrid w:val="0"/>
          <w:kern w:val="0"/>
          <w:sz w:val="22"/>
        </w:rPr>
        <w:t>.</w:t>
      </w:r>
    </w:p>
    <w:p w14:paraId="3A0C70A8" w14:textId="77777777" w:rsidR="00106B12" w:rsidRDefault="00293760">
      <w:r w:rsidRPr="00493635">
        <w:rPr>
          <w:noProof/>
          <w:lang w:eastAsia="en-US"/>
        </w:rPr>
        <w:drawing>
          <wp:inline distT="0" distB="0" distL="0" distR="0" wp14:anchorId="1F46B63E" wp14:editId="76CA1D7F">
            <wp:extent cx="5731510" cy="1676400"/>
            <wp:effectExtent l="0" t="0" r="2540" b="0"/>
            <wp:docPr id="4" name="그림 3">
              <a:extLst xmlns:a="http://schemas.openxmlformats.org/drawingml/2006/main">
                <a:ext uri="{FF2B5EF4-FFF2-40B4-BE49-F238E27FC236}">
                  <a16:creationId xmlns:a16="http://schemas.microsoft.com/office/drawing/2014/main" id="{4F8BDA7C-38A7-423F-818B-B99EEC357F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>
                      <a:extLst>
                        <a:ext uri="{FF2B5EF4-FFF2-40B4-BE49-F238E27FC236}">
                          <a16:creationId xmlns:a16="http://schemas.microsoft.com/office/drawing/2014/main" id="{4F8BDA7C-38A7-423F-818B-B99EEC357F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AC1F7" w14:textId="77777777" w:rsidR="00106B12" w:rsidRDefault="00106B12">
      <w:pPr>
        <w:widowControl/>
        <w:wordWrap/>
        <w:autoSpaceDE/>
        <w:autoSpaceDN/>
      </w:pPr>
      <w:r>
        <w:br w:type="page"/>
      </w:r>
    </w:p>
    <w:p w14:paraId="70FFC78A" w14:textId="1C3470ED" w:rsidR="00205835" w:rsidRPr="00F44D08" w:rsidRDefault="003B4D16" w:rsidP="00205835">
      <w:pPr>
        <w:rPr>
          <w:rFonts w:ascii="Times New Roman" w:hAnsi="Times New Roman" w:cs="Times New Roman"/>
          <w:color w:val="FF0000"/>
          <w:sz w:val="22"/>
        </w:rPr>
      </w:pPr>
      <w:bookmarkStart w:id="0" w:name="_Hlk54686560"/>
      <w:r w:rsidRPr="00F44D08">
        <w:rPr>
          <w:rFonts w:ascii="Times New Roman" w:hAnsi="Times New Roman" w:cs="Times New Roman"/>
          <w:color w:val="FF0000"/>
          <w:sz w:val="22"/>
        </w:rPr>
        <w:lastRenderedPageBreak/>
        <w:t>F</w:t>
      </w:r>
      <w:r w:rsidRPr="00F44D08">
        <w:rPr>
          <w:rFonts w:ascii="Times New Roman" w:hAnsi="Times New Roman" w:cs="Times New Roman" w:hint="eastAsia"/>
          <w:color w:val="FF0000"/>
          <w:sz w:val="22"/>
        </w:rPr>
        <w:t>igure</w:t>
      </w:r>
      <w:r w:rsidRPr="00F44D08">
        <w:rPr>
          <w:rFonts w:ascii="Times New Roman" w:hAnsi="Times New Roman" w:cs="Times New Roman"/>
          <w:color w:val="FF0000"/>
          <w:sz w:val="22"/>
        </w:rPr>
        <w:t xml:space="preserve"> S2.</w:t>
      </w:r>
      <w:r w:rsidR="00AB5A0B">
        <w:rPr>
          <w:rFonts w:ascii="Times New Roman" w:hAnsi="Times New Roman" w:cs="Times New Roman"/>
          <w:color w:val="FF0000"/>
          <w:sz w:val="22"/>
        </w:rPr>
        <w:t xml:space="preserve"> </w:t>
      </w:r>
      <w:proofErr w:type="spellStart"/>
      <w:r w:rsidRPr="00F44D08">
        <w:rPr>
          <w:rFonts w:ascii="Times New Roman" w:eastAsia="굴림" w:hAnsi="Times New Roman" w:cs="Times New Roman"/>
          <w:color w:val="FF0000"/>
          <w:kern w:val="36"/>
          <w:sz w:val="24"/>
          <w:szCs w:val="24"/>
        </w:rPr>
        <w:t>BrdU</w:t>
      </w:r>
      <w:proofErr w:type="spellEnd"/>
      <w:r w:rsidRPr="00F44D08">
        <w:rPr>
          <w:rFonts w:ascii="Times New Roman" w:eastAsia="굴림" w:hAnsi="Times New Roman" w:cs="Times New Roman"/>
          <w:color w:val="FF0000"/>
          <w:kern w:val="36"/>
          <w:sz w:val="24"/>
          <w:szCs w:val="24"/>
        </w:rPr>
        <w:t xml:space="preserve"> ELISA cell proliferation assay of liver cells and IPCs </w:t>
      </w:r>
      <w:r w:rsidR="002E2526">
        <w:rPr>
          <w:rFonts w:ascii="Times New Roman" w:eastAsia="굴림" w:hAnsi="Times New Roman" w:cs="Times New Roman"/>
          <w:color w:val="FF0000"/>
          <w:kern w:val="36"/>
          <w:sz w:val="24"/>
          <w:szCs w:val="24"/>
        </w:rPr>
        <w:t>on</w:t>
      </w:r>
      <w:r w:rsidRPr="00F44D08">
        <w:rPr>
          <w:rFonts w:ascii="Times New Roman" w:eastAsia="굴림" w:hAnsi="Times New Roman" w:cs="Times New Roman"/>
          <w:color w:val="FF0000"/>
          <w:kern w:val="36"/>
          <w:sz w:val="24"/>
          <w:szCs w:val="24"/>
        </w:rPr>
        <w:t xml:space="preserve"> day 2 and day 5 after initial virus transduction</w:t>
      </w:r>
      <w:r w:rsidRPr="00F44D08">
        <w:rPr>
          <w:rFonts w:ascii="Times New Roman" w:hAnsi="Times New Roman" w:cs="Times New Roman"/>
          <w:color w:val="FF0000"/>
          <w:sz w:val="22"/>
        </w:rPr>
        <w:t>. Cells</w:t>
      </w:r>
      <w:r w:rsidR="002E2526">
        <w:rPr>
          <w:rFonts w:ascii="Times New Roman" w:hAnsi="Times New Roman" w:cs="Times New Roman"/>
          <w:color w:val="FF0000"/>
          <w:sz w:val="22"/>
        </w:rPr>
        <w:t xml:space="preserve"> (</w:t>
      </w:r>
      <w:r w:rsidR="002E2526" w:rsidRPr="002E2526">
        <w:rPr>
          <w:rFonts w:ascii="Times New Roman" w:hAnsi="Times New Roman" w:cs="Times New Roman"/>
          <w:color w:val="FF0000"/>
          <w:sz w:val="22"/>
        </w:rPr>
        <w:t>5×10^3</w:t>
      </w:r>
      <w:r w:rsidR="002E2526">
        <w:rPr>
          <w:rFonts w:ascii="Times New Roman" w:hAnsi="Times New Roman" w:cs="Times New Roman"/>
          <w:color w:val="FF0000"/>
          <w:sz w:val="22"/>
        </w:rPr>
        <w:t>)</w:t>
      </w:r>
      <w:r w:rsidRPr="00F44D08">
        <w:rPr>
          <w:rFonts w:ascii="Times New Roman" w:hAnsi="Times New Roman" w:cs="Times New Roman"/>
          <w:color w:val="FF0000"/>
          <w:sz w:val="22"/>
        </w:rPr>
        <w:t xml:space="preserve"> were plated and allowed to attach for 12 h. </w:t>
      </w:r>
      <w:proofErr w:type="spellStart"/>
      <w:r w:rsidRPr="00F44D08">
        <w:rPr>
          <w:rFonts w:ascii="Times New Roman" w:hAnsi="Times New Roman" w:cs="Times New Roman"/>
          <w:color w:val="FF0000"/>
          <w:sz w:val="22"/>
        </w:rPr>
        <w:t>BrdU</w:t>
      </w:r>
      <w:proofErr w:type="spellEnd"/>
      <w:r w:rsidRPr="00F44D08">
        <w:rPr>
          <w:rFonts w:ascii="Times New Roman" w:hAnsi="Times New Roman" w:cs="Times New Roman"/>
          <w:color w:val="FF0000"/>
          <w:sz w:val="22"/>
        </w:rPr>
        <w:t xml:space="preserve"> incorporation </w:t>
      </w:r>
      <w:r w:rsidR="002E2526" w:rsidRPr="002E2526">
        <w:rPr>
          <w:rFonts w:ascii="Times New Roman" w:hAnsi="Times New Roman" w:cs="Times New Roman"/>
          <w:color w:val="FF0000"/>
          <w:sz w:val="22"/>
        </w:rPr>
        <w:t xml:space="preserve">in cells </w:t>
      </w:r>
      <w:r w:rsidRPr="00F44D08">
        <w:rPr>
          <w:rFonts w:ascii="Times New Roman" w:hAnsi="Times New Roman" w:cs="Times New Roman"/>
          <w:color w:val="FF0000"/>
          <w:sz w:val="22"/>
        </w:rPr>
        <w:t xml:space="preserve">measured </w:t>
      </w:r>
      <w:r w:rsidR="002E2526">
        <w:rPr>
          <w:rFonts w:ascii="Times New Roman" w:hAnsi="Times New Roman" w:cs="Times New Roman"/>
          <w:color w:val="FF0000"/>
          <w:sz w:val="22"/>
        </w:rPr>
        <w:t>through</w:t>
      </w:r>
      <w:r w:rsidRPr="00F44D08">
        <w:rPr>
          <w:rFonts w:ascii="Times New Roman" w:hAnsi="Times New Roman" w:cs="Times New Roman"/>
          <w:color w:val="FF0000"/>
          <w:sz w:val="22"/>
        </w:rPr>
        <w:t xml:space="preserve"> ELISA (Roche Diagnostics) following 24 h</w:t>
      </w:r>
      <w:r w:rsidR="00752361">
        <w:rPr>
          <w:rFonts w:ascii="Times New Roman" w:hAnsi="Times New Roman" w:cs="Times New Roman"/>
          <w:color w:val="FF0000"/>
          <w:sz w:val="22"/>
        </w:rPr>
        <w:t xml:space="preserve"> of</w:t>
      </w:r>
      <w:r w:rsidRPr="00F44D08">
        <w:rPr>
          <w:rFonts w:ascii="Times New Roman" w:hAnsi="Times New Roman" w:cs="Times New Roman"/>
          <w:color w:val="FF0000"/>
          <w:sz w:val="22"/>
        </w:rPr>
        <w:t xml:space="preserve"> treatment according to the manufacturer’s direction</w:t>
      </w:r>
      <w:r w:rsidR="00752361">
        <w:rPr>
          <w:rFonts w:ascii="Times New Roman" w:hAnsi="Times New Roman" w:cs="Times New Roman"/>
          <w:color w:val="FF0000"/>
          <w:sz w:val="22"/>
        </w:rPr>
        <w:t>s</w:t>
      </w:r>
      <w:r w:rsidRPr="00F44D08">
        <w:rPr>
          <w:rFonts w:ascii="Times New Roman" w:hAnsi="Times New Roman" w:cs="Times New Roman"/>
          <w:color w:val="FF0000"/>
          <w:sz w:val="22"/>
        </w:rPr>
        <w:t xml:space="preserve">. </w:t>
      </w:r>
      <w:r w:rsidR="00205835" w:rsidRPr="00F44D08">
        <w:rPr>
          <w:rFonts w:ascii="Times New Roman" w:hAnsi="Times New Roman" w:cs="Times New Roman"/>
          <w:color w:val="FF0000"/>
          <w:sz w:val="22"/>
        </w:rPr>
        <w:t xml:space="preserve">There was greater incorporation of </w:t>
      </w:r>
      <w:proofErr w:type="spellStart"/>
      <w:r w:rsidR="00205835" w:rsidRPr="00F44D08">
        <w:rPr>
          <w:rFonts w:ascii="Times New Roman" w:hAnsi="Times New Roman" w:cs="Times New Roman"/>
          <w:color w:val="FF0000"/>
          <w:sz w:val="22"/>
        </w:rPr>
        <w:t>BrdU</w:t>
      </w:r>
      <w:proofErr w:type="spellEnd"/>
      <w:r w:rsidR="00205835" w:rsidRPr="00F44D08">
        <w:rPr>
          <w:rFonts w:ascii="Times New Roman" w:hAnsi="Times New Roman" w:cs="Times New Roman"/>
          <w:color w:val="FF0000"/>
          <w:sz w:val="22"/>
        </w:rPr>
        <w:t xml:space="preserve"> in l</w:t>
      </w:r>
      <w:r w:rsidRPr="00F44D08">
        <w:rPr>
          <w:rFonts w:ascii="Times New Roman" w:hAnsi="Times New Roman" w:cs="Times New Roman"/>
          <w:color w:val="FF0000"/>
          <w:sz w:val="22"/>
        </w:rPr>
        <w:t xml:space="preserve">iver cells and IPCs </w:t>
      </w:r>
      <w:r w:rsidR="006670ED">
        <w:rPr>
          <w:rFonts w:ascii="Times New Roman" w:hAnsi="Times New Roman" w:cs="Times New Roman"/>
          <w:color w:val="FF0000"/>
          <w:sz w:val="22"/>
        </w:rPr>
        <w:t>on</w:t>
      </w:r>
      <w:r w:rsidRPr="00F44D08">
        <w:rPr>
          <w:rFonts w:ascii="Times New Roman" w:hAnsi="Times New Roman" w:cs="Times New Roman"/>
          <w:color w:val="FF0000"/>
          <w:sz w:val="22"/>
        </w:rPr>
        <w:t xml:space="preserve"> day 2 after </w:t>
      </w:r>
      <w:r w:rsidR="006670ED" w:rsidRPr="006670ED">
        <w:rPr>
          <w:rFonts w:ascii="Times New Roman" w:hAnsi="Times New Roman" w:cs="Times New Roman"/>
          <w:color w:val="FF0000"/>
          <w:sz w:val="22"/>
        </w:rPr>
        <w:t xml:space="preserve">transduction </w:t>
      </w:r>
      <w:r w:rsidR="006670ED">
        <w:rPr>
          <w:rFonts w:ascii="Times New Roman" w:hAnsi="Times New Roman" w:cs="Times New Roman"/>
          <w:color w:val="FF0000"/>
          <w:sz w:val="22"/>
        </w:rPr>
        <w:t xml:space="preserve">of </w:t>
      </w:r>
      <w:r w:rsidRPr="00F44D08">
        <w:rPr>
          <w:rFonts w:ascii="Times New Roman" w:hAnsi="Times New Roman" w:cs="Times New Roman"/>
          <w:color w:val="FF0000"/>
          <w:sz w:val="22"/>
        </w:rPr>
        <w:t>initial transcription factor</w:t>
      </w:r>
      <w:r w:rsidR="00205835" w:rsidRPr="00F44D08">
        <w:rPr>
          <w:rFonts w:ascii="Times New Roman" w:hAnsi="Times New Roman" w:cs="Times New Roman"/>
          <w:color w:val="FF0000"/>
          <w:sz w:val="22"/>
        </w:rPr>
        <w:t xml:space="preserve"> </w:t>
      </w:r>
      <w:r w:rsidR="006670ED">
        <w:rPr>
          <w:rFonts w:ascii="Times New Roman" w:hAnsi="Times New Roman" w:cs="Times New Roman"/>
          <w:color w:val="FF0000"/>
          <w:sz w:val="22"/>
        </w:rPr>
        <w:t>than that in</w:t>
      </w:r>
      <w:r w:rsidR="00205835" w:rsidRPr="00F44D08">
        <w:rPr>
          <w:rFonts w:ascii="Times New Roman" w:hAnsi="Times New Roman" w:cs="Times New Roman"/>
          <w:color w:val="FF0000"/>
          <w:sz w:val="22"/>
        </w:rPr>
        <w:t xml:space="preserve"> IPCs </w:t>
      </w:r>
      <w:r w:rsidR="006670ED">
        <w:rPr>
          <w:rFonts w:ascii="Times New Roman" w:hAnsi="Times New Roman" w:cs="Times New Roman"/>
          <w:color w:val="FF0000"/>
          <w:sz w:val="22"/>
        </w:rPr>
        <w:t>on</w:t>
      </w:r>
      <w:r w:rsidR="00205835" w:rsidRPr="00F44D08">
        <w:rPr>
          <w:rFonts w:ascii="Times New Roman" w:hAnsi="Times New Roman" w:cs="Times New Roman"/>
          <w:color w:val="FF0000"/>
          <w:sz w:val="22"/>
        </w:rPr>
        <w:t xml:space="preserve"> day 5. Proliferation </w:t>
      </w:r>
      <w:r w:rsidR="00A85905">
        <w:rPr>
          <w:rFonts w:ascii="Times New Roman" w:hAnsi="Times New Roman" w:cs="Times New Roman"/>
          <w:color w:val="FF0000"/>
          <w:sz w:val="22"/>
        </w:rPr>
        <w:t>was</w:t>
      </w:r>
      <w:r w:rsidR="00205835" w:rsidRPr="00F44D08">
        <w:rPr>
          <w:rFonts w:ascii="Times New Roman" w:hAnsi="Times New Roman" w:cs="Times New Roman"/>
          <w:color w:val="FF0000"/>
          <w:sz w:val="22"/>
        </w:rPr>
        <w:t xml:space="preserve"> occurring not only in liver cells but also in IPCs in the early stages (day 2) of differentiation, but </w:t>
      </w:r>
      <w:r w:rsidR="00A85905">
        <w:rPr>
          <w:rFonts w:ascii="Times New Roman" w:hAnsi="Times New Roman" w:cs="Times New Roman"/>
          <w:color w:val="FF0000"/>
          <w:sz w:val="22"/>
        </w:rPr>
        <w:t>it</w:t>
      </w:r>
      <w:r w:rsidR="00A85905" w:rsidRPr="00F44D08">
        <w:rPr>
          <w:rFonts w:ascii="Times New Roman" w:hAnsi="Times New Roman" w:cs="Times New Roman"/>
          <w:color w:val="FF0000"/>
          <w:sz w:val="22"/>
        </w:rPr>
        <w:t xml:space="preserve"> </w:t>
      </w:r>
      <w:r w:rsidR="00205835" w:rsidRPr="00F44D08">
        <w:rPr>
          <w:rFonts w:ascii="Times New Roman" w:hAnsi="Times New Roman" w:cs="Times New Roman"/>
          <w:color w:val="FF0000"/>
          <w:sz w:val="22"/>
        </w:rPr>
        <w:t xml:space="preserve">was delayed in IPCs </w:t>
      </w:r>
      <w:r w:rsidR="00EF2C54">
        <w:rPr>
          <w:rFonts w:ascii="Times New Roman" w:hAnsi="Times New Roman" w:cs="Times New Roman"/>
          <w:color w:val="FF0000"/>
          <w:sz w:val="22"/>
        </w:rPr>
        <w:t>on</w:t>
      </w:r>
      <w:r w:rsidR="00205835" w:rsidRPr="00F44D08">
        <w:rPr>
          <w:rFonts w:ascii="Times New Roman" w:hAnsi="Times New Roman" w:cs="Times New Roman"/>
          <w:color w:val="FF0000"/>
          <w:sz w:val="22"/>
        </w:rPr>
        <w:t xml:space="preserve"> day 5 </w:t>
      </w:r>
      <w:r w:rsidR="00EF2C54">
        <w:rPr>
          <w:rFonts w:ascii="Times New Roman" w:hAnsi="Times New Roman" w:cs="Times New Roman"/>
          <w:color w:val="FF0000"/>
          <w:sz w:val="22"/>
        </w:rPr>
        <w:t>of</w:t>
      </w:r>
      <w:r w:rsidR="00205835" w:rsidRPr="00F44D08">
        <w:rPr>
          <w:rFonts w:ascii="Times New Roman" w:hAnsi="Times New Roman" w:cs="Times New Roman"/>
          <w:color w:val="FF0000"/>
          <w:sz w:val="22"/>
        </w:rPr>
        <w:t xml:space="preserve"> insulin production and maturation process. </w:t>
      </w:r>
    </w:p>
    <w:bookmarkEnd w:id="0"/>
    <w:p w14:paraId="1F96FCC9" w14:textId="77777777" w:rsidR="00205835" w:rsidRDefault="00205835" w:rsidP="003B4D16">
      <w:pPr>
        <w:rPr>
          <w:rFonts w:ascii="Times New Roman" w:hAnsi="Times New Roman" w:cs="Times New Roman"/>
          <w:sz w:val="22"/>
        </w:rPr>
      </w:pPr>
    </w:p>
    <w:p w14:paraId="7E6C6409" w14:textId="77777777" w:rsidR="00106B12" w:rsidRPr="00493635" w:rsidRDefault="00205835" w:rsidP="00205835">
      <w:r>
        <w:rPr>
          <w:noProof/>
          <w:lang w:eastAsia="en-US"/>
        </w:rPr>
        <w:drawing>
          <wp:inline distT="0" distB="0" distL="0" distR="0" wp14:anchorId="42DA7B16" wp14:editId="52B0CED6">
            <wp:extent cx="4562475" cy="2676525"/>
            <wp:effectExtent l="0" t="0" r="9525" b="9525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B12" w:rsidRPr="00493635" w:rsidSect="003541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C369" w14:textId="77777777" w:rsidR="00416C7A" w:rsidRDefault="00416C7A" w:rsidP="00EA571C">
      <w:pPr>
        <w:spacing w:after="0" w:line="240" w:lineRule="auto"/>
      </w:pPr>
      <w:r>
        <w:separator/>
      </w:r>
    </w:p>
  </w:endnote>
  <w:endnote w:type="continuationSeparator" w:id="0">
    <w:p w14:paraId="5D373D0B" w14:textId="77777777" w:rsidR="00416C7A" w:rsidRDefault="00416C7A" w:rsidP="00EA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2A269" w14:textId="77777777" w:rsidR="00416C7A" w:rsidRDefault="00416C7A" w:rsidP="00EA571C">
      <w:pPr>
        <w:spacing w:after="0" w:line="240" w:lineRule="auto"/>
      </w:pPr>
      <w:r>
        <w:separator/>
      </w:r>
    </w:p>
  </w:footnote>
  <w:footnote w:type="continuationSeparator" w:id="0">
    <w:p w14:paraId="03FAED65" w14:textId="77777777" w:rsidR="00416C7A" w:rsidRDefault="00416C7A" w:rsidP="00EA5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wsTS1MLI0srQwNjdW0lEKTi0uzszPAykwrgUA0d4JaiwAAAA="/>
  </w:docVars>
  <w:rsids>
    <w:rsidRoot w:val="00EB5E8A"/>
    <w:rsid w:val="00001BC4"/>
    <w:rsid w:val="000A2250"/>
    <w:rsid w:val="000A5C31"/>
    <w:rsid w:val="00106B12"/>
    <w:rsid w:val="00205835"/>
    <w:rsid w:val="00241EAB"/>
    <w:rsid w:val="00251350"/>
    <w:rsid w:val="00293760"/>
    <w:rsid w:val="002B374B"/>
    <w:rsid w:val="002E2526"/>
    <w:rsid w:val="003061C2"/>
    <w:rsid w:val="003541B0"/>
    <w:rsid w:val="00372631"/>
    <w:rsid w:val="003856FA"/>
    <w:rsid w:val="003B4D16"/>
    <w:rsid w:val="00416C7A"/>
    <w:rsid w:val="004219B2"/>
    <w:rsid w:val="00493635"/>
    <w:rsid w:val="00527243"/>
    <w:rsid w:val="005416BE"/>
    <w:rsid w:val="006372AF"/>
    <w:rsid w:val="00653421"/>
    <w:rsid w:val="006670ED"/>
    <w:rsid w:val="006A02F8"/>
    <w:rsid w:val="006C62C2"/>
    <w:rsid w:val="006F017C"/>
    <w:rsid w:val="00752361"/>
    <w:rsid w:val="00814455"/>
    <w:rsid w:val="00830495"/>
    <w:rsid w:val="009546CE"/>
    <w:rsid w:val="00A3196D"/>
    <w:rsid w:val="00A57931"/>
    <w:rsid w:val="00A85905"/>
    <w:rsid w:val="00AA1B6D"/>
    <w:rsid w:val="00AB3FDE"/>
    <w:rsid w:val="00AB5A0B"/>
    <w:rsid w:val="00B44D0C"/>
    <w:rsid w:val="00B76989"/>
    <w:rsid w:val="00BD1F4F"/>
    <w:rsid w:val="00C14576"/>
    <w:rsid w:val="00CF2337"/>
    <w:rsid w:val="00D16E3B"/>
    <w:rsid w:val="00D8730E"/>
    <w:rsid w:val="00E102E5"/>
    <w:rsid w:val="00E5106C"/>
    <w:rsid w:val="00E73A06"/>
    <w:rsid w:val="00EA571C"/>
    <w:rsid w:val="00EB5E8A"/>
    <w:rsid w:val="00EF2C54"/>
    <w:rsid w:val="00F11706"/>
    <w:rsid w:val="00F4280A"/>
    <w:rsid w:val="00F44D08"/>
    <w:rsid w:val="00F45C35"/>
    <w:rsid w:val="00F8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088AF"/>
  <w15:docId w15:val="{7A3BEE82-BF33-457F-8361-1C231D4A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E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7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A571C"/>
  </w:style>
  <w:style w:type="paragraph" w:styleId="a4">
    <w:name w:val="footer"/>
    <w:basedOn w:val="a"/>
    <w:link w:val="Char0"/>
    <w:uiPriority w:val="99"/>
    <w:unhideWhenUsed/>
    <w:rsid w:val="00EA57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A571C"/>
  </w:style>
  <w:style w:type="paragraph" w:customStyle="1" w:styleId="s0">
    <w:name w:val="s0"/>
    <w:rsid w:val="00EA571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바탕" w:hAnsi="Times New Roman" w:cs="바탕"/>
      <w:kern w:val="0"/>
      <w:sz w:val="22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937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9376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11706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F11706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F11706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11706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F1170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심인경</cp:lastModifiedBy>
  <cp:revision>1</cp:revision>
  <dcterms:created xsi:type="dcterms:W3CDTF">2020-09-11T15:04:00Z</dcterms:created>
  <dcterms:modified xsi:type="dcterms:W3CDTF">2020-10-28T11:23:00Z</dcterms:modified>
</cp:coreProperties>
</file>