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EF761" w14:textId="3533DBFB" w:rsidR="00B26FE9" w:rsidRDefault="00B26FE9" w:rsidP="00B94D55">
      <w:pPr>
        <w:spacing w:line="360" w:lineRule="auto"/>
      </w:pPr>
      <w:r>
        <w:rPr>
          <w:noProof/>
          <w:lang w:eastAsia="en-GB"/>
        </w:rPr>
        <w:drawing>
          <wp:anchor distT="0" distB="0" distL="114300" distR="114300" simplePos="0" relativeHeight="251659264" behindDoc="0" locked="0" layoutInCell="1" allowOverlap="1" wp14:anchorId="7DD69658" wp14:editId="6573954A">
            <wp:simplePos x="0" y="0"/>
            <wp:positionH relativeFrom="column">
              <wp:posOffset>1716250</wp:posOffset>
            </wp:positionH>
            <wp:positionV relativeFrom="paragraph">
              <wp:posOffset>0</wp:posOffset>
            </wp:positionV>
            <wp:extent cx="2397760" cy="1797050"/>
            <wp:effectExtent l="0" t="0" r="2540" b="6350"/>
            <wp:wrapSquare wrapText="bothSides"/>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t="20085" r="7693" b="6838"/>
                    <a:stretch/>
                  </pic:blipFill>
                  <pic:spPr bwMode="auto">
                    <a:xfrm>
                      <a:off x="0" y="0"/>
                      <a:ext cx="2397760" cy="1797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DE2B18" w14:textId="6291EE0E" w:rsidR="00B26FE9" w:rsidRDefault="00B26FE9" w:rsidP="00B94D55">
      <w:pPr>
        <w:spacing w:line="360" w:lineRule="auto"/>
      </w:pPr>
    </w:p>
    <w:p w14:paraId="2F8386AD" w14:textId="0B739D74" w:rsidR="00B26FE9" w:rsidRDefault="00B26FE9" w:rsidP="00B94D55">
      <w:pPr>
        <w:spacing w:line="360" w:lineRule="auto"/>
      </w:pPr>
    </w:p>
    <w:p w14:paraId="1974D0E6" w14:textId="540C88A5" w:rsidR="00B26FE9" w:rsidRDefault="00B26FE9" w:rsidP="00B94D55">
      <w:pPr>
        <w:spacing w:line="360" w:lineRule="auto"/>
      </w:pPr>
    </w:p>
    <w:p w14:paraId="699CE840" w14:textId="6BAFDDCD" w:rsidR="00B26FE9" w:rsidRDefault="00B26FE9" w:rsidP="00B94D55">
      <w:pPr>
        <w:spacing w:line="360" w:lineRule="auto"/>
      </w:pPr>
    </w:p>
    <w:p w14:paraId="5F6EEC37" w14:textId="77777777" w:rsidR="00B26FE9" w:rsidRDefault="00B26FE9" w:rsidP="00B94D55">
      <w:pPr>
        <w:spacing w:line="360" w:lineRule="auto"/>
      </w:pPr>
    </w:p>
    <w:p w14:paraId="4CCDA4C0" w14:textId="28401FE3" w:rsidR="00B26FE9" w:rsidRDefault="00B26FE9" w:rsidP="00B94D55">
      <w:pPr>
        <w:spacing w:line="360" w:lineRule="auto"/>
      </w:pPr>
    </w:p>
    <w:p w14:paraId="2EB5F33E" w14:textId="1ACAC794" w:rsidR="00990498" w:rsidRDefault="00B26FE9" w:rsidP="00B94D55">
      <w:pPr>
        <w:spacing w:line="360" w:lineRule="auto"/>
        <w:jc w:val="center"/>
        <w:rPr>
          <w:rFonts w:ascii="Arial" w:hAnsi="Arial" w:cs="Arial"/>
          <w:b/>
          <w:sz w:val="32"/>
          <w:szCs w:val="32"/>
        </w:rPr>
      </w:pPr>
      <w:r w:rsidRPr="00671D97">
        <w:rPr>
          <w:rFonts w:ascii="Arial" w:hAnsi="Arial" w:cs="Arial"/>
          <w:b/>
          <w:sz w:val="32"/>
          <w:szCs w:val="32"/>
        </w:rPr>
        <w:t xml:space="preserve">Placental growth </w:t>
      </w:r>
      <w:proofErr w:type="spellStart"/>
      <w:r w:rsidRPr="00671D97">
        <w:rPr>
          <w:rFonts w:ascii="Arial" w:hAnsi="Arial" w:cs="Arial"/>
          <w:b/>
          <w:sz w:val="32"/>
          <w:szCs w:val="32"/>
        </w:rPr>
        <w:t>fActor</w:t>
      </w:r>
      <w:proofErr w:type="spellEnd"/>
      <w:r w:rsidRPr="00671D97">
        <w:rPr>
          <w:rFonts w:ascii="Arial" w:hAnsi="Arial" w:cs="Arial"/>
          <w:b/>
          <w:sz w:val="32"/>
          <w:szCs w:val="32"/>
        </w:rPr>
        <w:t xml:space="preserve"> Repeat sampling for Reduction of adverse perinatal Outcomes in women with </w:t>
      </w:r>
      <w:proofErr w:type="spellStart"/>
      <w:r w:rsidRPr="00671D97">
        <w:rPr>
          <w:rFonts w:ascii="Arial" w:hAnsi="Arial" w:cs="Arial"/>
          <w:b/>
          <w:sz w:val="32"/>
          <w:szCs w:val="32"/>
        </w:rPr>
        <w:t>suspecTed</w:t>
      </w:r>
      <w:proofErr w:type="spellEnd"/>
      <w:r w:rsidRPr="00671D97">
        <w:rPr>
          <w:rFonts w:ascii="Arial" w:hAnsi="Arial" w:cs="Arial"/>
          <w:b/>
          <w:sz w:val="32"/>
          <w:szCs w:val="32"/>
        </w:rPr>
        <w:t xml:space="preserve"> pre-eclampsia</w:t>
      </w:r>
    </w:p>
    <w:p w14:paraId="2848673B" w14:textId="7CAD1227" w:rsidR="00B26FE9" w:rsidRDefault="00B26FE9" w:rsidP="00990498">
      <w:pPr>
        <w:spacing w:line="360" w:lineRule="auto"/>
        <w:jc w:val="center"/>
        <w:rPr>
          <w:rFonts w:ascii="Arial" w:hAnsi="Arial" w:cs="Arial"/>
          <w:b/>
          <w:sz w:val="32"/>
          <w:szCs w:val="32"/>
        </w:rPr>
      </w:pPr>
    </w:p>
    <w:p w14:paraId="169E6C90" w14:textId="01F0D9FD" w:rsidR="00B26FE9" w:rsidRPr="00B26FE9" w:rsidRDefault="00B26FE9" w:rsidP="00B94D55">
      <w:pPr>
        <w:spacing w:line="360" w:lineRule="auto"/>
        <w:jc w:val="center"/>
        <w:rPr>
          <w:rFonts w:ascii="Arial" w:hAnsi="Arial" w:cs="Arial"/>
          <w:b/>
          <w:sz w:val="40"/>
          <w:szCs w:val="40"/>
        </w:rPr>
      </w:pPr>
      <w:r w:rsidRPr="00B26FE9">
        <w:rPr>
          <w:rFonts w:ascii="Arial" w:hAnsi="Arial" w:cs="Arial"/>
          <w:b/>
          <w:sz w:val="40"/>
          <w:szCs w:val="40"/>
        </w:rPr>
        <w:t>The PARROT-2 Trial</w:t>
      </w:r>
    </w:p>
    <w:p w14:paraId="3F2418B3" w14:textId="66D45282" w:rsidR="00B26FE9" w:rsidRDefault="00B26FE9" w:rsidP="00B94D55">
      <w:pPr>
        <w:spacing w:line="360" w:lineRule="auto"/>
        <w:jc w:val="center"/>
        <w:rPr>
          <w:rFonts w:ascii="Arial" w:hAnsi="Arial" w:cs="Arial"/>
          <w:b/>
          <w:sz w:val="32"/>
          <w:szCs w:val="32"/>
        </w:rPr>
      </w:pPr>
    </w:p>
    <w:p w14:paraId="7A6E3577" w14:textId="3A914FCB" w:rsidR="00B26FE9" w:rsidRPr="00B26FE9" w:rsidRDefault="00B26FE9" w:rsidP="00B94D55">
      <w:pPr>
        <w:spacing w:line="360" w:lineRule="auto"/>
        <w:jc w:val="center"/>
        <w:rPr>
          <w:rFonts w:ascii="Arial" w:hAnsi="Arial" w:cs="Arial"/>
          <w:b/>
          <w:sz w:val="28"/>
          <w:szCs w:val="28"/>
        </w:rPr>
      </w:pPr>
      <w:r w:rsidRPr="00B26FE9">
        <w:rPr>
          <w:rFonts w:ascii="Arial" w:hAnsi="Arial" w:cs="Arial"/>
          <w:b/>
          <w:sz w:val="28"/>
          <w:szCs w:val="28"/>
        </w:rPr>
        <w:t xml:space="preserve">Chief-Investigators: </w:t>
      </w:r>
      <w:r w:rsidRPr="00B26FE9">
        <w:rPr>
          <w:rFonts w:ascii="Arial" w:hAnsi="Arial" w:cs="Arial"/>
          <w:b/>
          <w:sz w:val="28"/>
          <w:szCs w:val="28"/>
        </w:rPr>
        <w:tab/>
        <w:t>Professor Lucy Chappell</w:t>
      </w:r>
    </w:p>
    <w:p w14:paraId="73AEE181" w14:textId="0FE76833" w:rsidR="00B26FE9" w:rsidRPr="00B26FE9" w:rsidRDefault="00B26FE9" w:rsidP="00B94D55">
      <w:pPr>
        <w:spacing w:line="360" w:lineRule="auto"/>
        <w:ind w:left="1440" w:firstLine="720"/>
        <w:jc w:val="center"/>
        <w:rPr>
          <w:rFonts w:ascii="Arial" w:hAnsi="Arial" w:cs="Arial"/>
          <w:b/>
          <w:sz w:val="28"/>
          <w:szCs w:val="28"/>
        </w:rPr>
      </w:pPr>
      <w:r w:rsidRPr="00B26FE9">
        <w:rPr>
          <w:rFonts w:ascii="Arial" w:hAnsi="Arial" w:cs="Arial"/>
          <w:b/>
          <w:sz w:val="28"/>
          <w:szCs w:val="28"/>
        </w:rPr>
        <w:t>Dr Louise Webster</w:t>
      </w:r>
    </w:p>
    <w:p w14:paraId="236BD1BF" w14:textId="7A5A4DF2" w:rsidR="00B26FE9" w:rsidRPr="00B26FE9" w:rsidRDefault="00B26FE9" w:rsidP="00B94D55">
      <w:pPr>
        <w:spacing w:line="360" w:lineRule="auto"/>
        <w:jc w:val="center"/>
        <w:rPr>
          <w:rFonts w:ascii="Arial" w:hAnsi="Arial" w:cs="Arial"/>
          <w:b/>
          <w:sz w:val="28"/>
          <w:szCs w:val="28"/>
        </w:rPr>
      </w:pPr>
    </w:p>
    <w:p w14:paraId="04B7FD48" w14:textId="0D54F653" w:rsidR="00B26FE9" w:rsidRPr="00BB1848" w:rsidRDefault="00B26FE9" w:rsidP="00B94D55">
      <w:pPr>
        <w:spacing w:line="360" w:lineRule="auto"/>
        <w:jc w:val="center"/>
        <w:rPr>
          <w:rFonts w:ascii="Arial" w:hAnsi="Arial" w:cs="Arial"/>
          <w:bCs/>
        </w:rPr>
      </w:pPr>
      <w:r w:rsidRPr="00BB1848">
        <w:rPr>
          <w:rFonts w:ascii="Arial" w:hAnsi="Arial" w:cs="Arial"/>
          <w:bCs/>
        </w:rPr>
        <w:t>ISRCTN: 85912420</w:t>
      </w:r>
    </w:p>
    <w:p w14:paraId="012DB993" w14:textId="166C9147" w:rsidR="00BB1848" w:rsidRPr="00BB1848" w:rsidRDefault="00BB1848" w:rsidP="00B94D55">
      <w:pPr>
        <w:spacing w:line="360" w:lineRule="auto"/>
        <w:jc w:val="center"/>
        <w:rPr>
          <w:rFonts w:ascii="Arial" w:hAnsi="Arial" w:cs="Arial"/>
          <w:bCs/>
        </w:rPr>
      </w:pPr>
      <w:r w:rsidRPr="00BB1848">
        <w:rPr>
          <w:rFonts w:ascii="Arial" w:hAnsi="Arial" w:cs="Arial"/>
          <w:bCs/>
        </w:rPr>
        <w:t>REC: 19/EE/0322</w:t>
      </w:r>
    </w:p>
    <w:p w14:paraId="5D11D94F" w14:textId="10CA889D" w:rsidR="00B26FE9" w:rsidRDefault="00B26FE9" w:rsidP="00990498">
      <w:pPr>
        <w:spacing w:line="360" w:lineRule="auto"/>
        <w:rPr>
          <w:rFonts w:ascii="Arial" w:hAnsi="Arial" w:cs="Arial"/>
          <w:b/>
          <w:sz w:val="32"/>
          <w:szCs w:val="32"/>
        </w:rPr>
      </w:pPr>
    </w:p>
    <w:p w14:paraId="44E7AB81" w14:textId="7A6C3FF4" w:rsidR="00B26FE9" w:rsidRPr="00B26FE9" w:rsidRDefault="00B26FE9" w:rsidP="00B94D55">
      <w:pPr>
        <w:spacing w:line="360" w:lineRule="auto"/>
        <w:jc w:val="center"/>
        <w:rPr>
          <w:rFonts w:ascii="Arial" w:hAnsi="Arial" w:cs="Arial"/>
          <w:b/>
          <w:sz w:val="56"/>
          <w:szCs w:val="56"/>
        </w:rPr>
      </w:pPr>
      <w:r w:rsidRPr="00B26FE9">
        <w:rPr>
          <w:rFonts w:ascii="Arial" w:hAnsi="Arial" w:cs="Arial"/>
          <w:b/>
          <w:sz w:val="56"/>
          <w:szCs w:val="56"/>
        </w:rPr>
        <w:t>Statistical Analysis Plan</w:t>
      </w:r>
    </w:p>
    <w:p w14:paraId="2DA9BF00" w14:textId="45D379D2" w:rsidR="00B26FE9" w:rsidRDefault="00B26FE9" w:rsidP="00990498">
      <w:pPr>
        <w:spacing w:line="360" w:lineRule="auto"/>
        <w:jc w:val="center"/>
        <w:rPr>
          <w:rFonts w:ascii="Arial" w:hAnsi="Arial" w:cs="Arial"/>
          <w:b/>
          <w:sz w:val="32"/>
          <w:szCs w:val="32"/>
        </w:rPr>
      </w:pPr>
      <w:r w:rsidRPr="00B26FE9">
        <w:rPr>
          <w:rFonts w:ascii="Arial" w:hAnsi="Arial" w:cs="Arial"/>
          <w:b/>
        </w:rPr>
        <w:t>V1.0</w:t>
      </w:r>
    </w:p>
    <w:p w14:paraId="5550830C" w14:textId="5328F4DE" w:rsidR="00B26FE9" w:rsidRPr="00B26FE9" w:rsidRDefault="00BB1848" w:rsidP="00B94D55">
      <w:pPr>
        <w:spacing w:line="360" w:lineRule="auto"/>
        <w:jc w:val="center"/>
        <w:rPr>
          <w:rFonts w:ascii="Arial" w:hAnsi="Arial" w:cs="Arial"/>
          <w:bCs/>
        </w:rPr>
      </w:pPr>
      <w:r>
        <w:rPr>
          <w:rFonts w:ascii="Arial" w:hAnsi="Arial" w:cs="Arial"/>
          <w:b/>
        </w:rPr>
        <w:t>Authors</w:t>
      </w:r>
      <w:r w:rsidR="00B26FE9" w:rsidRPr="00B26FE9">
        <w:rPr>
          <w:rFonts w:ascii="Arial" w:hAnsi="Arial" w:cs="Arial"/>
          <w:b/>
        </w:rPr>
        <w:t xml:space="preserve">: </w:t>
      </w:r>
      <w:r w:rsidR="00B26FE9" w:rsidRPr="00B26FE9">
        <w:rPr>
          <w:rFonts w:ascii="Arial" w:hAnsi="Arial" w:cs="Arial"/>
          <w:bCs/>
        </w:rPr>
        <w:t>Dr Alice Hurrell (Trial Coordinator) and Mr Paul Seed (Trial Statistician)</w:t>
      </w:r>
    </w:p>
    <w:p w14:paraId="6120B770" w14:textId="3F2A40D1" w:rsidR="00B26FE9" w:rsidRPr="00B26FE9" w:rsidRDefault="00B26FE9" w:rsidP="00B94D55">
      <w:pPr>
        <w:spacing w:line="360" w:lineRule="auto"/>
        <w:jc w:val="center"/>
        <w:rPr>
          <w:rFonts w:ascii="Arial" w:hAnsi="Arial" w:cs="Arial"/>
          <w:b/>
        </w:rPr>
      </w:pPr>
    </w:p>
    <w:p w14:paraId="283DD5D8" w14:textId="49C33D76" w:rsidR="00BB1848" w:rsidRDefault="00BB1848" w:rsidP="00B94D55">
      <w:pPr>
        <w:spacing w:line="360" w:lineRule="auto"/>
        <w:jc w:val="center"/>
        <w:rPr>
          <w:rFonts w:ascii="Arial" w:hAnsi="Arial" w:cs="Arial"/>
          <w:bCs/>
        </w:rPr>
      </w:pPr>
      <w:r>
        <w:rPr>
          <w:rFonts w:ascii="Arial" w:hAnsi="Arial" w:cs="Arial"/>
          <w:b/>
        </w:rPr>
        <w:t>Reviewers</w:t>
      </w:r>
      <w:r w:rsidR="00B26FE9" w:rsidRPr="00B26FE9">
        <w:rPr>
          <w:rFonts w:ascii="Arial" w:hAnsi="Arial" w:cs="Arial"/>
          <w:b/>
        </w:rPr>
        <w:t xml:space="preserve">: </w:t>
      </w:r>
      <w:r w:rsidR="00B26FE9" w:rsidRPr="00B26FE9">
        <w:rPr>
          <w:rFonts w:ascii="Arial" w:hAnsi="Arial" w:cs="Arial"/>
          <w:bCs/>
        </w:rPr>
        <w:t>Professor Lucy Chappell</w:t>
      </w:r>
      <w:r>
        <w:rPr>
          <w:rFonts w:ascii="Arial" w:hAnsi="Arial" w:cs="Arial"/>
          <w:bCs/>
        </w:rPr>
        <w:t xml:space="preserve"> and Dr Louise Webster</w:t>
      </w:r>
    </w:p>
    <w:p w14:paraId="19358338" w14:textId="34F7BBC8" w:rsidR="00B26FE9" w:rsidRDefault="00B26FE9" w:rsidP="00990498">
      <w:pPr>
        <w:spacing w:line="360" w:lineRule="auto"/>
        <w:rPr>
          <w:rFonts w:ascii="Arial" w:hAnsi="Arial" w:cs="Arial"/>
          <w:bCs/>
        </w:rPr>
      </w:pPr>
    </w:p>
    <w:p w14:paraId="1EEBC997" w14:textId="5AE72E06" w:rsidR="00B26FE9" w:rsidRDefault="00B26FE9" w:rsidP="00B94D55">
      <w:pPr>
        <w:spacing w:line="360" w:lineRule="auto"/>
        <w:jc w:val="center"/>
        <w:rPr>
          <w:bCs/>
        </w:rPr>
      </w:pPr>
      <w:r w:rsidRPr="00671D97">
        <w:rPr>
          <w:noProof/>
          <w:lang w:eastAsia="en-GB"/>
        </w:rPr>
        <w:drawing>
          <wp:inline distT="0" distB="0" distL="0" distR="0" wp14:anchorId="01AC77D0" wp14:editId="507D135F">
            <wp:extent cx="1122045" cy="847725"/>
            <wp:effectExtent l="0" t="0" r="1905"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045" cy="847725"/>
                    </a:xfrm>
                    <a:prstGeom prst="rect">
                      <a:avLst/>
                    </a:prstGeom>
                    <a:noFill/>
                  </pic:spPr>
                </pic:pic>
              </a:graphicData>
            </a:graphic>
          </wp:inline>
        </w:drawing>
      </w:r>
      <w:r>
        <w:rPr>
          <w:noProof/>
          <w:lang w:eastAsia="en-GB"/>
        </w:rPr>
        <w:drawing>
          <wp:inline distT="0" distB="0" distL="0" distR="0" wp14:anchorId="43554437" wp14:editId="3926C022">
            <wp:extent cx="1790700" cy="897645"/>
            <wp:effectExtent l="0" t="0" r="0" b="0"/>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2112" cy="943468"/>
                    </a:xfrm>
                    <a:prstGeom prst="rect">
                      <a:avLst/>
                    </a:prstGeom>
                    <a:noFill/>
                    <a:ln>
                      <a:noFill/>
                    </a:ln>
                  </pic:spPr>
                </pic:pic>
              </a:graphicData>
            </a:graphic>
          </wp:inline>
        </w:drawing>
      </w:r>
      <w:r w:rsidRPr="00671D97">
        <w:rPr>
          <w:noProof/>
          <w:lang w:eastAsia="en-GB"/>
        </w:rPr>
        <w:drawing>
          <wp:inline distT="0" distB="0" distL="0" distR="0" wp14:anchorId="093FE8C9" wp14:editId="337514DA">
            <wp:extent cx="2584615" cy="671596"/>
            <wp:effectExtent l="0" t="0" r="0" b="190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360" cy="693097"/>
                    </a:xfrm>
                    <a:prstGeom prst="rect">
                      <a:avLst/>
                    </a:prstGeom>
                    <a:noFill/>
                  </pic:spPr>
                </pic:pic>
              </a:graphicData>
            </a:graphic>
          </wp:inline>
        </w:drawing>
      </w:r>
    </w:p>
    <w:sdt>
      <w:sdtPr>
        <w:rPr>
          <w:rFonts w:asciiTheme="minorHAnsi" w:eastAsiaTheme="minorHAnsi" w:hAnsiTheme="minorHAnsi" w:cstheme="minorBidi"/>
          <w:bCs w:val="0"/>
          <w:sz w:val="24"/>
          <w:szCs w:val="24"/>
          <w:lang w:val="en-GB"/>
        </w:rPr>
        <w:id w:val="1580094212"/>
        <w:docPartObj>
          <w:docPartGallery w:val="Table of Contents"/>
          <w:docPartUnique/>
        </w:docPartObj>
      </w:sdtPr>
      <w:sdtEndPr>
        <w:rPr>
          <w:b/>
          <w:noProof/>
        </w:rPr>
      </w:sdtEndPr>
      <w:sdtContent>
        <w:p w14:paraId="6155877F" w14:textId="7EF9A3AC" w:rsidR="005C2096" w:rsidRDefault="005C2096">
          <w:pPr>
            <w:pStyle w:val="TOCHeading"/>
          </w:pPr>
          <w:r>
            <w:t>Contents</w:t>
          </w:r>
        </w:p>
        <w:p w14:paraId="1E19BEE0" w14:textId="2C18DDB4" w:rsidR="005C2096" w:rsidRDefault="005C2096">
          <w:pPr>
            <w:pStyle w:val="TOC1"/>
            <w:tabs>
              <w:tab w:val="left" w:pos="480"/>
              <w:tab w:val="right" w:leader="dot" w:pos="9010"/>
            </w:tabs>
            <w:rPr>
              <w:rFonts w:eastAsiaTheme="minorEastAsia" w:cstheme="minorBidi"/>
              <w:b w:val="0"/>
              <w:bCs w:val="0"/>
              <w:caps w:val="0"/>
              <w:noProof/>
              <w:sz w:val="22"/>
              <w:szCs w:val="22"/>
              <w:lang w:eastAsia="en-GB"/>
            </w:rPr>
          </w:pPr>
          <w:r>
            <w:fldChar w:fldCharType="begin"/>
          </w:r>
          <w:r>
            <w:instrText xml:space="preserve"> TOC \o "1-3" \h \z \u </w:instrText>
          </w:r>
          <w:r>
            <w:fldChar w:fldCharType="separate"/>
          </w:r>
          <w:hyperlink w:anchor="_Toc66096515" w:history="1">
            <w:r w:rsidRPr="00370B02">
              <w:rPr>
                <w:rStyle w:val="Hyperlink"/>
                <w:noProof/>
              </w:rPr>
              <w:t>2</w:t>
            </w:r>
            <w:r>
              <w:rPr>
                <w:rFonts w:eastAsiaTheme="minorEastAsia" w:cstheme="minorBidi"/>
                <w:b w:val="0"/>
                <w:bCs w:val="0"/>
                <w:caps w:val="0"/>
                <w:noProof/>
                <w:sz w:val="22"/>
                <w:szCs w:val="22"/>
                <w:lang w:eastAsia="en-GB"/>
              </w:rPr>
              <w:tab/>
            </w:r>
            <w:r w:rsidRPr="00370B02">
              <w:rPr>
                <w:rStyle w:val="Hyperlink"/>
                <w:noProof/>
              </w:rPr>
              <w:t>Introduction</w:t>
            </w:r>
            <w:r>
              <w:rPr>
                <w:noProof/>
                <w:webHidden/>
              </w:rPr>
              <w:tab/>
            </w:r>
            <w:r>
              <w:rPr>
                <w:noProof/>
                <w:webHidden/>
              </w:rPr>
              <w:fldChar w:fldCharType="begin"/>
            </w:r>
            <w:r>
              <w:rPr>
                <w:noProof/>
                <w:webHidden/>
              </w:rPr>
              <w:instrText xml:space="preserve"> PAGEREF _Toc66096515 \h </w:instrText>
            </w:r>
            <w:r>
              <w:rPr>
                <w:noProof/>
                <w:webHidden/>
              </w:rPr>
            </w:r>
            <w:r>
              <w:rPr>
                <w:noProof/>
                <w:webHidden/>
              </w:rPr>
              <w:fldChar w:fldCharType="separate"/>
            </w:r>
            <w:r>
              <w:rPr>
                <w:noProof/>
                <w:webHidden/>
              </w:rPr>
              <w:t>4</w:t>
            </w:r>
            <w:r>
              <w:rPr>
                <w:noProof/>
                <w:webHidden/>
              </w:rPr>
              <w:fldChar w:fldCharType="end"/>
            </w:r>
          </w:hyperlink>
        </w:p>
        <w:p w14:paraId="5CBC5FC1" w14:textId="3FD3ACF1" w:rsidR="005C2096" w:rsidRDefault="00AD7730">
          <w:pPr>
            <w:pStyle w:val="TOC1"/>
            <w:tabs>
              <w:tab w:val="left" w:pos="480"/>
              <w:tab w:val="right" w:leader="dot" w:pos="9010"/>
            </w:tabs>
            <w:rPr>
              <w:rFonts w:eastAsiaTheme="minorEastAsia" w:cstheme="minorBidi"/>
              <w:b w:val="0"/>
              <w:bCs w:val="0"/>
              <w:caps w:val="0"/>
              <w:noProof/>
              <w:sz w:val="22"/>
              <w:szCs w:val="22"/>
              <w:lang w:eastAsia="en-GB"/>
            </w:rPr>
          </w:pPr>
          <w:hyperlink w:anchor="_Toc66096516" w:history="1">
            <w:r w:rsidR="005C2096" w:rsidRPr="00370B02">
              <w:rPr>
                <w:rStyle w:val="Hyperlink"/>
                <w:noProof/>
              </w:rPr>
              <w:t>3</w:t>
            </w:r>
            <w:r w:rsidR="005C2096">
              <w:rPr>
                <w:rFonts w:eastAsiaTheme="minorEastAsia" w:cstheme="minorBidi"/>
                <w:b w:val="0"/>
                <w:bCs w:val="0"/>
                <w:caps w:val="0"/>
                <w:noProof/>
                <w:sz w:val="22"/>
                <w:szCs w:val="22"/>
                <w:lang w:eastAsia="en-GB"/>
              </w:rPr>
              <w:tab/>
            </w:r>
            <w:r w:rsidR="005C2096" w:rsidRPr="00370B02">
              <w:rPr>
                <w:rStyle w:val="Hyperlink"/>
                <w:noProof/>
              </w:rPr>
              <w:t>Background</w:t>
            </w:r>
            <w:r w:rsidR="005C2096">
              <w:rPr>
                <w:noProof/>
                <w:webHidden/>
              </w:rPr>
              <w:tab/>
            </w:r>
            <w:r w:rsidR="005C2096">
              <w:rPr>
                <w:noProof/>
                <w:webHidden/>
              </w:rPr>
              <w:fldChar w:fldCharType="begin"/>
            </w:r>
            <w:r w:rsidR="005C2096">
              <w:rPr>
                <w:noProof/>
                <w:webHidden/>
              </w:rPr>
              <w:instrText xml:space="preserve"> PAGEREF _Toc66096516 \h </w:instrText>
            </w:r>
            <w:r w:rsidR="005C2096">
              <w:rPr>
                <w:noProof/>
                <w:webHidden/>
              </w:rPr>
            </w:r>
            <w:r w:rsidR="005C2096">
              <w:rPr>
                <w:noProof/>
                <w:webHidden/>
              </w:rPr>
              <w:fldChar w:fldCharType="separate"/>
            </w:r>
            <w:r w:rsidR="005C2096">
              <w:rPr>
                <w:noProof/>
                <w:webHidden/>
              </w:rPr>
              <w:t>4</w:t>
            </w:r>
            <w:r w:rsidR="005C2096">
              <w:rPr>
                <w:noProof/>
                <w:webHidden/>
              </w:rPr>
              <w:fldChar w:fldCharType="end"/>
            </w:r>
          </w:hyperlink>
        </w:p>
        <w:p w14:paraId="41B25AC9" w14:textId="1AB66ED9" w:rsidR="005C2096" w:rsidRDefault="00AD7730">
          <w:pPr>
            <w:pStyle w:val="TOC2"/>
            <w:tabs>
              <w:tab w:val="left" w:pos="720"/>
              <w:tab w:val="right" w:leader="dot" w:pos="9010"/>
            </w:tabs>
            <w:rPr>
              <w:rFonts w:eastAsiaTheme="minorEastAsia" w:cstheme="minorBidi"/>
              <w:smallCaps w:val="0"/>
              <w:noProof/>
              <w:sz w:val="22"/>
              <w:szCs w:val="22"/>
              <w:lang w:eastAsia="en-GB"/>
            </w:rPr>
          </w:pPr>
          <w:hyperlink w:anchor="_Toc66096517" w:history="1">
            <w:r w:rsidR="005C2096" w:rsidRPr="00370B02">
              <w:rPr>
                <w:rStyle w:val="Hyperlink"/>
                <w:noProof/>
              </w:rPr>
              <w:t>3.1</w:t>
            </w:r>
            <w:r w:rsidR="005C2096">
              <w:rPr>
                <w:rFonts w:eastAsiaTheme="minorEastAsia" w:cstheme="minorBidi"/>
                <w:smallCaps w:val="0"/>
                <w:noProof/>
                <w:sz w:val="22"/>
                <w:szCs w:val="22"/>
                <w:lang w:eastAsia="en-GB"/>
              </w:rPr>
              <w:tab/>
            </w:r>
            <w:r w:rsidR="005C2096" w:rsidRPr="00370B02">
              <w:rPr>
                <w:rStyle w:val="Hyperlink"/>
                <w:noProof/>
              </w:rPr>
              <w:t>Rationale</w:t>
            </w:r>
            <w:r w:rsidR="005C2096">
              <w:rPr>
                <w:noProof/>
                <w:webHidden/>
              </w:rPr>
              <w:tab/>
            </w:r>
            <w:r w:rsidR="005C2096">
              <w:rPr>
                <w:noProof/>
                <w:webHidden/>
              </w:rPr>
              <w:fldChar w:fldCharType="begin"/>
            </w:r>
            <w:r w:rsidR="005C2096">
              <w:rPr>
                <w:noProof/>
                <w:webHidden/>
              </w:rPr>
              <w:instrText xml:space="preserve"> PAGEREF _Toc66096517 \h </w:instrText>
            </w:r>
            <w:r w:rsidR="005C2096">
              <w:rPr>
                <w:noProof/>
                <w:webHidden/>
              </w:rPr>
            </w:r>
            <w:r w:rsidR="005C2096">
              <w:rPr>
                <w:noProof/>
                <w:webHidden/>
              </w:rPr>
              <w:fldChar w:fldCharType="separate"/>
            </w:r>
            <w:r w:rsidR="005C2096">
              <w:rPr>
                <w:noProof/>
                <w:webHidden/>
              </w:rPr>
              <w:t>4</w:t>
            </w:r>
            <w:r w:rsidR="005C2096">
              <w:rPr>
                <w:noProof/>
                <w:webHidden/>
              </w:rPr>
              <w:fldChar w:fldCharType="end"/>
            </w:r>
          </w:hyperlink>
        </w:p>
        <w:p w14:paraId="7251AB88" w14:textId="76F72505" w:rsidR="005C2096" w:rsidRDefault="00AD7730">
          <w:pPr>
            <w:pStyle w:val="TOC2"/>
            <w:tabs>
              <w:tab w:val="left" w:pos="720"/>
              <w:tab w:val="right" w:leader="dot" w:pos="9010"/>
            </w:tabs>
            <w:rPr>
              <w:rFonts w:eastAsiaTheme="minorEastAsia" w:cstheme="minorBidi"/>
              <w:smallCaps w:val="0"/>
              <w:noProof/>
              <w:sz w:val="22"/>
              <w:szCs w:val="22"/>
              <w:lang w:eastAsia="en-GB"/>
            </w:rPr>
          </w:pPr>
          <w:hyperlink w:anchor="_Toc66096518" w:history="1">
            <w:r w:rsidR="005C2096" w:rsidRPr="00370B02">
              <w:rPr>
                <w:rStyle w:val="Hyperlink"/>
                <w:noProof/>
              </w:rPr>
              <w:t>3.2</w:t>
            </w:r>
            <w:r w:rsidR="005C2096">
              <w:rPr>
                <w:rFonts w:eastAsiaTheme="minorEastAsia" w:cstheme="minorBidi"/>
                <w:smallCaps w:val="0"/>
                <w:noProof/>
                <w:sz w:val="22"/>
                <w:szCs w:val="22"/>
                <w:lang w:eastAsia="en-GB"/>
              </w:rPr>
              <w:tab/>
            </w:r>
            <w:r w:rsidR="005C2096" w:rsidRPr="00370B02">
              <w:rPr>
                <w:rStyle w:val="Hyperlink"/>
                <w:noProof/>
              </w:rPr>
              <w:t>Aims</w:t>
            </w:r>
            <w:r w:rsidR="005C2096">
              <w:rPr>
                <w:noProof/>
                <w:webHidden/>
              </w:rPr>
              <w:tab/>
            </w:r>
            <w:r w:rsidR="005C2096">
              <w:rPr>
                <w:noProof/>
                <w:webHidden/>
              </w:rPr>
              <w:fldChar w:fldCharType="begin"/>
            </w:r>
            <w:r w:rsidR="005C2096">
              <w:rPr>
                <w:noProof/>
                <w:webHidden/>
              </w:rPr>
              <w:instrText xml:space="preserve"> PAGEREF _Toc66096518 \h </w:instrText>
            </w:r>
            <w:r w:rsidR="005C2096">
              <w:rPr>
                <w:noProof/>
                <w:webHidden/>
              </w:rPr>
            </w:r>
            <w:r w:rsidR="005C2096">
              <w:rPr>
                <w:noProof/>
                <w:webHidden/>
              </w:rPr>
              <w:fldChar w:fldCharType="separate"/>
            </w:r>
            <w:r w:rsidR="005C2096">
              <w:rPr>
                <w:noProof/>
                <w:webHidden/>
              </w:rPr>
              <w:t>5</w:t>
            </w:r>
            <w:r w:rsidR="005C2096">
              <w:rPr>
                <w:noProof/>
                <w:webHidden/>
              </w:rPr>
              <w:fldChar w:fldCharType="end"/>
            </w:r>
          </w:hyperlink>
        </w:p>
        <w:p w14:paraId="422E6A6E" w14:textId="7D555F61" w:rsidR="005C2096" w:rsidRDefault="00AD7730">
          <w:pPr>
            <w:pStyle w:val="TOC2"/>
            <w:tabs>
              <w:tab w:val="left" w:pos="720"/>
              <w:tab w:val="right" w:leader="dot" w:pos="9010"/>
            </w:tabs>
            <w:rPr>
              <w:rFonts w:eastAsiaTheme="minorEastAsia" w:cstheme="minorBidi"/>
              <w:smallCaps w:val="0"/>
              <w:noProof/>
              <w:sz w:val="22"/>
              <w:szCs w:val="22"/>
              <w:lang w:eastAsia="en-GB"/>
            </w:rPr>
          </w:pPr>
          <w:hyperlink w:anchor="_Toc66096519" w:history="1">
            <w:r w:rsidR="005C2096" w:rsidRPr="00370B02">
              <w:rPr>
                <w:rStyle w:val="Hyperlink"/>
                <w:noProof/>
              </w:rPr>
              <w:t>3.3</w:t>
            </w:r>
            <w:r w:rsidR="005C2096">
              <w:rPr>
                <w:rFonts w:eastAsiaTheme="minorEastAsia" w:cstheme="minorBidi"/>
                <w:smallCaps w:val="0"/>
                <w:noProof/>
                <w:sz w:val="22"/>
                <w:szCs w:val="22"/>
                <w:lang w:eastAsia="en-GB"/>
              </w:rPr>
              <w:tab/>
            </w:r>
            <w:r w:rsidR="005C2096" w:rsidRPr="00370B02">
              <w:rPr>
                <w:rStyle w:val="Hyperlink"/>
                <w:noProof/>
              </w:rPr>
              <w:t>Trial design</w:t>
            </w:r>
            <w:r w:rsidR="005C2096">
              <w:rPr>
                <w:noProof/>
                <w:webHidden/>
              </w:rPr>
              <w:tab/>
            </w:r>
            <w:r w:rsidR="005C2096">
              <w:rPr>
                <w:noProof/>
                <w:webHidden/>
              </w:rPr>
              <w:fldChar w:fldCharType="begin"/>
            </w:r>
            <w:r w:rsidR="005C2096">
              <w:rPr>
                <w:noProof/>
                <w:webHidden/>
              </w:rPr>
              <w:instrText xml:space="preserve"> PAGEREF _Toc66096519 \h </w:instrText>
            </w:r>
            <w:r w:rsidR="005C2096">
              <w:rPr>
                <w:noProof/>
                <w:webHidden/>
              </w:rPr>
            </w:r>
            <w:r w:rsidR="005C2096">
              <w:rPr>
                <w:noProof/>
                <w:webHidden/>
              </w:rPr>
              <w:fldChar w:fldCharType="separate"/>
            </w:r>
            <w:r w:rsidR="005C2096">
              <w:rPr>
                <w:noProof/>
                <w:webHidden/>
              </w:rPr>
              <w:t>6</w:t>
            </w:r>
            <w:r w:rsidR="005C2096">
              <w:rPr>
                <w:noProof/>
                <w:webHidden/>
              </w:rPr>
              <w:fldChar w:fldCharType="end"/>
            </w:r>
          </w:hyperlink>
        </w:p>
        <w:p w14:paraId="09B5D8B4" w14:textId="4ED8BB8B" w:rsidR="005C2096" w:rsidRDefault="00AD7730">
          <w:pPr>
            <w:pStyle w:val="TOC2"/>
            <w:tabs>
              <w:tab w:val="left" w:pos="720"/>
              <w:tab w:val="right" w:leader="dot" w:pos="9010"/>
            </w:tabs>
            <w:rPr>
              <w:rFonts w:eastAsiaTheme="minorEastAsia" w:cstheme="minorBidi"/>
              <w:smallCaps w:val="0"/>
              <w:noProof/>
              <w:sz w:val="22"/>
              <w:szCs w:val="22"/>
              <w:lang w:eastAsia="en-GB"/>
            </w:rPr>
          </w:pPr>
          <w:hyperlink w:anchor="_Toc66096520" w:history="1">
            <w:r w:rsidR="005C2096" w:rsidRPr="00370B02">
              <w:rPr>
                <w:rStyle w:val="Hyperlink"/>
                <w:noProof/>
              </w:rPr>
              <w:t>3.4</w:t>
            </w:r>
            <w:r w:rsidR="005C2096">
              <w:rPr>
                <w:rFonts w:eastAsiaTheme="minorEastAsia" w:cstheme="minorBidi"/>
                <w:smallCaps w:val="0"/>
                <w:noProof/>
                <w:sz w:val="22"/>
                <w:szCs w:val="22"/>
                <w:lang w:eastAsia="en-GB"/>
              </w:rPr>
              <w:tab/>
            </w:r>
            <w:r w:rsidR="005C2096" w:rsidRPr="00370B02">
              <w:rPr>
                <w:rStyle w:val="Hyperlink"/>
                <w:noProof/>
              </w:rPr>
              <w:t>Eligibility</w:t>
            </w:r>
            <w:r w:rsidR="005C2096">
              <w:rPr>
                <w:noProof/>
                <w:webHidden/>
              </w:rPr>
              <w:tab/>
            </w:r>
            <w:r w:rsidR="005C2096">
              <w:rPr>
                <w:noProof/>
                <w:webHidden/>
              </w:rPr>
              <w:fldChar w:fldCharType="begin"/>
            </w:r>
            <w:r w:rsidR="005C2096">
              <w:rPr>
                <w:noProof/>
                <w:webHidden/>
              </w:rPr>
              <w:instrText xml:space="preserve"> PAGEREF _Toc66096520 \h </w:instrText>
            </w:r>
            <w:r w:rsidR="005C2096">
              <w:rPr>
                <w:noProof/>
                <w:webHidden/>
              </w:rPr>
            </w:r>
            <w:r w:rsidR="005C2096">
              <w:rPr>
                <w:noProof/>
                <w:webHidden/>
              </w:rPr>
              <w:fldChar w:fldCharType="separate"/>
            </w:r>
            <w:r w:rsidR="005C2096">
              <w:rPr>
                <w:noProof/>
                <w:webHidden/>
              </w:rPr>
              <w:t>6</w:t>
            </w:r>
            <w:r w:rsidR="005C2096">
              <w:rPr>
                <w:noProof/>
                <w:webHidden/>
              </w:rPr>
              <w:fldChar w:fldCharType="end"/>
            </w:r>
          </w:hyperlink>
        </w:p>
        <w:p w14:paraId="20472398" w14:textId="7CCF0311" w:rsidR="005C2096" w:rsidRDefault="00AD7730">
          <w:pPr>
            <w:pStyle w:val="TOC3"/>
            <w:tabs>
              <w:tab w:val="left" w:pos="1200"/>
              <w:tab w:val="right" w:leader="dot" w:pos="9010"/>
            </w:tabs>
            <w:rPr>
              <w:rFonts w:eastAsiaTheme="minorEastAsia" w:cstheme="minorBidi"/>
              <w:i w:val="0"/>
              <w:iCs w:val="0"/>
              <w:noProof/>
              <w:sz w:val="22"/>
              <w:szCs w:val="22"/>
              <w:lang w:eastAsia="en-GB"/>
            </w:rPr>
          </w:pPr>
          <w:hyperlink w:anchor="_Toc66096521" w:history="1">
            <w:r w:rsidR="005C2096" w:rsidRPr="00370B02">
              <w:rPr>
                <w:rStyle w:val="Hyperlink"/>
                <w:noProof/>
                <w:lang w:eastAsia="en-GB"/>
              </w:rPr>
              <w:t>3.4.1</w:t>
            </w:r>
            <w:r w:rsidR="005C2096">
              <w:rPr>
                <w:rFonts w:eastAsiaTheme="minorEastAsia" w:cstheme="minorBidi"/>
                <w:i w:val="0"/>
                <w:iCs w:val="0"/>
                <w:noProof/>
                <w:sz w:val="22"/>
                <w:szCs w:val="22"/>
                <w:lang w:eastAsia="en-GB"/>
              </w:rPr>
              <w:tab/>
            </w:r>
            <w:r w:rsidR="005C2096" w:rsidRPr="00370B02">
              <w:rPr>
                <w:rStyle w:val="Hyperlink"/>
                <w:noProof/>
                <w:lang w:eastAsia="en-GB"/>
              </w:rPr>
              <w:t>Inclusion criteria</w:t>
            </w:r>
            <w:r w:rsidR="005C2096">
              <w:rPr>
                <w:noProof/>
                <w:webHidden/>
              </w:rPr>
              <w:tab/>
            </w:r>
            <w:r w:rsidR="005C2096">
              <w:rPr>
                <w:noProof/>
                <w:webHidden/>
              </w:rPr>
              <w:fldChar w:fldCharType="begin"/>
            </w:r>
            <w:r w:rsidR="005C2096">
              <w:rPr>
                <w:noProof/>
                <w:webHidden/>
              </w:rPr>
              <w:instrText xml:space="preserve"> PAGEREF _Toc66096521 \h </w:instrText>
            </w:r>
            <w:r w:rsidR="005C2096">
              <w:rPr>
                <w:noProof/>
                <w:webHidden/>
              </w:rPr>
            </w:r>
            <w:r w:rsidR="005C2096">
              <w:rPr>
                <w:noProof/>
                <w:webHidden/>
              </w:rPr>
              <w:fldChar w:fldCharType="separate"/>
            </w:r>
            <w:r w:rsidR="005C2096">
              <w:rPr>
                <w:noProof/>
                <w:webHidden/>
              </w:rPr>
              <w:t>6</w:t>
            </w:r>
            <w:r w:rsidR="005C2096">
              <w:rPr>
                <w:noProof/>
                <w:webHidden/>
              </w:rPr>
              <w:fldChar w:fldCharType="end"/>
            </w:r>
          </w:hyperlink>
        </w:p>
        <w:p w14:paraId="642D4C84" w14:textId="4CF68B06" w:rsidR="005C2096" w:rsidRDefault="00AD7730">
          <w:pPr>
            <w:pStyle w:val="TOC3"/>
            <w:tabs>
              <w:tab w:val="left" w:pos="1200"/>
              <w:tab w:val="right" w:leader="dot" w:pos="9010"/>
            </w:tabs>
            <w:rPr>
              <w:rFonts w:eastAsiaTheme="minorEastAsia" w:cstheme="minorBidi"/>
              <w:i w:val="0"/>
              <w:iCs w:val="0"/>
              <w:noProof/>
              <w:sz w:val="22"/>
              <w:szCs w:val="22"/>
              <w:lang w:eastAsia="en-GB"/>
            </w:rPr>
          </w:pPr>
          <w:hyperlink w:anchor="_Toc66096522" w:history="1">
            <w:r w:rsidR="005C2096" w:rsidRPr="00370B02">
              <w:rPr>
                <w:rStyle w:val="Hyperlink"/>
                <w:noProof/>
                <w:lang w:eastAsia="en-GB"/>
              </w:rPr>
              <w:t>3.4.2</w:t>
            </w:r>
            <w:r w:rsidR="005C2096">
              <w:rPr>
                <w:rFonts w:eastAsiaTheme="minorEastAsia" w:cstheme="minorBidi"/>
                <w:i w:val="0"/>
                <w:iCs w:val="0"/>
                <w:noProof/>
                <w:sz w:val="22"/>
                <w:szCs w:val="22"/>
                <w:lang w:eastAsia="en-GB"/>
              </w:rPr>
              <w:tab/>
            </w:r>
            <w:r w:rsidR="005C2096" w:rsidRPr="00370B02">
              <w:rPr>
                <w:rStyle w:val="Hyperlink"/>
                <w:noProof/>
                <w:lang w:eastAsia="en-GB"/>
              </w:rPr>
              <w:t>Exclusion criteria</w:t>
            </w:r>
            <w:r w:rsidR="005C2096">
              <w:rPr>
                <w:noProof/>
                <w:webHidden/>
              </w:rPr>
              <w:tab/>
            </w:r>
            <w:r w:rsidR="005C2096">
              <w:rPr>
                <w:noProof/>
                <w:webHidden/>
              </w:rPr>
              <w:fldChar w:fldCharType="begin"/>
            </w:r>
            <w:r w:rsidR="005C2096">
              <w:rPr>
                <w:noProof/>
                <w:webHidden/>
              </w:rPr>
              <w:instrText xml:space="preserve"> PAGEREF _Toc66096522 \h </w:instrText>
            </w:r>
            <w:r w:rsidR="005C2096">
              <w:rPr>
                <w:noProof/>
                <w:webHidden/>
              </w:rPr>
            </w:r>
            <w:r w:rsidR="005C2096">
              <w:rPr>
                <w:noProof/>
                <w:webHidden/>
              </w:rPr>
              <w:fldChar w:fldCharType="separate"/>
            </w:r>
            <w:r w:rsidR="005C2096">
              <w:rPr>
                <w:noProof/>
                <w:webHidden/>
              </w:rPr>
              <w:t>7</w:t>
            </w:r>
            <w:r w:rsidR="005C2096">
              <w:rPr>
                <w:noProof/>
                <w:webHidden/>
              </w:rPr>
              <w:fldChar w:fldCharType="end"/>
            </w:r>
          </w:hyperlink>
        </w:p>
        <w:p w14:paraId="38DD5D0A" w14:textId="7CD05A98" w:rsidR="005C2096" w:rsidRDefault="00AD7730">
          <w:pPr>
            <w:pStyle w:val="TOC2"/>
            <w:tabs>
              <w:tab w:val="left" w:pos="720"/>
              <w:tab w:val="right" w:leader="dot" w:pos="9010"/>
            </w:tabs>
            <w:rPr>
              <w:rFonts w:eastAsiaTheme="minorEastAsia" w:cstheme="minorBidi"/>
              <w:smallCaps w:val="0"/>
              <w:noProof/>
              <w:sz w:val="22"/>
              <w:szCs w:val="22"/>
              <w:lang w:eastAsia="en-GB"/>
            </w:rPr>
          </w:pPr>
          <w:hyperlink w:anchor="_Toc66096523" w:history="1">
            <w:r w:rsidR="005C2096" w:rsidRPr="00370B02">
              <w:rPr>
                <w:rStyle w:val="Hyperlink"/>
                <w:noProof/>
              </w:rPr>
              <w:t>3.5</w:t>
            </w:r>
            <w:r w:rsidR="005C2096">
              <w:rPr>
                <w:rFonts w:eastAsiaTheme="minorEastAsia" w:cstheme="minorBidi"/>
                <w:smallCaps w:val="0"/>
                <w:noProof/>
                <w:sz w:val="22"/>
                <w:szCs w:val="22"/>
                <w:lang w:eastAsia="en-GB"/>
              </w:rPr>
              <w:tab/>
            </w:r>
            <w:r w:rsidR="005C2096" w:rsidRPr="00370B02">
              <w:rPr>
                <w:rStyle w:val="Hyperlink"/>
                <w:noProof/>
              </w:rPr>
              <w:t>Intervention</w:t>
            </w:r>
            <w:r w:rsidR="005C2096">
              <w:rPr>
                <w:noProof/>
                <w:webHidden/>
              </w:rPr>
              <w:tab/>
            </w:r>
            <w:r w:rsidR="005C2096">
              <w:rPr>
                <w:noProof/>
                <w:webHidden/>
              </w:rPr>
              <w:fldChar w:fldCharType="begin"/>
            </w:r>
            <w:r w:rsidR="005C2096">
              <w:rPr>
                <w:noProof/>
                <w:webHidden/>
              </w:rPr>
              <w:instrText xml:space="preserve"> PAGEREF _Toc66096523 \h </w:instrText>
            </w:r>
            <w:r w:rsidR="005C2096">
              <w:rPr>
                <w:noProof/>
                <w:webHidden/>
              </w:rPr>
            </w:r>
            <w:r w:rsidR="005C2096">
              <w:rPr>
                <w:noProof/>
                <w:webHidden/>
              </w:rPr>
              <w:fldChar w:fldCharType="separate"/>
            </w:r>
            <w:r w:rsidR="005C2096">
              <w:rPr>
                <w:noProof/>
                <w:webHidden/>
              </w:rPr>
              <w:t>7</w:t>
            </w:r>
            <w:r w:rsidR="005C2096">
              <w:rPr>
                <w:noProof/>
                <w:webHidden/>
              </w:rPr>
              <w:fldChar w:fldCharType="end"/>
            </w:r>
          </w:hyperlink>
        </w:p>
        <w:p w14:paraId="1F47107E" w14:textId="07B311F2" w:rsidR="005C2096" w:rsidRDefault="00AD7730">
          <w:pPr>
            <w:pStyle w:val="TOC1"/>
            <w:tabs>
              <w:tab w:val="left" w:pos="480"/>
              <w:tab w:val="right" w:leader="dot" w:pos="9010"/>
            </w:tabs>
            <w:rPr>
              <w:rFonts w:eastAsiaTheme="minorEastAsia" w:cstheme="minorBidi"/>
              <w:b w:val="0"/>
              <w:bCs w:val="0"/>
              <w:caps w:val="0"/>
              <w:noProof/>
              <w:sz w:val="22"/>
              <w:szCs w:val="22"/>
              <w:lang w:eastAsia="en-GB"/>
            </w:rPr>
          </w:pPr>
          <w:hyperlink w:anchor="_Toc66096524" w:history="1">
            <w:r w:rsidR="005C2096" w:rsidRPr="00370B02">
              <w:rPr>
                <w:rStyle w:val="Hyperlink"/>
                <w:noProof/>
              </w:rPr>
              <w:t>4</w:t>
            </w:r>
            <w:r w:rsidR="005C2096">
              <w:rPr>
                <w:rFonts w:eastAsiaTheme="minorEastAsia" w:cstheme="minorBidi"/>
                <w:b w:val="0"/>
                <w:bCs w:val="0"/>
                <w:caps w:val="0"/>
                <w:noProof/>
                <w:sz w:val="22"/>
                <w:szCs w:val="22"/>
                <w:lang w:eastAsia="en-GB"/>
              </w:rPr>
              <w:tab/>
            </w:r>
            <w:r w:rsidR="005C2096" w:rsidRPr="00370B02">
              <w:rPr>
                <w:rStyle w:val="Hyperlink"/>
                <w:noProof/>
              </w:rPr>
              <w:t>Description of primary and secondary outcomes</w:t>
            </w:r>
            <w:r w:rsidR="005C2096">
              <w:rPr>
                <w:noProof/>
                <w:webHidden/>
              </w:rPr>
              <w:tab/>
            </w:r>
            <w:r w:rsidR="005C2096">
              <w:rPr>
                <w:noProof/>
                <w:webHidden/>
              </w:rPr>
              <w:fldChar w:fldCharType="begin"/>
            </w:r>
            <w:r w:rsidR="005C2096">
              <w:rPr>
                <w:noProof/>
                <w:webHidden/>
              </w:rPr>
              <w:instrText xml:space="preserve"> PAGEREF _Toc66096524 \h </w:instrText>
            </w:r>
            <w:r w:rsidR="005C2096">
              <w:rPr>
                <w:noProof/>
                <w:webHidden/>
              </w:rPr>
            </w:r>
            <w:r w:rsidR="005C2096">
              <w:rPr>
                <w:noProof/>
                <w:webHidden/>
              </w:rPr>
              <w:fldChar w:fldCharType="separate"/>
            </w:r>
            <w:r w:rsidR="005C2096">
              <w:rPr>
                <w:noProof/>
                <w:webHidden/>
              </w:rPr>
              <w:t>7</w:t>
            </w:r>
            <w:r w:rsidR="005C2096">
              <w:rPr>
                <w:noProof/>
                <w:webHidden/>
              </w:rPr>
              <w:fldChar w:fldCharType="end"/>
            </w:r>
          </w:hyperlink>
        </w:p>
        <w:p w14:paraId="04506CAC" w14:textId="1CB09E6A" w:rsidR="005C2096" w:rsidRDefault="00AD7730">
          <w:pPr>
            <w:pStyle w:val="TOC2"/>
            <w:tabs>
              <w:tab w:val="left" w:pos="720"/>
              <w:tab w:val="right" w:leader="dot" w:pos="9010"/>
            </w:tabs>
            <w:rPr>
              <w:rFonts w:eastAsiaTheme="minorEastAsia" w:cstheme="minorBidi"/>
              <w:smallCaps w:val="0"/>
              <w:noProof/>
              <w:sz w:val="22"/>
              <w:szCs w:val="22"/>
              <w:lang w:eastAsia="en-GB"/>
            </w:rPr>
          </w:pPr>
          <w:hyperlink w:anchor="_Toc66096525" w:history="1">
            <w:r w:rsidR="005C2096" w:rsidRPr="00370B02">
              <w:rPr>
                <w:rStyle w:val="Hyperlink"/>
                <w:noProof/>
              </w:rPr>
              <w:t>4.1</w:t>
            </w:r>
            <w:r w:rsidR="005C2096">
              <w:rPr>
                <w:rFonts w:eastAsiaTheme="minorEastAsia" w:cstheme="minorBidi"/>
                <w:smallCaps w:val="0"/>
                <w:noProof/>
                <w:sz w:val="22"/>
                <w:szCs w:val="22"/>
                <w:lang w:eastAsia="en-GB"/>
              </w:rPr>
              <w:tab/>
            </w:r>
            <w:r w:rsidR="005C2096" w:rsidRPr="00370B02">
              <w:rPr>
                <w:rStyle w:val="Hyperlink"/>
                <w:noProof/>
              </w:rPr>
              <w:t>Primary outcome</w:t>
            </w:r>
            <w:r w:rsidR="005C2096">
              <w:rPr>
                <w:noProof/>
                <w:webHidden/>
              </w:rPr>
              <w:tab/>
            </w:r>
            <w:r w:rsidR="005C2096">
              <w:rPr>
                <w:noProof/>
                <w:webHidden/>
              </w:rPr>
              <w:fldChar w:fldCharType="begin"/>
            </w:r>
            <w:r w:rsidR="005C2096">
              <w:rPr>
                <w:noProof/>
                <w:webHidden/>
              </w:rPr>
              <w:instrText xml:space="preserve"> PAGEREF _Toc66096525 \h </w:instrText>
            </w:r>
            <w:r w:rsidR="005C2096">
              <w:rPr>
                <w:noProof/>
                <w:webHidden/>
              </w:rPr>
            </w:r>
            <w:r w:rsidR="005C2096">
              <w:rPr>
                <w:noProof/>
                <w:webHidden/>
              </w:rPr>
              <w:fldChar w:fldCharType="separate"/>
            </w:r>
            <w:r w:rsidR="005C2096">
              <w:rPr>
                <w:noProof/>
                <w:webHidden/>
              </w:rPr>
              <w:t>7</w:t>
            </w:r>
            <w:r w:rsidR="005C2096">
              <w:rPr>
                <w:noProof/>
                <w:webHidden/>
              </w:rPr>
              <w:fldChar w:fldCharType="end"/>
            </w:r>
          </w:hyperlink>
        </w:p>
        <w:p w14:paraId="1C65AD1F" w14:textId="09984A58" w:rsidR="005C2096" w:rsidRDefault="00AD7730">
          <w:pPr>
            <w:pStyle w:val="TOC2"/>
            <w:tabs>
              <w:tab w:val="left" w:pos="720"/>
              <w:tab w:val="right" w:leader="dot" w:pos="9010"/>
            </w:tabs>
            <w:rPr>
              <w:rFonts w:eastAsiaTheme="minorEastAsia" w:cstheme="minorBidi"/>
              <w:smallCaps w:val="0"/>
              <w:noProof/>
              <w:sz w:val="22"/>
              <w:szCs w:val="22"/>
              <w:lang w:eastAsia="en-GB"/>
            </w:rPr>
          </w:pPr>
          <w:hyperlink w:anchor="_Toc66096526" w:history="1">
            <w:r w:rsidR="005C2096" w:rsidRPr="00370B02">
              <w:rPr>
                <w:rStyle w:val="Hyperlink"/>
                <w:noProof/>
              </w:rPr>
              <w:t>4.2</w:t>
            </w:r>
            <w:r w:rsidR="005C2096">
              <w:rPr>
                <w:rFonts w:eastAsiaTheme="minorEastAsia" w:cstheme="minorBidi"/>
                <w:smallCaps w:val="0"/>
                <w:noProof/>
                <w:sz w:val="22"/>
                <w:szCs w:val="22"/>
                <w:lang w:eastAsia="en-GB"/>
              </w:rPr>
              <w:tab/>
            </w:r>
            <w:r w:rsidR="005C2096" w:rsidRPr="00370B02">
              <w:rPr>
                <w:rStyle w:val="Hyperlink"/>
                <w:noProof/>
              </w:rPr>
              <w:t>Secondary outcome</w:t>
            </w:r>
            <w:r w:rsidR="005C2096">
              <w:rPr>
                <w:noProof/>
                <w:webHidden/>
              </w:rPr>
              <w:tab/>
            </w:r>
            <w:r w:rsidR="005C2096">
              <w:rPr>
                <w:noProof/>
                <w:webHidden/>
              </w:rPr>
              <w:fldChar w:fldCharType="begin"/>
            </w:r>
            <w:r w:rsidR="005C2096">
              <w:rPr>
                <w:noProof/>
                <w:webHidden/>
              </w:rPr>
              <w:instrText xml:space="preserve"> PAGEREF _Toc66096526 \h </w:instrText>
            </w:r>
            <w:r w:rsidR="005C2096">
              <w:rPr>
                <w:noProof/>
                <w:webHidden/>
              </w:rPr>
            </w:r>
            <w:r w:rsidR="005C2096">
              <w:rPr>
                <w:noProof/>
                <w:webHidden/>
              </w:rPr>
              <w:fldChar w:fldCharType="separate"/>
            </w:r>
            <w:r w:rsidR="005C2096">
              <w:rPr>
                <w:noProof/>
                <w:webHidden/>
              </w:rPr>
              <w:t>8</w:t>
            </w:r>
            <w:r w:rsidR="005C2096">
              <w:rPr>
                <w:noProof/>
                <w:webHidden/>
              </w:rPr>
              <w:fldChar w:fldCharType="end"/>
            </w:r>
          </w:hyperlink>
        </w:p>
        <w:p w14:paraId="03AF3F4E" w14:textId="71F116BF" w:rsidR="005C2096" w:rsidRDefault="00AD7730">
          <w:pPr>
            <w:pStyle w:val="TOC1"/>
            <w:tabs>
              <w:tab w:val="left" w:pos="480"/>
              <w:tab w:val="right" w:leader="dot" w:pos="9010"/>
            </w:tabs>
            <w:rPr>
              <w:rFonts w:eastAsiaTheme="minorEastAsia" w:cstheme="minorBidi"/>
              <w:b w:val="0"/>
              <w:bCs w:val="0"/>
              <w:caps w:val="0"/>
              <w:noProof/>
              <w:sz w:val="22"/>
              <w:szCs w:val="22"/>
              <w:lang w:eastAsia="en-GB"/>
            </w:rPr>
          </w:pPr>
          <w:hyperlink w:anchor="_Toc66096527" w:history="1">
            <w:r w:rsidR="005C2096" w:rsidRPr="00370B02">
              <w:rPr>
                <w:rStyle w:val="Hyperlink"/>
                <w:noProof/>
              </w:rPr>
              <w:t>5</w:t>
            </w:r>
            <w:r w:rsidR="005C2096">
              <w:rPr>
                <w:rFonts w:eastAsiaTheme="minorEastAsia" w:cstheme="minorBidi"/>
                <w:b w:val="0"/>
                <w:bCs w:val="0"/>
                <w:caps w:val="0"/>
                <w:noProof/>
                <w:sz w:val="22"/>
                <w:szCs w:val="22"/>
                <w:lang w:eastAsia="en-GB"/>
              </w:rPr>
              <w:tab/>
            </w:r>
            <w:r w:rsidR="005C2096" w:rsidRPr="00370B02">
              <w:rPr>
                <w:rStyle w:val="Hyperlink"/>
                <w:noProof/>
              </w:rPr>
              <w:t>Sample size and power</w:t>
            </w:r>
            <w:r w:rsidR="005C2096">
              <w:rPr>
                <w:noProof/>
                <w:webHidden/>
              </w:rPr>
              <w:tab/>
            </w:r>
            <w:r w:rsidR="005C2096">
              <w:rPr>
                <w:noProof/>
                <w:webHidden/>
              </w:rPr>
              <w:fldChar w:fldCharType="begin"/>
            </w:r>
            <w:r w:rsidR="005C2096">
              <w:rPr>
                <w:noProof/>
                <w:webHidden/>
              </w:rPr>
              <w:instrText xml:space="preserve"> PAGEREF _Toc66096527 \h </w:instrText>
            </w:r>
            <w:r w:rsidR="005C2096">
              <w:rPr>
                <w:noProof/>
                <w:webHidden/>
              </w:rPr>
            </w:r>
            <w:r w:rsidR="005C2096">
              <w:rPr>
                <w:noProof/>
                <w:webHidden/>
              </w:rPr>
              <w:fldChar w:fldCharType="separate"/>
            </w:r>
            <w:r w:rsidR="005C2096">
              <w:rPr>
                <w:noProof/>
                <w:webHidden/>
              </w:rPr>
              <w:t>10</w:t>
            </w:r>
            <w:r w:rsidR="005C2096">
              <w:rPr>
                <w:noProof/>
                <w:webHidden/>
              </w:rPr>
              <w:fldChar w:fldCharType="end"/>
            </w:r>
          </w:hyperlink>
        </w:p>
        <w:p w14:paraId="751C39EC" w14:textId="0F6B4B88" w:rsidR="005C2096" w:rsidRDefault="00AD7730">
          <w:pPr>
            <w:pStyle w:val="TOC1"/>
            <w:tabs>
              <w:tab w:val="left" w:pos="480"/>
              <w:tab w:val="right" w:leader="dot" w:pos="9010"/>
            </w:tabs>
            <w:rPr>
              <w:rFonts w:eastAsiaTheme="minorEastAsia" w:cstheme="minorBidi"/>
              <w:b w:val="0"/>
              <w:bCs w:val="0"/>
              <w:caps w:val="0"/>
              <w:noProof/>
              <w:sz w:val="22"/>
              <w:szCs w:val="22"/>
              <w:lang w:eastAsia="en-GB"/>
            </w:rPr>
          </w:pPr>
          <w:hyperlink w:anchor="_Toc66096528" w:history="1">
            <w:r w:rsidR="005C2096" w:rsidRPr="00370B02">
              <w:rPr>
                <w:rStyle w:val="Hyperlink"/>
                <w:noProof/>
              </w:rPr>
              <w:t>6</w:t>
            </w:r>
            <w:r w:rsidR="005C2096">
              <w:rPr>
                <w:rFonts w:eastAsiaTheme="minorEastAsia" w:cstheme="minorBidi"/>
                <w:b w:val="0"/>
                <w:bCs w:val="0"/>
                <w:caps w:val="0"/>
                <w:noProof/>
                <w:sz w:val="22"/>
                <w:szCs w:val="22"/>
                <w:lang w:eastAsia="en-GB"/>
              </w:rPr>
              <w:tab/>
            </w:r>
            <w:r w:rsidR="005C2096" w:rsidRPr="00370B02">
              <w:rPr>
                <w:rStyle w:val="Hyperlink"/>
                <w:noProof/>
              </w:rPr>
              <w:t>Randomisation</w:t>
            </w:r>
            <w:r w:rsidR="005C2096">
              <w:rPr>
                <w:noProof/>
                <w:webHidden/>
              </w:rPr>
              <w:tab/>
            </w:r>
            <w:r w:rsidR="005C2096">
              <w:rPr>
                <w:noProof/>
                <w:webHidden/>
              </w:rPr>
              <w:fldChar w:fldCharType="begin"/>
            </w:r>
            <w:r w:rsidR="005C2096">
              <w:rPr>
                <w:noProof/>
                <w:webHidden/>
              </w:rPr>
              <w:instrText xml:space="preserve"> PAGEREF _Toc66096528 \h </w:instrText>
            </w:r>
            <w:r w:rsidR="005C2096">
              <w:rPr>
                <w:noProof/>
                <w:webHidden/>
              </w:rPr>
            </w:r>
            <w:r w:rsidR="005C2096">
              <w:rPr>
                <w:noProof/>
                <w:webHidden/>
              </w:rPr>
              <w:fldChar w:fldCharType="separate"/>
            </w:r>
            <w:r w:rsidR="005C2096">
              <w:rPr>
                <w:noProof/>
                <w:webHidden/>
              </w:rPr>
              <w:t>11</w:t>
            </w:r>
            <w:r w:rsidR="005C2096">
              <w:rPr>
                <w:noProof/>
                <w:webHidden/>
              </w:rPr>
              <w:fldChar w:fldCharType="end"/>
            </w:r>
          </w:hyperlink>
        </w:p>
        <w:p w14:paraId="56E7017A" w14:textId="33AF1133" w:rsidR="005C2096" w:rsidRDefault="00AD7730">
          <w:pPr>
            <w:pStyle w:val="TOC1"/>
            <w:tabs>
              <w:tab w:val="left" w:pos="480"/>
              <w:tab w:val="right" w:leader="dot" w:pos="9010"/>
            </w:tabs>
            <w:rPr>
              <w:rFonts w:eastAsiaTheme="minorEastAsia" w:cstheme="minorBidi"/>
              <w:b w:val="0"/>
              <w:bCs w:val="0"/>
              <w:caps w:val="0"/>
              <w:noProof/>
              <w:sz w:val="22"/>
              <w:szCs w:val="22"/>
              <w:lang w:eastAsia="en-GB"/>
            </w:rPr>
          </w:pPr>
          <w:hyperlink w:anchor="_Toc66096529" w:history="1">
            <w:r w:rsidR="005C2096" w:rsidRPr="00370B02">
              <w:rPr>
                <w:rStyle w:val="Hyperlink"/>
                <w:noProof/>
              </w:rPr>
              <w:t>7</w:t>
            </w:r>
            <w:r w:rsidR="005C2096">
              <w:rPr>
                <w:rFonts w:eastAsiaTheme="minorEastAsia" w:cstheme="minorBidi"/>
                <w:b w:val="0"/>
                <w:bCs w:val="0"/>
                <w:caps w:val="0"/>
                <w:noProof/>
                <w:sz w:val="22"/>
                <w:szCs w:val="22"/>
                <w:lang w:eastAsia="en-GB"/>
              </w:rPr>
              <w:tab/>
            </w:r>
            <w:r w:rsidR="005C2096" w:rsidRPr="00370B02">
              <w:rPr>
                <w:rStyle w:val="Hyperlink"/>
                <w:noProof/>
              </w:rPr>
              <w:t>Protocol deviations</w:t>
            </w:r>
            <w:r w:rsidR="005C2096">
              <w:rPr>
                <w:noProof/>
                <w:webHidden/>
              </w:rPr>
              <w:tab/>
            </w:r>
            <w:r w:rsidR="005C2096">
              <w:rPr>
                <w:noProof/>
                <w:webHidden/>
              </w:rPr>
              <w:fldChar w:fldCharType="begin"/>
            </w:r>
            <w:r w:rsidR="005C2096">
              <w:rPr>
                <w:noProof/>
                <w:webHidden/>
              </w:rPr>
              <w:instrText xml:space="preserve"> PAGEREF _Toc66096529 \h </w:instrText>
            </w:r>
            <w:r w:rsidR="005C2096">
              <w:rPr>
                <w:noProof/>
                <w:webHidden/>
              </w:rPr>
            </w:r>
            <w:r w:rsidR="005C2096">
              <w:rPr>
                <w:noProof/>
                <w:webHidden/>
              </w:rPr>
              <w:fldChar w:fldCharType="separate"/>
            </w:r>
            <w:r w:rsidR="005C2096">
              <w:rPr>
                <w:noProof/>
                <w:webHidden/>
              </w:rPr>
              <w:t>11</w:t>
            </w:r>
            <w:r w:rsidR="005C2096">
              <w:rPr>
                <w:noProof/>
                <w:webHidden/>
              </w:rPr>
              <w:fldChar w:fldCharType="end"/>
            </w:r>
          </w:hyperlink>
        </w:p>
        <w:p w14:paraId="77309124" w14:textId="38A814EE" w:rsidR="005C2096" w:rsidRDefault="00AD7730">
          <w:pPr>
            <w:pStyle w:val="TOC2"/>
            <w:tabs>
              <w:tab w:val="left" w:pos="720"/>
              <w:tab w:val="right" w:leader="dot" w:pos="9010"/>
            </w:tabs>
            <w:rPr>
              <w:rFonts w:eastAsiaTheme="minorEastAsia" w:cstheme="minorBidi"/>
              <w:smallCaps w:val="0"/>
              <w:noProof/>
              <w:sz w:val="22"/>
              <w:szCs w:val="22"/>
              <w:lang w:eastAsia="en-GB"/>
            </w:rPr>
          </w:pPr>
          <w:hyperlink w:anchor="_Toc66096530" w:history="1">
            <w:r w:rsidR="005C2096" w:rsidRPr="00370B02">
              <w:rPr>
                <w:rStyle w:val="Hyperlink"/>
                <w:noProof/>
              </w:rPr>
              <w:t>7.1</w:t>
            </w:r>
            <w:r w:rsidR="005C2096">
              <w:rPr>
                <w:rFonts w:eastAsiaTheme="minorEastAsia" w:cstheme="minorBidi"/>
                <w:smallCaps w:val="0"/>
                <w:noProof/>
                <w:sz w:val="22"/>
                <w:szCs w:val="22"/>
                <w:lang w:eastAsia="en-GB"/>
              </w:rPr>
              <w:tab/>
            </w:r>
            <w:r w:rsidR="005C2096" w:rsidRPr="00370B02">
              <w:rPr>
                <w:rStyle w:val="Hyperlink"/>
                <w:noProof/>
              </w:rPr>
              <w:t>Major</w:t>
            </w:r>
            <w:r w:rsidR="005C2096">
              <w:rPr>
                <w:noProof/>
                <w:webHidden/>
              </w:rPr>
              <w:tab/>
            </w:r>
            <w:r w:rsidR="005C2096">
              <w:rPr>
                <w:noProof/>
                <w:webHidden/>
              </w:rPr>
              <w:fldChar w:fldCharType="begin"/>
            </w:r>
            <w:r w:rsidR="005C2096">
              <w:rPr>
                <w:noProof/>
                <w:webHidden/>
              </w:rPr>
              <w:instrText xml:space="preserve"> PAGEREF _Toc66096530 \h </w:instrText>
            </w:r>
            <w:r w:rsidR="005C2096">
              <w:rPr>
                <w:noProof/>
                <w:webHidden/>
              </w:rPr>
            </w:r>
            <w:r w:rsidR="005C2096">
              <w:rPr>
                <w:noProof/>
                <w:webHidden/>
              </w:rPr>
              <w:fldChar w:fldCharType="separate"/>
            </w:r>
            <w:r w:rsidR="005C2096">
              <w:rPr>
                <w:noProof/>
                <w:webHidden/>
              </w:rPr>
              <w:t>11</w:t>
            </w:r>
            <w:r w:rsidR="005C2096">
              <w:rPr>
                <w:noProof/>
                <w:webHidden/>
              </w:rPr>
              <w:fldChar w:fldCharType="end"/>
            </w:r>
          </w:hyperlink>
        </w:p>
        <w:p w14:paraId="1D3CFA88" w14:textId="5A8B9838" w:rsidR="005C2096" w:rsidRDefault="00AD7730">
          <w:pPr>
            <w:pStyle w:val="TOC2"/>
            <w:tabs>
              <w:tab w:val="left" w:pos="720"/>
              <w:tab w:val="right" w:leader="dot" w:pos="9010"/>
            </w:tabs>
            <w:rPr>
              <w:rFonts w:eastAsiaTheme="minorEastAsia" w:cstheme="minorBidi"/>
              <w:smallCaps w:val="0"/>
              <w:noProof/>
              <w:sz w:val="22"/>
              <w:szCs w:val="22"/>
              <w:lang w:eastAsia="en-GB"/>
            </w:rPr>
          </w:pPr>
          <w:hyperlink w:anchor="_Toc66096531" w:history="1">
            <w:r w:rsidR="005C2096" w:rsidRPr="00370B02">
              <w:rPr>
                <w:rStyle w:val="Hyperlink"/>
                <w:noProof/>
              </w:rPr>
              <w:t>7.2</w:t>
            </w:r>
            <w:r w:rsidR="005C2096">
              <w:rPr>
                <w:rFonts w:eastAsiaTheme="minorEastAsia" w:cstheme="minorBidi"/>
                <w:smallCaps w:val="0"/>
                <w:noProof/>
                <w:sz w:val="22"/>
                <w:szCs w:val="22"/>
                <w:lang w:eastAsia="en-GB"/>
              </w:rPr>
              <w:tab/>
            </w:r>
            <w:r w:rsidR="005C2096" w:rsidRPr="00370B02">
              <w:rPr>
                <w:rStyle w:val="Hyperlink"/>
                <w:noProof/>
              </w:rPr>
              <w:t>Minor</w:t>
            </w:r>
            <w:r w:rsidR="005C2096">
              <w:rPr>
                <w:noProof/>
                <w:webHidden/>
              </w:rPr>
              <w:tab/>
            </w:r>
            <w:r w:rsidR="005C2096">
              <w:rPr>
                <w:noProof/>
                <w:webHidden/>
              </w:rPr>
              <w:fldChar w:fldCharType="begin"/>
            </w:r>
            <w:r w:rsidR="005C2096">
              <w:rPr>
                <w:noProof/>
                <w:webHidden/>
              </w:rPr>
              <w:instrText xml:space="preserve"> PAGEREF _Toc66096531 \h </w:instrText>
            </w:r>
            <w:r w:rsidR="005C2096">
              <w:rPr>
                <w:noProof/>
                <w:webHidden/>
              </w:rPr>
            </w:r>
            <w:r w:rsidR="005C2096">
              <w:rPr>
                <w:noProof/>
                <w:webHidden/>
              </w:rPr>
              <w:fldChar w:fldCharType="separate"/>
            </w:r>
            <w:r w:rsidR="005C2096">
              <w:rPr>
                <w:noProof/>
                <w:webHidden/>
              </w:rPr>
              <w:t>11</w:t>
            </w:r>
            <w:r w:rsidR="005C2096">
              <w:rPr>
                <w:noProof/>
                <w:webHidden/>
              </w:rPr>
              <w:fldChar w:fldCharType="end"/>
            </w:r>
          </w:hyperlink>
        </w:p>
        <w:p w14:paraId="4763EEF9" w14:textId="158BACE9" w:rsidR="005C2096" w:rsidRDefault="00AD7730">
          <w:pPr>
            <w:pStyle w:val="TOC1"/>
            <w:tabs>
              <w:tab w:val="left" w:pos="480"/>
              <w:tab w:val="right" w:leader="dot" w:pos="9010"/>
            </w:tabs>
            <w:rPr>
              <w:rFonts w:eastAsiaTheme="minorEastAsia" w:cstheme="minorBidi"/>
              <w:b w:val="0"/>
              <w:bCs w:val="0"/>
              <w:caps w:val="0"/>
              <w:noProof/>
              <w:sz w:val="22"/>
              <w:szCs w:val="22"/>
              <w:lang w:eastAsia="en-GB"/>
            </w:rPr>
          </w:pPr>
          <w:hyperlink w:anchor="_Toc66096532" w:history="1">
            <w:r w:rsidR="005C2096" w:rsidRPr="00370B02">
              <w:rPr>
                <w:rStyle w:val="Hyperlink"/>
                <w:noProof/>
                <w:lang w:eastAsia="en-GB"/>
              </w:rPr>
              <w:t>8</w:t>
            </w:r>
            <w:r w:rsidR="005C2096">
              <w:rPr>
                <w:rFonts w:eastAsiaTheme="minorEastAsia" w:cstheme="minorBidi"/>
                <w:b w:val="0"/>
                <w:bCs w:val="0"/>
                <w:caps w:val="0"/>
                <w:noProof/>
                <w:sz w:val="22"/>
                <w:szCs w:val="22"/>
                <w:lang w:eastAsia="en-GB"/>
              </w:rPr>
              <w:tab/>
            </w:r>
            <w:r w:rsidR="005C2096" w:rsidRPr="00370B02">
              <w:rPr>
                <w:rStyle w:val="Hyperlink"/>
                <w:noProof/>
                <w:lang w:eastAsia="en-GB"/>
              </w:rPr>
              <w:t>Participant groups for analysis</w:t>
            </w:r>
            <w:r w:rsidR="005C2096">
              <w:rPr>
                <w:noProof/>
                <w:webHidden/>
              </w:rPr>
              <w:tab/>
            </w:r>
            <w:r w:rsidR="005C2096">
              <w:rPr>
                <w:noProof/>
                <w:webHidden/>
              </w:rPr>
              <w:fldChar w:fldCharType="begin"/>
            </w:r>
            <w:r w:rsidR="005C2096">
              <w:rPr>
                <w:noProof/>
                <w:webHidden/>
              </w:rPr>
              <w:instrText xml:space="preserve"> PAGEREF _Toc66096532 \h </w:instrText>
            </w:r>
            <w:r w:rsidR="005C2096">
              <w:rPr>
                <w:noProof/>
                <w:webHidden/>
              </w:rPr>
            </w:r>
            <w:r w:rsidR="005C2096">
              <w:rPr>
                <w:noProof/>
                <w:webHidden/>
              </w:rPr>
              <w:fldChar w:fldCharType="separate"/>
            </w:r>
            <w:r w:rsidR="005C2096">
              <w:rPr>
                <w:noProof/>
                <w:webHidden/>
              </w:rPr>
              <w:t>12</w:t>
            </w:r>
            <w:r w:rsidR="005C2096">
              <w:rPr>
                <w:noProof/>
                <w:webHidden/>
              </w:rPr>
              <w:fldChar w:fldCharType="end"/>
            </w:r>
          </w:hyperlink>
        </w:p>
        <w:p w14:paraId="5FD3AFCE" w14:textId="4A255BD1" w:rsidR="005C2096" w:rsidRDefault="00AD7730">
          <w:pPr>
            <w:pStyle w:val="TOC2"/>
            <w:tabs>
              <w:tab w:val="left" w:pos="720"/>
              <w:tab w:val="right" w:leader="dot" w:pos="9010"/>
            </w:tabs>
            <w:rPr>
              <w:rFonts w:eastAsiaTheme="minorEastAsia" w:cstheme="minorBidi"/>
              <w:smallCaps w:val="0"/>
              <w:noProof/>
              <w:sz w:val="22"/>
              <w:szCs w:val="22"/>
              <w:lang w:eastAsia="en-GB"/>
            </w:rPr>
          </w:pPr>
          <w:hyperlink w:anchor="_Toc66096533" w:history="1">
            <w:r w:rsidR="005C2096" w:rsidRPr="00370B02">
              <w:rPr>
                <w:rStyle w:val="Hyperlink"/>
                <w:noProof/>
              </w:rPr>
              <w:t>8.1</w:t>
            </w:r>
            <w:r w:rsidR="005C2096">
              <w:rPr>
                <w:rFonts w:eastAsiaTheme="minorEastAsia" w:cstheme="minorBidi"/>
                <w:smallCaps w:val="0"/>
                <w:noProof/>
                <w:sz w:val="22"/>
                <w:szCs w:val="22"/>
                <w:lang w:eastAsia="en-GB"/>
              </w:rPr>
              <w:tab/>
            </w:r>
            <w:r w:rsidR="005C2096" w:rsidRPr="00370B02">
              <w:rPr>
                <w:rStyle w:val="Hyperlink"/>
                <w:noProof/>
              </w:rPr>
              <w:t>Post-randomisation exclusions</w:t>
            </w:r>
            <w:r w:rsidR="005C2096">
              <w:rPr>
                <w:noProof/>
                <w:webHidden/>
              </w:rPr>
              <w:tab/>
            </w:r>
            <w:r w:rsidR="005C2096">
              <w:rPr>
                <w:noProof/>
                <w:webHidden/>
              </w:rPr>
              <w:fldChar w:fldCharType="begin"/>
            </w:r>
            <w:r w:rsidR="005C2096">
              <w:rPr>
                <w:noProof/>
                <w:webHidden/>
              </w:rPr>
              <w:instrText xml:space="preserve"> PAGEREF _Toc66096533 \h </w:instrText>
            </w:r>
            <w:r w:rsidR="005C2096">
              <w:rPr>
                <w:noProof/>
                <w:webHidden/>
              </w:rPr>
            </w:r>
            <w:r w:rsidR="005C2096">
              <w:rPr>
                <w:noProof/>
                <w:webHidden/>
              </w:rPr>
              <w:fldChar w:fldCharType="separate"/>
            </w:r>
            <w:r w:rsidR="005C2096">
              <w:rPr>
                <w:noProof/>
                <w:webHidden/>
              </w:rPr>
              <w:t>12</w:t>
            </w:r>
            <w:r w:rsidR="005C2096">
              <w:rPr>
                <w:noProof/>
                <w:webHidden/>
              </w:rPr>
              <w:fldChar w:fldCharType="end"/>
            </w:r>
          </w:hyperlink>
        </w:p>
        <w:p w14:paraId="570C5A82" w14:textId="4C5ECC76" w:rsidR="005C2096" w:rsidRDefault="00AD7730">
          <w:pPr>
            <w:pStyle w:val="TOC2"/>
            <w:tabs>
              <w:tab w:val="left" w:pos="720"/>
              <w:tab w:val="right" w:leader="dot" w:pos="9010"/>
            </w:tabs>
            <w:rPr>
              <w:rFonts w:eastAsiaTheme="minorEastAsia" w:cstheme="minorBidi"/>
              <w:smallCaps w:val="0"/>
              <w:noProof/>
              <w:sz w:val="22"/>
              <w:szCs w:val="22"/>
              <w:lang w:eastAsia="en-GB"/>
            </w:rPr>
          </w:pPr>
          <w:hyperlink w:anchor="_Toc66096534" w:history="1">
            <w:r w:rsidR="005C2096" w:rsidRPr="00370B02">
              <w:rPr>
                <w:rStyle w:val="Hyperlink"/>
                <w:noProof/>
              </w:rPr>
              <w:t>8.2</w:t>
            </w:r>
            <w:r w:rsidR="005C2096">
              <w:rPr>
                <w:rFonts w:eastAsiaTheme="minorEastAsia" w:cstheme="minorBidi"/>
                <w:smallCaps w:val="0"/>
                <w:noProof/>
                <w:sz w:val="22"/>
                <w:szCs w:val="22"/>
                <w:lang w:eastAsia="en-GB"/>
              </w:rPr>
              <w:tab/>
            </w:r>
            <w:r w:rsidR="005C2096" w:rsidRPr="00370B02">
              <w:rPr>
                <w:rStyle w:val="Hyperlink"/>
                <w:noProof/>
              </w:rPr>
              <w:t>Descriptive analysis population</w:t>
            </w:r>
            <w:r w:rsidR="005C2096">
              <w:rPr>
                <w:noProof/>
                <w:webHidden/>
              </w:rPr>
              <w:tab/>
            </w:r>
            <w:r w:rsidR="005C2096">
              <w:rPr>
                <w:noProof/>
                <w:webHidden/>
              </w:rPr>
              <w:fldChar w:fldCharType="begin"/>
            </w:r>
            <w:r w:rsidR="005C2096">
              <w:rPr>
                <w:noProof/>
                <w:webHidden/>
              </w:rPr>
              <w:instrText xml:space="preserve"> PAGEREF _Toc66096534 \h </w:instrText>
            </w:r>
            <w:r w:rsidR="005C2096">
              <w:rPr>
                <w:noProof/>
                <w:webHidden/>
              </w:rPr>
            </w:r>
            <w:r w:rsidR="005C2096">
              <w:rPr>
                <w:noProof/>
                <w:webHidden/>
              </w:rPr>
              <w:fldChar w:fldCharType="separate"/>
            </w:r>
            <w:r w:rsidR="005C2096">
              <w:rPr>
                <w:noProof/>
                <w:webHidden/>
              </w:rPr>
              <w:t>13</w:t>
            </w:r>
            <w:r w:rsidR="005C2096">
              <w:rPr>
                <w:noProof/>
                <w:webHidden/>
              </w:rPr>
              <w:fldChar w:fldCharType="end"/>
            </w:r>
          </w:hyperlink>
        </w:p>
        <w:p w14:paraId="0FF923EB" w14:textId="40C70B17" w:rsidR="005C2096" w:rsidRDefault="00AD7730">
          <w:pPr>
            <w:pStyle w:val="TOC2"/>
            <w:tabs>
              <w:tab w:val="left" w:pos="720"/>
              <w:tab w:val="right" w:leader="dot" w:pos="9010"/>
            </w:tabs>
            <w:rPr>
              <w:rFonts w:eastAsiaTheme="minorEastAsia" w:cstheme="minorBidi"/>
              <w:smallCaps w:val="0"/>
              <w:noProof/>
              <w:sz w:val="22"/>
              <w:szCs w:val="22"/>
              <w:lang w:eastAsia="en-GB"/>
            </w:rPr>
          </w:pPr>
          <w:hyperlink w:anchor="_Toc66096535" w:history="1">
            <w:r w:rsidR="005C2096" w:rsidRPr="00370B02">
              <w:rPr>
                <w:rStyle w:val="Hyperlink"/>
                <w:noProof/>
              </w:rPr>
              <w:t>8.3</w:t>
            </w:r>
            <w:r w:rsidR="005C2096">
              <w:rPr>
                <w:rFonts w:eastAsiaTheme="minorEastAsia" w:cstheme="minorBidi"/>
                <w:smallCaps w:val="0"/>
                <w:noProof/>
                <w:sz w:val="22"/>
                <w:szCs w:val="22"/>
                <w:lang w:eastAsia="en-GB"/>
              </w:rPr>
              <w:tab/>
            </w:r>
            <w:r w:rsidR="005C2096" w:rsidRPr="00370B02">
              <w:rPr>
                <w:rStyle w:val="Hyperlink"/>
                <w:noProof/>
              </w:rPr>
              <w:t>Comparative analysis population</w:t>
            </w:r>
            <w:r w:rsidR="005C2096">
              <w:rPr>
                <w:noProof/>
                <w:webHidden/>
              </w:rPr>
              <w:tab/>
            </w:r>
            <w:r w:rsidR="005C2096">
              <w:rPr>
                <w:noProof/>
                <w:webHidden/>
              </w:rPr>
              <w:fldChar w:fldCharType="begin"/>
            </w:r>
            <w:r w:rsidR="005C2096">
              <w:rPr>
                <w:noProof/>
                <w:webHidden/>
              </w:rPr>
              <w:instrText xml:space="preserve"> PAGEREF _Toc66096535 \h </w:instrText>
            </w:r>
            <w:r w:rsidR="005C2096">
              <w:rPr>
                <w:noProof/>
                <w:webHidden/>
              </w:rPr>
            </w:r>
            <w:r w:rsidR="005C2096">
              <w:rPr>
                <w:noProof/>
                <w:webHidden/>
              </w:rPr>
              <w:fldChar w:fldCharType="separate"/>
            </w:r>
            <w:r w:rsidR="005C2096">
              <w:rPr>
                <w:noProof/>
                <w:webHidden/>
              </w:rPr>
              <w:t>13</w:t>
            </w:r>
            <w:r w:rsidR="005C2096">
              <w:rPr>
                <w:noProof/>
                <w:webHidden/>
              </w:rPr>
              <w:fldChar w:fldCharType="end"/>
            </w:r>
          </w:hyperlink>
        </w:p>
        <w:p w14:paraId="63E3970E" w14:textId="55973A09" w:rsidR="005C2096" w:rsidRDefault="00AD7730">
          <w:pPr>
            <w:pStyle w:val="TOC2"/>
            <w:tabs>
              <w:tab w:val="left" w:pos="720"/>
              <w:tab w:val="right" w:leader="dot" w:pos="9010"/>
            </w:tabs>
            <w:rPr>
              <w:rFonts w:eastAsiaTheme="minorEastAsia" w:cstheme="minorBidi"/>
              <w:smallCaps w:val="0"/>
              <w:noProof/>
              <w:sz w:val="22"/>
              <w:szCs w:val="22"/>
              <w:lang w:eastAsia="en-GB"/>
            </w:rPr>
          </w:pPr>
          <w:hyperlink w:anchor="_Toc66096536" w:history="1">
            <w:r w:rsidR="005C2096" w:rsidRPr="00370B02">
              <w:rPr>
                <w:rStyle w:val="Hyperlink"/>
                <w:noProof/>
              </w:rPr>
              <w:t>8.4</w:t>
            </w:r>
            <w:r w:rsidR="005C2096">
              <w:rPr>
                <w:rFonts w:eastAsiaTheme="minorEastAsia" w:cstheme="minorBidi"/>
                <w:smallCaps w:val="0"/>
                <w:noProof/>
                <w:sz w:val="22"/>
                <w:szCs w:val="22"/>
                <w:lang w:eastAsia="en-GB"/>
              </w:rPr>
              <w:tab/>
            </w:r>
            <w:r w:rsidR="005C2096" w:rsidRPr="00370B02">
              <w:rPr>
                <w:rStyle w:val="Hyperlink"/>
                <w:noProof/>
              </w:rPr>
              <w:t>Interim analysis population</w:t>
            </w:r>
            <w:r w:rsidR="005C2096">
              <w:rPr>
                <w:noProof/>
                <w:webHidden/>
              </w:rPr>
              <w:tab/>
            </w:r>
            <w:r w:rsidR="005C2096">
              <w:rPr>
                <w:noProof/>
                <w:webHidden/>
              </w:rPr>
              <w:fldChar w:fldCharType="begin"/>
            </w:r>
            <w:r w:rsidR="005C2096">
              <w:rPr>
                <w:noProof/>
                <w:webHidden/>
              </w:rPr>
              <w:instrText xml:space="preserve"> PAGEREF _Toc66096536 \h </w:instrText>
            </w:r>
            <w:r w:rsidR="005C2096">
              <w:rPr>
                <w:noProof/>
                <w:webHidden/>
              </w:rPr>
            </w:r>
            <w:r w:rsidR="005C2096">
              <w:rPr>
                <w:noProof/>
                <w:webHidden/>
              </w:rPr>
              <w:fldChar w:fldCharType="separate"/>
            </w:r>
            <w:r w:rsidR="005C2096">
              <w:rPr>
                <w:noProof/>
                <w:webHidden/>
              </w:rPr>
              <w:t>13</w:t>
            </w:r>
            <w:r w:rsidR="005C2096">
              <w:rPr>
                <w:noProof/>
                <w:webHidden/>
              </w:rPr>
              <w:fldChar w:fldCharType="end"/>
            </w:r>
          </w:hyperlink>
        </w:p>
        <w:p w14:paraId="2D26E621" w14:textId="04F0A9CE" w:rsidR="005C2096" w:rsidRDefault="00AD7730">
          <w:pPr>
            <w:pStyle w:val="TOC1"/>
            <w:tabs>
              <w:tab w:val="left" w:pos="480"/>
              <w:tab w:val="right" w:leader="dot" w:pos="9010"/>
            </w:tabs>
            <w:rPr>
              <w:rFonts w:eastAsiaTheme="minorEastAsia" w:cstheme="minorBidi"/>
              <w:b w:val="0"/>
              <w:bCs w:val="0"/>
              <w:caps w:val="0"/>
              <w:noProof/>
              <w:sz w:val="22"/>
              <w:szCs w:val="22"/>
              <w:lang w:eastAsia="en-GB"/>
            </w:rPr>
          </w:pPr>
          <w:hyperlink w:anchor="_Toc66096537" w:history="1">
            <w:r w:rsidR="005C2096" w:rsidRPr="00370B02">
              <w:rPr>
                <w:rStyle w:val="Hyperlink"/>
                <w:noProof/>
              </w:rPr>
              <w:t>9</w:t>
            </w:r>
            <w:r w:rsidR="005C2096">
              <w:rPr>
                <w:rFonts w:eastAsiaTheme="minorEastAsia" w:cstheme="minorBidi"/>
                <w:b w:val="0"/>
                <w:bCs w:val="0"/>
                <w:caps w:val="0"/>
                <w:noProof/>
                <w:sz w:val="22"/>
                <w:szCs w:val="22"/>
                <w:lang w:eastAsia="en-GB"/>
              </w:rPr>
              <w:tab/>
            </w:r>
            <w:r w:rsidR="005C2096" w:rsidRPr="00370B02">
              <w:rPr>
                <w:rStyle w:val="Hyperlink"/>
                <w:noProof/>
                <w:lang w:eastAsia="en-GB"/>
              </w:rPr>
              <w:t>Descriptive analyses</w:t>
            </w:r>
            <w:r w:rsidR="005C2096">
              <w:rPr>
                <w:noProof/>
                <w:webHidden/>
              </w:rPr>
              <w:tab/>
            </w:r>
            <w:r w:rsidR="005C2096">
              <w:rPr>
                <w:noProof/>
                <w:webHidden/>
              </w:rPr>
              <w:fldChar w:fldCharType="begin"/>
            </w:r>
            <w:r w:rsidR="005C2096">
              <w:rPr>
                <w:noProof/>
                <w:webHidden/>
              </w:rPr>
              <w:instrText xml:space="preserve"> PAGEREF _Toc66096537 \h </w:instrText>
            </w:r>
            <w:r w:rsidR="005C2096">
              <w:rPr>
                <w:noProof/>
                <w:webHidden/>
              </w:rPr>
            </w:r>
            <w:r w:rsidR="005C2096">
              <w:rPr>
                <w:noProof/>
                <w:webHidden/>
              </w:rPr>
              <w:fldChar w:fldCharType="separate"/>
            </w:r>
            <w:r w:rsidR="005C2096">
              <w:rPr>
                <w:noProof/>
                <w:webHidden/>
              </w:rPr>
              <w:t>14</w:t>
            </w:r>
            <w:r w:rsidR="005C2096">
              <w:rPr>
                <w:noProof/>
                <w:webHidden/>
              </w:rPr>
              <w:fldChar w:fldCharType="end"/>
            </w:r>
          </w:hyperlink>
        </w:p>
        <w:p w14:paraId="485744FF" w14:textId="43E51D3C" w:rsidR="005C2096" w:rsidRDefault="00AD7730">
          <w:pPr>
            <w:pStyle w:val="TOC2"/>
            <w:tabs>
              <w:tab w:val="left" w:pos="720"/>
              <w:tab w:val="right" w:leader="dot" w:pos="9010"/>
            </w:tabs>
            <w:rPr>
              <w:rFonts w:eastAsiaTheme="minorEastAsia" w:cstheme="minorBidi"/>
              <w:smallCaps w:val="0"/>
              <w:noProof/>
              <w:sz w:val="22"/>
              <w:szCs w:val="22"/>
              <w:lang w:eastAsia="en-GB"/>
            </w:rPr>
          </w:pPr>
          <w:hyperlink w:anchor="_Toc66096538" w:history="1">
            <w:r w:rsidR="005C2096" w:rsidRPr="00370B02">
              <w:rPr>
                <w:rStyle w:val="Hyperlink"/>
                <w:noProof/>
              </w:rPr>
              <w:t>9.1</w:t>
            </w:r>
            <w:r w:rsidR="005C2096">
              <w:rPr>
                <w:rFonts w:eastAsiaTheme="minorEastAsia" w:cstheme="minorBidi"/>
                <w:smallCaps w:val="0"/>
                <w:noProof/>
                <w:sz w:val="22"/>
                <w:szCs w:val="22"/>
                <w:lang w:eastAsia="en-GB"/>
              </w:rPr>
              <w:tab/>
            </w:r>
            <w:r w:rsidR="005C2096" w:rsidRPr="00370B02">
              <w:rPr>
                <w:rStyle w:val="Hyperlink"/>
                <w:noProof/>
              </w:rPr>
              <w:t>Representativeness of trial population and participant throughput</w:t>
            </w:r>
            <w:r w:rsidR="005C2096">
              <w:rPr>
                <w:noProof/>
                <w:webHidden/>
              </w:rPr>
              <w:tab/>
            </w:r>
            <w:r w:rsidR="005C2096">
              <w:rPr>
                <w:noProof/>
                <w:webHidden/>
              </w:rPr>
              <w:fldChar w:fldCharType="begin"/>
            </w:r>
            <w:r w:rsidR="005C2096">
              <w:rPr>
                <w:noProof/>
                <w:webHidden/>
              </w:rPr>
              <w:instrText xml:space="preserve"> PAGEREF _Toc66096538 \h </w:instrText>
            </w:r>
            <w:r w:rsidR="005C2096">
              <w:rPr>
                <w:noProof/>
                <w:webHidden/>
              </w:rPr>
            </w:r>
            <w:r w:rsidR="005C2096">
              <w:rPr>
                <w:noProof/>
                <w:webHidden/>
              </w:rPr>
              <w:fldChar w:fldCharType="separate"/>
            </w:r>
            <w:r w:rsidR="005C2096">
              <w:rPr>
                <w:noProof/>
                <w:webHidden/>
              </w:rPr>
              <w:t>14</w:t>
            </w:r>
            <w:r w:rsidR="005C2096">
              <w:rPr>
                <w:noProof/>
                <w:webHidden/>
              </w:rPr>
              <w:fldChar w:fldCharType="end"/>
            </w:r>
          </w:hyperlink>
        </w:p>
        <w:p w14:paraId="56FECFA4" w14:textId="44BD31B9" w:rsidR="005C2096" w:rsidRDefault="00AD7730">
          <w:pPr>
            <w:pStyle w:val="TOC2"/>
            <w:tabs>
              <w:tab w:val="left" w:pos="720"/>
              <w:tab w:val="right" w:leader="dot" w:pos="9010"/>
            </w:tabs>
            <w:rPr>
              <w:rFonts w:eastAsiaTheme="minorEastAsia" w:cstheme="minorBidi"/>
              <w:smallCaps w:val="0"/>
              <w:noProof/>
              <w:sz w:val="22"/>
              <w:szCs w:val="22"/>
              <w:lang w:eastAsia="en-GB"/>
            </w:rPr>
          </w:pPr>
          <w:hyperlink w:anchor="_Toc66096539" w:history="1">
            <w:r w:rsidR="005C2096" w:rsidRPr="00370B02">
              <w:rPr>
                <w:rStyle w:val="Hyperlink"/>
                <w:noProof/>
              </w:rPr>
              <w:t>9.2</w:t>
            </w:r>
            <w:r w:rsidR="005C2096">
              <w:rPr>
                <w:rFonts w:eastAsiaTheme="minorEastAsia" w:cstheme="minorBidi"/>
                <w:smallCaps w:val="0"/>
                <w:noProof/>
                <w:sz w:val="22"/>
                <w:szCs w:val="22"/>
                <w:lang w:eastAsia="en-GB"/>
              </w:rPr>
              <w:tab/>
            </w:r>
            <w:r w:rsidR="005C2096" w:rsidRPr="00370B02">
              <w:rPr>
                <w:rStyle w:val="Hyperlink"/>
                <w:noProof/>
              </w:rPr>
              <w:t>Baseline comparability of randomised groups</w:t>
            </w:r>
            <w:r w:rsidR="005C2096">
              <w:rPr>
                <w:noProof/>
                <w:webHidden/>
              </w:rPr>
              <w:tab/>
            </w:r>
            <w:r w:rsidR="005C2096">
              <w:rPr>
                <w:noProof/>
                <w:webHidden/>
              </w:rPr>
              <w:fldChar w:fldCharType="begin"/>
            </w:r>
            <w:r w:rsidR="005C2096">
              <w:rPr>
                <w:noProof/>
                <w:webHidden/>
              </w:rPr>
              <w:instrText xml:space="preserve"> PAGEREF _Toc66096539 \h </w:instrText>
            </w:r>
            <w:r w:rsidR="005C2096">
              <w:rPr>
                <w:noProof/>
                <w:webHidden/>
              </w:rPr>
            </w:r>
            <w:r w:rsidR="005C2096">
              <w:rPr>
                <w:noProof/>
                <w:webHidden/>
              </w:rPr>
              <w:fldChar w:fldCharType="separate"/>
            </w:r>
            <w:r w:rsidR="005C2096">
              <w:rPr>
                <w:noProof/>
                <w:webHidden/>
              </w:rPr>
              <w:t>14</w:t>
            </w:r>
            <w:r w:rsidR="005C2096">
              <w:rPr>
                <w:noProof/>
                <w:webHidden/>
              </w:rPr>
              <w:fldChar w:fldCharType="end"/>
            </w:r>
          </w:hyperlink>
        </w:p>
        <w:p w14:paraId="08709ABA" w14:textId="21E2532B" w:rsidR="005C2096" w:rsidRDefault="00AD7730">
          <w:pPr>
            <w:pStyle w:val="TOC2"/>
            <w:tabs>
              <w:tab w:val="left" w:pos="720"/>
              <w:tab w:val="right" w:leader="dot" w:pos="9010"/>
            </w:tabs>
            <w:rPr>
              <w:rFonts w:eastAsiaTheme="minorEastAsia" w:cstheme="minorBidi"/>
              <w:smallCaps w:val="0"/>
              <w:noProof/>
              <w:sz w:val="22"/>
              <w:szCs w:val="22"/>
              <w:lang w:eastAsia="en-GB"/>
            </w:rPr>
          </w:pPr>
          <w:hyperlink w:anchor="_Toc66096540" w:history="1">
            <w:r w:rsidR="005C2096" w:rsidRPr="00370B02">
              <w:rPr>
                <w:rStyle w:val="Hyperlink"/>
                <w:noProof/>
              </w:rPr>
              <w:t>9.3</w:t>
            </w:r>
            <w:r w:rsidR="005C2096">
              <w:rPr>
                <w:rFonts w:eastAsiaTheme="minorEastAsia" w:cstheme="minorBidi"/>
                <w:smallCaps w:val="0"/>
                <w:noProof/>
                <w:sz w:val="22"/>
                <w:szCs w:val="22"/>
                <w:lang w:eastAsia="en-GB"/>
              </w:rPr>
              <w:tab/>
            </w:r>
            <w:r w:rsidR="005C2096" w:rsidRPr="00370B02">
              <w:rPr>
                <w:rStyle w:val="Hyperlink"/>
                <w:noProof/>
              </w:rPr>
              <w:t>Loss to follow up</w:t>
            </w:r>
            <w:r w:rsidR="005C2096">
              <w:rPr>
                <w:noProof/>
                <w:webHidden/>
              </w:rPr>
              <w:tab/>
            </w:r>
            <w:r w:rsidR="005C2096">
              <w:rPr>
                <w:noProof/>
                <w:webHidden/>
              </w:rPr>
              <w:fldChar w:fldCharType="begin"/>
            </w:r>
            <w:r w:rsidR="005C2096">
              <w:rPr>
                <w:noProof/>
                <w:webHidden/>
              </w:rPr>
              <w:instrText xml:space="preserve"> PAGEREF _Toc66096540 \h </w:instrText>
            </w:r>
            <w:r w:rsidR="005C2096">
              <w:rPr>
                <w:noProof/>
                <w:webHidden/>
              </w:rPr>
            </w:r>
            <w:r w:rsidR="005C2096">
              <w:rPr>
                <w:noProof/>
                <w:webHidden/>
              </w:rPr>
              <w:fldChar w:fldCharType="separate"/>
            </w:r>
            <w:r w:rsidR="005C2096">
              <w:rPr>
                <w:noProof/>
                <w:webHidden/>
              </w:rPr>
              <w:t>14</w:t>
            </w:r>
            <w:r w:rsidR="005C2096">
              <w:rPr>
                <w:noProof/>
                <w:webHidden/>
              </w:rPr>
              <w:fldChar w:fldCharType="end"/>
            </w:r>
          </w:hyperlink>
        </w:p>
        <w:p w14:paraId="62EC845F" w14:textId="01293D76" w:rsidR="005C2096" w:rsidRDefault="00AD7730">
          <w:pPr>
            <w:pStyle w:val="TOC1"/>
            <w:tabs>
              <w:tab w:val="left" w:pos="480"/>
              <w:tab w:val="right" w:leader="dot" w:pos="9010"/>
            </w:tabs>
            <w:rPr>
              <w:rFonts w:eastAsiaTheme="minorEastAsia" w:cstheme="minorBidi"/>
              <w:b w:val="0"/>
              <w:bCs w:val="0"/>
              <w:caps w:val="0"/>
              <w:noProof/>
              <w:sz w:val="22"/>
              <w:szCs w:val="22"/>
              <w:lang w:eastAsia="en-GB"/>
            </w:rPr>
          </w:pPr>
          <w:hyperlink w:anchor="_Toc66096541" w:history="1">
            <w:r w:rsidR="005C2096" w:rsidRPr="00370B02">
              <w:rPr>
                <w:rStyle w:val="Hyperlink"/>
                <w:noProof/>
                <w:lang w:eastAsia="en-GB"/>
              </w:rPr>
              <w:t>10</w:t>
            </w:r>
            <w:r w:rsidR="005C2096">
              <w:rPr>
                <w:rFonts w:eastAsiaTheme="minorEastAsia" w:cstheme="minorBidi"/>
                <w:b w:val="0"/>
                <w:bCs w:val="0"/>
                <w:caps w:val="0"/>
                <w:noProof/>
                <w:sz w:val="22"/>
                <w:szCs w:val="22"/>
                <w:lang w:eastAsia="en-GB"/>
              </w:rPr>
              <w:tab/>
            </w:r>
            <w:r w:rsidR="005C2096" w:rsidRPr="00370B02">
              <w:rPr>
                <w:rStyle w:val="Hyperlink"/>
                <w:noProof/>
                <w:lang w:eastAsia="en-GB"/>
              </w:rPr>
              <w:t>Comparative analyses</w:t>
            </w:r>
            <w:r w:rsidR="005C2096">
              <w:rPr>
                <w:noProof/>
                <w:webHidden/>
              </w:rPr>
              <w:tab/>
            </w:r>
            <w:r w:rsidR="005C2096">
              <w:rPr>
                <w:noProof/>
                <w:webHidden/>
              </w:rPr>
              <w:fldChar w:fldCharType="begin"/>
            </w:r>
            <w:r w:rsidR="005C2096">
              <w:rPr>
                <w:noProof/>
                <w:webHidden/>
              </w:rPr>
              <w:instrText xml:space="preserve"> PAGEREF _Toc66096541 \h </w:instrText>
            </w:r>
            <w:r w:rsidR="005C2096">
              <w:rPr>
                <w:noProof/>
                <w:webHidden/>
              </w:rPr>
            </w:r>
            <w:r w:rsidR="005C2096">
              <w:rPr>
                <w:noProof/>
                <w:webHidden/>
              </w:rPr>
              <w:fldChar w:fldCharType="separate"/>
            </w:r>
            <w:r w:rsidR="005C2096">
              <w:rPr>
                <w:noProof/>
                <w:webHidden/>
              </w:rPr>
              <w:t>14</w:t>
            </w:r>
            <w:r w:rsidR="005C2096">
              <w:rPr>
                <w:noProof/>
                <w:webHidden/>
              </w:rPr>
              <w:fldChar w:fldCharType="end"/>
            </w:r>
          </w:hyperlink>
        </w:p>
        <w:p w14:paraId="269F1032" w14:textId="7991883F" w:rsidR="005C2096" w:rsidRDefault="00AD7730">
          <w:pPr>
            <w:pStyle w:val="TOC2"/>
            <w:tabs>
              <w:tab w:val="left" w:pos="960"/>
              <w:tab w:val="right" w:leader="dot" w:pos="9010"/>
            </w:tabs>
            <w:rPr>
              <w:rFonts w:eastAsiaTheme="minorEastAsia" w:cstheme="minorBidi"/>
              <w:smallCaps w:val="0"/>
              <w:noProof/>
              <w:sz w:val="22"/>
              <w:szCs w:val="22"/>
              <w:lang w:eastAsia="en-GB"/>
            </w:rPr>
          </w:pPr>
          <w:hyperlink w:anchor="_Toc66096542" w:history="1">
            <w:r w:rsidR="005C2096" w:rsidRPr="00370B02">
              <w:rPr>
                <w:rStyle w:val="Hyperlink"/>
                <w:noProof/>
              </w:rPr>
              <w:t>10.1</w:t>
            </w:r>
            <w:r w:rsidR="005C2096">
              <w:rPr>
                <w:rFonts w:eastAsiaTheme="minorEastAsia" w:cstheme="minorBidi"/>
                <w:smallCaps w:val="0"/>
                <w:noProof/>
                <w:sz w:val="22"/>
                <w:szCs w:val="22"/>
                <w:lang w:eastAsia="en-GB"/>
              </w:rPr>
              <w:tab/>
            </w:r>
            <w:r w:rsidR="005C2096" w:rsidRPr="00370B02">
              <w:rPr>
                <w:rStyle w:val="Hyperlink"/>
                <w:noProof/>
              </w:rPr>
              <w:t>Primary outcome</w:t>
            </w:r>
            <w:r w:rsidR="005C2096">
              <w:rPr>
                <w:noProof/>
                <w:webHidden/>
              </w:rPr>
              <w:tab/>
            </w:r>
            <w:r w:rsidR="005C2096">
              <w:rPr>
                <w:noProof/>
                <w:webHidden/>
              </w:rPr>
              <w:fldChar w:fldCharType="begin"/>
            </w:r>
            <w:r w:rsidR="005C2096">
              <w:rPr>
                <w:noProof/>
                <w:webHidden/>
              </w:rPr>
              <w:instrText xml:space="preserve"> PAGEREF _Toc66096542 \h </w:instrText>
            </w:r>
            <w:r w:rsidR="005C2096">
              <w:rPr>
                <w:noProof/>
                <w:webHidden/>
              </w:rPr>
            </w:r>
            <w:r w:rsidR="005C2096">
              <w:rPr>
                <w:noProof/>
                <w:webHidden/>
              </w:rPr>
              <w:fldChar w:fldCharType="separate"/>
            </w:r>
            <w:r w:rsidR="005C2096">
              <w:rPr>
                <w:noProof/>
                <w:webHidden/>
              </w:rPr>
              <w:t>15</w:t>
            </w:r>
            <w:r w:rsidR="005C2096">
              <w:rPr>
                <w:noProof/>
                <w:webHidden/>
              </w:rPr>
              <w:fldChar w:fldCharType="end"/>
            </w:r>
          </w:hyperlink>
        </w:p>
        <w:p w14:paraId="3F3D2648" w14:textId="53749046" w:rsidR="005C2096" w:rsidRDefault="00AD7730">
          <w:pPr>
            <w:pStyle w:val="TOC2"/>
            <w:tabs>
              <w:tab w:val="left" w:pos="960"/>
              <w:tab w:val="right" w:leader="dot" w:pos="9010"/>
            </w:tabs>
            <w:rPr>
              <w:rFonts w:eastAsiaTheme="minorEastAsia" w:cstheme="minorBidi"/>
              <w:smallCaps w:val="0"/>
              <w:noProof/>
              <w:sz w:val="22"/>
              <w:szCs w:val="22"/>
              <w:lang w:eastAsia="en-GB"/>
            </w:rPr>
          </w:pPr>
          <w:hyperlink w:anchor="_Toc66096543" w:history="1">
            <w:r w:rsidR="005C2096" w:rsidRPr="00370B02">
              <w:rPr>
                <w:rStyle w:val="Hyperlink"/>
                <w:noProof/>
              </w:rPr>
              <w:t>10.2</w:t>
            </w:r>
            <w:r w:rsidR="005C2096">
              <w:rPr>
                <w:rFonts w:eastAsiaTheme="minorEastAsia" w:cstheme="minorBidi"/>
                <w:smallCaps w:val="0"/>
                <w:noProof/>
                <w:sz w:val="22"/>
                <w:szCs w:val="22"/>
                <w:lang w:eastAsia="en-GB"/>
              </w:rPr>
              <w:tab/>
            </w:r>
            <w:r w:rsidR="005C2096" w:rsidRPr="00370B02">
              <w:rPr>
                <w:rStyle w:val="Hyperlink"/>
                <w:noProof/>
              </w:rPr>
              <w:t>Secondary outcomes</w:t>
            </w:r>
            <w:r w:rsidR="005C2096">
              <w:rPr>
                <w:noProof/>
                <w:webHidden/>
              </w:rPr>
              <w:tab/>
            </w:r>
            <w:r w:rsidR="005C2096">
              <w:rPr>
                <w:noProof/>
                <w:webHidden/>
              </w:rPr>
              <w:fldChar w:fldCharType="begin"/>
            </w:r>
            <w:r w:rsidR="005C2096">
              <w:rPr>
                <w:noProof/>
                <w:webHidden/>
              </w:rPr>
              <w:instrText xml:space="preserve"> PAGEREF _Toc66096543 \h </w:instrText>
            </w:r>
            <w:r w:rsidR="005C2096">
              <w:rPr>
                <w:noProof/>
                <w:webHidden/>
              </w:rPr>
            </w:r>
            <w:r w:rsidR="005C2096">
              <w:rPr>
                <w:noProof/>
                <w:webHidden/>
              </w:rPr>
              <w:fldChar w:fldCharType="separate"/>
            </w:r>
            <w:r w:rsidR="005C2096">
              <w:rPr>
                <w:noProof/>
                <w:webHidden/>
              </w:rPr>
              <w:t>15</w:t>
            </w:r>
            <w:r w:rsidR="005C2096">
              <w:rPr>
                <w:noProof/>
                <w:webHidden/>
              </w:rPr>
              <w:fldChar w:fldCharType="end"/>
            </w:r>
          </w:hyperlink>
        </w:p>
        <w:p w14:paraId="27F26303" w14:textId="2B58B6FB" w:rsidR="005C2096" w:rsidRDefault="00AD7730">
          <w:pPr>
            <w:pStyle w:val="TOC2"/>
            <w:tabs>
              <w:tab w:val="left" w:pos="960"/>
              <w:tab w:val="right" w:leader="dot" w:pos="9010"/>
            </w:tabs>
            <w:rPr>
              <w:rFonts w:eastAsiaTheme="minorEastAsia" w:cstheme="minorBidi"/>
              <w:smallCaps w:val="0"/>
              <w:noProof/>
              <w:sz w:val="22"/>
              <w:szCs w:val="22"/>
              <w:lang w:eastAsia="en-GB"/>
            </w:rPr>
          </w:pPr>
          <w:hyperlink w:anchor="_Toc66096544" w:history="1">
            <w:r w:rsidR="005C2096" w:rsidRPr="00370B02">
              <w:rPr>
                <w:rStyle w:val="Hyperlink"/>
                <w:noProof/>
              </w:rPr>
              <w:t>10.3</w:t>
            </w:r>
            <w:r w:rsidR="005C2096">
              <w:rPr>
                <w:rFonts w:eastAsiaTheme="minorEastAsia" w:cstheme="minorBidi"/>
                <w:smallCaps w:val="0"/>
                <w:noProof/>
                <w:sz w:val="22"/>
                <w:szCs w:val="22"/>
                <w:lang w:eastAsia="en-GB"/>
              </w:rPr>
              <w:tab/>
            </w:r>
            <w:r w:rsidR="005C2096" w:rsidRPr="00370B02">
              <w:rPr>
                <w:rStyle w:val="Hyperlink"/>
                <w:noProof/>
              </w:rPr>
              <w:t>Health economic analysis</w:t>
            </w:r>
            <w:r w:rsidR="005C2096">
              <w:rPr>
                <w:noProof/>
                <w:webHidden/>
              </w:rPr>
              <w:tab/>
            </w:r>
            <w:r w:rsidR="005C2096">
              <w:rPr>
                <w:noProof/>
                <w:webHidden/>
              </w:rPr>
              <w:fldChar w:fldCharType="begin"/>
            </w:r>
            <w:r w:rsidR="005C2096">
              <w:rPr>
                <w:noProof/>
                <w:webHidden/>
              </w:rPr>
              <w:instrText xml:space="preserve"> PAGEREF _Toc66096544 \h </w:instrText>
            </w:r>
            <w:r w:rsidR="005C2096">
              <w:rPr>
                <w:noProof/>
                <w:webHidden/>
              </w:rPr>
            </w:r>
            <w:r w:rsidR="005C2096">
              <w:rPr>
                <w:noProof/>
                <w:webHidden/>
              </w:rPr>
              <w:fldChar w:fldCharType="separate"/>
            </w:r>
            <w:r w:rsidR="005C2096">
              <w:rPr>
                <w:noProof/>
                <w:webHidden/>
              </w:rPr>
              <w:t>15</w:t>
            </w:r>
            <w:r w:rsidR="005C2096">
              <w:rPr>
                <w:noProof/>
                <w:webHidden/>
              </w:rPr>
              <w:fldChar w:fldCharType="end"/>
            </w:r>
          </w:hyperlink>
        </w:p>
        <w:p w14:paraId="18CD2F2D" w14:textId="025F51A8" w:rsidR="005C2096" w:rsidRDefault="00AD7730">
          <w:pPr>
            <w:pStyle w:val="TOC2"/>
            <w:tabs>
              <w:tab w:val="left" w:pos="960"/>
              <w:tab w:val="right" w:leader="dot" w:pos="9010"/>
            </w:tabs>
            <w:rPr>
              <w:rFonts w:eastAsiaTheme="minorEastAsia" w:cstheme="minorBidi"/>
              <w:smallCaps w:val="0"/>
              <w:noProof/>
              <w:sz w:val="22"/>
              <w:szCs w:val="22"/>
              <w:lang w:eastAsia="en-GB"/>
            </w:rPr>
          </w:pPr>
          <w:hyperlink w:anchor="_Toc66096545" w:history="1">
            <w:r w:rsidR="005C2096" w:rsidRPr="00370B02">
              <w:rPr>
                <w:rStyle w:val="Hyperlink"/>
                <w:noProof/>
              </w:rPr>
              <w:t>10.4</w:t>
            </w:r>
            <w:r w:rsidR="005C2096">
              <w:rPr>
                <w:rFonts w:eastAsiaTheme="minorEastAsia" w:cstheme="minorBidi"/>
                <w:smallCaps w:val="0"/>
                <w:noProof/>
                <w:sz w:val="22"/>
                <w:szCs w:val="22"/>
                <w:lang w:eastAsia="en-GB"/>
              </w:rPr>
              <w:tab/>
            </w:r>
            <w:r w:rsidR="005C2096" w:rsidRPr="00370B02">
              <w:rPr>
                <w:rStyle w:val="Hyperlink"/>
                <w:noProof/>
              </w:rPr>
              <w:t>Pre-specified subgroup analyses</w:t>
            </w:r>
            <w:r w:rsidR="005C2096">
              <w:rPr>
                <w:noProof/>
                <w:webHidden/>
              </w:rPr>
              <w:tab/>
            </w:r>
            <w:r w:rsidR="005C2096">
              <w:rPr>
                <w:noProof/>
                <w:webHidden/>
              </w:rPr>
              <w:fldChar w:fldCharType="begin"/>
            </w:r>
            <w:r w:rsidR="005C2096">
              <w:rPr>
                <w:noProof/>
                <w:webHidden/>
              </w:rPr>
              <w:instrText xml:space="preserve"> PAGEREF _Toc66096545 \h </w:instrText>
            </w:r>
            <w:r w:rsidR="005C2096">
              <w:rPr>
                <w:noProof/>
                <w:webHidden/>
              </w:rPr>
            </w:r>
            <w:r w:rsidR="005C2096">
              <w:rPr>
                <w:noProof/>
                <w:webHidden/>
              </w:rPr>
              <w:fldChar w:fldCharType="separate"/>
            </w:r>
            <w:r w:rsidR="005C2096">
              <w:rPr>
                <w:noProof/>
                <w:webHidden/>
              </w:rPr>
              <w:t>16</w:t>
            </w:r>
            <w:r w:rsidR="005C2096">
              <w:rPr>
                <w:noProof/>
                <w:webHidden/>
              </w:rPr>
              <w:fldChar w:fldCharType="end"/>
            </w:r>
          </w:hyperlink>
        </w:p>
        <w:p w14:paraId="129796F6" w14:textId="47A9115E" w:rsidR="005C2096" w:rsidRDefault="00AD7730">
          <w:pPr>
            <w:pStyle w:val="TOC2"/>
            <w:tabs>
              <w:tab w:val="left" w:pos="960"/>
              <w:tab w:val="right" w:leader="dot" w:pos="9010"/>
            </w:tabs>
            <w:rPr>
              <w:rFonts w:eastAsiaTheme="minorEastAsia" w:cstheme="minorBidi"/>
              <w:smallCaps w:val="0"/>
              <w:noProof/>
              <w:sz w:val="22"/>
              <w:szCs w:val="22"/>
              <w:lang w:eastAsia="en-GB"/>
            </w:rPr>
          </w:pPr>
          <w:hyperlink w:anchor="_Toc66096546" w:history="1">
            <w:r w:rsidR="005C2096" w:rsidRPr="00370B02">
              <w:rPr>
                <w:rStyle w:val="Hyperlink"/>
                <w:noProof/>
              </w:rPr>
              <w:t>10.5</w:t>
            </w:r>
            <w:r w:rsidR="005C2096">
              <w:rPr>
                <w:rFonts w:eastAsiaTheme="minorEastAsia" w:cstheme="minorBidi"/>
                <w:smallCaps w:val="0"/>
                <w:noProof/>
                <w:sz w:val="22"/>
                <w:szCs w:val="22"/>
                <w:lang w:eastAsia="en-GB"/>
              </w:rPr>
              <w:tab/>
            </w:r>
            <w:r w:rsidR="005C2096" w:rsidRPr="00370B02">
              <w:rPr>
                <w:rStyle w:val="Hyperlink"/>
                <w:noProof/>
              </w:rPr>
              <w:t>Significance levels</w:t>
            </w:r>
            <w:r w:rsidR="005C2096">
              <w:rPr>
                <w:noProof/>
                <w:webHidden/>
              </w:rPr>
              <w:tab/>
            </w:r>
            <w:r w:rsidR="005C2096">
              <w:rPr>
                <w:noProof/>
                <w:webHidden/>
              </w:rPr>
              <w:fldChar w:fldCharType="begin"/>
            </w:r>
            <w:r w:rsidR="005C2096">
              <w:rPr>
                <w:noProof/>
                <w:webHidden/>
              </w:rPr>
              <w:instrText xml:space="preserve"> PAGEREF _Toc66096546 \h </w:instrText>
            </w:r>
            <w:r w:rsidR="005C2096">
              <w:rPr>
                <w:noProof/>
                <w:webHidden/>
              </w:rPr>
            </w:r>
            <w:r w:rsidR="005C2096">
              <w:rPr>
                <w:noProof/>
                <w:webHidden/>
              </w:rPr>
              <w:fldChar w:fldCharType="separate"/>
            </w:r>
            <w:r w:rsidR="005C2096">
              <w:rPr>
                <w:noProof/>
                <w:webHidden/>
              </w:rPr>
              <w:t>16</w:t>
            </w:r>
            <w:r w:rsidR="005C2096">
              <w:rPr>
                <w:noProof/>
                <w:webHidden/>
              </w:rPr>
              <w:fldChar w:fldCharType="end"/>
            </w:r>
          </w:hyperlink>
        </w:p>
        <w:p w14:paraId="5C870507" w14:textId="247A39E8" w:rsidR="005C2096" w:rsidRDefault="00AD7730">
          <w:pPr>
            <w:pStyle w:val="TOC2"/>
            <w:tabs>
              <w:tab w:val="left" w:pos="960"/>
              <w:tab w:val="right" w:leader="dot" w:pos="9010"/>
            </w:tabs>
            <w:rPr>
              <w:rFonts w:eastAsiaTheme="minorEastAsia" w:cstheme="minorBidi"/>
              <w:smallCaps w:val="0"/>
              <w:noProof/>
              <w:sz w:val="22"/>
              <w:szCs w:val="22"/>
              <w:lang w:eastAsia="en-GB"/>
            </w:rPr>
          </w:pPr>
          <w:hyperlink w:anchor="_Toc66096547" w:history="1">
            <w:r w:rsidR="005C2096" w:rsidRPr="00370B02">
              <w:rPr>
                <w:rStyle w:val="Hyperlink"/>
                <w:noProof/>
              </w:rPr>
              <w:t>10.6</w:t>
            </w:r>
            <w:r w:rsidR="005C2096">
              <w:rPr>
                <w:rFonts w:eastAsiaTheme="minorEastAsia" w:cstheme="minorBidi"/>
                <w:smallCaps w:val="0"/>
                <w:noProof/>
                <w:sz w:val="22"/>
                <w:szCs w:val="22"/>
                <w:lang w:eastAsia="en-GB"/>
              </w:rPr>
              <w:tab/>
            </w:r>
            <w:r w:rsidR="005C2096" w:rsidRPr="00370B02">
              <w:rPr>
                <w:rStyle w:val="Hyperlink"/>
                <w:noProof/>
              </w:rPr>
              <w:t>Missing data</w:t>
            </w:r>
            <w:r w:rsidR="005C2096">
              <w:rPr>
                <w:noProof/>
                <w:webHidden/>
              </w:rPr>
              <w:tab/>
            </w:r>
            <w:r w:rsidR="005C2096">
              <w:rPr>
                <w:noProof/>
                <w:webHidden/>
              </w:rPr>
              <w:fldChar w:fldCharType="begin"/>
            </w:r>
            <w:r w:rsidR="005C2096">
              <w:rPr>
                <w:noProof/>
                <w:webHidden/>
              </w:rPr>
              <w:instrText xml:space="preserve"> PAGEREF _Toc66096547 \h </w:instrText>
            </w:r>
            <w:r w:rsidR="005C2096">
              <w:rPr>
                <w:noProof/>
                <w:webHidden/>
              </w:rPr>
            </w:r>
            <w:r w:rsidR="005C2096">
              <w:rPr>
                <w:noProof/>
                <w:webHidden/>
              </w:rPr>
              <w:fldChar w:fldCharType="separate"/>
            </w:r>
            <w:r w:rsidR="005C2096">
              <w:rPr>
                <w:noProof/>
                <w:webHidden/>
              </w:rPr>
              <w:t>16</w:t>
            </w:r>
            <w:r w:rsidR="005C2096">
              <w:rPr>
                <w:noProof/>
                <w:webHidden/>
              </w:rPr>
              <w:fldChar w:fldCharType="end"/>
            </w:r>
          </w:hyperlink>
        </w:p>
        <w:p w14:paraId="42D8B715" w14:textId="6F913233" w:rsidR="005C2096" w:rsidRDefault="00AD7730">
          <w:pPr>
            <w:pStyle w:val="TOC2"/>
            <w:tabs>
              <w:tab w:val="left" w:pos="960"/>
              <w:tab w:val="right" w:leader="dot" w:pos="9010"/>
            </w:tabs>
            <w:rPr>
              <w:rFonts w:eastAsiaTheme="minorEastAsia" w:cstheme="minorBidi"/>
              <w:smallCaps w:val="0"/>
              <w:noProof/>
              <w:sz w:val="22"/>
              <w:szCs w:val="22"/>
              <w:lang w:eastAsia="en-GB"/>
            </w:rPr>
          </w:pPr>
          <w:hyperlink w:anchor="_Toc66096548" w:history="1">
            <w:r w:rsidR="005C2096" w:rsidRPr="00370B02">
              <w:rPr>
                <w:rStyle w:val="Hyperlink"/>
                <w:noProof/>
              </w:rPr>
              <w:t>10.7</w:t>
            </w:r>
            <w:r w:rsidR="005C2096">
              <w:rPr>
                <w:rFonts w:eastAsiaTheme="minorEastAsia" w:cstheme="minorBidi"/>
                <w:smallCaps w:val="0"/>
                <w:noProof/>
                <w:sz w:val="22"/>
                <w:szCs w:val="22"/>
                <w:lang w:eastAsia="en-GB"/>
              </w:rPr>
              <w:tab/>
            </w:r>
            <w:r w:rsidR="005C2096" w:rsidRPr="00370B02">
              <w:rPr>
                <w:rStyle w:val="Hyperlink"/>
                <w:noProof/>
              </w:rPr>
              <w:t>Statistical software</w:t>
            </w:r>
            <w:r w:rsidR="005C2096">
              <w:rPr>
                <w:noProof/>
                <w:webHidden/>
              </w:rPr>
              <w:tab/>
            </w:r>
            <w:r w:rsidR="005C2096">
              <w:rPr>
                <w:noProof/>
                <w:webHidden/>
              </w:rPr>
              <w:fldChar w:fldCharType="begin"/>
            </w:r>
            <w:r w:rsidR="005C2096">
              <w:rPr>
                <w:noProof/>
                <w:webHidden/>
              </w:rPr>
              <w:instrText xml:space="preserve"> PAGEREF _Toc66096548 \h </w:instrText>
            </w:r>
            <w:r w:rsidR="005C2096">
              <w:rPr>
                <w:noProof/>
                <w:webHidden/>
              </w:rPr>
            </w:r>
            <w:r w:rsidR="005C2096">
              <w:rPr>
                <w:noProof/>
                <w:webHidden/>
              </w:rPr>
              <w:fldChar w:fldCharType="separate"/>
            </w:r>
            <w:r w:rsidR="005C2096">
              <w:rPr>
                <w:noProof/>
                <w:webHidden/>
              </w:rPr>
              <w:t>16</w:t>
            </w:r>
            <w:r w:rsidR="005C2096">
              <w:rPr>
                <w:noProof/>
                <w:webHidden/>
              </w:rPr>
              <w:fldChar w:fldCharType="end"/>
            </w:r>
          </w:hyperlink>
        </w:p>
        <w:p w14:paraId="0EF47CCB" w14:textId="6DB012C1" w:rsidR="005C2096" w:rsidRDefault="00AD7730">
          <w:pPr>
            <w:pStyle w:val="TOC1"/>
            <w:tabs>
              <w:tab w:val="left" w:pos="480"/>
              <w:tab w:val="right" w:leader="dot" w:pos="9010"/>
            </w:tabs>
            <w:rPr>
              <w:rFonts w:eastAsiaTheme="minorEastAsia" w:cstheme="minorBidi"/>
              <w:b w:val="0"/>
              <w:bCs w:val="0"/>
              <w:caps w:val="0"/>
              <w:noProof/>
              <w:sz w:val="22"/>
              <w:szCs w:val="22"/>
              <w:lang w:eastAsia="en-GB"/>
            </w:rPr>
          </w:pPr>
          <w:hyperlink w:anchor="_Toc66096549" w:history="1">
            <w:r w:rsidR="005C2096" w:rsidRPr="00370B02">
              <w:rPr>
                <w:rStyle w:val="Hyperlink"/>
                <w:noProof/>
                <w:lang w:eastAsia="en-GB"/>
              </w:rPr>
              <w:t>11</w:t>
            </w:r>
            <w:r w:rsidR="005C2096">
              <w:rPr>
                <w:rFonts w:eastAsiaTheme="minorEastAsia" w:cstheme="minorBidi"/>
                <w:b w:val="0"/>
                <w:bCs w:val="0"/>
                <w:caps w:val="0"/>
                <w:noProof/>
                <w:sz w:val="22"/>
                <w:szCs w:val="22"/>
                <w:lang w:eastAsia="en-GB"/>
              </w:rPr>
              <w:tab/>
            </w:r>
            <w:r w:rsidR="005C2096" w:rsidRPr="00370B02">
              <w:rPr>
                <w:rStyle w:val="Hyperlink"/>
                <w:noProof/>
                <w:lang w:eastAsia="en-GB"/>
              </w:rPr>
              <w:t>Safety data analysis</w:t>
            </w:r>
            <w:r w:rsidR="005C2096">
              <w:rPr>
                <w:noProof/>
                <w:webHidden/>
              </w:rPr>
              <w:tab/>
            </w:r>
            <w:r w:rsidR="005C2096">
              <w:rPr>
                <w:noProof/>
                <w:webHidden/>
              </w:rPr>
              <w:fldChar w:fldCharType="begin"/>
            </w:r>
            <w:r w:rsidR="005C2096">
              <w:rPr>
                <w:noProof/>
                <w:webHidden/>
              </w:rPr>
              <w:instrText xml:space="preserve"> PAGEREF _Toc66096549 \h </w:instrText>
            </w:r>
            <w:r w:rsidR="005C2096">
              <w:rPr>
                <w:noProof/>
                <w:webHidden/>
              </w:rPr>
            </w:r>
            <w:r w:rsidR="005C2096">
              <w:rPr>
                <w:noProof/>
                <w:webHidden/>
              </w:rPr>
              <w:fldChar w:fldCharType="separate"/>
            </w:r>
            <w:r w:rsidR="005C2096">
              <w:rPr>
                <w:noProof/>
                <w:webHidden/>
              </w:rPr>
              <w:t>17</w:t>
            </w:r>
            <w:r w:rsidR="005C2096">
              <w:rPr>
                <w:noProof/>
                <w:webHidden/>
              </w:rPr>
              <w:fldChar w:fldCharType="end"/>
            </w:r>
          </w:hyperlink>
        </w:p>
        <w:p w14:paraId="54643B41" w14:textId="7BA2E9B4" w:rsidR="005C2096" w:rsidRDefault="00AD7730">
          <w:pPr>
            <w:pStyle w:val="TOC1"/>
            <w:tabs>
              <w:tab w:val="left" w:pos="480"/>
              <w:tab w:val="right" w:leader="dot" w:pos="9010"/>
            </w:tabs>
            <w:rPr>
              <w:rFonts w:eastAsiaTheme="minorEastAsia" w:cstheme="minorBidi"/>
              <w:b w:val="0"/>
              <w:bCs w:val="0"/>
              <w:caps w:val="0"/>
              <w:noProof/>
              <w:sz w:val="22"/>
              <w:szCs w:val="22"/>
              <w:lang w:eastAsia="en-GB"/>
            </w:rPr>
          </w:pPr>
          <w:hyperlink w:anchor="_Toc66096550" w:history="1">
            <w:r w:rsidR="005C2096" w:rsidRPr="00370B02">
              <w:rPr>
                <w:rStyle w:val="Hyperlink"/>
                <w:noProof/>
                <w:lang w:eastAsia="en-GB"/>
              </w:rPr>
              <w:t>12</w:t>
            </w:r>
            <w:r w:rsidR="005C2096">
              <w:rPr>
                <w:rFonts w:eastAsiaTheme="minorEastAsia" w:cstheme="minorBidi"/>
                <w:b w:val="0"/>
                <w:bCs w:val="0"/>
                <w:caps w:val="0"/>
                <w:noProof/>
                <w:sz w:val="22"/>
                <w:szCs w:val="22"/>
                <w:lang w:eastAsia="en-GB"/>
              </w:rPr>
              <w:tab/>
            </w:r>
            <w:r w:rsidR="005C2096" w:rsidRPr="00370B02">
              <w:rPr>
                <w:rStyle w:val="Hyperlink"/>
                <w:noProof/>
                <w:lang w:eastAsia="en-GB"/>
              </w:rPr>
              <w:t>Additional exploratory analysis</w:t>
            </w:r>
            <w:r w:rsidR="005C2096">
              <w:rPr>
                <w:noProof/>
                <w:webHidden/>
              </w:rPr>
              <w:tab/>
            </w:r>
            <w:r w:rsidR="005C2096">
              <w:rPr>
                <w:noProof/>
                <w:webHidden/>
              </w:rPr>
              <w:fldChar w:fldCharType="begin"/>
            </w:r>
            <w:r w:rsidR="005C2096">
              <w:rPr>
                <w:noProof/>
                <w:webHidden/>
              </w:rPr>
              <w:instrText xml:space="preserve"> PAGEREF _Toc66096550 \h </w:instrText>
            </w:r>
            <w:r w:rsidR="005C2096">
              <w:rPr>
                <w:noProof/>
                <w:webHidden/>
              </w:rPr>
            </w:r>
            <w:r w:rsidR="005C2096">
              <w:rPr>
                <w:noProof/>
                <w:webHidden/>
              </w:rPr>
              <w:fldChar w:fldCharType="separate"/>
            </w:r>
            <w:r w:rsidR="005C2096">
              <w:rPr>
                <w:noProof/>
                <w:webHidden/>
              </w:rPr>
              <w:t>17</w:t>
            </w:r>
            <w:r w:rsidR="005C2096">
              <w:rPr>
                <w:noProof/>
                <w:webHidden/>
              </w:rPr>
              <w:fldChar w:fldCharType="end"/>
            </w:r>
          </w:hyperlink>
        </w:p>
        <w:p w14:paraId="24421FB5" w14:textId="38CFDB1F" w:rsidR="005C2096" w:rsidRDefault="00AD7730">
          <w:pPr>
            <w:pStyle w:val="TOC1"/>
            <w:tabs>
              <w:tab w:val="left" w:pos="480"/>
              <w:tab w:val="right" w:leader="dot" w:pos="9010"/>
            </w:tabs>
            <w:rPr>
              <w:rFonts w:eastAsiaTheme="minorEastAsia" w:cstheme="minorBidi"/>
              <w:b w:val="0"/>
              <w:bCs w:val="0"/>
              <w:caps w:val="0"/>
              <w:noProof/>
              <w:sz w:val="22"/>
              <w:szCs w:val="22"/>
              <w:lang w:eastAsia="en-GB"/>
            </w:rPr>
          </w:pPr>
          <w:hyperlink w:anchor="_Toc66096551" w:history="1">
            <w:r w:rsidR="005C2096" w:rsidRPr="00370B02">
              <w:rPr>
                <w:rStyle w:val="Hyperlink"/>
                <w:noProof/>
                <w:lang w:eastAsia="en-GB"/>
              </w:rPr>
              <w:t>13</w:t>
            </w:r>
            <w:r w:rsidR="005C2096">
              <w:rPr>
                <w:rFonts w:eastAsiaTheme="minorEastAsia" w:cstheme="minorBidi"/>
                <w:b w:val="0"/>
                <w:bCs w:val="0"/>
                <w:caps w:val="0"/>
                <w:noProof/>
                <w:sz w:val="22"/>
                <w:szCs w:val="22"/>
                <w:lang w:eastAsia="en-GB"/>
              </w:rPr>
              <w:tab/>
            </w:r>
            <w:r w:rsidR="005C2096" w:rsidRPr="00370B02">
              <w:rPr>
                <w:rStyle w:val="Hyperlink"/>
                <w:noProof/>
                <w:lang w:eastAsia="en-GB"/>
              </w:rPr>
              <w:t>References</w:t>
            </w:r>
            <w:r w:rsidR="005C2096">
              <w:rPr>
                <w:noProof/>
                <w:webHidden/>
              </w:rPr>
              <w:tab/>
            </w:r>
            <w:r w:rsidR="005C2096">
              <w:rPr>
                <w:noProof/>
                <w:webHidden/>
              </w:rPr>
              <w:fldChar w:fldCharType="begin"/>
            </w:r>
            <w:r w:rsidR="005C2096">
              <w:rPr>
                <w:noProof/>
                <w:webHidden/>
              </w:rPr>
              <w:instrText xml:space="preserve"> PAGEREF _Toc66096551 \h </w:instrText>
            </w:r>
            <w:r w:rsidR="005C2096">
              <w:rPr>
                <w:noProof/>
                <w:webHidden/>
              </w:rPr>
            </w:r>
            <w:r w:rsidR="005C2096">
              <w:rPr>
                <w:noProof/>
                <w:webHidden/>
              </w:rPr>
              <w:fldChar w:fldCharType="separate"/>
            </w:r>
            <w:r w:rsidR="005C2096">
              <w:rPr>
                <w:noProof/>
                <w:webHidden/>
              </w:rPr>
              <w:t>18</w:t>
            </w:r>
            <w:r w:rsidR="005C2096">
              <w:rPr>
                <w:noProof/>
                <w:webHidden/>
              </w:rPr>
              <w:fldChar w:fldCharType="end"/>
            </w:r>
          </w:hyperlink>
        </w:p>
        <w:p w14:paraId="293C0182" w14:textId="19161393" w:rsidR="005C2096" w:rsidRDefault="005C2096">
          <w:r>
            <w:rPr>
              <w:b/>
              <w:bCs/>
              <w:noProof/>
            </w:rPr>
            <w:fldChar w:fldCharType="end"/>
          </w:r>
        </w:p>
      </w:sdtContent>
    </w:sdt>
    <w:p w14:paraId="32067871" w14:textId="3AB843B5" w:rsidR="003A739E" w:rsidRDefault="003A739E" w:rsidP="00B94D55">
      <w:pPr>
        <w:pStyle w:val="Heading1"/>
        <w:numPr>
          <w:ilvl w:val="0"/>
          <w:numId w:val="0"/>
        </w:numPr>
        <w:spacing w:line="360" w:lineRule="auto"/>
        <w:ind w:left="432" w:hanging="432"/>
      </w:pPr>
      <w:r>
        <w:br w:type="page"/>
      </w:r>
    </w:p>
    <w:p w14:paraId="4CA45586" w14:textId="3A62D2C5" w:rsidR="00A94DDC" w:rsidRDefault="00AE6162" w:rsidP="00B94D55">
      <w:pPr>
        <w:pStyle w:val="Heading1"/>
        <w:spacing w:line="360" w:lineRule="auto"/>
      </w:pPr>
      <w:bookmarkStart w:id="0" w:name="_Toc66096515"/>
      <w:r>
        <w:lastRenderedPageBreak/>
        <w:t>Introduction</w:t>
      </w:r>
      <w:bookmarkEnd w:id="0"/>
    </w:p>
    <w:p w14:paraId="7C3CA91A" w14:textId="77777777" w:rsidR="00917C00" w:rsidRPr="00917C00" w:rsidRDefault="00917C00" w:rsidP="00917C00"/>
    <w:p w14:paraId="61A7EF35" w14:textId="7153265A" w:rsidR="00A94DDC" w:rsidRDefault="00A94DDC" w:rsidP="00B94D55">
      <w:pPr>
        <w:spacing w:line="360" w:lineRule="auto"/>
      </w:pPr>
      <w:r>
        <w:t xml:space="preserve">This document details the proposed presentation and </w:t>
      </w:r>
      <w:r w:rsidR="00D056B4">
        <w:t>main analysis</w:t>
      </w:r>
      <w:r>
        <w:t xml:space="preserve"> of the </w:t>
      </w:r>
      <w:r w:rsidR="00D056B4">
        <w:t xml:space="preserve">Tommy’s / </w:t>
      </w:r>
      <w:r>
        <w:t xml:space="preserve">J P Moulton Charitable Foundation funded </w:t>
      </w:r>
      <w:r w:rsidR="00D056B4">
        <w:t xml:space="preserve">multi-centre randomised controlled trial PARROT-2. </w:t>
      </w:r>
    </w:p>
    <w:p w14:paraId="1DF34295" w14:textId="184E1996" w:rsidR="00D056B4" w:rsidRDefault="00D056B4" w:rsidP="00B94D55">
      <w:pPr>
        <w:spacing w:line="360" w:lineRule="auto"/>
      </w:pPr>
    </w:p>
    <w:p w14:paraId="3D7D8315" w14:textId="1328DBD6" w:rsidR="00D056B4" w:rsidRDefault="00D056B4" w:rsidP="00B94D55">
      <w:pPr>
        <w:autoSpaceDE w:val="0"/>
        <w:autoSpaceDN w:val="0"/>
        <w:adjustRightInd w:val="0"/>
        <w:spacing w:line="360" w:lineRule="auto"/>
        <w:rPr>
          <w:rFonts w:cs="Arial"/>
          <w:color w:val="000000"/>
        </w:rPr>
      </w:pPr>
      <w:r>
        <w:t xml:space="preserve">The results reported in the main paper(s) will follow the strategy set out here. Subsequent analyses of a more exploratory nature will not be bound by this strategy, although they will follow the broad principles laid down here. </w:t>
      </w:r>
      <w:r w:rsidRPr="004D3409">
        <w:rPr>
          <w:rFonts w:cs="Arial"/>
          <w:color w:val="000000"/>
        </w:rPr>
        <w:t xml:space="preserve">The principles are not intended </w:t>
      </w:r>
      <w:r>
        <w:rPr>
          <w:rFonts w:cs="Arial"/>
          <w:color w:val="000000"/>
        </w:rPr>
        <w:t>to curtail exploratory analysis</w:t>
      </w:r>
      <w:r w:rsidRPr="004D3409">
        <w:rPr>
          <w:rFonts w:cs="Arial"/>
          <w:color w:val="000000"/>
        </w:rPr>
        <w:t xml:space="preserve">, nor to prohibit accepted practices, but they are intended to establish the rules that will be followed, as closely as possible, when analysing and reporting the trial. </w:t>
      </w:r>
    </w:p>
    <w:p w14:paraId="21865BF0" w14:textId="3A81CCB2" w:rsidR="00D056B4" w:rsidRDefault="00D056B4" w:rsidP="00B94D55">
      <w:pPr>
        <w:autoSpaceDE w:val="0"/>
        <w:autoSpaceDN w:val="0"/>
        <w:adjustRightInd w:val="0"/>
        <w:spacing w:line="360" w:lineRule="auto"/>
        <w:rPr>
          <w:rFonts w:cs="Arial"/>
          <w:color w:val="000000"/>
        </w:rPr>
      </w:pPr>
    </w:p>
    <w:p w14:paraId="7C90D8DB" w14:textId="2F48A404" w:rsidR="00D056B4" w:rsidRPr="00F257C1" w:rsidRDefault="00D056B4" w:rsidP="00B94D55">
      <w:pPr>
        <w:spacing w:line="360" w:lineRule="auto"/>
      </w:pPr>
      <w:r w:rsidRPr="00F257C1">
        <w:t>The analysis plan will be available on request when the principal manuscripts are submitted for publication.  Suggestions for subsequent analyses by journal editors or re</w:t>
      </w:r>
      <w:r>
        <w:t>viewers</w:t>
      </w:r>
      <w:r w:rsidRPr="00F257C1">
        <w:t xml:space="preserve"> will be considered carefully and carried out, as far as possible, in line with the principles of this analysis plan.</w:t>
      </w:r>
    </w:p>
    <w:p w14:paraId="5BDC3754" w14:textId="77777777" w:rsidR="00D056B4" w:rsidRPr="00F257C1" w:rsidRDefault="00D056B4" w:rsidP="00B94D55">
      <w:pPr>
        <w:spacing w:line="360" w:lineRule="auto"/>
      </w:pPr>
      <w:r w:rsidRPr="00F257C1">
        <w:tab/>
      </w:r>
    </w:p>
    <w:p w14:paraId="2FAC6CC4" w14:textId="5F9CBF10" w:rsidR="00BB1848" w:rsidRDefault="00D056B4" w:rsidP="00B94D55">
      <w:pPr>
        <w:spacing w:line="360" w:lineRule="auto"/>
      </w:pPr>
      <w:r w:rsidRPr="00F257C1">
        <w:t xml:space="preserve">Any deviations from the statistical analysis plan will be described and the rationale given in the final report of the trial. The analysis will be carried out by an identified, appropriately </w:t>
      </w:r>
      <w:proofErr w:type="gramStart"/>
      <w:r w:rsidRPr="00F257C1">
        <w:t>qualified</w:t>
      </w:r>
      <w:proofErr w:type="gramEnd"/>
      <w:r w:rsidRPr="00F257C1">
        <w:t xml:space="preserve"> and experienced statistician, who will ensure the integrity of the data during processing. Examples of such procedures include quality control and evaluation procedures. </w:t>
      </w:r>
    </w:p>
    <w:p w14:paraId="1B5AC186" w14:textId="77777777" w:rsidR="0042590C" w:rsidRPr="00BB1848" w:rsidRDefault="0042590C" w:rsidP="0042590C">
      <w:pPr>
        <w:pStyle w:val="Heading2"/>
        <w:numPr>
          <w:ilvl w:val="0"/>
          <w:numId w:val="0"/>
        </w:numPr>
      </w:pPr>
    </w:p>
    <w:p w14:paraId="5C983DD9" w14:textId="077FAD04" w:rsidR="00AE6162" w:rsidRDefault="00AE6162" w:rsidP="00B94D55">
      <w:pPr>
        <w:pStyle w:val="Heading1"/>
        <w:spacing w:line="360" w:lineRule="auto"/>
      </w:pPr>
      <w:bookmarkStart w:id="1" w:name="_Toc66096516"/>
      <w:r>
        <w:t>Background</w:t>
      </w:r>
      <w:bookmarkEnd w:id="1"/>
    </w:p>
    <w:p w14:paraId="3E073416" w14:textId="70F78780" w:rsidR="006A2F60" w:rsidRDefault="006A2F60" w:rsidP="00B94D55">
      <w:pPr>
        <w:pStyle w:val="Heading2"/>
      </w:pPr>
      <w:bookmarkStart w:id="2" w:name="_Toc66096517"/>
      <w:r>
        <w:t>Rationale</w:t>
      </w:r>
      <w:bookmarkEnd w:id="2"/>
      <w:r>
        <w:t xml:space="preserve"> </w:t>
      </w:r>
    </w:p>
    <w:p w14:paraId="3DEF8872" w14:textId="2D4D9E8F" w:rsidR="006E14CE" w:rsidRDefault="006E14CE" w:rsidP="00B94D55">
      <w:pPr>
        <w:pStyle w:val="BodyText"/>
        <w:tabs>
          <w:tab w:val="left" w:pos="9100"/>
        </w:tabs>
        <w:spacing w:before="120" w:after="240" w:line="360" w:lineRule="auto"/>
        <w:ind w:right="288"/>
        <w:jc w:val="left"/>
        <w:rPr>
          <w:rFonts w:asciiTheme="minorHAnsi" w:hAnsiTheme="minorHAnsi" w:cstheme="minorHAnsi"/>
          <w:color w:val="auto"/>
          <w:spacing w:val="-1"/>
          <w:sz w:val="24"/>
          <w:szCs w:val="24"/>
        </w:rPr>
      </w:pPr>
      <w:r w:rsidRPr="006E14CE">
        <w:rPr>
          <w:rFonts w:asciiTheme="minorHAnsi" w:hAnsiTheme="minorHAnsi" w:cstheme="minorHAnsi"/>
          <w:color w:val="auto"/>
          <w:spacing w:val="-1"/>
          <w:sz w:val="24"/>
          <w:szCs w:val="24"/>
        </w:rPr>
        <w:t>Hypertension affects 10% of pregnant women, with pre-eclampsia affecting 2.8% of singleton pregnancies.</w:t>
      </w:r>
      <w:r w:rsidR="005C2096">
        <w:rPr>
          <w:rFonts w:asciiTheme="minorHAnsi" w:hAnsiTheme="minorHAnsi" w:cstheme="minorHAnsi"/>
          <w:color w:val="auto"/>
          <w:spacing w:val="-1"/>
          <w:sz w:val="24"/>
          <w:szCs w:val="24"/>
        </w:rPr>
        <w:fldChar w:fldCharType="begin"/>
      </w:r>
      <w:r w:rsidR="0042590C">
        <w:rPr>
          <w:rFonts w:asciiTheme="minorHAnsi" w:hAnsiTheme="minorHAnsi" w:cstheme="minorHAnsi"/>
          <w:color w:val="auto"/>
          <w:spacing w:val="-1"/>
          <w:sz w:val="24"/>
          <w:szCs w:val="24"/>
        </w:rPr>
        <w:instrText xml:space="preserve"> ADDIN EN.CITE &lt;EndNote&gt;&lt;Cite&gt;&lt;Author&gt;NICE&lt;/Author&gt;&lt;Year&gt;2019&lt;/Year&gt;&lt;IDText&gt;Hypertension in Pregnancy:&lt;/IDText&gt;&lt;DisplayText&gt;(1, 2)&lt;/DisplayText&gt;&lt;record&gt;&lt;titles&gt;&lt;title&gt;Hypertension in Pregnancy:&amp;#xA;diagnosis and management.&lt;/title&gt;&lt;/titles&gt;&lt;contributors&gt;&lt;authors&gt;&lt;author&gt;NICE&lt;/author&gt;&lt;/authors&gt;&lt;/contributors&gt;&lt;added-date format="utc"&gt;1615204317&lt;/added-date&gt;&lt;pub-location&gt;https://www.nice.org.uk/guidance/ng133&lt;/pub-location&gt;&lt;ref-type name="Government Document"&gt;46&lt;/ref-type&gt;&lt;dates&gt;&lt;year&gt;2019&lt;/year&gt;&lt;/dates&gt;&lt;rec-number&gt;2036&lt;/rec-number&gt;&lt;last-updated-date format="utc"&gt;1615204363&lt;/last-updated-date&gt;&lt;/record&gt;&lt;/Cite&gt;&lt;Cite&gt;&lt;Author&gt;NICE&lt;/Author&gt;&lt;Year&gt;2016&lt;/Year&gt;&lt;IDText&gt;PlGF-based testing to help&lt;/IDText&gt;&lt;record&gt;&lt;titles&gt;&lt;title&gt;PlGF-based testing to help&amp;#xA;diagnose suspected pre-eclampsia (Triage PlGF test, Elecysys immunoassay&amp;#xA;sFlt-1/PlGF ratio, DELFIA Xpress PlGF 1-2-3 test, and BRAHMS sFlt-1&amp;#xA;Kryptor/BRAHMS PlGF plus Kryptor PE ratio)&lt;/title&gt;&lt;/titles&gt;&lt;contributors&gt;&lt;authors&gt;&lt;author&gt;NICE&lt;/author&gt;&lt;/authors&gt;&lt;/contributors&gt;&lt;added-date format="utc"&gt;1615203979&lt;/added-date&gt;&lt;pub-location&gt;https://www.nice.org.uk/guidance/dg23&lt;/pub-location&gt;&lt;ref-type name="Government Document"&gt;46&lt;/ref-type&gt;&lt;dates&gt;&lt;year&gt;2016&lt;/year&gt;&lt;/dates&gt;&lt;rec-number&gt;2035&lt;/rec-number&gt;&lt;last-updated-date format="utc"&gt;1615204044&lt;/last-updated-date&gt;&lt;/record&gt;&lt;/Cite&gt;&lt;/EndNote&gt;</w:instrText>
      </w:r>
      <w:r w:rsidR="005C2096">
        <w:rPr>
          <w:rFonts w:asciiTheme="minorHAnsi" w:hAnsiTheme="minorHAnsi" w:cstheme="minorHAnsi"/>
          <w:color w:val="auto"/>
          <w:spacing w:val="-1"/>
          <w:sz w:val="24"/>
          <w:szCs w:val="24"/>
        </w:rPr>
        <w:fldChar w:fldCharType="separate"/>
      </w:r>
      <w:r w:rsidR="0042590C">
        <w:rPr>
          <w:rFonts w:asciiTheme="minorHAnsi" w:hAnsiTheme="minorHAnsi" w:cstheme="minorHAnsi"/>
          <w:noProof/>
          <w:color w:val="auto"/>
          <w:spacing w:val="-1"/>
          <w:sz w:val="24"/>
          <w:szCs w:val="24"/>
        </w:rPr>
        <w:t>(1, 2)</w:t>
      </w:r>
      <w:r w:rsidR="005C2096">
        <w:rPr>
          <w:rFonts w:asciiTheme="minorHAnsi" w:hAnsiTheme="minorHAnsi" w:cstheme="minorHAnsi"/>
          <w:color w:val="auto"/>
          <w:spacing w:val="-1"/>
          <w:sz w:val="24"/>
          <w:szCs w:val="24"/>
        </w:rPr>
        <w:fldChar w:fldCharType="end"/>
      </w:r>
      <w:r w:rsidRPr="006E14CE">
        <w:rPr>
          <w:rFonts w:asciiTheme="minorHAnsi" w:hAnsiTheme="minorHAnsi" w:cstheme="minorHAnsi"/>
          <w:color w:val="auto"/>
          <w:spacing w:val="-1"/>
          <w:sz w:val="24"/>
          <w:szCs w:val="24"/>
          <w:vertAlign w:val="superscript"/>
        </w:rPr>
        <w:t xml:space="preserve"> </w:t>
      </w:r>
      <w:r w:rsidRPr="006E14CE">
        <w:rPr>
          <w:rFonts w:asciiTheme="minorHAnsi" w:hAnsiTheme="minorHAnsi" w:cstheme="minorHAnsi"/>
          <w:color w:val="auto"/>
          <w:spacing w:val="-1"/>
          <w:sz w:val="24"/>
          <w:szCs w:val="24"/>
        </w:rPr>
        <w:t xml:space="preserve">Maternal complications include </w:t>
      </w:r>
      <w:r w:rsidR="009E29F0">
        <w:rPr>
          <w:rFonts w:asciiTheme="minorHAnsi" w:hAnsiTheme="minorHAnsi" w:cstheme="minorHAnsi"/>
          <w:color w:val="auto"/>
          <w:spacing w:val="-1"/>
          <w:sz w:val="24"/>
          <w:szCs w:val="24"/>
        </w:rPr>
        <w:t xml:space="preserve">death, </w:t>
      </w:r>
      <w:r w:rsidRPr="006E14CE">
        <w:rPr>
          <w:rFonts w:asciiTheme="minorHAnsi" w:hAnsiTheme="minorHAnsi" w:cstheme="minorHAnsi"/>
          <w:color w:val="auto"/>
          <w:spacing w:val="-1"/>
          <w:sz w:val="24"/>
          <w:szCs w:val="24"/>
        </w:rPr>
        <w:t>eclampsia, liver rupture, stroke, pulmonary oedema, and acute kidney injury, and fetal/neonatal complications include stillbirth, fetal growth restriction, and iatrogenic preterm delivery.</w:t>
      </w:r>
      <w:r w:rsidR="008F48AA">
        <w:rPr>
          <w:rFonts w:asciiTheme="minorHAnsi" w:hAnsiTheme="minorHAnsi" w:cstheme="minorHAnsi"/>
          <w:color w:val="auto"/>
          <w:spacing w:val="-1"/>
          <w:sz w:val="24"/>
          <w:szCs w:val="24"/>
        </w:rPr>
        <w:fldChar w:fldCharType="begin"/>
      </w:r>
      <w:r w:rsidR="0042590C">
        <w:rPr>
          <w:rFonts w:asciiTheme="minorHAnsi" w:hAnsiTheme="minorHAnsi" w:cstheme="minorHAnsi"/>
          <w:color w:val="auto"/>
          <w:spacing w:val="-1"/>
          <w:sz w:val="24"/>
          <w:szCs w:val="24"/>
        </w:rPr>
        <w:instrText xml:space="preserve"> ADDIN EN.CITE &lt;EndNote&gt;&lt;Cite&gt;&lt;Author&gt;Mol&lt;/Author&gt;&lt;Year&gt;2016&lt;/Year&gt;&lt;IDText&gt;Pre-eclampsia&lt;/IDText&gt;&lt;DisplayText&gt;(3)&lt;/DisplayText&gt;&lt;record&gt;&lt;isbn&gt;0140-6736&lt;/isbn&gt;&lt;titles&gt;&lt;title&gt;Pre-eclampsia&lt;/title&gt;&lt;secondary-title&gt;The Lancet&lt;/secondary-title&gt;&lt;/titles&gt;&lt;pages&gt;999-1011&lt;/pages&gt;&lt;number&gt;10022&lt;/number&gt;&lt;contributors&gt;&lt;authors&gt;&lt;author&gt;Mol, Ben WJ&lt;/author&gt;&lt;author&gt;Roberts, Claire T&lt;/author&gt;&lt;author&gt;Thangaratinam, Shakila&lt;/author&gt;&lt;author&gt;Magee, Laura A&lt;/author&gt;&lt;author&gt;De Groot, Christianne JM&lt;/author&gt;&lt;author&gt;Hofmeyr, G Justus&lt;/author&gt;&lt;/authors&gt;&lt;/contributors&gt;&lt;added-date format="utc"&gt;1526669610&lt;/added-date&gt;&lt;ref-type name="Journal Article"&gt;17&lt;/ref-type&gt;&lt;dates&gt;&lt;year&gt;2016&lt;/year&gt;&lt;/dates&gt;&lt;rec-number&gt;1915&lt;/rec-number&gt;&lt;last-updated-date format="utc"&gt;1526669610&lt;/last-updated-date&gt;&lt;volume&gt;387&lt;/volume&gt;&lt;/record&gt;&lt;/Cite&gt;&lt;/EndNote&gt;</w:instrText>
      </w:r>
      <w:r w:rsidR="008F48AA">
        <w:rPr>
          <w:rFonts w:asciiTheme="minorHAnsi" w:hAnsiTheme="minorHAnsi" w:cstheme="minorHAnsi"/>
          <w:color w:val="auto"/>
          <w:spacing w:val="-1"/>
          <w:sz w:val="24"/>
          <w:szCs w:val="24"/>
        </w:rPr>
        <w:fldChar w:fldCharType="separate"/>
      </w:r>
      <w:r w:rsidR="0042590C">
        <w:rPr>
          <w:rFonts w:asciiTheme="minorHAnsi" w:hAnsiTheme="minorHAnsi" w:cstheme="minorHAnsi"/>
          <w:noProof/>
          <w:color w:val="auto"/>
          <w:spacing w:val="-1"/>
          <w:sz w:val="24"/>
          <w:szCs w:val="24"/>
        </w:rPr>
        <w:t>(3)</w:t>
      </w:r>
      <w:r w:rsidR="008F48AA">
        <w:rPr>
          <w:rFonts w:asciiTheme="minorHAnsi" w:hAnsiTheme="minorHAnsi" w:cstheme="minorHAnsi"/>
          <w:color w:val="auto"/>
          <w:spacing w:val="-1"/>
          <w:sz w:val="24"/>
          <w:szCs w:val="24"/>
        </w:rPr>
        <w:fldChar w:fldCharType="end"/>
      </w:r>
      <w:r w:rsidRPr="006E14CE">
        <w:rPr>
          <w:rFonts w:asciiTheme="minorHAnsi" w:hAnsiTheme="minorHAnsi" w:cstheme="minorHAnsi"/>
          <w:color w:val="auto"/>
          <w:spacing w:val="-1"/>
          <w:sz w:val="24"/>
          <w:szCs w:val="24"/>
        </w:rPr>
        <w:t xml:space="preserve"> Pre-eclampsia has a variable clinical presentation but is likely to be more severe when it develops before 37 weeks’ gestation (preterm pre-eclampsia) and women may be asymptomatic even with severe disease. Symptoms may progress over weeks and </w:t>
      </w:r>
      <w:r w:rsidRPr="006E14CE">
        <w:rPr>
          <w:rFonts w:asciiTheme="minorHAnsi" w:hAnsiTheme="minorHAnsi" w:cstheme="minorHAnsi"/>
          <w:color w:val="auto"/>
          <w:spacing w:val="-1"/>
          <w:sz w:val="24"/>
          <w:szCs w:val="24"/>
        </w:rPr>
        <w:lastRenderedPageBreak/>
        <w:t>do not correlate well with diagnosis or clinical outcomes. Conversely, hypertension and proteinuria can occur without progression to pre-eclampsia. Pre-eclampsia also doubles a woman’s lifelong risk of cardiovascular</w:t>
      </w:r>
      <w:r>
        <w:rPr>
          <w:rFonts w:asciiTheme="minorHAnsi" w:hAnsiTheme="minorHAnsi" w:cstheme="minorHAnsi"/>
          <w:color w:val="auto"/>
          <w:spacing w:val="-1"/>
          <w:sz w:val="24"/>
          <w:szCs w:val="24"/>
        </w:rPr>
        <w:t xml:space="preserve"> disease</w:t>
      </w:r>
      <w:r w:rsidRPr="006E14CE">
        <w:rPr>
          <w:rFonts w:asciiTheme="minorHAnsi" w:hAnsiTheme="minorHAnsi" w:cstheme="minorHAnsi"/>
          <w:color w:val="auto"/>
          <w:spacing w:val="-1"/>
          <w:sz w:val="24"/>
          <w:szCs w:val="24"/>
        </w:rPr>
        <w:t>.</w:t>
      </w:r>
    </w:p>
    <w:p w14:paraId="1CCF107B" w14:textId="4C743DCB" w:rsidR="006E14CE" w:rsidRPr="006E14CE" w:rsidRDefault="006E14CE" w:rsidP="00B94D55">
      <w:pPr>
        <w:pStyle w:val="BodyText"/>
        <w:tabs>
          <w:tab w:val="left" w:pos="9100"/>
        </w:tabs>
        <w:spacing w:before="120" w:after="240" w:line="360" w:lineRule="auto"/>
        <w:ind w:right="288"/>
        <w:jc w:val="left"/>
        <w:rPr>
          <w:rFonts w:asciiTheme="minorHAnsi" w:hAnsiTheme="minorHAnsi" w:cstheme="minorHAnsi"/>
          <w:color w:val="auto"/>
          <w:spacing w:val="-1"/>
          <w:sz w:val="24"/>
          <w:szCs w:val="24"/>
        </w:rPr>
      </w:pPr>
      <w:r w:rsidRPr="006E14CE">
        <w:rPr>
          <w:rFonts w:asciiTheme="minorHAnsi" w:hAnsiTheme="minorHAnsi" w:cstheme="minorHAnsi"/>
          <w:color w:val="auto"/>
          <w:spacing w:val="-1"/>
          <w:sz w:val="24"/>
          <w:szCs w:val="24"/>
        </w:rPr>
        <w:t xml:space="preserve">Placental growth factor (PlGF) is an angiogenic protein synthesized in the placenta. Concentration of PlGF in maternal blood rises across gestation to peak at 30 weeks and then falls slightly towards term in uncomplicated pregnancy. PlGF </w:t>
      </w:r>
      <w:r>
        <w:rPr>
          <w:rFonts w:asciiTheme="minorHAnsi" w:hAnsiTheme="minorHAnsi" w:cstheme="minorHAnsi"/>
          <w:color w:val="auto"/>
          <w:spacing w:val="-1"/>
          <w:sz w:val="24"/>
          <w:szCs w:val="24"/>
        </w:rPr>
        <w:t>&gt;</w:t>
      </w:r>
      <w:r w:rsidRPr="006E14CE">
        <w:rPr>
          <w:rFonts w:asciiTheme="minorHAnsi" w:hAnsiTheme="minorHAnsi" w:cstheme="minorHAnsi"/>
          <w:color w:val="auto"/>
          <w:spacing w:val="-1"/>
          <w:sz w:val="24"/>
          <w:szCs w:val="24"/>
        </w:rPr>
        <w:t>5</w:t>
      </w:r>
      <w:r w:rsidRPr="006E14CE">
        <w:rPr>
          <w:rFonts w:asciiTheme="minorHAnsi" w:hAnsiTheme="minorHAnsi" w:cstheme="minorHAnsi"/>
          <w:color w:val="auto"/>
          <w:spacing w:val="-1"/>
          <w:sz w:val="24"/>
          <w:szCs w:val="24"/>
          <w:vertAlign w:val="superscript"/>
        </w:rPr>
        <w:t>th</w:t>
      </w:r>
      <w:r w:rsidRPr="006E14CE">
        <w:rPr>
          <w:rFonts w:asciiTheme="minorHAnsi" w:hAnsiTheme="minorHAnsi" w:cstheme="minorHAnsi"/>
          <w:color w:val="auto"/>
          <w:spacing w:val="-1"/>
          <w:sz w:val="24"/>
          <w:szCs w:val="24"/>
        </w:rPr>
        <w:t xml:space="preserve"> centile (</w:t>
      </w:r>
      <m:oMath>
        <m:r>
          <w:rPr>
            <w:rFonts w:ascii="Cambria Math" w:hAnsi="Cambria Math" w:cstheme="minorHAnsi"/>
            <w:color w:val="auto"/>
            <w:spacing w:val="-1"/>
            <w:sz w:val="24"/>
            <w:szCs w:val="24"/>
          </w:rPr>
          <m:t>≥</m:t>
        </m:r>
      </m:oMath>
      <w:r w:rsidRPr="006E14CE">
        <w:rPr>
          <w:rFonts w:asciiTheme="minorHAnsi" w:hAnsiTheme="minorHAnsi" w:cstheme="minorHAnsi"/>
          <w:color w:val="auto"/>
          <w:spacing w:val="-1"/>
          <w:sz w:val="24"/>
          <w:szCs w:val="24"/>
        </w:rPr>
        <w:t xml:space="preserve">100 pg/ml) below 37 weeks’ gestation </w:t>
      </w:r>
      <w:r>
        <w:rPr>
          <w:rFonts w:asciiTheme="minorHAnsi" w:hAnsiTheme="minorHAnsi" w:cstheme="minorHAnsi"/>
          <w:color w:val="auto"/>
          <w:spacing w:val="-1"/>
          <w:sz w:val="24"/>
          <w:szCs w:val="24"/>
        </w:rPr>
        <w:t>rules out</w:t>
      </w:r>
      <w:r w:rsidRPr="006E14CE">
        <w:rPr>
          <w:rFonts w:asciiTheme="minorHAnsi" w:hAnsiTheme="minorHAnsi" w:cstheme="minorHAnsi"/>
          <w:color w:val="auto"/>
          <w:spacing w:val="-1"/>
          <w:sz w:val="24"/>
          <w:szCs w:val="24"/>
        </w:rPr>
        <w:t xml:space="preserve"> pre-eclampsia that will require birth of the baby within 14 days.</w:t>
      </w:r>
      <w:r w:rsidR="008F48AA">
        <w:rPr>
          <w:rFonts w:asciiTheme="minorHAnsi" w:hAnsiTheme="minorHAnsi" w:cstheme="minorHAnsi"/>
          <w:color w:val="auto"/>
          <w:spacing w:val="-1"/>
          <w:sz w:val="24"/>
          <w:szCs w:val="24"/>
        </w:rPr>
        <w:fldChar w:fldCharType="begin"/>
      </w:r>
      <w:r w:rsidR="0042590C">
        <w:rPr>
          <w:rFonts w:asciiTheme="minorHAnsi" w:hAnsiTheme="minorHAnsi" w:cstheme="minorHAnsi"/>
          <w:color w:val="auto"/>
          <w:spacing w:val="-1"/>
          <w:sz w:val="24"/>
          <w:szCs w:val="24"/>
        </w:rPr>
        <w:instrText xml:space="preserve"> ADDIN EN.CITE &lt;EndNote&gt;&lt;Cite&gt;&lt;Author&gt;Chappell&lt;/Author&gt;&lt;Year&gt;2013&lt;/Year&gt;&lt;IDText&gt;Diagnostic Accuracy of Placental Growth Factor in Women With Suspected PreeclampsiaClinical Perspective&lt;/IDText&gt;&lt;DisplayText&gt;(4)&lt;/DisplayText&gt;&lt;record&gt;&lt;isbn&gt;0009-7322&lt;/isbn&gt;&lt;titles&gt;&lt;title&gt;Diagnostic Accuracy of Placental Growth Factor in Women With Suspected PreeclampsiaClinical Perspective&lt;/title&gt;&lt;secondary-title&gt;Circulation&lt;/secondary-title&gt;&lt;/titles&gt;&lt;pages&gt;2121-2131&lt;/pages&gt;&lt;number&gt;19&lt;/number&gt;&lt;contributors&gt;&lt;authors&gt;&lt;author&gt;Chappell, Lucy C.&lt;/author&gt;&lt;author&gt;Duckworth, Suzy&lt;/author&gt;&lt;author&gt;Seed, Paul T.&lt;/author&gt;&lt;author&gt;Griffin, Melanie&lt;/author&gt;&lt;author&gt;Myers, Jenny&lt;/author&gt;&lt;author&gt;Mackillop, Lucy&lt;/author&gt;&lt;author&gt;Simpson, Nigel&lt;/author&gt;&lt;author&gt;Waugh, Jason&lt;/author&gt;&lt;author&gt;Anumba, Dilly&lt;/author&gt;&lt;author&gt;Kenny, Louise C.&lt;/author&gt;&lt;/authors&gt;&lt;/contributors&gt;&lt;added-date format="utc"&gt;1490040793&lt;/added-date&gt;&lt;ref-type name="Journal Article"&gt;17&lt;/ref-type&gt;&lt;dates&gt;&lt;year&gt;2013&lt;/year&gt;&lt;/dates&gt;&lt;rec-number&gt;1781&lt;/rec-number&gt;&lt;publisher&gt;Am Heart Assoc&lt;/publisher&gt;&lt;last-updated-date format="utc"&gt;1490040793&lt;/last-updated-date&gt;&lt;volume&gt;128&lt;/volume&gt;&lt;/record&gt;&lt;/Cite&gt;&lt;/EndNote&gt;</w:instrText>
      </w:r>
      <w:r w:rsidR="008F48AA">
        <w:rPr>
          <w:rFonts w:asciiTheme="minorHAnsi" w:hAnsiTheme="minorHAnsi" w:cstheme="minorHAnsi"/>
          <w:color w:val="auto"/>
          <w:spacing w:val="-1"/>
          <w:sz w:val="24"/>
          <w:szCs w:val="24"/>
        </w:rPr>
        <w:fldChar w:fldCharType="separate"/>
      </w:r>
      <w:r w:rsidR="0042590C">
        <w:rPr>
          <w:rFonts w:asciiTheme="minorHAnsi" w:hAnsiTheme="minorHAnsi" w:cstheme="minorHAnsi"/>
          <w:noProof/>
          <w:color w:val="auto"/>
          <w:spacing w:val="-1"/>
          <w:sz w:val="24"/>
          <w:szCs w:val="24"/>
        </w:rPr>
        <w:t>(4)</w:t>
      </w:r>
      <w:r w:rsidR="008F48AA">
        <w:rPr>
          <w:rFonts w:asciiTheme="minorHAnsi" w:hAnsiTheme="minorHAnsi" w:cstheme="minorHAnsi"/>
          <w:color w:val="auto"/>
          <w:spacing w:val="-1"/>
          <w:sz w:val="24"/>
          <w:szCs w:val="24"/>
        </w:rPr>
        <w:fldChar w:fldCharType="end"/>
      </w:r>
      <w:r w:rsidRPr="006E14CE">
        <w:rPr>
          <w:rFonts w:asciiTheme="minorHAnsi" w:hAnsiTheme="minorHAnsi" w:cstheme="minorHAnsi"/>
          <w:color w:val="auto"/>
          <w:spacing w:val="-1"/>
          <w:sz w:val="24"/>
          <w:szCs w:val="24"/>
        </w:rPr>
        <w:t xml:space="preserve"> PlGF-based testing has recently been recommended by the National Institute for Health and Care Excellence (NICE) for ruling out pre-eclampsia within 14 days.</w:t>
      </w:r>
      <w:r w:rsidR="008E7E0D">
        <w:rPr>
          <w:rFonts w:asciiTheme="minorHAnsi" w:hAnsiTheme="minorHAnsi" w:cstheme="minorHAnsi"/>
          <w:color w:val="auto"/>
          <w:spacing w:val="-1"/>
          <w:sz w:val="24"/>
          <w:szCs w:val="24"/>
        </w:rPr>
        <w:fldChar w:fldCharType="begin"/>
      </w:r>
      <w:r w:rsidR="0042590C">
        <w:rPr>
          <w:rFonts w:asciiTheme="minorHAnsi" w:hAnsiTheme="minorHAnsi" w:cstheme="minorHAnsi"/>
          <w:color w:val="auto"/>
          <w:spacing w:val="-1"/>
          <w:sz w:val="24"/>
          <w:szCs w:val="24"/>
        </w:rPr>
        <w:instrText xml:space="preserve"> ADDIN EN.CITE &lt;EndNote&gt;&lt;Cite&gt;&lt;Author&gt;NICE&lt;/Author&gt;&lt;Year&gt;2019&lt;/Year&gt;&lt;IDText&gt;Hypertension in Pregnancy:&lt;/IDText&gt;&lt;DisplayText&gt;(1)&lt;/DisplayText&gt;&lt;record&gt;&lt;titles&gt;&lt;title&gt;Hypertension in Pregnancy:&amp;#xA;diagnosis and management.&lt;/title&gt;&lt;/titles&gt;&lt;contributors&gt;&lt;authors&gt;&lt;author&gt;NICE&lt;/author&gt;&lt;/authors&gt;&lt;/contributors&gt;&lt;added-date format="utc"&gt;1615204317&lt;/added-date&gt;&lt;pub-location&gt;https://www.nice.org.uk/guidance/ng133&lt;/pub-location&gt;&lt;ref-type name="Government Document"&gt;46&lt;/ref-type&gt;&lt;dates&gt;&lt;year&gt;2019&lt;/year&gt;&lt;/dates&gt;&lt;rec-number&gt;2036&lt;/rec-number&gt;&lt;last-updated-date format="utc"&gt;1615204363&lt;/last-updated-date&gt;&lt;/record&gt;&lt;/Cite&gt;&lt;/EndNote&gt;</w:instrText>
      </w:r>
      <w:r w:rsidR="008E7E0D">
        <w:rPr>
          <w:rFonts w:asciiTheme="minorHAnsi" w:hAnsiTheme="minorHAnsi" w:cstheme="minorHAnsi"/>
          <w:color w:val="auto"/>
          <w:spacing w:val="-1"/>
          <w:sz w:val="24"/>
          <w:szCs w:val="24"/>
        </w:rPr>
        <w:fldChar w:fldCharType="separate"/>
      </w:r>
      <w:r w:rsidR="0042590C">
        <w:rPr>
          <w:rFonts w:asciiTheme="minorHAnsi" w:hAnsiTheme="minorHAnsi" w:cstheme="minorHAnsi"/>
          <w:noProof/>
          <w:color w:val="auto"/>
          <w:spacing w:val="-1"/>
          <w:sz w:val="24"/>
          <w:szCs w:val="24"/>
        </w:rPr>
        <w:t>(1)</w:t>
      </w:r>
      <w:r w:rsidR="008E7E0D">
        <w:rPr>
          <w:rFonts w:asciiTheme="minorHAnsi" w:hAnsiTheme="minorHAnsi" w:cstheme="minorHAnsi"/>
          <w:color w:val="auto"/>
          <w:spacing w:val="-1"/>
          <w:sz w:val="24"/>
          <w:szCs w:val="24"/>
        </w:rPr>
        <w:fldChar w:fldCharType="end"/>
      </w:r>
      <w:r>
        <w:rPr>
          <w:rFonts w:asciiTheme="minorHAnsi" w:hAnsiTheme="minorHAnsi" w:cstheme="minorHAnsi"/>
          <w:color w:val="auto"/>
          <w:spacing w:val="-1"/>
          <w:sz w:val="24"/>
          <w:szCs w:val="24"/>
          <w:vertAlign w:val="superscript"/>
        </w:rPr>
        <w:t xml:space="preserve"> </w:t>
      </w:r>
      <w:r w:rsidRPr="006E14CE">
        <w:rPr>
          <w:rFonts w:asciiTheme="minorHAnsi" w:hAnsiTheme="minorHAnsi" w:cstheme="minorHAnsi"/>
          <w:color w:val="auto"/>
          <w:spacing w:val="-1"/>
          <w:sz w:val="24"/>
          <w:szCs w:val="24"/>
        </w:rPr>
        <w:t>Our group recently published the findings of the PARROT trial demonstrating that a single PlGF test in women on presentation with suspected preterm pre-eclampsia decreased time to diagnosis of pre-eclampsia (median 1.9 days with intervention versus 4.1 days with usual care; hazard ratio 0.39, 95%CI 0.17 to 0.91 by parametric survival analysis)</w:t>
      </w:r>
      <w:r w:rsidR="00563FF8">
        <w:rPr>
          <w:rFonts w:asciiTheme="minorHAnsi" w:hAnsiTheme="minorHAnsi" w:cstheme="minorHAnsi"/>
          <w:color w:val="auto"/>
          <w:spacing w:val="-1"/>
          <w:sz w:val="24"/>
          <w:szCs w:val="24"/>
        </w:rPr>
        <w:t>.</w:t>
      </w:r>
      <w:r w:rsidR="008F48AA">
        <w:rPr>
          <w:rFonts w:asciiTheme="minorHAnsi" w:hAnsiTheme="minorHAnsi" w:cstheme="minorHAnsi"/>
          <w:color w:val="auto"/>
          <w:spacing w:val="-1"/>
          <w:sz w:val="24"/>
          <w:szCs w:val="24"/>
        </w:rPr>
        <w:fldChar w:fldCharType="begin"/>
      </w:r>
      <w:r w:rsidR="008F48AA">
        <w:rPr>
          <w:rFonts w:asciiTheme="minorHAnsi" w:hAnsiTheme="minorHAnsi" w:cstheme="minorHAnsi"/>
          <w:color w:val="auto"/>
          <w:spacing w:val="-1"/>
          <w:sz w:val="24"/>
          <w:szCs w:val="24"/>
        </w:rPr>
        <w:instrText xml:space="preserve"> ADDIN EN.CITE &lt;EndNote&gt;&lt;Cite&gt;&lt;Author&gt;Duhig&lt;/Author&gt;&lt;Year&gt;2019&lt;/Year&gt;&lt;IDText&gt;Placental growth factor testing to assess women with suspected pre-eclampsia: a multicentre, pragmatic, stepped-wedge cluster-randomised controlled trial&lt;/IDText&gt;&lt;DisplayText&gt;(5)&lt;/DisplayText&gt;&lt;record&gt;&lt;dates&gt;&lt;pub-dates&gt;&lt;date&gt;05&lt;/date&gt;&lt;/pub-dates&gt;&lt;year&gt;2019&lt;/year&gt;&lt;/dates&gt;&lt;keywords&gt;&lt;keyword&gt;Adult&lt;/keyword&gt;&lt;keyword&gt;Algorithms&lt;/keyword&gt;&lt;keyword&gt;Female&lt;/keyword&gt;&lt;keyword&gt;Fetal Growth Retardation&lt;/keyword&gt;&lt;keyword&gt;Gestational Age&lt;/keyword&gt;&lt;keyword&gt;Humans&lt;/keyword&gt;&lt;keyword&gt;Hypertension&lt;/keyword&gt;&lt;keyword&gt;Infant, Newborn&lt;/keyword&gt;&lt;keyword&gt;Outcome Assessment, Health Care&lt;/keyword&gt;&lt;keyword&gt;Perinatal Death&lt;/keyword&gt;&lt;keyword&gt;Placenta Growth Factor&lt;/keyword&gt;&lt;keyword&gt;Pre-Eclampsia&lt;/keyword&gt;&lt;keyword&gt;Pregnancy&lt;/keyword&gt;&lt;keyword&gt;Pregnancy Complications&lt;/keyword&gt;&lt;keyword&gt;Pregnancy Outcome&lt;/keyword&gt;&lt;keyword&gt;Proteinuria&lt;/keyword&gt;&lt;/keywords&gt;&lt;urls&gt;&lt;related-urls&gt;&lt;url&gt;https://www.ncbi.nlm.nih.gov/pubmed/30948284&lt;/url&gt;&lt;/related-urls&gt;&lt;/urls&gt;&lt;isbn&gt;1474-547X&lt;/isbn&gt;&lt;custom2&gt;PMC6497988&lt;/custom2&gt;&lt;titles&gt;&lt;title&gt;Placental growth factor testing to assess women with suspected pre-eclampsia: a multicentre, pragmatic, stepped-wedge cluster-randomised controlled trial&lt;/title&gt;&lt;secondary-title&gt;Lancet&lt;/secondary-title&gt;&lt;/titles&gt;&lt;pages&gt;1807-1818&lt;/pages&gt;&lt;number&gt;10183&lt;/number&gt;&lt;contributors&gt;&lt;authors&gt;&lt;author&gt;Duhig, K. E.&lt;/author&gt;&lt;author&gt;Myers, J.&lt;/author&gt;&lt;author&gt;Seed, P. T.&lt;/author&gt;&lt;author&gt;Sparkes, J.&lt;/author&gt;&lt;author&gt;Lowe, J.&lt;/author&gt;&lt;author&gt;Hunter, R. M.&lt;/author&gt;&lt;author&gt;Shennan, A. H.&lt;/author&gt;&lt;author&gt;Chappell, L. C.&lt;/author&gt;&lt;author&gt;PARROT trial group&lt;/author&gt;&lt;/authors&gt;&lt;/contributors&gt;&lt;edition&gt;2019/04/01&lt;/edition&gt;&lt;language&gt;eng&lt;/language&gt;&lt;added-date format="utc"&gt;1615204771&lt;/added-date&gt;&lt;ref-type name="Journal Article"&gt;17&lt;/ref-type&gt;&lt;rec-number&gt;2039&lt;/rec-number&gt;&lt;last-updated-date format="utc"&gt;1615204771&lt;/last-updated-date&gt;&lt;accession-num&gt;30948284&lt;/accession-num&gt;&lt;electronic-resource-num&gt;10.1016/S0140-6736(18)33212-4&lt;/electronic-resource-num&gt;&lt;volume&gt;393&lt;/volume&gt;&lt;/record&gt;&lt;/Cite&gt;&lt;/EndNote&gt;</w:instrText>
      </w:r>
      <w:r w:rsidR="008F48AA">
        <w:rPr>
          <w:rFonts w:asciiTheme="minorHAnsi" w:hAnsiTheme="minorHAnsi" w:cstheme="minorHAnsi"/>
          <w:color w:val="auto"/>
          <w:spacing w:val="-1"/>
          <w:sz w:val="24"/>
          <w:szCs w:val="24"/>
        </w:rPr>
        <w:fldChar w:fldCharType="separate"/>
      </w:r>
      <w:r w:rsidR="008F48AA">
        <w:rPr>
          <w:rFonts w:asciiTheme="minorHAnsi" w:hAnsiTheme="minorHAnsi" w:cstheme="minorHAnsi"/>
          <w:noProof/>
          <w:color w:val="auto"/>
          <w:spacing w:val="-1"/>
          <w:sz w:val="24"/>
          <w:szCs w:val="24"/>
        </w:rPr>
        <w:t>(5)</w:t>
      </w:r>
      <w:r w:rsidR="008F48AA">
        <w:rPr>
          <w:rFonts w:asciiTheme="minorHAnsi" w:hAnsiTheme="minorHAnsi" w:cstheme="minorHAnsi"/>
          <w:color w:val="auto"/>
          <w:spacing w:val="-1"/>
          <w:sz w:val="24"/>
          <w:szCs w:val="24"/>
        </w:rPr>
        <w:fldChar w:fldCharType="end"/>
      </w:r>
      <w:r w:rsidR="00563FF8">
        <w:rPr>
          <w:rFonts w:asciiTheme="minorHAnsi" w:hAnsiTheme="minorHAnsi" w:cstheme="minorHAnsi"/>
          <w:color w:val="auto"/>
          <w:spacing w:val="-1"/>
          <w:sz w:val="24"/>
          <w:szCs w:val="24"/>
        </w:rPr>
        <w:t xml:space="preserve"> </w:t>
      </w:r>
      <w:r w:rsidRPr="006E14CE">
        <w:rPr>
          <w:rFonts w:asciiTheme="minorHAnsi" w:hAnsiTheme="minorHAnsi" w:cstheme="minorHAnsi"/>
          <w:color w:val="auto"/>
          <w:spacing w:val="-1"/>
          <w:sz w:val="24"/>
          <w:szCs w:val="24"/>
        </w:rPr>
        <w:t>We additionally demonstrated a reduction in maternal severe adverse outcomes from 5.4% with usual care to 3.8% with the intervention (adjusted odds ratio 0.32; 95%CI 0.11 to 0.96), and reduced use of high-level neonatal care facilities when the test was integrated into clinical management.</w:t>
      </w:r>
      <w:r w:rsidR="008F48AA">
        <w:rPr>
          <w:rFonts w:asciiTheme="minorHAnsi" w:hAnsiTheme="minorHAnsi" w:cstheme="minorHAnsi"/>
          <w:color w:val="auto"/>
          <w:spacing w:val="-1"/>
          <w:sz w:val="24"/>
          <w:szCs w:val="24"/>
        </w:rPr>
        <w:fldChar w:fldCharType="begin"/>
      </w:r>
      <w:r w:rsidR="008F48AA">
        <w:rPr>
          <w:rFonts w:asciiTheme="minorHAnsi" w:hAnsiTheme="minorHAnsi" w:cstheme="minorHAnsi"/>
          <w:color w:val="auto"/>
          <w:spacing w:val="-1"/>
          <w:sz w:val="24"/>
          <w:szCs w:val="24"/>
        </w:rPr>
        <w:instrText xml:space="preserve"> ADDIN EN.CITE &lt;EndNote&gt;&lt;Cite&gt;&lt;Author&gt;Duhig&lt;/Author&gt;&lt;Year&gt;2019&lt;/Year&gt;&lt;IDText&gt;Placental growth factor testing to assess women with suspected pre-eclampsia: a multicentre, pragmatic, stepped-wedge cluster-randomised controlled trial&lt;/IDText&gt;&lt;DisplayText&gt;(5)&lt;/DisplayText&gt;&lt;record&gt;&lt;dates&gt;&lt;pub-dates&gt;&lt;date&gt;05&lt;/date&gt;&lt;/pub-dates&gt;&lt;year&gt;2019&lt;/year&gt;&lt;/dates&gt;&lt;keywords&gt;&lt;keyword&gt;Adult&lt;/keyword&gt;&lt;keyword&gt;Algorithms&lt;/keyword&gt;&lt;keyword&gt;Female&lt;/keyword&gt;&lt;keyword&gt;Fetal Growth Retardation&lt;/keyword&gt;&lt;keyword&gt;Gestational Age&lt;/keyword&gt;&lt;keyword&gt;Humans&lt;/keyword&gt;&lt;keyword&gt;Hypertension&lt;/keyword&gt;&lt;keyword&gt;Infant, Newborn&lt;/keyword&gt;&lt;keyword&gt;Outcome Assessment, Health Care&lt;/keyword&gt;&lt;keyword&gt;Perinatal Death&lt;/keyword&gt;&lt;keyword&gt;Placenta Growth Factor&lt;/keyword&gt;&lt;keyword&gt;Pre-Eclampsia&lt;/keyword&gt;&lt;keyword&gt;Pregnancy&lt;/keyword&gt;&lt;keyword&gt;Pregnancy Complications&lt;/keyword&gt;&lt;keyword&gt;Pregnancy Outcome&lt;/keyword&gt;&lt;keyword&gt;Proteinuria&lt;/keyword&gt;&lt;/keywords&gt;&lt;urls&gt;&lt;related-urls&gt;&lt;url&gt;https://www.ncbi.nlm.nih.gov/pubmed/30948284&lt;/url&gt;&lt;/related-urls&gt;&lt;/urls&gt;&lt;isbn&gt;1474-547X&lt;/isbn&gt;&lt;custom2&gt;PMC6497988&lt;/custom2&gt;&lt;titles&gt;&lt;title&gt;Placental growth factor testing to assess women with suspected pre-eclampsia: a multicentre, pragmatic, stepped-wedge cluster-randomised controlled trial&lt;/title&gt;&lt;secondary-title&gt;Lancet&lt;/secondary-title&gt;&lt;/titles&gt;&lt;pages&gt;1807-1818&lt;/pages&gt;&lt;number&gt;10183&lt;/number&gt;&lt;contributors&gt;&lt;authors&gt;&lt;author&gt;Duhig, K. E.&lt;/author&gt;&lt;author&gt;Myers, J.&lt;/author&gt;&lt;author&gt;Seed, P. T.&lt;/author&gt;&lt;author&gt;Sparkes, J.&lt;/author&gt;&lt;author&gt;Lowe, J.&lt;/author&gt;&lt;author&gt;Hunter, R. M.&lt;/author&gt;&lt;author&gt;Shennan, A. H.&lt;/author&gt;&lt;author&gt;Chappell, L. C.&lt;/author&gt;&lt;author&gt;PARROT trial group&lt;/author&gt;&lt;/authors&gt;&lt;/contributors&gt;&lt;edition&gt;2019/04/01&lt;/edition&gt;&lt;language&gt;eng&lt;/language&gt;&lt;added-date format="utc"&gt;1615204771&lt;/added-date&gt;&lt;ref-type name="Journal Article"&gt;17&lt;/ref-type&gt;&lt;rec-number&gt;2039&lt;/rec-number&gt;&lt;last-updated-date format="utc"&gt;1615204771&lt;/last-updated-date&gt;&lt;accession-num&gt;30948284&lt;/accession-num&gt;&lt;electronic-resource-num&gt;10.1016/S0140-6736(18)33212-4&lt;/electronic-resource-num&gt;&lt;volume&gt;393&lt;/volume&gt;&lt;/record&gt;&lt;/Cite&gt;&lt;/EndNote&gt;</w:instrText>
      </w:r>
      <w:r w:rsidR="008F48AA">
        <w:rPr>
          <w:rFonts w:asciiTheme="minorHAnsi" w:hAnsiTheme="minorHAnsi" w:cstheme="minorHAnsi"/>
          <w:color w:val="auto"/>
          <w:spacing w:val="-1"/>
          <w:sz w:val="24"/>
          <w:szCs w:val="24"/>
        </w:rPr>
        <w:fldChar w:fldCharType="separate"/>
      </w:r>
      <w:r w:rsidR="008F48AA">
        <w:rPr>
          <w:rFonts w:asciiTheme="minorHAnsi" w:hAnsiTheme="minorHAnsi" w:cstheme="minorHAnsi"/>
          <w:noProof/>
          <w:color w:val="auto"/>
          <w:spacing w:val="-1"/>
          <w:sz w:val="24"/>
          <w:szCs w:val="24"/>
        </w:rPr>
        <w:t>(5)</w:t>
      </w:r>
      <w:r w:rsidR="008F48AA">
        <w:rPr>
          <w:rFonts w:asciiTheme="minorHAnsi" w:hAnsiTheme="minorHAnsi" w:cstheme="minorHAnsi"/>
          <w:color w:val="auto"/>
          <w:spacing w:val="-1"/>
          <w:sz w:val="24"/>
          <w:szCs w:val="24"/>
        </w:rPr>
        <w:fldChar w:fldCharType="end"/>
      </w:r>
      <w:r w:rsidRPr="006E14CE">
        <w:rPr>
          <w:rFonts w:asciiTheme="minorHAnsi" w:hAnsiTheme="minorHAnsi" w:cstheme="minorHAnsi"/>
          <w:color w:val="auto"/>
          <w:spacing w:val="-1"/>
          <w:sz w:val="24"/>
          <w:szCs w:val="24"/>
        </w:rPr>
        <w:t xml:space="preserve"> </w:t>
      </w:r>
    </w:p>
    <w:p w14:paraId="63162159" w14:textId="77777777" w:rsidR="006E14CE" w:rsidRPr="006E14CE" w:rsidRDefault="006E14CE" w:rsidP="00B94D55">
      <w:pPr>
        <w:spacing w:line="360" w:lineRule="auto"/>
        <w:rPr>
          <w:lang w:eastAsia="en-GB"/>
        </w:rPr>
      </w:pPr>
    </w:p>
    <w:p w14:paraId="58CFEF58" w14:textId="234CC090" w:rsidR="006A2F60" w:rsidRDefault="006A2F60" w:rsidP="00B94D55">
      <w:pPr>
        <w:pStyle w:val="Heading2"/>
      </w:pPr>
      <w:bookmarkStart w:id="3" w:name="_Toc66096518"/>
      <w:r>
        <w:t>Aims</w:t>
      </w:r>
      <w:bookmarkEnd w:id="3"/>
    </w:p>
    <w:p w14:paraId="0FAB8AC1" w14:textId="77C92F32" w:rsidR="003B73DC" w:rsidRDefault="003B73DC" w:rsidP="00B94D55">
      <w:pPr>
        <w:spacing w:line="360" w:lineRule="auto"/>
        <w:rPr>
          <w:lang w:eastAsia="en-GB"/>
        </w:rPr>
      </w:pPr>
      <w:r>
        <w:rPr>
          <w:lang w:eastAsia="en-GB"/>
        </w:rPr>
        <w:t xml:space="preserve">The aim of the trial </w:t>
      </w:r>
      <w:r w:rsidR="005F5ED3">
        <w:rPr>
          <w:lang w:eastAsia="en-GB"/>
        </w:rPr>
        <w:t xml:space="preserve">is to investigate repeat PlGF-based testing in women with suspected preterm pre-eclampsia. </w:t>
      </w:r>
    </w:p>
    <w:p w14:paraId="7C248812" w14:textId="208524EF" w:rsidR="005F5ED3" w:rsidRDefault="005F5ED3" w:rsidP="00B94D55">
      <w:pPr>
        <w:spacing w:line="360" w:lineRule="auto"/>
        <w:rPr>
          <w:lang w:eastAsia="en-GB"/>
        </w:rPr>
      </w:pPr>
    </w:p>
    <w:p w14:paraId="2EE6AB2F" w14:textId="24E913B8" w:rsidR="005F5ED3" w:rsidRDefault="005F5ED3" w:rsidP="00B94D55">
      <w:pPr>
        <w:spacing w:line="360" w:lineRule="auto"/>
        <w:rPr>
          <w:lang w:eastAsia="en-GB"/>
        </w:rPr>
      </w:pPr>
      <w:r>
        <w:rPr>
          <w:lang w:eastAsia="en-GB"/>
        </w:rPr>
        <w:t>The primary objective is:</w:t>
      </w:r>
    </w:p>
    <w:p w14:paraId="7BB1B4F4" w14:textId="2C2C664A" w:rsidR="003B73DC" w:rsidRDefault="003B73DC" w:rsidP="00B94D55">
      <w:pPr>
        <w:pStyle w:val="ListParagraph"/>
        <w:numPr>
          <w:ilvl w:val="0"/>
          <w:numId w:val="4"/>
        </w:numPr>
        <w:spacing w:line="360" w:lineRule="auto"/>
        <w:rPr>
          <w:rFonts w:cstheme="minorHAnsi"/>
          <w:spacing w:val="-1"/>
        </w:rPr>
      </w:pPr>
      <w:r w:rsidRPr="00D63390">
        <w:rPr>
          <w:rFonts w:cstheme="minorHAnsi"/>
          <w:spacing w:val="-1"/>
        </w:rPr>
        <w:t xml:space="preserve">To establish whether repeat PlGF-based testing decreases a composite of perinatal severe adverse outcomes, in women who have already had a first PlGF-based test. </w:t>
      </w:r>
    </w:p>
    <w:p w14:paraId="3E5CE7F2" w14:textId="77777777" w:rsidR="005F5ED3" w:rsidRDefault="005F5ED3" w:rsidP="00B94D55">
      <w:pPr>
        <w:pStyle w:val="ListParagraph"/>
        <w:spacing w:line="360" w:lineRule="auto"/>
        <w:rPr>
          <w:rFonts w:cstheme="minorHAnsi"/>
          <w:spacing w:val="-1"/>
        </w:rPr>
      </w:pPr>
    </w:p>
    <w:p w14:paraId="3307DC35" w14:textId="6D673A17" w:rsidR="005F5ED3" w:rsidRPr="005F5ED3" w:rsidRDefault="005F5ED3" w:rsidP="00B94D55">
      <w:pPr>
        <w:spacing w:line="360" w:lineRule="auto"/>
        <w:rPr>
          <w:rFonts w:cstheme="minorHAnsi"/>
          <w:spacing w:val="-1"/>
        </w:rPr>
      </w:pPr>
      <w:r>
        <w:rPr>
          <w:rFonts w:cstheme="minorHAnsi"/>
          <w:spacing w:val="-1"/>
        </w:rPr>
        <w:t xml:space="preserve">The secondary objectives are: </w:t>
      </w:r>
    </w:p>
    <w:p w14:paraId="30476D9A" w14:textId="77777777" w:rsidR="003B73DC" w:rsidRPr="00D63390" w:rsidRDefault="003B73DC" w:rsidP="00B94D55">
      <w:pPr>
        <w:numPr>
          <w:ilvl w:val="0"/>
          <w:numId w:val="4"/>
        </w:numPr>
        <w:tabs>
          <w:tab w:val="left" w:pos="742"/>
        </w:tabs>
        <w:spacing w:line="360" w:lineRule="auto"/>
        <w:ind w:right="288"/>
        <w:rPr>
          <w:rFonts w:cstheme="minorHAnsi"/>
        </w:rPr>
      </w:pPr>
      <w:r w:rsidRPr="00D63390">
        <w:rPr>
          <w:rFonts w:cstheme="minorHAnsi"/>
        </w:rPr>
        <w:t>To determine if repeat PlGF-based testing reduces secondary perinatal and maternal adverse outcomes.</w:t>
      </w:r>
    </w:p>
    <w:p w14:paraId="3F448057" w14:textId="77777777" w:rsidR="003B73DC" w:rsidRPr="00D63390" w:rsidRDefault="003B73DC" w:rsidP="00B94D55">
      <w:pPr>
        <w:numPr>
          <w:ilvl w:val="0"/>
          <w:numId w:val="4"/>
        </w:numPr>
        <w:tabs>
          <w:tab w:val="left" w:pos="742"/>
        </w:tabs>
        <w:spacing w:line="360" w:lineRule="auto"/>
        <w:ind w:right="288"/>
        <w:rPr>
          <w:rFonts w:cstheme="minorHAnsi"/>
        </w:rPr>
      </w:pPr>
      <w:r w:rsidRPr="00D63390">
        <w:rPr>
          <w:rFonts w:cstheme="minorHAnsi"/>
        </w:rPr>
        <w:lastRenderedPageBreak/>
        <w:t>To assess the health resource use associated with repeat-PlGF based testing in a budget impact analysis.</w:t>
      </w:r>
    </w:p>
    <w:p w14:paraId="2ECA90DD" w14:textId="768EC3E5" w:rsidR="003B73DC" w:rsidRPr="00E838A6" w:rsidRDefault="003B73DC" w:rsidP="00E838A6">
      <w:pPr>
        <w:numPr>
          <w:ilvl w:val="0"/>
          <w:numId w:val="4"/>
        </w:numPr>
        <w:tabs>
          <w:tab w:val="left" w:pos="742"/>
        </w:tabs>
        <w:spacing w:line="360" w:lineRule="auto"/>
        <w:ind w:right="288"/>
        <w:rPr>
          <w:rFonts w:cstheme="minorHAnsi"/>
          <w:spacing w:val="-1"/>
        </w:rPr>
      </w:pPr>
      <w:r w:rsidRPr="00D63390">
        <w:rPr>
          <w:rFonts w:cstheme="minorHAnsi"/>
        </w:rPr>
        <w:t xml:space="preserve">To establish the diagnostic test accuracy of </w:t>
      </w:r>
      <w:r w:rsidR="00DF3C26">
        <w:rPr>
          <w:rFonts w:cstheme="minorHAnsi"/>
        </w:rPr>
        <w:t xml:space="preserve">abnormal </w:t>
      </w:r>
      <w:r w:rsidRPr="00D63390">
        <w:rPr>
          <w:rFonts w:cstheme="minorHAnsi"/>
        </w:rPr>
        <w:t xml:space="preserve">‘low’ (PlGF &lt;100 </w:t>
      </w:r>
      <w:proofErr w:type="spellStart"/>
      <w:r w:rsidRPr="00D63390">
        <w:rPr>
          <w:rFonts w:cstheme="minorHAnsi"/>
        </w:rPr>
        <w:t>pg</w:t>
      </w:r>
      <w:proofErr w:type="spellEnd"/>
      <w:r w:rsidRPr="00D63390">
        <w:rPr>
          <w:rFonts w:cstheme="minorHAnsi"/>
        </w:rPr>
        <w:t>/ml</w:t>
      </w:r>
      <w:r w:rsidR="00DF3C26">
        <w:rPr>
          <w:rFonts w:cstheme="minorHAnsi"/>
        </w:rPr>
        <w:t xml:space="preserve">, further sub-divided into the </w:t>
      </w:r>
      <w:r w:rsidRPr="00D63390">
        <w:rPr>
          <w:rFonts w:cstheme="minorHAnsi"/>
        </w:rPr>
        <w:t xml:space="preserve">‘very low’ (PlGF &lt;12 </w:t>
      </w:r>
      <w:proofErr w:type="spellStart"/>
      <w:r w:rsidRPr="00D63390">
        <w:rPr>
          <w:rFonts w:cstheme="minorHAnsi"/>
        </w:rPr>
        <w:t>pg</w:t>
      </w:r>
      <w:proofErr w:type="spellEnd"/>
      <w:r w:rsidRPr="00D63390">
        <w:rPr>
          <w:rFonts w:cstheme="minorHAnsi"/>
        </w:rPr>
        <w:t xml:space="preserve">/ml) </w:t>
      </w:r>
      <w:r w:rsidR="00DF3C26">
        <w:rPr>
          <w:rFonts w:cstheme="minorHAnsi"/>
        </w:rPr>
        <w:t xml:space="preserve">category), </w:t>
      </w:r>
      <w:r w:rsidRPr="00D63390">
        <w:rPr>
          <w:rFonts w:cstheme="minorHAnsi"/>
        </w:rPr>
        <w:t xml:space="preserve">or </w:t>
      </w:r>
      <w:r w:rsidR="00DF3C26">
        <w:rPr>
          <w:rFonts w:cstheme="minorHAnsi"/>
        </w:rPr>
        <w:t xml:space="preserve">abnormal </w:t>
      </w:r>
      <w:r w:rsidRPr="00D63390">
        <w:rPr>
          <w:rFonts w:cstheme="minorHAnsi"/>
        </w:rPr>
        <w:t>‘high’ sFlt-1/PlGF ratio (&gt;38) repeat PlGF-based tests in predicting pre-eclampsia requiring delivery in 14 days.</w:t>
      </w:r>
    </w:p>
    <w:p w14:paraId="255A2B53" w14:textId="77777777" w:rsidR="003B73DC" w:rsidRPr="003B73DC" w:rsidRDefault="003B73DC" w:rsidP="00B94D55">
      <w:pPr>
        <w:spacing w:line="360" w:lineRule="auto"/>
        <w:rPr>
          <w:lang w:eastAsia="en-GB"/>
        </w:rPr>
      </w:pPr>
    </w:p>
    <w:p w14:paraId="7515FB13" w14:textId="3704B517" w:rsidR="006A2F60" w:rsidRDefault="006A2F60" w:rsidP="00B94D55">
      <w:pPr>
        <w:pStyle w:val="Heading2"/>
      </w:pPr>
      <w:bookmarkStart w:id="4" w:name="_Toc66096519"/>
      <w:r>
        <w:t>Trial design</w:t>
      </w:r>
      <w:bookmarkEnd w:id="4"/>
    </w:p>
    <w:p w14:paraId="69858082" w14:textId="083BC10A" w:rsidR="001541FF" w:rsidRPr="00D63390" w:rsidRDefault="001541FF" w:rsidP="00B94D55">
      <w:pPr>
        <w:spacing w:line="360" w:lineRule="auto"/>
        <w:ind w:right="289"/>
        <w:rPr>
          <w:rFonts w:cstheme="minorHAnsi"/>
        </w:rPr>
      </w:pPr>
      <w:r w:rsidRPr="00D63390">
        <w:rPr>
          <w:rFonts w:cstheme="minorHAnsi"/>
        </w:rPr>
        <w:t xml:space="preserve">The </w:t>
      </w:r>
      <w:r>
        <w:rPr>
          <w:rFonts w:cstheme="minorHAnsi"/>
        </w:rPr>
        <w:t>PARROT-2 trial is designed as</w:t>
      </w:r>
      <w:r w:rsidRPr="00D63390">
        <w:rPr>
          <w:rFonts w:cstheme="minorHAnsi"/>
        </w:rPr>
        <w:t xml:space="preserve"> a pragmatic</w:t>
      </w:r>
      <w:r>
        <w:rPr>
          <w:rFonts w:cstheme="minorHAnsi"/>
        </w:rPr>
        <w:t>,</w:t>
      </w:r>
      <w:r w:rsidRPr="00D63390">
        <w:rPr>
          <w:rFonts w:cstheme="minorHAnsi"/>
        </w:rPr>
        <w:t xml:space="preserve"> randomised</w:t>
      </w:r>
      <w:r>
        <w:rPr>
          <w:rFonts w:cstheme="minorHAnsi"/>
        </w:rPr>
        <w:t>,</w:t>
      </w:r>
      <w:r w:rsidRPr="00D63390">
        <w:rPr>
          <w:rFonts w:cstheme="minorHAnsi"/>
        </w:rPr>
        <w:t xml:space="preserve"> controlled</w:t>
      </w:r>
      <w:r>
        <w:rPr>
          <w:rFonts w:cstheme="minorHAnsi"/>
        </w:rPr>
        <w:t>, multi-centre</w:t>
      </w:r>
      <w:r w:rsidRPr="00D63390">
        <w:rPr>
          <w:rFonts w:cstheme="minorHAnsi"/>
        </w:rPr>
        <w:t xml:space="preserve"> trial of repeat revealed PlGF-based testing compared to usual care with repeat concealed testing, in women presenting with suspected preterm pre-eclampsia between 22</w:t>
      </w:r>
      <w:r w:rsidRPr="00D63390">
        <w:rPr>
          <w:rFonts w:cstheme="minorHAnsi"/>
          <w:vertAlign w:val="superscript"/>
        </w:rPr>
        <w:t>+0</w:t>
      </w:r>
      <w:r w:rsidRPr="00D63390">
        <w:rPr>
          <w:rFonts w:cstheme="minorHAnsi"/>
        </w:rPr>
        <w:t xml:space="preserve"> and 35</w:t>
      </w:r>
      <w:r w:rsidRPr="00D63390">
        <w:rPr>
          <w:rFonts w:cstheme="minorHAnsi"/>
          <w:vertAlign w:val="superscript"/>
        </w:rPr>
        <w:t>+6</w:t>
      </w:r>
      <w:r w:rsidRPr="00D63390">
        <w:rPr>
          <w:rFonts w:cstheme="minorHAnsi"/>
        </w:rPr>
        <w:t xml:space="preserve"> weeks of gestation inclusive</w:t>
      </w:r>
      <w:r>
        <w:rPr>
          <w:rFonts w:cstheme="minorHAnsi"/>
        </w:rPr>
        <w:t>, with a primary outcome of a composite of perinatal severe adverse outcomes</w:t>
      </w:r>
      <w:r w:rsidRPr="00D63390">
        <w:rPr>
          <w:rFonts w:cstheme="minorHAnsi"/>
        </w:rPr>
        <w:t xml:space="preserve">. All women will have initial PlGF-based testing at presentation (as recommended by </w:t>
      </w:r>
      <w:r>
        <w:rPr>
          <w:rFonts w:cstheme="minorHAnsi"/>
        </w:rPr>
        <w:t xml:space="preserve">the </w:t>
      </w:r>
      <w:r w:rsidRPr="00D63390">
        <w:rPr>
          <w:rFonts w:cstheme="minorHAnsi"/>
        </w:rPr>
        <w:t>N</w:t>
      </w:r>
      <w:r>
        <w:rPr>
          <w:rFonts w:cstheme="minorHAnsi"/>
        </w:rPr>
        <w:t xml:space="preserve">ational </w:t>
      </w:r>
      <w:r w:rsidR="00456BF5" w:rsidRPr="00D63390">
        <w:rPr>
          <w:rFonts w:cstheme="minorHAnsi"/>
        </w:rPr>
        <w:t>I</w:t>
      </w:r>
      <w:r w:rsidR="00456BF5">
        <w:rPr>
          <w:rFonts w:cstheme="minorHAnsi"/>
        </w:rPr>
        <w:t>nstitute</w:t>
      </w:r>
      <w:r>
        <w:rPr>
          <w:rFonts w:cstheme="minorHAnsi"/>
        </w:rPr>
        <w:t xml:space="preserve"> for Health and Care </w:t>
      </w:r>
      <w:r w:rsidRPr="00D63390">
        <w:rPr>
          <w:rFonts w:cstheme="minorHAnsi"/>
        </w:rPr>
        <w:t>E</w:t>
      </w:r>
      <w:r>
        <w:rPr>
          <w:rFonts w:cstheme="minorHAnsi"/>
        </w:rPr>
        <w:t>xcellence</w:t>
      </w:r>
      <w:r w:rsidR="008F48AA">
        <w:rPr>
          <w:rFonts w:cstheme="minorHAnsi"/>
        </w:rPr>
        <w:fldChar w:fldCharType="begin"/>
      </w:r>
      <w:r w:rsidR="0042590C">
        <w:rPr>
          <w:rFonts w:cstheme="minorHAnsi"/>
        </w:rPr>
        <w:instrText xml:space="preserve"> ADDIN EN.CITE &lt;EndNote&gt;&lt;Cite&gt;&lt;Author&gt;NICE&lt;/Author&gt;&lt;Year&gt;2019&lt;/Year&gt;&lt;IDText&gt;Hypertension in Pregnancy:&lt;/IDText&gt;&lt;DisplayText&gt;(1)&lt;/DisplayText&gt;&lt;record&gt;&lt;titles&gt;&lt;title&gt;Hypertension in Pregnancy:&amp;#xA;diagnosis and management.&lt;/title&gt;&lt;/titles&gt;&lt;contributors&gt;&lt;authors&gt;&lt;author&gt;NICE&lt;/author&gt;&lt;/authors&gt;&lt;/contributors&gt;&lt;added-date format="utc"&gt;1615204317&lt;/added-date&gt;&lt;pub-location&gt;https://www.nice.org.uk/guidance/ng133&lt;/pub-location&gt;&lt;ref-type name="Government Document"&gt;46&lt;/ref-type&gt;&lt;dates&gt;&lt;year&gt;2019&lt;/year&gt;&lt;/dates&gt;&lt;rec-number&gt;2036&lt;/rec-number&gt;&lt;last-updated-date format="utc"&gt;1615204363&lt;/last-updated-date&gt;&lt;/record&gt;&lt;/Cite&gt;&lt;/EndNote&gt;</w:instrText>
      </w:r>
      <w:r w:rsidR="008F48AA">
        <w:rPr>
          <w:rFonts w:cstheme="minorHAnsi"/>
        </w:rPr>
        <w:fldChar w:fldCharType="separate"/>
      </w:r>
      <w:r w:rsidR="0042590C">
        <w:rPr>
          <w:rFonts w:cstheme="minorHAnsi"/>
          <w:noProof/>
        </w:rPr>
        <w:t>(1)</w:t>
      </w:r>
      <w:r w:rsidR="008F48AA">
        <w:rPr>
          <w:rFonts w:cstheme="minorHAnsi"/>
        </w:rPr>
        <w:fldChar w:fldCharType="end"/>
      </w:r>
      <w:r w:rsidRPr="00D63390">
        <w:rPr>
          <w:rFonts w:cstheme="minorHAnsi"/>
        </w:rPr>
        <w:t xml:space="preserve">). Women will be randomised at an individual level. The trial will be conducted in approximately </w:t>
      </w:r>
      <w:r w:rsidR="00D45640">
        <w:rPr>
          <w:rFonts w:cstheme="minorHAnsi"/>
        </w:rPr>
        <w:t>15</w:t>
      </w:r>
      <w:r w:rsidRPr="00D63390">
        <w:rPr>
          <w:rFonts w:cstheme="minorHAnsi"/>
        </w:rPr>
        <w:t xml:space="preserve"> to 30 consultant-led maternity units across England and Scotland. </w:t>
      </w:r>
    </w:p>
    <w:p w14:paraId="419FDEA8" w14:textId="77777777" w:rsidR="001541FF" w:rsidRPr="00D63390" w:rsidRDefault="001541FF" w:rsidP="00B94D55">
      <w:pPr>
        <w:spacing w:line="360" w:lineRule="auto"/>
        <w:ind w:right="289"/>
        <w:rPr>
          <w:rFonts w:cstheme="minorHAnsi"/>
        </w:rPr>
      </w:pPr>
    </w:p>
    <w:p w14:paraId="4F4C5FFD" w14:textId="28966132" w:rsidR="00D45640" w:rsidRPr="00D63390" w:rsidRDefault="001541FF" w:rsidP="00B94D55">
      <w:pPr>
        <w:spacing w:line="360" w:lineRule="auto"/>
        <w:ind w:right="289"/>
        <w:rPr>
          <w:rFonts w:cstheme="minorHAnsi"/>
        </w:rPr>
      </w:pPr>
      <w:r w:rsidRPr="00D63390">
        <w:rPr>
          <w:rFonts w:cstheme="minorHAnsi"/>
        </w:rPr>
        <w:t xml:space="preserve">Women who do not wish to participate in the trial will still be offered an initial revealed PlGF-based test as part of their investigations for suspected preterm pre-eclampsia (in line with </w:t>
      </w:r>
      <w:r>
        <w:rPr>
          <w:rFonts w:cstheme="minorHAnsi"/>
        </w:rPr>
        <w:t xml:space="preserve">guidance from the </w:t>
      </w:r>
      <w:r w:rsidRPr="00D63390">
        <w:rPr>
          <w:rFonts w:cstheme="minorHAnsi"/>
        </w:rPr>
        <w:t>N</w:t>
      </w:r>
      <w:r>
        <w:rPr>
          <w:rFonts w:cstheme="minorHAnsi"/>
        </w:rPr>
        <w:t xml:space="preserve">ational </w:t>
      </w:r>
      <w:r w:rsidRPr="00D63390">
        <w:rPr>
          <w:rFonts w:cstheme="minorHAnsi"/>
        </w:rPr>
        <w:t>I</w:t>
      </w:r>
      <w:r>
        <w:rPr>
          <w:rFonts w:cstheme="minorHAnsi"/>
        </w:rPr>
        <w:t xml:space="preserve">nstitute for Health and </w:t>
      </w:r>
      <w:r w:rsidRPr="00D63390">
        <w:rPr>
          <w:rFonts w:cstheme="minorHAnsi"/>
        </w:rPr>
        <w:t>C</w:t>
      </w:r>
      <w:r>
        <w:rPr>
          <w:rFonts w:cstheme="minorHAnsi"/>
        </w:rPr>
        <w:t xml:space="preserve">are </w:t>
      </w:r>
      <w:r w:rsidRPr="00D63390">
        <w:rPr>
          <w:rFonts w:cstheme="minorHAnsi"/>
        </w:rPr>
        <w:t>E</w:t>
      </w:r>
      <w:r>
        <w:rPr>
          <w:rFonts w:cstheme="minorHAnsi"/>
        </w:rPr>
        <w:t>xcellence</w:t>
      </w:r>
      <w:r w:rsidR="008E7E0D">
        <w:rPr>
          <w:rFonts w:cstheme="minorHAnsi"/>
        </w:rPr>
        <w:fldChar w:fldCharType="begin"/>
      </w:r>
      <w:r w:rsidR="0042590C">
        <w:rPr>
          <w:rFonts w:cstheme="minorHAnsi"/>
        </w:rPr>
        <w:instrText xml:space="preserve"> ADDIN EN.CITE &lt;EndNote&gt;&lt;Cite&gt;&lt;Author&gt;NICE&lt;/Author&gt;&lt;Year&gt;2016&lt;/Year&gt;&lt;IDText&gt;PlGF-based testing to help&lt;/IDText&gt;&lt;DisplayText&gt;(1, 2)&lt;/DisplayText&gt;&lt;record&gt;&lt;titles&gt;&lt;title&gt;PlGF-based testing to help&amp;#xA;diagnose suspected pre-eclampsia (Triage PlGF test, Elecysys immunoassay&amp;#xA;sFlt-1/PlGF ratio, DELFIA Xpress PlGF 1-2-3 test, and BRAHMS sFlt-1&amp;#xA;Kryptor/BRAHMS PlGF plus Kryptor PE ratio)&lt;/title&gt;&lt;/titles&gt;&lt;contributors&gt;&lt;authors&gt;&lt;author&gt;NICE&lt;/author&gt;&lt;/authors&gt;&lt;/contributors&gt;&lt;added-date format="utc"&gt;1615203979&lt;/added-date&gt;&lt;pub-location&gt;https://www.nice.org.uk/guidance/dg23&lt;/pub-location&gt;&lt;ref-type name="Government Document"&gt;46&lt;/ref-type&gt;&lt;dates&gt;&lt;year&gt;2016&lt;/year&gt;&lt;/dates&gt;&lt;rec-number&gt;2035&lt;/rec-number&gt;&lt;last-updated-date format="utc"&gt;1615204044&lt;/last-updated-date&gt;&lt;/record&gt;&lt;/Cite&gt;&lt;Cite&gt;&lt;Author&gt;NICE&lt;/Author&gt;&lt;Year&gt;2019&lt;/Year&gt;&lt;IDText&gt;Hypertension in Pregnancy:&lt;/IDText&gt;&lt;record&gt;&lt;titles&gt;&lt;title&gt;Hypertension in Pregnancy:&amp;#xA;diagnosis and management.&lt;/title&gt;&lt;/titles&gt;&lt;contributors&gt;&lt;authors&gt;&lt;author&gt;NICE&lt;/author&gt;&lt;/authors&gt;&lt;/contributors&gt;&lt;added-date format="utc"&gt;1615204317&lt;/added-date&gt;&lt;pub-location&gt;https://www.nice.org.uk/guidance/ng133&lt;/pub-location&gt;&lt;ref-type name="Government Document"&gt;46&lt;/ref-type&gt;&lt;dates&gt;&lt;year&gt;2019&lt;/year&gt;&lt;/dates&gt;&lt;rec-number&gt;2036&lt;/rec-number&gt;&lt;last-updated-date format="utc"&gt;1615204363&lt;/last-updated-date&gt;&lt;/record&gt;&lt;/Cite&gt;&lt;/EndNote&gt;</w:instrText>
      </w:r>
      <w:r w:rsidR="008E7E0D">
        <w:rPr>
          <w:rFonts w:cstheme="minorHAnsi"/>
        </w:rPr>
        <w:fldChar w:fldCharType="separate"/>
      </w:r>
      <w:r w:rsidR="0042590C">
        <w:rPr>
          <w:rFonts w:cstheme="minorHAnsi"/>
          <w:noProof/>
        </w:rPr>
        <w:t>(1, 2)</w:t>
      </w:r>
      <w:r w:rsidR="008E7E0D">
        <w:rPr>
          <w:rFonts w:cstheme="minorHAnsi"/>
        </w:rPr>
        <w:fldChar w:fldCharType="end"/>
      </w:r>
      <w:r w:rsidRPr="00D63390">
        <w:rPr>
          <w:rFonts w:cstheme="minorHAnsi"/>
        </w:rPr>
        <w:t>) and those accepting this test will be asked for written consent to collection of an observational outcome data set</w:t>
      </w:r>
      <w:r w:rsidR="00D45640">
        <w:rPr>
          <w:rFonts w:cstheme="minorHAnsi"/>
        </w:rPr>
        <w:t xml:space="preserve"> which will be used to assess generalisability of the trial findings</w:t>
      </w:r>
      <w:r w:rsidRPr="00D63390">
        <w:rPr>
          <w:rFonts w:cstheme="minorHAnsi"/>
        </w:rPr>
        <w:t xml:space="preserve">. </w:t>
      </w:r>
      <w:r w:rsidR="00567BC0">
        <w:rPr>
          <w:rFonts w:cstheme="minorHAnsi"/>
        </w:rPr>
        <w:t xml:space="preserve">Analysis of this cohort is outside the remit of this Statistical Analysis Plan. </w:t>
      </w:r>
      <w:r w:rsidRPr="00D63390">
        <w:rPr>
          <w:rFonts w:cstheme="minorHAnsi"/>
        </w:rPr>
        <w:t xml:space="preserve">  </w:t>
      </w:r>
    </w:p>
    <w:p w14:paraId="4AA40540" w14:textId="77777777" w:rsidR="001541FF" w:rsidRPr="001541FF" w:rsidRDefault="001541FF" w:rsidP="00B94D55">
      <w:pPr>
        <w:spacing w:line="360" w:lineRule="auto"/>
        <w:rPr>
          <w:lang w:eastAsia="en-GB"/>
        </w:rPr>
      </w:pPr>
    </w:p>
    <w:p w14:paraId="00CFDDD1" w14:textId="682A28DE" w:rsidR="006A2F60" w:rsidRDefault="006A2F60" w:rsidP="00B94D55">
      <w:pPr>
        <w:pStyle w:val="Heading2"/>
      </w:pPr>
      <w:bookmarkStart w:id="5" w:name="_Toc66096520"/>
      <w:r>
        <w:t>Eligibility</w:t>
      </w:r>
      <w:bookmarkEnd w:id="5"/>
    </w:p>
    <w:p w14:paraId="71905F26" w14:textId="73CCF02E" w:rsidR="006A2F60" w:rsidRDefault="006A2F60" w:rsidP="00B94D55">
      <w:pPr>
        <w:pStyle w:val="Heading3"/>
        <w:spacing w:line="360" w:lineRule="auto"/>
        <w:rPr>
          <w:lang w:eastAsia="en-GB"/>
        </w:rPr>
      </w:pPr>
      <w:bookmarkStart w:id="6" w:name="_Toc66096521"/>
      <w:r>
        <w:rPr>
          <w:lang w:eastAsia="en-GB"/>
        </w:rPr>
        <w:t>Inclusion criteria</w:t>
      </w:r>
      <w:bookmarkEnd w:id="6"/>
    </w:p>
    <w:p w14:paraId="2DB08E50" w14:textId="5F753DF0" w:rsidR="00FB742E" w:rsidRPr="00D63390" w:rsidRDefault="00FB742E" w:rsidP="00B94D55">
      <w:pPr>
        <w:spacing w:line="360" w:lineRule="auto"/>
        <w:rPr>
          <w:rFonts w:cstheme="minorHAnsi"/>
        </w:rPr>
      </w:pPr>
      <w:r w:rsidRPr="00D63390">
        <w:rPr>
          <w:rFonts w:cstheme="minorHAnsi"/>
        </w:rPr>
        <w:t>Women will be considered eligible for inclusion into the trial if they fit the following criteria</w:t>
      </w:r>
      <w:r w:rsidR="00652097">
        <w:rPr>
          <w:rFonts w:cstheme="minorHAnsi"/>
        </w:rPr>
        <w:t xml:space="preserve"> at the time of the first PlGF-based test</w:t>
      </w:r>
      <w:r w:rsidRPr="00D63390">
        <w:rPr>
          <w:rFonts w:cstheme="minorHAnsi"/>
        </w:rPr>
        <w:t>:</w:t>
      </w:r>
    </w:p>
    <w:p w14:paraId="6950530D" w14:textId="77777777" w:rsidR="00FB742E" w:rsidRPr="00D63390" w:rsidRDefault="00FB742E" w:rsidP="00B94D55">
      <w:pPr>
        <w:pStyle w:val="ListParagraph"/>
        <w:numPr>
          <w:ilvl w:val="0"/>
          <w:numId w:val="6"/>
        </w:numPr>
        <w:spacing w:line="360" w:lineRule="auto"/>
        <w:rPr>
          <w:rFonts w:cstheme="minorHAnsi"/>
          <w:strike/>
        </w:rPr>
      </w:pPr>
      <w:r w:rsidRPr="00D63390">
        <w:rPr>
          <w:rFonts w:cstheme="minorHAnsi"/>
          <w:spacing w:val="-1"/>
        </w:rPr>
        <w:t xml:space="preserve">Clinical suspicion of pre-eclampsia </w:t>
      </w:r>
    </w:p>
    <w:p w14:paraId="498EF835" w14:textId="35D33ABB" w:rsidR="00FB742E" w:rsidRPr="00D63390" w:rsidRDefault="00FB742E" w:rsidP="00B94D55">
      <w:pPr>
        <w:pStyle w:val="ListParagraph"/>
        <w:numPr>
          <w:ilvl w:val="0"/>
          <w:numId w:val="6"/>
        </w:numPr>
        <w:spacing w:line="360" w:lineRule="auto"/>
        <w:rPr>
          <w:rFonts w:cstheme="minorHAnsi"/>
        </w:rPr>
      </w:pPr>
      <w:r w:rsidRPr="00D63390">
        <w:rPr>
          <w:rFonts w:cstheme="minorHAnsi"/>
          <w:spacing w:val="-1"/>
        </w:rPr>
        <w:t xml:space="preserve">Pregnancy of between </w:t>
      </w:r>
      <w:r w:rsidR="00924DDD" w:rsidRPr="00D63390">
        <w:rPr>
          <w:rFonts w:cstheme="minorHAnsi"/>
        </w:rPr>
        <w:t>22</w:t>
      </w:r>
      <w:r w:rsidR="00924DDD" w:rsidRPr="00D63390">
        <w:rPr>
          <w:rFonts w:cstheme="minorHAnsi"/>
          <w:vertAlign w:val="superscript"/>
        </w:rPr>
        <w:t>+0</w:t>
      </w:r>
      <w:r w:rsidR="00924DDD" w:rsidRPr="00D63390">
        <w:rPr>
          <w:rFonts w:cstheme="minorHAnsi"/>
        </w:rPr>
        <w:t>- and 35+6-weeks’</w:t>
      </w:r>
      <w:r w:rsidRPr="00D63390">
        <w:rPr>
          <w:rFonts w:cstheme="minorHAnsi"/>
          <w:spacing w:val="-1"/>
        </w:rPr>
        <w:t xml:space="preserve"> gestation inclusive</w:t>
      </w:r>
      <w:r w:rsidRPr="00D63390">
        <w:rPr>
          <w:rFonts w:cstheme="minorHAnsi"/>
        </w:rPr>
        <w:t xml:space="preserve"> </w:t>
      </w:r>
    </w:p>
    <w:p w14:paraId="0CD4E4F8" w14:textId="77777777" w:rsidR="00FB742E" w:rsidRPr="00D63390" w:rsidRDefault="00FB742E" w:rsidP="00B94D55">
      <w:pPr>
        <w:pStyle w:val="ListParagraph"/>
        <w:numPr>
          <w:ilvl w:val="0"/>
          <w:numId w:val="6"/>
        </w:numPr>
        <w:spacing w:line="360" w:lineRule="auto"/>
        <w:rPr>
          <w:rFonts w:cstheme="minorHAnsi"/>
        </w:rPr>
      </w:pPr>
      <w:r w:rsidRPr="00D63390">
        <w:rPr>
          <w:rFonts w:cstheme="minorHAnsi"/>
        </w:rPr>
        <w:t>Singleton pregnancy</w:t>
      </w:r>
    </w:p>
    <w:p w14:paraId="5E60BE28" w14:textId="77777777" w:rsidR="00FB742E" w:rsidRPr="00D63390" w:rsidRDefault="00FB742E" w:rsidP="00B94D55">
      <w:pPr>
        <w:pStyle w:val="ListParagraph"/>
        <w:numPr>
          <w:ilvl w:val="0"/>
          <w:numId w:val="6"/>
        </w:numPr>
        <w:spacing w:line="360" w:lineRule="auto"/>
        <w:rPr>
          <w:rFonts w:cstheme="minorHAnsi"/>
        </w:rPr>
      </w:pPr>
      <w:r w:rsidRPr="00D63390">
        <w:rPr>
          <w:rFonts w:cstheme="minorHAnsi"/>
          <w:spacing w:val="-1"/>
        </w:rPr>
        <w:lastRenderedPageBreak/>
        <w:t xml:space="preserve">Viable </w:t>
      </w:r>
      <w:r w:rsidRPr="00D63390">
        <w:rPr>
          <w:rFonts w:cstheme="minorHAnsi"/>
        </w:rPr>
        <w:t>fetus</w:t>
      </w:r>
    </w:p>
    <w:p w14:paraId="406BE9FC" w14:textId="77777777" w:rsidR="00FB742E" w:rsidRPr="00D63390" w:rsidRDefault="00FB742E" w:rsidP="00B94D55">
      <w:pPr>
        <w:pStyle w:val="ListParagraph"/>
        <w:numPr>
          <w:ilvl w:val="0"/>
          <w:numId w:val="6"/>
        </w:numPr>
        <w:spacing w:line="360" w:lineRule="auto"/>
        <w:rPr>
          <w:rFonts w:cstheme="minorHAnsi"/>
        </w:rPr>
      </w:pPr>
      <w:r w:rsidRPr="00D63390">
        <w:rPr>
          <w:rFonts w:cstheme="minorHAnsi"/>
          <w:spacing w:val="-1"/>
        </w:rPr>
        <w:t>Women aged 18 years or more at the time of presentation</w:t>
      </w:r>
    </w:p>
    <w:p w14:paraId="06FC4024" w14:textId="77777777" w:rsidR="00FB742E" w:rsidRPr="00D63390" w:rsidRDefault="00FB742E" w:rsidP="00B94D55">
      <w:pPr>
        <w:pStyle w:val="ListParagraph"/>
        <w:numPr>
          <w:ilvl w:val="0"/>
          <w:numId w:val="6"/>
        </w:numPr>
        <w:spacing w:line="360" w:lineRule="auto"/>
        <w:rPr>
          <w:rFonts w:cstheme="minorHAnsi"/>
        </w:rPr>
      </w:pPr>
      <w:r w:rsidRPr="00D63390">
        <w:rPr>
          <w:rFonts w:cstheme="minorHAnsi"/>
          <w:spacing w:val="-1"/>
        </w:rPr>
        <w:t>Able to give written informed</w:t>
      </w:r>
      <w:r w:rsidRPr="00D63390">
        <w:rPr>
          <w:rFonts w:cstheme="minorHAnsi"/>
        </w:rPr>
        <w:t xml:space="preserve"> consent</w:t>
      </w:r>
    </w:p>
    <w:p w14:paraId="1827107F" w14:textId="77777777" w:rsidR="00FB742E" w:rsidRPr="00FB742E" w:rsidRDefault="00FB742E" w:rsidP="00B94D55">
      <w:pPr>
        <w:spacing w:line="360" w:lineRule="auto"/>
        <w:rPr>
          <w:lang w:eastAsia="en-GB"/>
        </w:rPr>
      </w:pPr>
    </w:p>
    <w:p w14:paraId="412022D6" w14:textId="5A7490C1" w:rsidR="006A2F60" w:rsidRDefault="006A2F60" w:rsidP="00B94D55">
      <w:pPr>
        <w:pStyle w:val="Heading3"/>
        <w:spacing w:line="360" w:lineRule="auto"/>
        <w:rPr>
          <w:lang w:eastAsia="en-GB"/>
        </w:rPr>
      </w:pPr>
      <w:bookmarkStart w:id="7" w:name="_Toc66096522"/>
      <w:r>
        <w:rPr>
          <w:lang w:eastAsia="en-GB"/>
        </w:rPr>
        <w:t>Exclusion criteria</w:t>
      </w:r>
      <w:bookmarkEnd w:id="7"/>
    </w:p>
    <w:p w14:paraId="2F968D24" w14:textId="35DE16FC" w:rsidR="00FB742E" w:rsidRPr="00D63390" w:rsidRDefault="00FB742E" w:rsidP="00B94D55">
      <w:pPr>
        <w:spacing w:line="360" w:lineRule="auto"/>
        <w:rPr>
          <w:rFonts w:cstheme="minorHAnsi"/>
          <w:spacing w:val="-1"/>
        </w:rPr>
      </w:pPr>
      <w:r w:rsidRPr="00D63390">
        <w:rPr>
          <w:rFonts w:cstheme="minorHAnsi"/>
          <w:spacing w:val="-1"/>
        </w:rPr>
        <w:t xml:space="preserve">Women will be excluded from the trial if they have a confirmed diagnosis of preterm pre-eclampsia at the </w:t>
      </w:r>
      <w:r w:rsidR="00456BF5">
        <w:rPr>
          <w:rFonts w:cstheme="minorHAnsi"/>
          <w:spacing w:val="-1"/>
        </w:rPr>
        <w:t>time of the first PlGF-based test</w:t>
      </w:r>
      <w:r w:rsidRPr="00D63390">
        <w:rPr>
          <w:rFonts w:cstheme="minorHAnsi"/>
          <w:spacing w:val="-1"/>
        </w:rPr>
        <w:t xml:space="preserve">. </w:t>
      </w:r>
    </w:p>
    <w:p w14:paraId="44E21042" w14:textId="77777777" w:rsidR="00FB742E" w:rsidRPr="00FB742E" w:rsidRDefault="00FB742E" w:rsidP="00B94D55">
      <w:pPr>
        <w:spacing w:line="360" w:lineRule="auto"/>
        <w:rPr>
          <w:lang w:eastAsia="en-GB"/>
        </w:rPr>
      </w:pPr>
    </w:p>
    <w:p w14:paraId="0679CBA3" w14:textId="7668CD30" w:rsidR="006A2F60" w:rsidRDefault="006A2F60" w:rsidP="00B94D55">
      <w:pPr>
        <w:pStyle w:val="Heading2"/>
      </w:pPr>
      <w:bookmarkStart w:id="8" w:name="_Toc66096523"/>
      <w:r>
        <w:t>Intervention</w:t>
      </w:r>
      <w:bookmarkEnd w:id="8"/>
    </w:p>
    <w:p w14:paraId="7E90F9DD" w14:textId="1ED2ED93" w:rsidR="00FB742E" w:rsidRPr="00D63390" w:rsidRDefault="00FB742E" w:rsidP="00B94D55">
      <w:pPr>
        <w:spacing w:line="360" w:lineRule="auto"/>
        <w:rPr>
          <w:rFonts w:cstheme="minorHAnsi"/>
        </w:rPr>
      </w:pPr>
      <w:r w:rsidRPr="00D63390">
        <w:rPr>
          <w:rFonts w:cstheme="minorHAnsi"/>
        </w:rPr>
        <w:t>PlGF immunoassays are NICE-approved diagnostic tests for the initial assessment of suspected pre-eclampsia.</w:t>
      </w:r>
      <w:r w:rsidR="005C2096">
        <w:rPr>
          <w:rFonts w:cstheme="minorHAnsi"/>
        </w:rPr>
        <w:fldChar w:fldCharType="begin"/>
      </w:r>
      <w:r w:rsidR="0042590C">
        <w:rPr>
          <w:rFonts w:cstheme="minorHAnsi"/>
        </w:rPr>
        <w:instrText xml:space="preserve"> ADDIN EN.CITE &lt;EndNote&gt;&lt;Cite&gt;&lt;Author&gt;NICE&lt;/Author&gt;&lt;Year&gt;2016&lt;/Year&gt;&lt;IDText&gt;PlGF-based testing to help&lt;/IDText&gt;&lt;DisplayText&gt;(1, 2)&lt;/DisplayText&gt;&lt;record&gt;&lt;titles&gt;&lt;title&gt;PlGF-based testing to help&amp;#xA;diagnose suspected pre-eclampsia (Triage PlGF test, Elecysys immunoassay&amp;#xA;sFlt-1/PlGF ratio, DELFIA Xpress PlGF 1-2-3 test, and BRAHMS sFlt-1&amp;#xA;Kryptor/BRAHMS PlGF plus Kryptor PE ratio)&lt;/title&gt;&lt;/titles&gt;&lt;contributors&gt;&lt;authors&gt;&lt;author&gt;NICE&lt;/author&gt;&lt;/authors&gt;&lt;/contributors&gt;&lt;added-date format="utc"&gt;1615203979&lt;/added-date&gt;&lt;pub-location&gt;https://www.nice.org.uk/guidance/dg23&lt;/pub-location&gt;&lt;ref-type name="Government Document"&gt;46&lt;/ref-type&gt;&lt;dates&gt;&lt;year&gt;2016&lt;/year&gt;&lt;/dates&gt;&lt;rec-number&gt;2035&lt;/rec-number&gt;&lt;last-updated-date format="utc"&gt;1615204044&lt;/last-updated-date&gt;&lt;/record&gt;&lt;/Cite&gt;&lt;Cite&gt;&lt;Author&gt;NICE&lt;/Author&gt;&lt;Year&gt;2019&lt;/Year&gt;&lt;IDText&gt;Hypertension in Pregnancy:&lt;/IDText&gt;&lt;record&gt;&lt;titles&gt;&lt;title&gt;Hypertension in Pregnancy:&amp;#xA;diagnosis and management.&lt;/title&gt;&lt;/titles&gt;&lt;contributors&gt;&lt;authors&gt;&lt;author&gt;NICE&lt;/author&gt;&lt;/authors&gt;&lt;/contributors&gt;&lt;added-date format="utc"&gt;1615204317&lt;/added-date&gt;&lt;pub-location&gt;https://www.nice.org.uk/guidance/ng133&lt;/pub-location&gt;&lt;ref-type name="Government Document"&gt;46&lt;/ref-type&gt;&lt;dates&gt;&lt;year&gt;2019&lt;/year&gt;&lt;/dates&gt;&lt;rec-number&gt;2036&lt;/rec-number&gt;&lt;last-updated-date format="utc"&gt;1615204363&lt;/last-updated-date&gt;&lt;/record&gt;&lt;/Cite&gt;&lt;/EndNote&gt;</w:instrText>
      </w:r>
      <w:r w:rsidR="005C2096">
        <w:rPr>
          <w:rFonts w:cstheme="minorHAnsi"/>
        </w:rPr>
        <w:fldChar w:fldCharType="separate"/>
      </w:r>
      <w:r w:rsidR="0042590C">
        <w:rPr>
          <w:rFonts w:cstheme="minorHAnsi"/>
          <w:noProof/>
        </w:rPr>
        <w:t>(1, 2)</w:t>
      </w:r>
      <w:r w:rsidR="005C2096">
        <w:rPr>
          <w:rFonts w:cstheme="minorHAnsi"/>
        </w:rPr>
        <w:fldChar w:fldCharType="end"/>
      </w:r>
      <w:r w:rsidRPr="00D63390">
        <w:rPr>
          <w:rFonts w:cstheme="minorHAnsi"/>
        </w:rPr>
        <w:t xml:space="preserve"> All regulatory approvals are in place. PlGF and sFlt-1 are stable </w:t>
      </w:r>
      <w:r w:rsidR="00924DDD" w:rsidRPr="00D63390">
        <w:rPr>
          <w:rFonts w:cstheme="minorHAnsi"/>
        </w:rPr>
        <w:t>markers,</w:t>
      </w:r>
      <w:r w:rsidRPr="00D63390">
        <w:rPr>
          <w:rFonts w:cstheme="minorHAnsi"/>
        </w:rPr>
        <w:t xml:space="preserve"> and the collection of blood samples is straightforward, requiring no additional processes beyond centrifugation (as used in routine clinical blood sampling). Coefficients of variation have been established for the assay and are acceptable for use in clinical practice.</w:t>
      </w:r>
    </w:p>
    <w:p w14:paraId="27CB2D39" w14:textId="77777777" w:rsidR="00FB742E" w:rsidRDefault="00FB742E" w:rsidP="00B94D55">
      <w:pPr>
        <w:spacing w:line="360" w:lineRule="auto"/>
        <w:rPr>
          <w:rFonts w:cstheme="minorHAnsi"/>
        </w:rPr>
      </w:pPr>
    </w:p>
    <w:p w14:paraId="1ACE919E" w14:textId="0C12DE3F" w:rsidR="00FB742E" w:rsidRPr="00D63390" w:rsidRDefault="00FB742E" w:rsidP="00B94D55">
      <w:pPr>
        <w:spacing w:line="360" w:lineRule="auto"/>
        <w:rPr>
          <w:rFonts w:cstheme="minorHAnsi"/>
        </w:rPr>
      </w:pPr>
      <w:r w:rsidRPr="00D63390">
        <w:rPr>
          <w:rFonts w:cstheme="minorHAnsi"/>
        </w:rPr>
        <w:t xml:space="preserve">The results of the repeat PlGF-based test will be </w:t>
      </w:r>
      <w:r w:rsidR="004F5EB0">
        <w:rPr>
          <w:rFonts w:cstheme="minorHAnsi"/>
        </w:rPr>
        <w:t>known</w:t>
      </w:r>
      <w:r w:rsidRPr="00D63390">
        <w:rPr>
          <w:rFonts w:cstheme="minorHAnsi"/>
        </w:rPr>
        <w:t xml:space="preserve"> to the health care professionals and the women in the </w:t>
      </w:r>
      <w:r w:rsidR="00B94D55">
        <w:rPr>
          <w:rFonts w:cstheme="minorHAnsi"/>
        </w:rPr>
        <w:t>revealed</w:t>
      </w:r>
      <w:r w:rsidR="00B94D55" w:rsidRPr="00D63390">
        <w:rPr>
          <w:rFonts w:cstheme="minorHAnsi"/>
        </w:rPr>
        <w:t xml:space="preserve"> </w:t>
      </w:r>
      <w:r w:rsidRPr="00D63390">
        <w:rPr>
          <w:rFonts w:cstheme="minorHAnsi"/>
        </w:rPr>
        <w:t>arm and used in addition to the other clinical features to inform ongoing management plan integrated with the N</w:t>
      </w:r>
      <w:r>
        <w:rPr>
          <w:rFonts w:cstheme="minorHAnsi"/>
        </w:rPr>
        <w:t xml:space="preserve">ational </w:t>
      </w:r>
      <w:r w:rsidRPr="00D63390">
        <w:rPr>
          <w:rFonts w:cstheme="minorHAnsi"/>
        </w:rPr>
        <w:t>I</w:t>
      </w:r>
      <w:r>
        <w:rPr>
          <w:rFonts w:cstheme="minorHAnsi"/>
        </w:rPr>
        <w:t>nstitute for Health and Care Excellence</w:t>
      </w:r>
      <w:r w:rsidRPr="00D63390">
        <w:rPr>
          <w:rFonts w:cstheme="minorHAnsi"/>
        </w:rPr>
        <w:t xml:space="preserve"> Hypertension in Pregnancy Guideline.</w:t>
      </w:r>
      <w:r w:rsidR="008E7E0D">
        <w:rPr>
          <w:rFonts w:cstheme="minorHAnsi"/>
        </w:rPr>
        <w:fldChar w:fldCharType="begin"/>
      </w:r>
      <w:r w:rsidR="0042590C">
        <w:rPr>
          <w:rFonts w:cstheme="minorHAnsi"/>
        </w:rPr>
        <w:instrText xml:space="preserve"> ADDIN EN.CITE &lt;EndNote&gt;&lt;Cite&gt;&lt;Author&gt;NICE&lt;/Author&gt;&lt;Year&gt;2019&lt;/Year&gt;&lt;IDText&gt;Hypertension in Pregnancy:&lt;/IDText&gt;&lt;DisplayText&gt;(1)&lt;/DisplayText&gt;&lt;record&gt;&lt;titles&gt;&lt;title&gt;Hypertension in Pregnancy:&amp;#xA;diagnosis and management.&lt;/title&gt;&lt;/titles&gt;&lt;contributors&gt;&lt;authors&gt;&lt;author&gt;NICE&lt;/author&gt;&lt;/authors&gt;&lt;/contributors&gt;&lt;added-date format="utc"&gt;1615204317&lt;/added-date&gt;&lt;pub-location&gt;https://www.nice.org.uk/guidance/ng133&lt;/pub-location&gt;&lt;ref-type name="Government Document"&gt;46&lt;/ref-type&gt;&lt;dates&gt;&lt;year&gt;2019&lt;/year&gt;&lt;/dates&gt;&lt;rec-number&gt;2036&lt;/rec-number&gt;&lt;last-updated-date format="utc"&gt;1615204363&lt;/last-updated-date&gt;&lt;/record&gt;&lt;/Cite&gt;&lt;/EndNote&gt;</w:instrText>
      </w:r>
      <w:r w:rsidR="008E7E0D">
        <w:rPr>
          <w:rFonts w:cstheme="minorHAnsi"/>
        </w:rPr>
        <w:fldChar w:fldCharType="separate"/>
      </w:r>
      <w:r w:rsidR="0042590C">
        <w:rPr>
          <w:rFonts w:cstheme="minorHAnsi"/>
          <w:noProof/>
        </w:rPr>
        <w:t>(1)</w:t>
      </w:r>
      <w:r w:rsidR="008E7E0D">
        <w:rPr>
          <w:rFonts w:cstheme="minorHAnsi"/>
        </w:rPr>
        <w:fldChar w:fldCharType="end"/>
      </w:r>
      <w:r w:rsidRPr="00D63390">
        <w:rPr>
          <w:rFonts w:cstheme="minorHAnsi"/>
        </w:rPr>
        <w:t xml:space="preserve"> Clinical staff will be trained in the interpretation of PlGF-based test results and provided with a management algorithm to integrate</w:t>
      </w:r>
      <w:r w:rsidR="00556E7A">
        <w:rPr>
          <w:rFonts w:cstheme="minorHAnsi"/>
        </w:rPr>
        <w:t xml:space="preserve"> the result</w:t>
      </w:r>
      <w:r w:rsidRPr="00D63390">
        <w:rPr>
          <w:rFonts w:cstheme="minorHAnsi"/>
        </w:rPr>
        <w:t xml:space="preserve"> into the participants</w:t>
      </w:r>
      <w:r w:rsidR="00556E7A">
        <w:rPr>
          <w:rFonts w:cstheme="minorHAnsi"/>
        </w:rPr>
        <w:t>’</w:t>
      </w:r>
      <w:r w:rsidRPr="00D63390">
        <w:rPr>
          <w:rFonts w:cstheme="minorHAnsi"/>
        </w:rPr>
        <w:t xml:space="preserve"> clinical care. </w:t>
      </w:r>
    </w:p>
    <w:p w14:paraId="2D9497FC" w14:textId="03BC9DD2" w:rsidR="00FB742E" w:rsidRDefault="00FB742E" w:rsidP="00B94D55">
      <w:pPr>
        <w:spacing w:line="360" w:lineRule="auto"/>
        <w:rPr>
          <w:lang w:eastAsia="en-GB"/>
        </w:rPr>
      </w:pPr>
    </w:p>
    <w:p w14:paraId="5BC8C72A" w14:textId="3761B714" w:rsidR="00DF3C26" w:rsidRPr="008A1C54" w:rsidRDefault="00DF3C26" w:rsidP="00DF3C26">
      <w:pPr>
        <w:spacing w:line="360" w:lineRule="auto"/>
      </w:pPr>
      <w:r>
        <w:rPr>
          <w:rFonts w:cstheme="minorHAnsi"/>
        </w:rPr>
        <w:t xml:space="preserve">Each centre </w:t>
      </w:r>
      <w:r w:rsidR="000120EF">
        <w:rPr>
          <w:rFonts w:cstheme="minorHAnsi"/>
        </w:rPr>
        <w:t xml:space="preserve">uses </w:t>
      </w:r>
      <w:r>
        <w:rPr>
          <w:rFonts w:cstheme="minorHAnsi"/>
        </w:rPr>
        <w:t>either the Roche or the Quidel version of the PlGF-based test</w:t>
      </w:r>
      <w:r w:rsidR="000120EF">
        <w:rPr>
          <w:rFonts w:cstheme="minorHAnsi"/>
        </w:rPr>
        <w:t xml:space="preserve"> (based on local clinical preference)</w:t>
      </w:r>
      <w:r>
        <w:rPr>
          <w:rFonts w:cstheme="minorHAnsi"/>
        </w:rPr>
        <w:t xml:space="preserve">. </w:t>
      </w:r>
    </w:p>
    <w:p w14:paraId="473DC325" w14:textId="0753F75D" w:rsidR="00AE6162" w:rsidRDefault="00AE6162" w:rsidP="00B94D55">
      <w:pPr>
        <w:pStyle w:val="Heading1"/>
        <w:spacing w:line="360" w:lineRule="auto"/>
      </w:pPr>
      <w:bookmarkStart w:id="9" w:name="_Toc66096524"/>
      <w:r>
        <w:t>Description of primary and secondary outcomes</w:t>
      </w:r>
      <w:bookmarkEnd w:id="9"/>
    </w:p>
    <w:p w14:paraId="4B28BFAE" w14:textId="736D0AAB" w:rsidR="00AE6162" w:rsidRDefault="00AE6162" w:rsidP="00B94D55">
      <w:pPr>
        <w:pStyle w:val="Heading2"/>
      </w:pPr>
      <w:bookmarkStart w:id="10" w:name="_Toc66096525"/>
      <w:r>
        <w:t>Primary outcome</w:t>
      </w:r>
      <w:bookmarkEnd w:id="10"/>
    </w:p>
    <w:p w14:paraId="4AC09D3F" w14:textId="5FD1B604" w:rsidR="007043B7" w:rsidRPr="00D63390" w:rsidRDefault="007043B7" w:rsidP="00B94D55">
      <w:pPr>
        <w:spacing w:line="360" w:lineRule="auto"/>
        <w:rPr>
          <w:rFonts w:cstheme="minorHAnsi"/>
        </w:rPr>
      </w:pPr>
      <w:r w:rsidRPr="00D63390">
        <w:rPr>
          <w:rFonts w:cstheme="minorHAnsi"/>
        </w:rPr>
        <w:t>The primary outcome is a composite of stillbirth</w:t>
      </w:r>
      <w:r w:rsidR="00B94D55">
        <w:rPr>
          <w:rFonts w:cstheme="minorHAnsi"/>
        </w:rPr>
        <w:t xml:space="preserve"> (</w:t>
      </w:r>
      <w:r w:rsidR="00403F34">
        <w:rPr>
          <w:rFonts w:cstheme="minorHAnsi"/>
        </w:rPr>
        <w:t>fetal death ≥24 weeks’ gestation)</w:t>
      </w:r>
      <w:r w:rsidRPr="00D63390">
        <w:rPr>
          <w:rFonts w:cstheme="minorHAnsi"/>
        </w:rPr>
        <w:t>, early neonatal death</w:t>
      </w:r>
      <w:r w:rsidR="00B94D55">
        <w:rPr>
          <w:rFonts w:cstheme="minorHAnsi"/>
        </w:rPr>
        <w:t xml:space="preserve"> (within first 7 days of birth)</w:t>
      </w:r>
      <w:r w:rsidRPr="00D63390">
        <w:rPr>
          <w:rFonts w:cstheme="minorHAnsi"/>
        </w:rPr>
        <w:t xml:space="preserve">, or neonatal unit admission. </w:t>
      </w:r>
    </w:p>
    <w:p w14:paraId="393F4180" w14:textId="77777777" w:rsidR="007043B7" w:rsidRPr="007043B7" w:rsidRDefault="007043B7" w:rsidP="00B94D55">
      <w:pPr>
        <w:spacing w:line="360" w:lineRule="auto"/>
        <w:rPr>
          <w:lang w:eastAsia="en-GB"/>
        </w:rPr>
      </w:pPr>
    </w:p>
    <w:p w14:paraId="0863F6F6" w14:textId="77777777" w:rsidR="007043B7" w:rsidRDefault="00AE6162" w:rsidP="00B94D55">
      <w:pPr>
        <w:pStyle w:val="Heading2"/>
      </w:pPr>
      <w:bookmarkStart w:id="11" w:name="_Toc66096526"/>
      <w:r>
        <w:lastRenderedPageBreak/>
        <w:t>Secondary outcome</w:t>
      </w:r>
      <w:bookmarkEnd w:id="11"/>
    </w:p>
    <w:p w14:paraId="7E05E7DF" w14:textId="77777777" w:rsidR="007043B7" w:rsidRPr="00D63390" w:rsidRDefault="007043B7" w:rsidP="00B94D55">
      <w:pPr>
        <w:autoSpaceDE w:val="0"/>
        <w:autoSpaceDN w:val="0"/>
        <w:adjustRightInd w:val="0"/>
        <w:spacing w:line="360" w:lineRule="auto"/>
        <w:ind w:right="288"/>
        <w:rPr>
          <w:rFonts w:cstheme="minorHAnsi"/>
          <w:bCs/>
        </w:rPr>
      </w:pPr>
      <w:r w:rsidRPr="00D63390">
        <w:rPr>
          <w:rFonts w:cstheme="minorHAnsi"/>
          <w:bCs/>
        </w:rPr>
        <w:t>Tested perinatal outcomes:</w:t>
      </w:r>
    </w:p>
    <w:p w14:paraId="439D522B" w14:textId="77777777" w:rsidR="007043B7" w:rsidRPr="00D63390" w:rsidRDefault="007043B7" w:rsidP="00B94D55">
      <w:pPr>
        <w:numPr>
          <w:ilvl w:val="0"/>
          <w:numId w:val="8"/>
        </w:numPr>
        <w:tabs>
          <w:tab w:val="left" w:pos="742"/>
        </w:tabs>
        <w:spacing w:line="360" w:lineRule="auto"/>
        <w:ind w:right="288"/>
        <w:rPr>
          <w:rFonts w:cstheme="minorHAnsi"/>
          <w:spacing w:val="-1"/>
        </w:rPr>
      </w:pPr>
      <w:r w:rsidRPr="00D63390">
        <w:rPr>
          <w:rFonts w:cstheme="minorHAnsi"/>
          <w:spacing w:val="-1"/>
        </w:rPr>
        <w:t>Stillbirth</w:t>
      </w:r>
    </w:p>
    <w:p w14:paraId="056614B7" w14:textId="77777777" w:rsidR="007043B7" w:rsidRPr="00D63390" w:rsidRDefault="007043B7" w:rsidP="00B94D55">
      <w:pPr>
        <w:numPr>
          <w:ilvl w:val="0"/>
          <w:numId w:val="8"/>
        </w:numPr>
        <w:tabs>
          <w:tab w:val="left" w:pos="742"/>
        </w:tabs>
        <w:spacing w:line="360" w:lineRule="auto"/>
        <w:ind w:right="288"/>
        <w:rPr>
          <w:rFonts w:cstheme="minorHAnsi"/>
          <w:spacing w:val="-1"/>
        </w:rPr>
      </w:pPr>
      <w:r w:rsidRPr="00D63390">
        <w:rPr>
          <w:rFonts w:cstheme="minorHAnsi"/>
          <w:spacing w:val="-1"/>
        </w:rPr>
        <w:t>Early neonatal death</w:t>
      </w:r>
    </w:p>
    <w:p w14:paraId="383562D5" w14:textId="77777777" w:rsidR="007043B7" w:rsidRPr="00D63390" w:rsidRDefault="007043B7" w:rsidP="00B94D55">
      <w:pPr>
        <w:numPr>
          <w:ilvl w:val="0"/>
          <w:numId w:val="8"/>
        </w:numPr>
        <w:tabs>
          <w:tab w:val="left" w:pos="742"/>
        </w:tabs>
        <w:spacing w:line="360" w:lineRule="auto"/>
        <w:ind w:right="288"/>
        <w:rPr>
          <w:rFonts w:cstheme="minorHAnsi"/>
          <w:spacing w:val="-1"/>
        </w:rPr>
      </w:pPr>
      <w:r w:rsidRPr="00D63390">
        <w:rPr>
          <w:rFonts w:cstheme="minorHAnsi"/>
          <w:spacing w:val="-1"/>
        </w:rPr>
        <w:t xml:space="preserve">Neonatal </w:t>
      </w:r>
      <w:r>
        <w:rPr>
          <w:rFonts w:cstheme="minorHAnsi"/>
          <w:spacing w:val="-1"/>
        </w:rPr>
        <w:t>u</w:t>
      </w:r>
      <w:r w:rsidRPr="00D63390">
        <w:rPr>
          <w:rFonts w:cstheme="minorHAnsi"/>
          <w:spacing w:val="-1"/>
        </w:rPr>
        <w:t>nit admission</w:t>
      </w:r>
    </w:p>
    <w:p w14:paraId="731D619D" w14:textId="77777777" w:rsidR="007043B7" w:rsidRPr="00D63390" w:rsidRDefault="007043B7" w:rsidP="00B94D55">
      <w:pPr>
        <w:numPr>
          <w:ilvl w:val="0"/>
          <w:numId w:val="8"/>
        </w:numPr>
        <w:tabs>
          <w:tab w:val="left" w:pos="742"/>
        </w:tabs>
        <w:spacing w:line="360" w:lineRule="auto"/>
        <w:ind w:right="288"/>
        <w:rPr>
          <w:rFonts w:cstheme="minorHAnsi"/>
          <w:spacing w:val="-1"/>
        </w:rPr>
      </w:pPr>
      <w:r w:rsidRPr="00D63390">
        <w:rPr>
          <w:rFonts w:cstheme="minorHAnsi"/>
          <w:spacing w:val="-1"/>
        </w:rPr>
        <w:t>Gestational age at delivery</w:t>
      </w:r>
    </w:p>
    <w:p w14:paraId="4936B4E0" w14:textId="340BCD42" w:rsidR="007043B7" w:rsidRPr="00922DA6" w:rsidRDefault="00DF3C26" w:rsidP="00B94D55">
      <w:pPr>
        <w:numPr>
          <w:ilvl w:val="0"/>
          <w:numId w:val="8"/>
        </w:numPr>
        <w:tabs>
          <w:tab w:val="left" w:pos="742"/>
        </w:tabs>
        <w:spacing w:line="360" w:lineRule="auto"/>
        <w:ind w:right="288"/>
        <w:rPr>
          <w:rFonts w:cstheme="minorHAnsi"/>
          <w:spacing w:val="-1"/>
        </w:rPr>
      </w:pPr>
      <w:r w:rsidRPr="00922DA6">
        <w:rPr>
          <w:rFonts w:cstheme="minorHAnsi"/>
          <w:spacing w:val="-1"/>
        </w:rPr>
        <w:t xml:space="preserve">&lt;10th </w:t>
      </w:r>
      <w:r w:rsidR="00A00A63" w:rsidRPr="00922DA6">
        <w:rPr>
          <w:rFonts w:cstheme="minorHAnsi"/>
          <w:spacing w:val="-1"/>
        </w:rPr>
        <w:t>b</w:t>
      </w:r>
      <w:r w:rsidR="007043B7" w:rsidRPr="00922DA6">
        <w:rPr>
          <w:rFonts w:cstheme="minorHAnsi"/>
          <w:spacing w:val="-1"/>
        </w:rPr>
        <w:t xml:space="preserve">irthweight centile </w:t>
      </w:r>
      <w:r w:rsidR="00E83B69" w:rsidRPr="00922DA6">
        <w:rPr>
          <w:rFonts w:cstheme="minorHAnsi"/>
          <w:spacing w:val="-1"/>
        </w:rPr>
        <w:t>(using Intergrowth-21</w:t>
      </w:r>
      <w:r w:rsidR="00E83B69" w:rsidRPr="00922DA6">
        <w:rPr>
          <w:rFonts w:cstheme="minorHAnsi"/>
          <w:spacing w:val="-1"/>
          <w:vertAlign w:val="superscript"/>
        </w:rPr>
        <w:t>st</w:t>
      </w:r>
      <w:r w:rsidR="00E83B69" w:rsidRPr="00922DA6">
        <w:rPr>
          <w:rFonts w:cstheme="minorHAnsi"/>
          <w:spacing w:val="-1"/>
        </w:rPr>
        <w:t xml:space="preserve"> standards)</w:t>
      </w:r>
    </w:p>
    <w:p w14:paraId="43CE1C97" w14:textId="153EB86E" w:rsidR="003C7761" w:rsidRPr="00922DA6" w:rsidRDefault="003C7761" w:rsidP="003C7761">
      <w:pPr>
        <w:pStyle w:val="ListParagraph"/>
        <w:numPr>
          <w:ilvl w:val="0"/>
          <w:numId w:val="8"/>
        </w:numPr>
        <w:autoSpaceDE w:val="0"/>
        <w:autoSpaceDN w:val="0"/>
        <w:adjustRightInd w:val="0"/>
        <w:spacing w:line="360" w:lineRule="auto"/>
        <w:ind w:right="288"/>
        <w:contextualSpacing w:val="0"/>
        <w:rPr>
          <w:rFonts w:cstheme="minorHAnsi"/>
        </w:rPr>
      </w:pPr>
      <w:r w:rsidRPr="00922DA6">
        <w:rPr>
          <w:rFonts w:cstheme="minorHAnsi"/>
          <w:lang w:eastAsia="en-GB"/>
        </w:rPr>
        <w:t xml:space="preserve">Survival to discharge without severe morbidity: </w:t>
      </w:r>
      <w:r w:rsidRPr="00922DA6">
        <w:rPr>
          <w:rFonts w:cstheme="minorHAnsi"/>
          <w:color w:val="333333"/>
          <w:shd w:val="clear" w:color="auto" w:fill="FFFFFF"/>
        </w:rPr>
        <w:t>defined as survival to neonatal discharge without any of the following: bronchopulmonary dysplasia, retinopathy of prematurity, severe necrotising enterocolitis, brain injury, late-onset sepsis</w:t>
      </w:r>
      <w:r w:rsidR="006606D6" w:rsidRPr="00922DA6">
        <w:rPr>
          <w:rFonts w:cstheme="minorHAnsi"/>
          <w:color w:val="333333"/>
          <w:shd w:val="clear" w:color="auto" w:fill="FFFFFF"/>
        </w:rPr>
        <w:t xml:space="preserve"> (to be tested if the pooled event rate is </w:t>
      </w:r>
      <w:r w:rsidR="00CB3792" w:rsidRPr="00922DA6">
        <w:rPr>
          <w:rFonts w:cstheme="minorHAnsi"/>
          <w:color w:val="333333"/>
          <w:shd w:val="clear" w:color="auto" w:fill="FFFFFF"/>
        </w:rPr>
        <w:t xml:space="preserve">at least </w:t>
      </w:r>
      <w:r w:rsidR="006606D6" w:rsidRPr="00922DA6">
        <w:rPr>
          <w:rFonts w:cstheme="minorHAnsi"/>
          <w:color w:val="333333"/>
          <w:shd w:val="clear" w:color="auto" w:fill="FFFFFF"/>
        </w:rPr>
        <w:t xml:space="preserve">4% of the total, </w:t>
      </w:r>
      <w:proofErr w:type="gramStart"/>
      <w:r w:rsidR="006606D6" w:rsidRPr="00922DA6">
        <w:rPr>
          <w:rFonts w:cstheme="minorHAnsi"/>
          <w:color w:val="333333"/>
          <w:shd w:val="clear" w:color="auto" w:fill="FFFFFF"/>
        </w:rPr>
        <w:t>similar to</w:t>
      </w:r>
      <w:proofErr w:type="gramEnd"/>
      <w:r w:rsidR="006606D6" w:rsidRPr="00922DA6">
        <w:rPr>
          <w:rFonts w:cstheme="minorHAnsi"/>
          <w:color w:val="333333"/>
          <w:shd w:val="clear" w:color="auto" w:fill="FFFFFF"/>
        </w:rPr>
        <w:t xml:space="preserve"> the event rate reported in PARROT-1)</w:t>
      </w:r>
    </w:p>
    <w:p w14:paraId="52C5E47E" w14:textId="77777777" w:rsidR="007043B7" w:rsidRPr="00D63390" w:rsidRDefault="007043B7" w:rsidP="00B94D55">
      <w:pPr>
        <w:autoSpaceDE w:val="0"/>
        <w:autoSpaceDN w:val="0"/>
        <w:adjustRightInd w:val="0"/>
        <w:spacing w:line="360" w:lineRule="auto"/>
        <w:ind w:right="288"/>
        <w:rPr>
          <w:rFonts w:cstheme="minorHAnsi"/>
        </w:rPr>
      </w:pPr>
    </w:p>
    <w:p w14:paraId="0CDB9DED" w14:textId="77777777" w:rsidR="007043B7" w:rsidRPr="00D63390" w:rsidRDefault="007043B7" w:rsidP="00B94D55">
      <w:pPr>
        <w:autoSpaceDE w:val="0"/>
        <w:autoSpaceDN w:val="0"/>
        <w:adjustRightInd w:val="0"/>
        <w:spacing w:line="360" w:lineRule="auto"/>
        <w:ind w:right="288"/>
        <w:rPr>
          <w:rFonts w:cstheme="minorHAnsi"/>
        </w:rPr>
      </w:pPr>
      <w:r w:rsidRPr="00D63390">
        <w:rPr>
          <w:rFonts w:cstheme="minorHAnsi"/>
        </w:rPr>
        <w:t>Additional descriptive perinatal outcomes:</w:t>
      </w:r>
    </w:p>
    <w:p w14:paraId="59A9050C" w14:textId="77777777" w:rsidR="00B92229" w:rsidRPr="00133496" w:rsidRDefault="00B92229" w:rsidP="00B92229">
      <w:pPr>
        <w:pStyle w:val="ListParagraph"/>
        <w:numPr>
          <w:ilvl w:val="0"/>
          <w:numId w:val="10"/>
        </w:numPr>
        <w:autoSpaceDE w:val="0"/>
        <w:autoSpaceDN w:val="0"/>
        <w:adjustRightInd w:val="0"/>
        <w:spacing w:line="360" w:lineRule="auto"/>
        <w:ind w:right="288"/>
        <w:contextualSpacing w:val="0"/>
        <w:rPr>
          <w:rFonts w:cstheme="minorHAnsi"/>
          <w:lang w:eastAsia="en-GB"/>
        </w:rPr>
      </w:pPr>
      <w:r w:rsidRPr="00133496">
        <w:rPr>
          <w:rFonts w:cstheme="minorHAnsi"/>
          <w:lang w:eastAsia="en-GB"/>
        </w:rPr>
        <w:t>Late neonatal death (within 28 days of delivery)</w:t>
      </w:r>
    </w:p>
    <w:p w14:paraId="1BB8ACA7" w14:textId="377391DA" w:rsidR="00B92229" w:rsidRPr="00D63390" w:rsidRDefault="00B92229" w:rsidP="00B92229">
      <w:pPr>
        <w:pStyle w:val="ListParagraph"/>
        <w:numPr>
          <w:ilvl w:val="0"/>
          <w:numId w:val="10"/>
        </w:numPr>
        <w:autoSpaceDE w:val="0"/>
        <w:autoSpaceDN w:val="0"/>
        <w:adjustRightInd w:val="0"/>
        <w:spacing w:line="360" w:lineRule="auto"/>
        <w:ind w:right="288"/>
        <w:contextualSpacing w:val="0"/>
        <w:rPr>
          <w:rFonts w:cstheme="minorHAnsi"/>
          <w:lang w:eastAsia="en-GB"/>
        </w:rPr>
      </w:pPr>
      <w:r w:rsidRPr="00D63390">
        <w:rPr>
          <w:rFonts w:cstheme="minorHAnsi"/>
          <w:lang w:eastAsia="en-GB"/>
        </w:rPr>
        <w:t>&lt;3</w:t>
      </w:r>
      <w:r w:rsidRPr="00D63390">
        <w:rPr>
          <w:rFonts w:cstheme="minorHAnsi"/>
          <w:vertAlign w:val="superscript"/>
          <w:lang w:eastAsia="en-GB"/>
        </w:rPr>
        <w:t>rd</w:t>
      </w:r>
      <w:r w:rsidRPr="00D63390">
        <w:rPr>
          <w:rFonts w:cstheme="minorHAnsi"/>
          <w:lang w:eastAsia="en-GB"/>
        </w:rPr>
        <w:t xml:space="preserve"> Birthweight centile</w:t>
      </w:r>
      <w:r>
        <w:rPr>
          <w:rFonts w:cstheme="minorHAnsi"/>
          <w:lang w:eastAsia="en-GB"/>
        </w:rPr>
        <w:t xml:space="preserve"> (using Intergrowth-21</w:t>
      </w:r>
      <w:r w:rsidRPr="00B92229">
        <w:rPr>
          <w:rFonts w:cstheme="minorHAnsi"/>
          <w:vertAlign w:val="superscript"/>
          <w:lang w:eastAsia="en-GB"/>
        </w:rPr>
        <w:t>st</w:t>
      </w:r>
      <w:r>
        <w:rPr>
          <w:rFonts w:cstheme="minorHAnsi"/>
          <w:lang w:eastAsia="en-GB"/>
        </w:rPr>
        <w:t xml:space="preserve"> standards)</w:t>
      </w:r>
    </w:p>
    <w:p w14:paraId="60465301" w14:textId="00F7EBF3" w:rsidR="007043B7" w:rsidRPr="00D63390" w:rsidRDefault="00B92229" w:rsidP="00B94D55">
      <w:pPr>
        <w:pStyle w:val="ListParagraph"/>
        <w:numPr>
          <w:ilvl w:val="0"/>
          <w:numId w:val="10"/>
        </w:numPr>
        <w:autoSpaceDE w:val="0"/>
        <w:autoSpaceDN w:val="0"/>
        <w:adjustRightInd w:val="0"/>
        <w:spacing w:line="360" w:lineRule="auto"/>
        <w:ind w:right="288"/>
        <w:contextualSpacing w:val="0"/>
        <w:rPr>
          <w:rFonts w:cstheme="minorHAnsi"/>
          <w:lang w:eastAsia="en-GB"/>
        </w:rPr>
      </w:pPr>
      <w:r>
        <w:rPr>
          <w:rFonts w:cstheme="minorHAnsi"/>
          <w:lang w:eastAsia="en-GB"/>
        </w:rPr>
        <w:t>Severe n</w:t>
      </w:r>
      <w:r w:rsidR="007043B7" w:rsidRPr="00D63390">
        <w:rPr>
          <w:rFonts w:cstheme="minorHAnsi"/>
          <w:lang w:eastAsia="en-GB"/>
        </w:rPr>
        <w:t>ecrotising enterocolitis</w:t>
      </w:r>
    </w:p>
    <w:p w14:paraId="04EB3944" w14:textId="40A6B2A3" w:rsidR="007043B7" w:rsidRDefault="007043B7" w:rsidP="00B94D55">
      <w:pPr>
        <w:pStyle w:val="ListParagraph"/>
        <w:numPr>
          <w:ilvl w:val="0"/>
          <w:numId w:val="10"/>
        </w:numPr>
        <w:autoSpaceDE w:val="0"/>
        <w:autoSpaceDN w:val="0"/>
        <w:adjustRightInd w:val="0"/>
        <w:spacing w:line="360" w:lineRule="auto"/>
        <w:ind w:right="288"/>
        <w:contextualSpacing w:val="0"/>
        <w:rPr>
          <w:rFonts w:cstheme="minorHAnsi"/>
          <w:lang w:eastAsia="en-GB"/>
        </w:rPr>
      </w:pPr>
      <w:r w:rsidRPr="00D63390">
        <w:rPr>
          <w:rFonts w:cstheme="minorHAnsi"/>
          <w:lang w:eastAsia="en-GB"/>
        </w:rPr>
        <w:t>Sepsis</w:t>
      </w:r>
      <w:r w:rsidR="00E838A6">
        <w:rPr>
          <w:rFonts w:cstheme="minorHAnsi"/>
          <w:lang w:eastAsia="en-GB"/>
        </w:rPr>
        <w:t xml:space="preserve"> (including early-onset sepsis and late-onset sepsis)</w:t>
      </w:r>
    </w:p>
    <w:p w14:paraId="4F008865" w14:textId="3BB7F922" w:rsidR="007043B7" w:rsidRPr="00D63390" w:rsidRDefault="007043B7" w:rsidP="00B94D55">
      <w:pPr>
        <w:pStyle w:val="ListParagraph"/>
        <w:numPr>
          <w:ilvl w:val="0"/>
          <w:numId w:val="10"/>
        </w:numPr>
        <w:autoSpaceDE w:val="0"/>
        <w:autoSpaceDN w:val="0"/>
        <w:adjustRightInd w:val="0"/>
        <w:spacing w:line="360" w:lineRule="auto"/>
        <w:ind w:right="288"/>
        <w:contextualSpacing w:val="0"/>
        <w:rPr>
          <w:rFonts w:cstheme="minorHAnsi"/>
          <w:lang w:eastAsia="en-GB"/>
        </w:rPr>
      </w:pPr>
      <w:r w:rsidRPr="00D63390">
        <w:rPr>
          <w:rFonts w:cstheme="minorHAnsi"/>
          <w:lang w:eastAsia="en-GB"/>
        </w:rPr>
        <w:t xml:space="preserve">Brain injury </w:t>
      </w:r>
    </w:p>
    <w:p w14:paraId="627D685A" w14:textId="77777777" w:rsidR="007043B7" w:rsidRPr="00D63390" w:rsidRDefault="007043B7" w:rsidP="00B94D55">
      <w:pPr>
        <w:pStyle w:val="ListParagraph"/>
        <w:numPr>
          <w:ilvl w:val="0"/>
          <w:numId w:val="10"/>
        </w:numPr>
        <w:autoSpaceDE w:val="0"/>
        <w:autoSpaceDN w:val="0"/>
        <w:adjustRightInd w:val="0"/>
        <w:spacing w:line="360" w:lineRule="auto"/>
        <w:ind w:right="288"/>
        <w:contextualSpacing w:val="0"/>
        <w:rPr>
          <w:rFonts w:cstheme="minorHAnsi"/>
          <w:lang w:eastAsia="en-GB"/>
        </w:rPr>
      </w:pPr>
      <w:r w:rsidRPr="00D63390">
        <w:rPr>
          <w:rFonts w:cstheme="minorHAnsi"/>
          <w:lang w:eastAsia="en-GB"/>
        </w:rPr>
        <w:t>Seizures</w:t>
      </w:r>
    </w:p>
    <w:p w14:paraId="0019207D" w14:textId="4DEA66D0" w:rsidR="007043B7" w:rsidRPr="00D63390" w:rsidRDefault="007043B7" w:rsidP="00B94D55">
      <w:pPr>
        <w:pStyle w:val="ListParagraph"/>
        <w:numPr>
          <w:ilvl w:val="0"/>
          <w:numId w:val="10"/>
        </w:numPr>
        <w:autoSpaceDE w:val="0"/>
        <w:autoSpaceDN w:val="0"/>
        <w:adjustRightInd w:val="0"/>
        <w:spacing w:line="360" w:lineRule="auto"/>
        <w:ind w:right="288"/>
        <w:contextualSpacing w:val="0"/>
        <w:rPr>
          <w:rFonts w:cstheme="minorHAnsi"/>
          <w:lang w:eastAsia="en-GB"/>
        </w:rPr>
      </w:pPr>
      <w:r w:rsidRPr="00D63390">
        <w:rPr>
          <w:rFonts w:cstheme="minorHAnsi"/>
          <w:lang w:eastAsia="en-GB"/>
        </w:rPr>
        <w:t>R</w:t>
      </w:r>
      <w:r w:rsidR="00456BF5">
        <w:rPr>
          <w:rFonts w:cstheme="minorHAnsi"/>
          <w:lang w:eastAsia="en-GB"/>
        </w:rPr>
        <w:t>etinopathy of prematurity</w:t>
      </w:r>
    </w:p>
    <w:p w14:paraId="799C54E2" w14:textId="6C803D38" w:rsidR="00403F34" w:rsidRDefault="007043B7" w:rsidP="00B94D55">
      <w:pPr>
        <w:pStyle w:val="ListParagraph"/>
        <w:numPr>
          <w:ilvl w:val="0"/>
          <w:numId w:val="10"/>
        </w:numPr>
        <w:autoSpaceDE w:val="0"/>
        <w:autoSpaceDN w:val="0"/>
        <w:adjustRightInd w:val="0"/>
        <w:spacing w:line="360" w:lineRule="auto"/>
        <w:ind w:right="288"/>
        <w:contextualSpacing w:val="0"/>
        <w:rPr>
          <w:rFonts w:cstheme="minorHAnsi"/>
          <w:lang w:eastAsia="en-GB"/>
        </w:rPr>
      </w:pPr>
      <w:r w:rsidRPr="00D63390">
        <w:rPr>
          <w:rFonts w:cstheme="minorHAnsi"/>
          <w:lang w:eastAsia="en-GB"/>
        </w:rPr>
        <w:t xml:space="preserve">Chronic </w:t>
      </w:r>
      <w:r w:rsidR="00B92229">
        <w:rPr>
          <w:rFonts w:cstheme="minorHAnsi"/>
          <w:lang w:eastAsia="en-GB"/>
        </w:rPr>
        <w:t>l</w:t>
      </w:r>
      <w:r w:rsidRPr="00D63390">
        <w:rPr>
          <w:rFonts w:cstheme="minorHAnsi"/>
          <w:lang w:eastAsia="en-GB"/>
        </w:rPr>
        <w:t xml:space="preserve">ung </w:t>
      </w:r>
      <w:r w:rsidR="00B92229">
        <w:rPr>
          <w:rFonts w:cstheme="minorHAnsi"/>
          <w:lang w:eastAsia="en-GB"/>
        </w:rPr>
        <w:t>d</w:t>
      </w:r>
      <w:r w:rsidRPr="00D63390">
        <w:rPr>
          <w:rFonts w:cstheme="minorHAnsi"/>
          <w:lang w:eastAsia="en-GB"/>
        </w:rPr>
        <w:t xml:space="preserve">isease </w:t>
      </w:r>
      <w:r w:rsidR="00B92229">
        <w:rPr>
          <w:rFonts w:cstheme="minorHAnsi"/>
          <w:lang w:eastAsia="en-GB"/>
        </w:rPr>
        <w:t>or bronchopulmonary dysplasia</w:t>
      </w:r>
    </w:p>
    <w:p w14:paraId="5EFFFC14" w14:textId="565AEF54" w:rsidR="007043B7" w:rsidRPr="00D63390" w:rsidRDefault="007043B7" w:rsidP="00B94D55">
      <w:pPr>
        <w:pStyle w:val="ListParagraph"/>
        <w:numPr>
          <w:ilvl w:val="0"/>
          <w:numId w:val="10"/>
        </w:numPr>
        <w:autoSpaceDE w:val="0"/>
        <w:autoSpaceDN w:val="0"/>
        <w:adjustRightInd w:val="0"/>
        <w:spacing w:line="360" w:lineRule="auto"/>
        <w:ind w:right="288"/>
        <w:contextualSpacing w:val="0"/>
        <w:rPr>
          <w:rFonts w:cstheme="minorHAnsi"/>
          <w:lang w:eastAsia="en-GB"/>
        </w:rPr>
      </w:pPr>
      <w:r w:rsidRPr="00D63390">
        <w:rPr>
          <w:rFonts w:cstheme="minorHAnsi"/>
          <w:lang w:eastAsia="en-GB"/>
        </w:rPr>
        <w:t>Umbilical arterial pH at birth (where measured)</w:t>
      </w:r>
    </w:p>
    <w:p w14:paraId="63310F2F" w14:textId="77777777" w:rsidR="007043B7" w:rsidRPr="00D63390" w:rsidRDefault="007043B7" w:rsidP="00B94D55">
      <w:pPr>
        <w:autoSpaceDE w:val="0"/>
        <w:autoSpaceDN w:val="0"/>
        <w:adjustRightInd w:val="0"/>
        <w:spacing w:line="360" w:lineRule="auto"/>
        <w:ind w:right="288"/>
        <w:rPr>
          <w:rFonts w:cstheme="minorHAnsi"/>
          <w:b/>
        </w:rPr>
      </w:pPr>
    </w:p>
    <w:p w14:paraId="6C20639A" w14:textId="5C3D9341" w:rsidR="007043B7" w:rsidRDefault="007043B7" w:rsidP="00B94D55">
      <w:pPr>
        <w:autoSpaceDE w:val="0"/>
        <w:autoSpaceDN w:val="0"/>
        <w:adjustRightInd w:val="0"/>
        <w:spacing w:line="360" w:lineRule="auto"/>
        <w:ind w:right="288"/>
        <w:rPr>
          <w:rFonts w:cstheme="minorHAnsi"/>
          <w:bCs/>
        </w:rPr>
      </w:pPr>
      <w:r w:rsidRPr="00D63390">
        <w:rPr>
          <w:rFonts w:cstheme="minorHAnsi"/>
          <w:bCs/>
        </w:rPr>
        <w:t>Maternal tested secondary outcomes (between enrolment and delivery):</w:t>
      </w:r>
    </w:p>
    <w:p w14:paraId="586600E7" w14:textId="5C73A31F" w:rsidR="00BF5D73" w:rsidRPr="00BF5D73" w:rsidRDefault="00BF5D73" w:rsidP="00B94D55">
      <w:pPr>
        <w:numPr>
          <w:ilvl w:val="0"/>
          <w:numId w:val="7"/>
        </w:numPr>
        <w:tabs>
          <w:tab w:val="left" w:pos="742"/>
        </w:tabs>
        <w:spacing w:line="360" w:lineRule="auto"/>
        <w:ind w:right="288"/>
        <w:rPr>
          <w:rFonts w:cstheme="minorHAnsi"/>
          <w:spacing w:val="-1"/>
        </w:rPr>
      </w:pPr>
      <w:r w:rsidRPr="00D63390">
        <w:rPr>
          <w:rFonts w:cstheme="minorHAnsi"/>
          <w:spacing w:val="-1"/>
        </w:rPr>
        <w:t>Severe adverse maternal outcome composite (</w:t>
      </w:r>
      <w:r w:rsidRPr="00D63390">
        <w:rPr>
          <w:rFonts w:cstheme="minorHAnsi"/>
        </w:rPr>
        <w:t>defined by fullPIERS consensus)</w:t>
      </w:r>
      <w:r w:rsidR="008F48AA">
        <w:rPr>
          <w:rFonts w:cstheme="minorHAnsi"/>
        </w:rPr>
        <w:fldChar w:fldCharType="begin">
          <w:fldData xml:space="preserve">PEVuZE5vdGU+PENpdGU+PEF1dGhvcj52b24gRGFkZWxzemVuPC9BdXRob3I+PFllYXI+MjAxMTwv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</w:fldData>
        </w:fldChar>
      </w:r>
      <w:r w:rsidR="008F48AA">
        <w:rPr>
          <w:rFonts w:cstheme="minorHAnsi"/>
        </w:rPr>
        <w:instrText xml:space="preserve"> ADDIN EN.CITE </w:instrText>
      </w:r>
      <w:r w:rsidR="008F48AA">
        <w:rPr>
          <w:rFonts w:cstheme="minorHAnsi"/>
        </w:rPr>
        <w:fldChar w:fldCharType="begin">
          <w:fldData xml:space="preserve">PEVuZE5vdGU+PENpdGU+PEF1dGhvcj52b24gRGFkZWxzemVuPC9BdXRob3I+PFllYXI+MjAxMTwv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</w:fldData>
        </w:fldChar>
      </w:r>
      <w:r w:rsidR="008F48AA">
        <w:rPr>
          <w:rFonts w:cstheme="minorHAnsi"/>
        </w:rPr>
        <w:instrText xml:space="preserve"> ADDIN EN.CITE.DATA </w:instrText>
      </w:r>
      <w:r w:rsidR="008F48AA">
        <w:rPr>
          <w:rFonts w:cstheme="minorHAnsi"/>
        </w:rPr>
      </w:r>
      <w:r w:rsidR="008F48AA">
        <w:rPr>
          <w:rFonts w:cstheme="minorHAnsi"/>
        </w:rPr>
        <w:fldChar w:fldCharType="end"/>
      </w:r>
      <w:r w:rsidR="008F48AA">
        <w:rPr>
          <w:rFonts w:cstheme="minorHAnsi"/>
        </w:rPr>
      </w:r>
      <w:r w:rsidR="008F48AA">
        <w:rPr>
          <w:rFonts w:cstheme="minorHAnsi"/>
        </w:rPr>
        <w:fldChar w:fldCharType="separate"/>
      </w:r>
      <w:r w:rsidR="008F48AA">
        <w:rPr>
          <w:rFonts w:cstheme="minorHAnsi"/>
          <w:noProof/>
        </w:rPr>
        <w:t>(6)</w:t>
      </w:r>
      <w:r w:rsidR="008F48AA">
        <w:rPr>
          <w:rFonts w:cstheme="minorHAnsi"/>
        </w:rPr>
        <w:fldChar w:fldCharType="end"/>
      </w:r>
    </w:p>
    <w:p w14:paraId="3199E982" w14:textId="5497CE78" w:rsidR="007043B7" w:rsidRPr="00D63390" w:rsidRDefault="007043B7" w:rsidP="00B94D55">
      <w:pPr>
        <w:numPr>
          <w:ilvl w:val="0"/>
          <w:numId w:val="7"/>
        </w:numPr>
        <w:tabs>
          <w:tab w:val="left" w:pos="742"/>
        </w:tabs>
        <w:spacing w:line="360" w:lineRule="auto"/>
        <w:ind w:right="288"/>
        <w:rPr>
          <w:rFonts w:cstheme="minorHAnsi"/>
          <w:spacing w:val="-1"/>
        </w:rPr>
      </w:pPr>
      <w:r w:rsidRPr="00D63390">
        <w:rPr>
          <w:rFonts w:cstheme="minorHAnsi"/>
          <w:spacing w:val="-1"/>
        </w:rPr>
        <w:t xml:space="preserve">Proportion of women diagnosed with pre-eclampsia </w:t>
      </w:r>
      <w:r w:rsidRPr="00D63390">
        <w:rPr>
          <w:rFonts w:cstheme="minorHAnsi"/>
        </w:rPr>
        <w:t>(defined by International Society for Study of Hypertension in Pregnancy)</w:t>
      </w:r>
      <w:r w:rsidR="008F48AA">
        <w:rPr>
          <w:rFonts w:cstheme="minorHAnsi"/>
        </w:rPr>
        <w:fldChar w:fldCharType="begin"/>
      </w:r>
      <w:r w:rsidR="008F48AA">
        <w:rPr>
          <w:rFonts w:cstheme="minorHAnsi"/>
        </w:rPr>
        <w:instrText xml:space="preserve"> ADDIN EN.CITE &lt;EndNote&gt;&lt;Cite&gt;&lt;Author&gt;Brown&lt;/Author&gt;&lt;Year&gt;2018&lt;/Year&gt;&lt;IDText&gt;Hypertensive Disorders of Pregnancy: ISSHP Classification, Diagnosis, and Management Recommendations for International Practice&lt;/IDText&gt;&lt;DisplayText&gt;(7)&lt;/DisplayText&gt;&lt;record&gt;&lt;dates&gt;&lt;pub-dates&gt;&lt;date&gt;07&lt;/date&gt;&lt;/pub-dates&gt;&lt;year&gt;2018&lt;/year&gt;&lt;/dates&gt;&lt;keywords&gt;&lt;keyword&gt;Antihypertensive Agents&lt;/keyword&gt;&lt;keyword&gt;Blood Pressure Monitoring, Ambulatory&lt;/keyword&gt;&lt;keyword&gt;Disease Management&lt;/keyword&gt;&lt;keyword&gt;Female&lt;/keyword&gt;&lt;keyword&gt;Humans&lt;/keyword&gt;&lt;keyword&gt;Hypertension, Pregnancy-Induced&lt;/keyword&gt;&lt;keyword&gt;Pregnancy&lt;/keyword&gt;&lt;/keywords&gt;&lt;urls&gt;&lt;related-urls&gt;&lt;url&gt;https://www.ncbi.nlm.nih.gov/pubmed/29899139&lt;/url&gt;&lt;/related-urls&gt;&lt;/urls&gt;&lt;isbn&gt;1524-4563&lt;/isbn&gt;&lt;titles&gt;&lt;title&gt;Hypertensive Disorders of Pregnancy: ISSHP Classification, Diagnosis, and Management Recommendations for International Practice&lt;/title&gt;&lt;secondary-title&gt;Hypertension&lt;/secondary-title&gt;&lt;/titles&gt;&lt;pages&gt;24-43&lt;/pages&gt;&lt;number&gt;1&lt;/number&gt;&lt;contributors&gt;&lt;authors&gt;&lt;author&gt;Brown, M. A.&lt;/author&gt;&lt;author&gt;Magee, L. A.&lt;/author&gt;&lt;author&gt;Kenny, L. C.&lt;/author&gt;&lt;author&gt;Karumanchi, S. A.&lt;/author&gt;&lt;author&gt;McCarthy, F. P.&lt;/author&gt;&lt;author&gt;Saito, S.&lt;/author&gt;&lt;author&gt;Hall, D. R.&lt;/author&gt;&lt;author&gt;Warren, C. E.&lt;/author&gt;&lt;author&gt;Adoyi, G.&lt;/author&gt;&lt;author&gt;Ishaku, S.&lt;/author&gt;&lt;author&gt;International Society for the Study of Hypertension in Pregnancy (ISSHP)&lt;/author&gt;&lt;/authors&gt;&lt;/contributors&gt;&lt;language&gt;eng&lt;/language&gt;&lt;added-date format="utc"&gt;1615205918&lt;/added-date&gt;&lt;ref-type name="Journal Article"&gt;17&lt;/ref-type&gt;&lt;rec-number&gt;2041&lt;/rec-number&gt;&lt;last-updated-date format="utc"&gt;1615205918&lt;/last-updated-date&gt;&lt;accession-num&gt;29899139&lt;/accession-num&gt;&lt;electronic-resource-num&gt;10.1161/HYPERTENSIONAHA.117.10803&lt;/electronic-resource-num&gt;&lt;volume&gt;72&lt;/volume&gt;&lt;/record&gt;&lt;/Cite&gt;&lt;/EndNote&gt;</w:instrText>
      </w:r>
      <w:r w:rsidR="008F48AA">
        <w:rPr>
          <w:rFonts w:cstheme="minorHAnsi"/>
        </w:rPr>
        <w:fldChar w:fldCharType="separate"/>
      </w:r>
      <w:r w:rsidR="008F48AA">
        <w:rPr>
          <w:rFonts w:cstheme="minorHAnsi"/>
          <w:noProof/>
        </w:rPr>
        <w:t>(7)</w:t>
      </w:r>
      <w:r w:rsidR="008F48AA">
        <w:rPr>
          <w:rFonts w:cstheme="minorHAnsi"/>
        </w:rPr>
        <w:fldChar w:fldCharType="end"/>
      </w:r>
    </w:p>
    <w:p w14:paraId="27E2628C" w14:textId="204E38A3" w:rsidR="007043B7" w:rsidRPr="00D63390" w:rsidRDefault="007043B7" w:rsidP="00B94D55">
      <w:pPr>
        <w:numPr>
          <w:ilvl w:val="0"/>
          <w:numId w:val="7"/>
        </w:numPr>
        <w:tabs>
          <w:tab w:val="left" w:pos="742"/>
        </w:tabs>
        <w:spacing w:line="360" w:lineRule="auto"/>
        <w:ind w:right="288"/>
        <w:rPr>
          <w:rFonts w:cstheme="minorHAnsi"/>
          <w:spacing w:val="-1"/>
        </w:rPr>
      </w:pPr>
      <w:r w:rsidRPr="00D63390">
        <w:rPr>
          <w:rFonts w:cstheme="minorHAnsi"/>
          <w:spacing w:val="-1"/>
        </w:rPr>
        <w:t>Systolic blood pressure ≥160 mmHg</w:t>
      </w:r>
      <w:r w:rsidR="00200E9E">
        <w:rPr>
          <w:rFonts w:cstheme="minorHAnsi"/>
          <w:spacing w:val="-1"/>
        </w:rPr>
        <w:t xml:space="preserve"> on at least one occasion post study enrolment and discharge</w:t>
      </w:r>
    </w:p>
    <w:p w14:paraId="32EB4C3C" w14:textId="77777777" w:rsidR="007043B7" w:rsidRPr="00D63390" w:rsidRDefault="007043B7" w:rsidP="00B94D55">
      <w:pPr>
        <w:pStyle w:val="ListParagraph"/>
        <w:numPr>
          <w:ilvl w:val="0"/>
          <w:numId w:val="7"/>
        </w:numPr>
        <w:autoSpaceDE w:val="0"/>
        <w:autoSpaceDN w:val="0"/>
        <w:adjustRightInd w:val="0"/>
        <w:spacing w:line="360" w:lineRule="auto"/>
        <w:ind w:right="288"/>
        <w:contextualSpacing w:val="0"/>
        <w:rPr>
          <w:rFonts w:cstheme="minorHAnsi"/>
          <w:lang w:eastAsia="en-GB"/>
        </w:rPr>
      </w:pPr>
      <w:r w:rsidRPr="00D63390">
        <w:rPr>
          <w:rFonts w:cstheme="minorHAnsi"/>
          <w:lang w:eastAsia="en-GB"/>
        </w:rPr>
        <w:t>Delivery mode (vaginal, assisted vaginal, caesarean section)</w:t>
      </w:r>
    </w:p>
    <w:p w14:paraId="07D85631" w14:textId="0FEF7364" w:rsidR="007043B7" w:rsidRDefault="007043B7" w:rsidP="00B94D55">
      <w:pPr>
        <w:numPr>
          <w:ilvl w:val="0"/>
          <w:numId w:val="7"/>
        </w:numPr>
        <w:tabs>
          <w:tab w:val="left" w:pos="742"/>
        </w:tabs>
        <w:spacing w:line="360" w:lineRule="auto"/>
        <w:ind w:right="288"/>
        <w:rPr>
          <w:rFonts w:cstheme="minorHAnsi"/>
          <w:spacing w:val="-1"/>
        </w:rPr>
      </w:pPr>
      <w:r w:rsidRPr="00D63390">
        <w:rPr>
          <w:rFonts w:cstheme="minorHAnsi"/>
          <w:spacing w:val="-1"/>
        </w:rPr>
        <w:lastRenderedPageBreak/>
        <w:t>Concealed first repeat PlGF-based test performance (with comparison against currently utilised tests) for clinically indicated delivery for pre-eclampsia within 14 days</w:t>
      </w:r>
      <w:r w:rsidR="00C90F18">
        <w:rPr>
          <w:rFonts w:cstheme="minorHAnsi"/>
          <w:spacing w:val="-1"/>
        </w:rPr>
        <w:t xml:space="preserve"> (including test performance stratified by first test result)</w:t>
      </w:r>
      <w:r w:rsidRPr="00D63390">
        <w:rPr>
          <w:rFonts w:cstheme="minorHAnsi"/>
          <w:spacing w:val="-1"/>
        </w:rPr>
        <w:t xml:space="preserve"> </w:t>
      </w:r>
    </w:p>
    <w:p w14:paraId="646D1BAA" w14:textId="77777777" w:rsidR="00C90F18" w:rsidRPr="00D63390" w:rsidRDefault="00C90F18" w:rsidP="00C90F18">
      <w:pPr>
        <w:tabs>
          <w:tab w:val="left" w:pos="742"/>
        </w:tabs>
        <w:spacing w:line="360" w:lineRule="auto"/>
        <w:ind w:left="360" w:right="288"/>
        <w:rPr>
          <w:rFonts w:cstheme="minorHAnsi"/>
          <w:spacing w:val="-1"/>
        </w:rPr>
      </w:pPr>
    </w:p>
    <w:p w14:paraId="116F58B7" w14:textId="77777777" w:rsidR="007043B7" w:rsidRPr="00D63390" w:rsidRDefault="007043B7" w:rsidP="00B94D55">
      <w:pPr>
        <w:autoSpaceDE w:val="0"/>
        <w:autoSpaceDN w:val="0"/>
        <w:adjustRightInd w:val="0"/>
        <w:spacing w:line="360" w:lineRule="auto"/>
        <w:ind w:right="288"/>
        <w:rPr>
          <w:rFonts w:cstheme="minorHAnsi"/>
          <w:b/>
          <w:bCs/>
        </w:rPr>
      </w:pPr>
    </w:p>
    <w:p w14:paraId="77AB1FD2" w14:textId="77777777" w:rsidR="007043B7" w:rsidRPr="00D63390" w:rsidRDefault="007043B7" w:rsidP="00B94D55">
      <w:pPr>
        <w:autoSpaceDE w:val="0"/>
        <w:autoSpaceDN w:val="0"/>
        <w:adjustRightInd w:val="0"/>
        <w:spacing w:line="360" w:lineRule="auto"/>
        <w:ind w:right="288"/>
        <w:rPr>
          <w:rFonts w:cstheme="minorHAnsi"/>
        </w:rPr>
      </w:pPr>
      <w:r w:rsidRPr="00D63390">
        <w:rPr>
          <w:rFonts w:cstheme="minorHAnsi"/>
        </w:rPr>
        <w:t>Additional descriptive maternal outcomes:</w:t>
      </w:r>
    </w:p>
    <w:p w14:paraId="7AF0B618" w14:textId="52B3CD9D" w:rsidR="007043B7" w:rsidRPr="00D63390" w:rsidRDefault="007043B7" w:rsidP="00B94D55">
      <w:pPr>
        <w:pStyle w:val="ListParagraph"/>
        <w:numPr>
          <w:ilvl w:val="0"/>
          <w:numId w:val="9"/>
        </w:numPr>
        <w:autoSpaceDE w:val="0"/>
        <w:autoSpaceDN w:val="0"/>
        <w:adjustRightInd w:val="0"/>
        <w:spacing w:line="360" w:lineRule="auto"/>
        <w:ind w:right="288"/>
        <w:contextualSpacing w:val="0"/>
        <w:rPr>
          <w:rFonts w:cstheme="minorHAnsi"/>
          <w:lang w:eastAsia="en-GB"/>
        </w:rPr>
      </w:pPr>
      <w:r w:rsidRPr="00D63390">
        <w:rPr>
          <w:rFonts w:cstheme="minorHAnsi"/>
          <w:lang w:eastAsia="en-GB"/>
        </w:rPr>
        <w:t>Components of the fullPIERS composite</w:t>
      </w:r>
      <w:r w:rsidR="004E4589">
        <w:rPr>
          <w:rFonts w:cstheme="minorHAnsi"/>
          <w:lang w:eastAsia="en-GB"/>
        </w:rPr>
        <w:t>:</w:t>
      </w:r>
      <w:r w:rsidR="004E4589">
        <w:rPr>
          <w:rFonts w:cstheme="minorHAnsi"/>
          <w:lang w:eastAsia="en-GB"/>
        </w:rPr>
        <w:fldChar w:fldCharType="begin">
          <w:fldData xml:space="preserve">PEVuZE5vdGU+PENpdGU+PEF1dGhvcj52b24gRGFkZWxzemVuPC9BdXRob3I+PFllYXI+MjAxMTwv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</w:fldData>
        </w:fldChar>
      </w:r>
      <w:r w:rsidR="004E4589">
        <w:rPr>
          <w:rFonts w:cstheme="minorHAnsi"/>
          <w:lang w:eastAsia="en-GB"/>
        </w:rPr>
        <w:instrText xml:space="preserve"> ADDIN EN.CITE </w:instrText>
      </w:r>
      <w:r w:rsidR="004E4589">
        <w:rPr>
          <w:rFonts w:cstheme="minorHAnsi"/>
          <w:lang w:eastAsia="en-GB"/>
        </w:rPr>
        <w:fldChar w:fldCharType="begin">
          <w:fldData xml:space="preserve">PEVuZE5vdGU+PENpdGU+PEF1dGhvcj52b24gRGFkZWxzemVuPC9BdXRob3I+PFllYXI+MjAxMTwv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</w:fldData>
        </w:fldChar>
      </w:r>
      <w:r w:rsidR="004E4589">
        <w:rPr>
          <w:rFonts w:cstheme="minorHAnsi"/>
          <w:lang w:eastAsia="en-GB"/>
        </w:rPr>
        <w:instrText xml:space="preserve"> ADDIN EN.CITE.DATA </w:instrText>
      </w:r>
      <w:r w:rsidR="004E4589">
        <w:rPr>
          <w:rFonts w:cstheme="minorHAnsi"/>
          <w:lang w:eastAsia="en-GB"/>
        </w:rPr>
      </w:r>
      <w:r w:rsidR="004E4589">
        <w:rPr>
          <w:rFonts w:cstheme="minorHAnsi"/>
          <w:lang w:eastAsia="en-GB"/>
        </w:rPr>
        <w:fldChar w:fldCharType="end"/>
      </w:r>
      <w:r w:rsidR="004E4589">
        <w:rPr>
          <w:rFonts w:cstheme="minorHAnsi"/>
          <w:lang w:eastAsia="en-GB"/>
        </w:rPr>
      </w:r>
      <w:r w:rsidR="004E4589">
        <w:rPr>
          <w:rFonts w:cstheme="minorHAnsi"/>
          <w:lang w:eastAsia="en-GB"/>
        </w:rPr>
        <w:fldChar w:fldCharType="separate"/>
      </w:r>
      <w:r w:rsidR="004E4589">
        <w:rPr>
          <w:rFonts w:cstheme="minorHAnsi"/>
          <w:noProof/>
          <w:lang w:eastAsia="en-GB"/>
        </w:rPr>
        <w:t>(6)</w:t>
      </w:r>
      <w:r w:rsidR="004E4589">
        <w:rPr>
          <w:rFonts w:cstheme="minorHAnsi"/>
          <w:lang w:eastAsia="en-GB"/>
        </w:rPr>
        <w:fldChar w:fldCharType="end"/>
      </w:r>
    </w:p>
    <w:p w14:paraId="7F86ABD4" w14:textId="77777777" w:rsidR="007043B7" w:rsidRPr="00D63390" w:rsidRDefault="007043B7" w:rsidP="00B94D55">
      <w:pPr>
        <w:pStyle w:val="ListParagraph"/>
        <w:numPr>
          <w:ilvl w:val="1"/>
          <w:numId w:val="9"/>
        </w:numPr>
        <w:autoSpaceDE w:val="0"/>
        <w:autoSpaceDN w:val="0"/>
        <w:adjustRightInd w:val="0"/>
        <w:spacing w:line="360" w:lineRule="auto"/>
        <w:ind w:right="288"/>
        <w:contextualSpacing w:val="0"/>
        <w:rPr>
          <w:rFonts w:cstheme="minorHAnsi"/>
          <w:lang w:eastAsia="en-GB"/>
        </w:rPr>
      </w:pPr>
      <w:r w:rsidRPr="00D63390">
        <w:rPr>
          <w:rFonts w:cstheme="minorHAnsi"/>
          <w:lang w:eastAsia="en-GB"/>
        </w:rPr>
        <w:t>Maternal death</w:t>
      </w:r>
    </w:p>
    <w:p w14:paraId="6C7AE09E" w14:textId="77777777" w:rsidR="007043B7" w:rsidRPr="00D63390" w:rsidRDefault="007043B7" w:rsidP="00B94D55">
      <w:pPr>
        <w:pStyle w:val="ListParagraph"/>
        <w:numPr>
          <w:ilvl w:val="1"/>
          <w:numId w:val="9"/>
        </w:numPr>
        <w:autoSpaceDE w:val="0"/>
        <w:autoSpaceDN w:val="0"/>
        <w:adjustRightInd w:val="0"/>
        <w:spacing w:line="360" w:lineRule="auto"/>
        <w:ind w:right="288"/>
        <w:contextualSpacing w:val="0"/>
        <w:rPr>
          <w:rFonts w:cstheme="minorHAnsi"/>
          <w:lang w:eastAsia="en-GB"/>
        </w:rPr>
      </w:pPr>
      <w:r w:rsidRPr="00D63390">
        <w:rPr>
          <w:rFonts w:cstheme="minorHAnsi"/>
          <w:lang w:eastAsia="en-GB"/>
        </w:rPr>
        <w:t>Eclampsia</w:t>
      </w:r>
    </w:p>
    <w:p w14:paraId="4108104C" w14:textId="77777777" w:rsidR="007043B7" w:rsidRPr="00D63390" w:rsidRDefault="007043B7" w:rsidP="00B94D55">
      <w:pPr>
        <w:pStyle w:val="ListParagraph"/>
        <w:numPr>
          <w:ilvl w:val="1"/>
          <w:numId w:val="9"/>
        </w:numPr>
        <w:autoSpaceDE w:val="0"/>
        <w:autoSpaceDN w:val="0"/>
        <w:adjustRightInd w:val="0"/>
        <w:spacing w:line="360" w:lineRule="auto"/>
        <w:ind w:right="288"/>
        <w:contextualSpacing w:val="0"/>
        <w:rPr>
          <w:rFonts w:cstheme="minorHAnsi"/>
          <w:lang w:eastAsia="en-GB"/>
        </w:rPr>
      </w:pPr>
      <w:r w:rsidRPr="00D63390">
        <w:rPr>
          <w:rFonts w:cstheme="minorHAnsi"/>
          <w:lang w:eastAsia="en-GB"/>
        </w:rPr>
        <w:t>Glasgow coma score &lt;13</w:t>
      </w:r>
    </w:p>
    <w:p w14:paraId="6D661A09" w14:textId="07139300" w:rsidR="007043B7" w:rsidRPr="00D63390" w:rsidRDefault="007043B7" w:rsidP="00B94D55">
      <w:pPr>
        <w:pStyle w:val="ListParagraph"/>
        <w:numPr>
          <w:ilvl w:val="1"/>
          <w:numId w:val="9"/>
        </w:numPr>
        <w:autoSpaceDE w:val="0"/>
        <w:autoSpaceDN w:val="0"/>
        <w:adjustRightInd w:val="0"/>
        <w:spacing w:line="360" w:lineRule="auto"/>
        <w:ind w:right="288"/>
        <w:contextualSpacing w:val="0"/>
        <w:rPr>
          <w:rFonts w:cstheme="minorHAnsi"/>
          <w:lang w:eastAsia="en-GB"/>
        </w:rPr>
      </w:pPr>
      <w:r w:rsidRPr="00D63390">
        <w:rPr>
          <w:rFonts w:cstheme="minorHAnsi"/>
          <w:lang w:eastAsia="en-GB"/>
        </w:rPr>
        <w:t>Stroke</w:t>
      </w:r>
      <w:r w:rsidR="0050257B">
        <w:rPr>
          <w:rFonts w:cstheme="minorHAnsi"/>
          <w:lang w:eastAsia="en-GB"/>
        </w:rPr>
        <w:t xml:space="preserve"> or reversible ischaemic neurological deficit</w:t>
      </w:r>
    </w:p>
    <w:p w14:paraId="0101B0BA" w14:textId="77777777" w:rsidR="007043B7" w:rsidRPr="00D63390" w:rsidRDefault="007043B7" w:rsidP="00B94D55">
      <w:pPr>
        <w:pStyle w:val="ListParagraph"/>
        <w:numPr>
          <w:ilvl w:val="1"/>
          <w:numId w:val="9"/>
        </w:numPr>
        <w:autoSpaceDE w:val="0"/>
        <w:autoSpaceDN w:val="0"/>
        <w:adjustRightInd w:val="0"/>
        <w:spacing w:line="360" w:lineRule="auto"/>
        <w:ind w:right="288"/>
        <w:contextualSpacing w:val="0"/>
        <w:rPr>
          <w:rFonts w:cstheme="minorHAnsi"/>
          <w:lang w:eastAsia="en-GB"/>
        </w:rPr>
      </w:pPr>
      <w:r w:rsidRPr="00D63390">
        <w:rPr>
          <w:rFonts w:cstheme="minorHAnsi"/>
          <w:lang w:eastAsia="en-GB"/>
        </w:rPr>
        <w:t>Transient ischaemic attack</w:t>
      </w:r>
    </w:p>
    <w:p w14:paraId="38E580F3" w14:textId="77777777" w:rsidR="007043B7" w:rsidRPr="00D63390" w:rsidRDefault="007043B7" w:rsidP="00B94D55">
      <w:pPr>
        <w:pStyle w:val="ListParagraph"/>
        <w:numPr>
          <w:ilvl w:val="1"/>
          <w:numId w:val="9"/>
        </w:numPr>
        <w:autoSpaceDE w:val="0"/>
        <w:autoSpaceDN w:val="0"/>
        <w:adjustRightInd w:val="0"/>
        <w:spacing w:line="360" w:lineRule="auto"/>
        <w:ind w:right="288"/>
        <w:contextualSpacing w:val="0"/>
        <w:rPr>
          <w:rFonts w:cstheme="minorHAnsi"/>
          <w:lang w:eastAsia="en-GB"/>
        </w:rPr>
      </w:pPr>
      <w:r w:rsidRPr="00D63390">
        <w:rPr>
          <w:rFonts w:cstheme="minorHAnsi"/>
          <w:lang w:eastAsia="en-GB"/>
        </w:rPr>
        <w:t>Cortical blindness or retinal detachment</w:t>
      </w:r>
    </w:p>
    <w:p w14:paraId="5790B8A7" w14:textId="77777777" w:rsidR="007043B7" w:rsidRPr="00D63390" w:rsidRDefault="007043B7" w:rsidP="00B94D55">
      <w:pPr>
        <w:pStyle w:val="ListParagraph"/>
        <w:numPr>
          <w:ilvl w:val="1"/>
          <w:numId w:val="9"/>
        </w:numPr>
        <w:autoSpaceDE w:val="0"/>
        <w:autoSpaceDN w:val="0"/>
        <w:adjustRightInd w:val="0"/>
        <w:spacing w:line="360" w:lineRule="auto"/>
        <w:ind w:right="288"/>
        <w:contextualSpacing w:val="0"/>
        <w:rPr>
          <w:rFonts w:cstheme="minorHAnsi"/>
          <w:lang w:eastAsia="en-GB"/>
        </w:rPr>
      </w:pPr>
      <w:r w:rsidRPr="00D63390">
        <w:rPr>
          <w:rFonts w:cstheme="minorHAnsi"/>
          <w:lang w:eastAsia="en-GB"/>
        </w:rPr>
        <w:t>Posterior reversible encephalopathy</w:t>
      </w:r>
    </w:p>
    <w:p w14:paraId="6608C3D2" w14:textId="77777777" w:rsidR="007043B7" w:rsidRPr="00D63390" w:rsidRDefault="007043B7" w:rsidP="00B94D55">
      <w:pPr>
        <w:pStyle w:val="ListParagraph"/>
        <w:numPr>
          <w:ilvl w:val="1"/>
          <w:numId w:val="9"/>
        </w:numPr>
        <w:autoSpaceDE w:val="0"/>
        <w:autoSpaceDN w:val="0"/>
        <w:adjustRightInd w:val="0"/>
        <w:spacing w:line="360" w:lineRule="auto"/>
        <w:ind w:right="288"/>
        <w:contextualSpacing w:val="0"/>
        <w:rPr>
          <w:rFonts w:cstheme="minorHAnsi"/>
          <w:lang w:eastAsia="en-GB"/>
        </w:rPr>
      </w:pPr>
      <w:r w:rsidRPr="00D63390">
        <w:rPr>
          <w:rFonts w:cstheme="minorHAnsi"/>
          <w:lang w:eastAsia="en-GB"/>
        </w:rPr>
        <w:t>Positive inotropic support</w:t>
      </w:r>
    </w:p>
    <w:p w14:paraId="794D315E" w14:textId="180397C7" w:rsidR="007043B7" w:rsidRPr="00D63390" w:rsidRDefault="0050257B" w:rsidP="00B94D55">
      <w:pPr>
        <w:pStyle w:val="ListParagraph"/>
        <w:numPr>
          <w:ilvl w:val="1"/>
          <w:numId w:val="9"/>
        </w:numPr>
        <w:autoSpaceDE w:val="0"/>
        <w:autoSpaceDN w:val="0"/>
        <w:adjustRightInd w:val="0"/>
        <w:spacing w:line="360" w:lineRule="auto"/>
        <w:ind w:right="288"/>
        <w:contextualSpacing w:val="0"/>
        <w:rPr>
          <w:rFonts w:cstheme="minorHAnsi"/>
          <w:lang w:eastAsia="en-GB"/>
        </w:rPr>
      </w:pPr>
      <w:r>
        <w:rPr>
          <w:rFonts w:cstheme="minorHAnsi"/>
          <w:lang w:eastAsia="en-GB"/>
        </w:rPr>
        <w:t>Severe uncontrolled hypertension with p</w:t>
      </w:r>
      <w:r w:rsidR="007043B7" w:rsidRPr="00D63390">
        <w:rPr>
          <w:rFonts w:cstheme="minorHAnsi"/>
          <w:lang w:eastAsia="en-GB"/>
        </w:rPr>
        <w:t>arenteral infusion of third-line antihypertensive required</w:t>
      </w:r>
    </w:p>
    <w:p w14:paraId="216BDA70" w14:textId="77777777" w:rsidR="007043B7" w:rsidRPr="00D63390" w:rsidRDefault="007043B7" w:rsidP="00B94D55">
      <w:pPr>
        <w:pStyle w:val="ListParagraph"/>
        <w:numPr>
          <w:ilvl w:val="1"/>
          <w:numId w:val="9"/>
        </w:numPr>
        <w:autoSpaceDE w:val="0"/>
        <w:autoSpaceDN w:val="0"/>
        <w:adjustRightInd w:val="0"/>
        <w:spacing w:line="360" w:lineRule="auto"/>
        <w:ind w:right="288"/>
        <w:contextualSpacing w:val="0"/>
        <w:rPr>
          <w:rFonts w:cstheme="minorHAnsi"/>
          <w:lang w:eastAsia="en-GB"/>
        </w:rPr>
      </w:pPr>
      <w:r w:rsidRPr="00D63390">
        <w:rPr>
          <w:rFonts w:cstheme="minorHAnsi"/>
          <w:lang w:eastAsia="en-GB"/>
        </w:rPr>
        <w:t>Myocardial infarction/ischaemia</w:t>
      </w:r>
    </w:p>
    <w:p w14:paraId="41A7B4C2" w14:textId="77777777" w:rsidR="007043B7" w:rsidRPr="00D63390" w:rsidRDefault="007043B7" w:rsidP="00B94D55">
      <w:pPr>
        <w:pStyle w:val="ListParagraph"/>
        <w:numPr>
          <w:ilvl w:val="1"/>
          <w:numId w:val="9"/>
        </w:numPr>
        <w:autoSpaceDE w:val="0"/>
        <w:autoSpaceDN w:val="0"/>
        <w:adjustRightInd w:val="0"/>
        <w:spacing w:line="360" w:lineRule="auto"/>
        <w:ind w:right="288"/>
        <w:contextualSpacing w:val="0"/>
        <w:rPr>
          <w:rFonts w:cstheme="minorHAnsi"/>
          <w:lang w:eastAsia="en-GB"/>
        </w:rPr>
      </w:pPr>
      <w:r w:rsidRPr="00D63390">
        <w:rPr>
          <w:rFonts w:cstheme="minorHAnsi"/>
          <w:lang w:eastAsia="en-GB"/>
        </w:rPr>
        <w:t>Blood oxygen saturation &lt;90%</w:t>
      </w:r>
    </w:p>
    <w:p w14:paraId="59CE478C" w14:textId="77777777" w:rsidR="007043B7" w:rsidRPr="00D63390" w:rsidRDefault="007043B7" w:rsidP="00B94D55">
      <w:pPr>
        <w:pStyle w:val="ListParagraph"/>
        <w:numPr>
          <w:ilvl w:val="1"/>
          <w:numId w:val="9"/>
        </w:numPr>
        <w:autoSpaceDE w:val="0"/>
        <w:autoSpaceDN w:val="0"/>
        <w:adjustRightInd w:val="0"/>
        <w:spacing w:line="360" w:lineRule="auto"/>
        <w:ind w:right="288"/>
        <w:contextualSpacing w:val="0"/>
        <w:rPr>
          <w:rFonts w:cstheme="minorHAnsi"/>
          <w:lang w:eastAsia="en-GB"/>
        </w:rPr>
      </w:pPr>
      <w:r w:rsidRPr="00D63390">
        <w:rPr>
          <w:rFonts w:cstheme="minorHAnsi"/>
          <w:lang w:eastAsia="en-GB"/>
        </w:rPr>
        <w:t>Requirement of ≥50% FiO2 for &gt;1 hour</w:t>
      </w:r>
    </w:p>
    <w:p w14:paraId="599BB43A" w14:textId="77777777" w:rsidR="007043B7" w:rsidRPr="00D63390" w:rsidRDefault="007043B7" w:rsidP="00B94D55">
      <w:pPr>
        <w:pStyle w:val="ListParagraph"/>
        <w:numPr>
          <w:ilvl w:val="1"/>
          <w:numId w:val="9"/>
        </w:numPr>
        <w:autoSpaceDE w:val="0"/>
        <w:autoSpaceDN w:val="0"/>
        <w:adjustRightInd w:val="0"/>
        <w:spacing w:line="360" w:lineRule="auto"/>
        <w:ind w:right="288"/>
        <w:contextualSpacing w:val="0"/>
        <w:rPr>
          <w:rFonts w:cstheme="minorHAnsi"/>
          <w:lang w:eastAsia="en-GB"/>
        </w:rPr>
      </w:pPr>
      <w:r w:rsidRPr="00D63390">
        <w:rPr>
          <w:rFonts w:cstheme="minorHAnsi"/>
          <w:lang w:eastAsia="en-GB"/>
        </w:rPr>
        <w:t>Intubation required (other than for caesarean section)</w:t>
      </w:r>
    </w:p>
    <w:p w14:paraId="455E0444" w14:textId="77777777" w:rsidR="007043B7" w:rsidRPr="00D63390" w:rsidRDefault="007043B7" w:rsidP="00B94D55">
      <w:pPr>
        <w:pStyle w:val="ListParagraph"/>
        <w:numPr>
          <w:ilvl w:val="1"/>
          <w:numId w:val="9"/>
        </w:numPr>
        <w:autoSpaceDE w:val="0"/>
        <w:autoSpaceDN w:val="0"/>
        <w:adjustRightInd w:val="0"/>
        <w:spacing w:line="360" w:lineRule="auto"/>
        <w:ind w:right="288"/>
        <w:contextualSpacing w:val="0"/>
        <w:rPr>
          <w:rFonts w:cstheme="minorHAnsi"/>
          <w:lang w:eastAsia="en-GB"/>
        </w:rPr>
      </w:pPr>
      <w:r w:rsidRPr="00D63390">
        <w:rPr>
          <w:rFonts w:cstheme="minorHAnsi"/>
          <w:lang w:eastAsia="en-GB"/>
        </w:rPr>
        <w:t>Pulmonary oedema</w:t>
      </w:r>
    </w:p>
    <w:p w14:paraId="42D66D75" w14:textId="77777777" w:rsidR="007043B7" w:rsidRPr="00D63390" w:rsidRDefault="007043B7" w:rsidP="00B94D55">
      <w:pPr>
        <w:pStyle w:val="ListParagraph"/>
        <w:numPr>
          <w:ilvl w:val="1"/>
          <w:numId w:val="9"/>
        </w:numPr>
        <w:autoSpaceDE w:val="0"/>
        <w:autoSpaceDN w:val="0"/>
        <w:adjustRightInd w:val="0"/>
        <w:spacing w:line="360" w:lineRule="auto"/>
        <w:ind w:right="288"/>
        <w:contextualSpacing w:val="0"/>
        <w:rPr>
          <w:rFonts w:cstheme="minorHAnsi"/>
          <w:lang w:eastAsia="en-GB"/>
        </w:rPr>
      </w:pPr>
      <w:r w:rsidRPr="00D63390">
        <w:rPr>
          <w:rFonts w:cstheme="minorHAnsi"/>
          <w:lang w:eastAsia="en-GB"/>
        </w:rPr>
        <w:t>Transfusion of blood products required</w:t>
      </w:r>
    </w:p>
    <w:p w14:paraId="373209A8" w14:textId="77777777" w:rsidR="007043B7" w:rsidRPr="00D63390" w:rsidRDefault="007043B7" w:rsidP="00B94D55">
      <w:pPr>
        <w:pStyle w:val="ListParagraph"/>
        <w:numPr>
          <w:ilvl w:val="1"/>
          <w:numId w:val="9"/>
        </w:numPr>
        <w:autoSpaceDE w:val="0"/>
        <w:autoSpaceDN w:val="0"/>
        <w:adjustRightInd w:val="0"/>
        <w:spacing w:line="360" w:lineRule="auto"/>
        <w:ind w:right="288"/>
        <w:contextualSpacing w:val="0"/>
        <w:rPr>
          <w:rFonts w:cstheme="minorHAnsi"/>
          <w:lang w:eastAsia="en-GB"/>
        </w:rPr>
      </w:pPr>
      <w:r w:rsidRPr="00D63390">
        <w:rPr>
          <w:rFonts w:cstheme="minorHAnsi"/>
          <w:lang w:eastAsia="en-GB"/>
        </w:rPr>
        <w:t>Platelet count &lt;50 × 10⁹ platelets/L</w:t>
      </w:r>
    </w:p>
    <w:p w14:paraId="15A937F1" w14:textId="77777777" w:rsidR="007043B7" w:rsidRPr="00D63390" w:rsidRDefault="007043B7" w:rsidP="00B94D55">
      <w:pPr>
        <w:pStyle w:val="ListParagraph"/>
        <w:numPr>
          <w:ilvl w:val="1"/>
          <w:numId w:val="9"/>
        </w:numPr>
        <w:autoSpaceDE w:val="0"/>
        <w:autoSpaceDN w:val="0"/>
        <w:adjustRightInd w:val="0"/>
        <w:spacing w:line="360" w:lineRule="auto"/>
        <w:ind w:right="288"/>
        <w:contextualSpacing w:val="0"/>
        <w:rPr>
          <w:rFonts w:cstheme="minorHAnsi"/>
          <w:lang w:eastAsia="en-GB"/>
        </w:rPr>
      </w:pPr>
      <w:r w:rsidRPr="00D63390">
        <w:rPr>
          <w:rFonts w:cstheme="minorHAnsi"/>
          <w:lang w:eastAsia="en-GB"/>
        </w:rPr>
        <w:t>Hepatic dysfunction</w:t>
      </w:r>
    </w:p>
    <w:p w14:paraId="17D3DE16" w14:textId="77777777" w:rsidR="007043B7" w:rsidRPr="00D63390" w:rsidRDefault="007043B7" w:rsidP="00B94D55">
      <w:pPr>
        <w:pStyle w:val="ListParagraph"/>
        <w:numPr>
          <w:ilvl w:val="1"/>
          <w:numId w:val="9"/>
        </w:numPr>
        <w:autoSpaceDE w:val="0"/>
        <w:autoSpaceDN w:val="0"/>
        <w:adjustRightInd w:val="0"/>
        <w:spacing w:line="360" w:lineRule="auto"/>
        <w:ind w:right="288"/>
        <w:contextualSpacing w:val="0"/>
        <w:rPr>
          <w:rFonts w:cstheme="minorHAnsi"/>
          <w:lang w:eastAsia="en-GB"/>
        </w:rPr>
      </w:pPr>
      <w:r w:rsidRPr="00D63390">
        <w:rPr>
          <w:rFonts w:cstheme="minorHAnsi"/>
          <w:lang w:eastAsia="en-GB"/>
        </w:rPr>
        <w:t>Hepatic haematoma or rupture</w:t>
      </w:r>
    </w:p>
    <w:p w14:paraId="35FBBB0C" w14:textId="77777777" w:rsidR="007043B7" w:rsidRPr="00D63390" w:rsidRDefault="007043B7" w:rsidP="00B94D55">
      <w:pPr>
        <w:pStyle w:val="ListParagraph"/>
        <w:numPr>
          <w:ilvl w:val="1"/>
          <w:numId w:val="9"/>
        </w:numPr>
        <w:autoSpaceDE w:val="0"/>
        <w:autoSpaceDN w:val="0"/>
        <w:adjustRightInd w:val="0"/>
        <w:spacing w:line="360" w:lineRule="auto"/>
        <w:ind w:right="288"/>
        <w:contextualSpacing w:val="0"/>
        <w:rPr>
          <w:rFonts w:cstheme="minorHAnsi"/>
          <w:lang w:eastAsia="en-GB"/>
        </w:rPr>
      </w:pPr>
      <w:r w:rsidRPr="00D63390">
        <w:rPr>
          <w:rFonts w:cstheme="minorHAnsi"/>
          <w:lang w:eastAsia="en-GB"/>
        </w:rPr>
        <w:t>Severe acute kidney injury</w:t>
      </w:r>
      <w:r w:rsidRPr="00D63390">
        <w:rPr>
          <w:rFonts w:cstheme="minorHAnsi"/>
        </w:rPr>
        <w:t xml:space="preserve"> </w:t>
      </w:r>
      <w:r w:rsidRPr="00D63390">
        <w:rPr>
          <w:rFonts w:cstheme="minorHAnsi"/>
          <w:lang w:eastAsia="en-GB"/>
        </w:rPr>
        <w:t xml:space="preserve">(creatinine &gt;150 </w:t>
      </w:r>
      <w:proofErr w:type="spellStart"/>
      <w:r w:rsidRPr="00D63390">
        <w:rPr>
          <w:rFonts w:cstheme="minorHAnsi"/>
          <w:lang w:eastAsia="en-GB"/>
        </w:rPr>
        <w:t>μmol</w:t>
      </w:r>
      <w:proofErr w:type="spellEnd"/>
      <w:r w:rsidRPr="00D63390">
        <w:rPr>
          <w:rFonts w:cstheme="minorHAnsi"/>
          <w:lang w:eastAsia="en-GB"/>
        </w:rPr>
        <w:t xml:space="preserve">/L; no pre-existing renal disease or creatinine &gt;200 </w:t>
      </w:r>
      <w:proofErr w:type="spellStart"/>
      <w:r w:rsidRPr="00D63390">
        <w:rPr>
          <w:rFonts w:cstheme="minorHAnsi"/>
          <w:lang w:eastAsia="en-GB"/>
        </w:rPr>
        <w:t>μmol</w:t>
      </w:r>
      <w:proofErr w:type="spellEnd"/>
      <w:r w:rsidRPr="00D63390">
        <w:rPr>
          <w:rFonts w:cstheme="minorHAnsi"/>
          <w:lang w:eastAsia="en-GB"/>
        </w:rPr>
        <w:t>/L; pre-existing renal disease))</w:t>
      </w:r>
    </w:p>
    <w:p w14:paraId="15439906" w14:textId="26E44A76" w:rsidR="007043B7" w:rsidRPr="00D63390" w:rsidRDefault="007043B7" w:rsidP="00B94D55">
      <w:pPr>
        <w:pStyle w:val="ListParagraph"/>
        <w:numPr>
          <w:ilvl w:val="1"/>
          <w:numId w:val="9"/>
        </w:numPr>
        <w:autoSpaceDE w:val="0"/>
        <w:autoSpaceDN w:val="0"/>
        <w:adjustRightInd w:val="0"/>
        <w:spacing w:line="360" w:lineRule="auto"/>
        <w:ind w:right="288"/>
        <w:contextualSpacing w:val="0"/>
        <w:rPr>
          <w:rFonts w:cstheme="minorHAnsi"/>
          <w:lang w:eastAsia="en-GB"/>
        </w:rPr>
      </w:pPr>
      <w:r w:rsidRPr="00D63390">
        <w:rPr>
          <w:rFonts w:cstheme="minorHAnsi"/>
          <w:lang w:eastAsia="en-GB"/>
        </w:rPr>
        <w:t xml:space="preserve">Dialysis required </w:t>
      </w:r>
    </w:p>
    <w:p w14:paraId="5D52309A" w14:textId="77777777" w:rsidR="007043B7" w:rsidRPr="00D63390" w:rsidRDefault="007043B7" w:rsidP="00B94D55">
      <w:pPr>
        <w:pStyle w:val="ListParagraph"/>
        <w:numPr>
          <w:ilvl w:val="1"/>
          <w:numId w:val="9"/>
        </w:numPr>
        <w:autoSpaceDE w:val="0"/>
        <w:autoSpaceDN w:val="0"/>
        <w:adjustRightInd w:val="0"/>
        <w:spacing w:line="360" w:lineRule="auto"/>
        <w:ind w:right="288"/>
        <w:contextualSpacing w:val="0"/>
        <w:rPr>
          <w:rFonts w:cstheme="minorHAnsi"/>
          <w:lang w:eastAsia="en-GB"/>
        </w:rPr>
      </w:pPr>
      <w:r w:rsidRPr="00D63390">
        <w:rPr>
          <w:rFonts w:cstheme="minorHAnsi"/>
          <w:lang w:eastAsia="en-GB"/>
        </w:rPr>
        <w:t>Placental abruption</w:t>
      </w:r>
    </w:p>
    <w:p w14:paraId="4E50AD1D" w14:textId="15694D34" w:rsidR="00DF3C26" w:rsidRDefault="007043B7" w:rsidP="00B94D55">
      <w:pPr>
        <w:pStyle w:val="ListParagraph"/>
        <w:numPr>
          <w:ilvl w:val="0"/>
          <w:numId w:val="9"/>
        </w:numPr>
        <w:autoSpaceDE w:val="0"/>
        <w:autoSpaceDN w:val="0"/>
        <w:adjustRightInd w:val="0"/>
        <w:spacing w:line="360" w:lineRule="auto"/>
        <w:ind w:right="288"/>
        <w:contextualSpacing w:val="0"/>
        <w:rPr>
          <w:rFonts w:cstheme="minorHAnsi"/>
          <w:lang w:eastAsia="en-GB"/>
        </w:rPr>
      </w:pPr>
      <w:r w:rsidRPr="00D63390">
        <w:rPr>
          <w:rFonts w:cstheme="minorHAnsi"/>
          <w:lang w:eastAsia="en-GB"/>
        </w:rPr>
        <w:t>Abnormal fetal ultrasound features post enrolment</w:t>
      </w:r>
      <w:r w:rsidR="00DF3C26">
        <w:rPr>
          <w:rFonts w:cstheme="minorHAnsi"/>
          <w:lang w:eastAsia="en-GB"/>
        </w:rPr>
        <w:t>:</w:t>
      </w:r>
    </w:p>
    <w:p w14:paraId="37B1E3D0" w14:textId="78D4A5A7" w:rsidR="00DF3C26" w:rsidRDefault="007043B7" w:rsidP="00DF3C26">
      <w:pPr>
        <w:pStyle w:val="ListParagraph"/>
        <w:numPr>
          <w:ilvl w:val="1"/>
          <w:numId w:val="9"/>
        </w:numPr>
        <w:autoSpaceDE w:val="0"/>
        <w:autoSpaceDN w:val="0"/>
        <w:adjustRightInd w:val="0"/>
        <w:spacing w:line="360" w:lineRule="auto"/>
        <w:ind w:right="288"/>
        <w:contextualSpacing w:val="0"/>
        <w:rPr>
          <w:rFonts w:cstheme="minorHAnsi"/>
          <w:lang w:eastAsia="en-GB"/>
        </w:rPr>
      </w:pPr>
      <w:r w:rsidRPr="00D63390">
        <w:rPr>
          <w:rFonts w:cstheme="minorHAnsi"/>
          <w:lang w:eastAsia="en-GB"/>
        </w:rPr>
        <w:lastRenderedPageBreak/>
        <w:t>estimated fetal weight &lt;10th centile</w:t>
      </w:r>
    </w:p>
    <w:p w14:paraId="10E3F04E" w14:textId="346737C8" w:rsidR="0050257B" w:rsidRDefault="0050257B" w:rsidP="00DF3C26">
      <w:pPr>
        <w:pStyle w:val="ListParagraph"/>
        <w:numPr>
          <w:ilvl w:val="1"/>
          <w:numId w:val="9"/>
        </w:numPr>
        <w:autoSpaceDE w:val="0"/>
        <w:autoSpaceDN w:val="0"/>
        <w:adjustRightInd w:val="0"/>
        <w:spacing w:line="360" w:lineRule="auto"/>
        <w:ind w:right="288"/>
        <w:contextualSpacing w:val="0"/>
        <w:rPr>
          <w:rFonts w:cstheme="minorHAnsi"/>
          <w:lang w:eastAsia="en-GB"/>
        </w:rPr>
      </w:pPr>
      <w:r>
        <w:rPr>
          <w:rFonts w:cstheme="minorHAnsi"/>
          <w:lang w:eastAsia="en-GB"/>
        </w:rPr>
        <w:t>oligohydramnios</w:t>
      </w:r>
    </w:p>
    <w:p w14:paraId="07738A28" w14:textId="60C66F8A" w:rsidR="007043B7" w:rsidRPr="00D63390" w:rsidRDefault="007043B7" w:rsidP="00DF3C26">
      <w:pPr>
        <w:pStyle w:val="ListParagraph"/>
        <w:numPr>
          <w:ilvl w:val="1"/>
          <w:numId w:val="9"/>
        </w:numPr>
        <w:autoSpaceDE w:val="0"/>
        <w:autoSpaceDN w:val="0"/>
        <w:adjustRightInd w:val="0"/>
        <w:spacing w:line="360" w:lineRule="auto"/>
        <w:ind w:right="288"/>
        <w:contextualSpacing w:val="0"/>
        <w:rPr>
          <w:rFonts w:cstheme="minorHAnsi"/>
          <w:lang w:eastAsia="en-GB"/>
        </w:rPr>
      </w:pPr>
      <w:r w:rsidRPr="00D63390">
        <w:rPr>
          <w:rFonts w:cstheme="minorHAnsi"/>
          <w:lang w:eastAsia="en-GB"/>
        </w:rPr>
        <w:t>absent or reversed umbilical artery Doppler end diastolic flow</w:t>
      </w:r>
    </w:p>
    <w:p w14:paraId="7687DD72" w14:textId="77777777" w:rsidR="007043B7" w:rsidRPr="00D63390" w:rsidRDefault="007043B7" w:rsidP="00B94D55">
      <w:pPr>
        <w:pStyle w:val="ListParagraph"/>
        <w:numPr>
          <w:ilvl w:val="0"/>
          <w:numId w:val="9"/>
        </w:numPr>
        <w:autoSpaceDE w:val="0"/>
        <w:autoSpaceDN w:val="0"/>
        <w:adjustRightInd w:val="0"/>
        <w:spacing w:line="360" w:lineRule="auto"/>
        <w:ind w:right="288"/>
        <w:contextualSpacing w:val="0"/>
        <w:rPr>
          <w:rFonts w:cstheme="minorHAnsi"/>
          <w:lang w:eastAsia="en-GB"/>
        </w:rPr>
      </w:pPr>
      <w:r w:rsidRPr="00D63390">
        <w:rPr>
          <w:rFonts w:cstheme="minorHAnsi"/>
          <w:lang w:eastAsia="en-GB"/>
        </w:rPr>
        <w:t>Labour onset (spontaneous, induced or pre-labour caesarean section)</w:t>
      </w:r>
    </w:p>
    <w:p w14:paraId="5547521A" w14:textId="77777777" w:rsidR="007043B7" w:rsidRPr="00D63390" w:rsidRDefault="007043B7" w:rsidP="00B94D55">
      <w:pPr>
        <w:pStyle w:val="ListParagraph"/>
        <w:numPr>
          <w:ilvl w:val="0"/>
          <w:numId w:val="9"/>
        </w:numPr>
        <w:autoSpaceDE w:val="0"/>
        <w:autoSpaceDN w:val="0"/>
        <w:adjustRightInd w:val="0"/>
        <w:spacing w:line="360" w:lineRule="auto"/>
        <w:ind w:right="288"/>
        <w:contextualSpacing w:val="0"/>
        <w:rPr>
          <w:rFonts w:cstheme="minorHAnsi"/>
          <w:lang w:eastAsia="en-GB"/>
        </w:rPr>
      </w:pPr>
      <w:r w:rsidRPr="00D63390">
        <w:rPr>
          <w:rFonts w:cstheme="minorHAnsi"/>
          <w:lang w:eastAsia="en-GB"/>
        </w:rPr>
        <w:t>Indications for delivery</w:t>
      </w:r>
    </w:p>
    <w:p w14:paraId="2C259AAB" w14:textId="4E124769" w:rsidR="007043B7" w:rsidRDefault="007043B7" w:rsidP="00B94D55">
      <w:pPr>
        <w:pStyle w:val="ListParagraph"/>
        <w:numPr>
          <w:ilvl w:val="0"/>
          <w:numId w:val="9"/>
        </w:numPr>
        <w:autoSpaceDE w:val="0"/>
        <w:autoSpaceDN w:val="0"/>
        <w:adjustRightInd w:val="0"/>
        <w:spacing w:line="360" w:lineRule="auto"/>
        <w:ind w:right="288"/>
        <w:contextualSpacing w:val="0"/>
        <w:rPr>
          <w:rFonts w:cstheme="minorHAnsi"/>
          <w:lang w:eastAsia="en-GB"/>
        </w:rPr>
      </w:pPr>
      <w:r w:rsidRPr="00D63390">
        <w:rPr>
          <w:rFonts w:cstheme="minorHAnsi"/>
          <w:lang w:eastAsia="en-GB"/>
        </w:rPr>
        <w:t xml:space="preserve">Postpartum </w:t>
      </w:r>
      <w:r>
        <w:rPr>
          <w:rFonts w:cstheme="minorHAnsi"/>
          <w:lang w:eastAsia="en-GB"/>
        </w:rPr>
        <w:t>h</w:t>
      </w:r>
      <w:r w:rsidRPr="00D63390">
        <w:rPr>
          <w:rFonts w:cstheme="minorHAnsi"/>
          <w:lang w:eastAsia="en-GB"/>
        </w:rPr>
        <w:t>aemorrhage</w:t>
      </w:r>
    </w:p>
    <w:p w14:paraId="2E4A70DF" w14:textId="6B48AEF3" w:rsidR="000413E9" w:rsidRPr="00D63390" w:rsidRDefault="000413E9" w:rsidP="00B94D55">
      <w:pPr>
        <w:pStyle w:val="ListParagraph"/>
        <w:numPr>
          <w:ilvl w:val="0"/>
          <w:numId w:val="9"/>
        </w:numPr>
        <w:autoSpaceDE w:val="0"/>
        <w:autoSpaceDN w:val="0"/>
        <w:adjustRightInd w:val="0"/>
        <w:spacing w:line="360" w:lineRule="auto"/>
        <w:ind w:right="288"/>
        <w:contextualSpacing w:val="0"/>
        <w:rPr>
          <w:rFonts w:cstheme="minorHAnsi"/>
          <w:lang w:eastAsia="en-GB"/>
        </w:rPr>
      </w:pPr>
      <w:r>
        <w:rPr>
          <w:rFonts w:cstheme="minorHAnsi"/>
          <w:lang w:eastAsia="en-GB"/>
        </w:rPr>
        <w:t xml:space="preserve">Repeat PlGF-based test </w:t>
      </w:r>
      <w:r w:rsidR="00E50786">
        <w:rPr>
          <w:rFonts w:cstheme="minorHAnsi"/>
          <w:lang w:eastAsia="en-GB"/>
        </w:rPr>
        <w:t>results</w:t>
      </w:r>
      <w:r>
        <w:rPr>
          <w:rFonts w:cstheme="minorHAnsi"/>
          <w:lang w:eastAsia="en-GB"/>
        </w:rPr>
        <w:t xml:space="preserve"> (number</w:t>
      </w:r>
      <w:r w:rsidR="00E50786">
        <w:rPr>
          <w:rFonts w:cstheme="minorHAnsi"/>
          <w:lang w:eastAsia="en-GB"/>
        </w:rPr>
        <w:t xml:space="preserve"> of repeat tests</w:t>
      </w:r>
      <w:r>
        <w:rPr>
          <w:rFonts w:cstheme="minorHAnsi"/>
          <w:lang w:eastAsia="en-GB"/>
        </w:rPr>
        <w:t xml:space="preserve"> per woman, proportion changing category) </w:t>
      </w:r>
    </w:p>
    <w:p w14:paraId="39AB6930" w14:textId="77777777" w:rsidR="007043B7" w:rsidRPr="00D63390" w:rsidRDefault="007043B7" w:rsidP="00B94D55">
      <w:pPr>
        <w:pStyle w:val="ListParagraph"/>
        <w:autoSpaceDE w:val="0"/>
        <w:autoSpaceDN w:val="0"/>
        <w:adjustRightInd w:val="0"/>
        <w:spacing w:line="360" w:lineRule="auto"/>
        <w:ind w:right="288"/>
        <w:contextualSpacing w:val="0"/>
        <w:rPr>
          <w:rFonts w:cstheme="minorHAnsi"/>
          <w:lang w:eastAsia="en-GB"/>
        </w:rPr>
      </w:pPr>
    </w:p>
    <w:p w14:paraId="7FEF32D2" w14:textId="77777777" w:rsidR="007043B7" w:rsidRPr="00D63390" w:rsidRDefault="007043B7" w:rsidP="00B94D55">
      <w:pPr>
        <w:autoSpaceDE w:val="0"/>
        <w:autoSpaceDN w:val="0"/>
        <w:adjustRightInd w:val="0"/>
        <w:spacing w:line="360" w:lineRule="auto"/>
        <w:ind w:right="288"/>
        <w:rPr>
          <w:rFonts w:cstheme="minorHAnsi"/>
          <w:bCs/>
        </w:rPr>
      </w:pPr>
      <w:r w:rsidRPr="00D63390">
        <w:rPr>
          <w:rFonts w:cstheme="minorHAnsi"/>
          <w:bCs/>
        </w:rPr>
        <w:t>Health resource use outcomes for budget impact analysis:</w:t>
      </w:r>
    </w:p>
    <w:p w14:paraId="167DA112" w14:textId="77777777" w:rsidR="007043B7" w:rsidRPr="00D63390" w:rsidRDefault="007043B7" w:rsidP="00B94D55">
      <w:pPr>
        <w:pStyle w:val="ListParagraph"/>
        <w:numPr>
          <w:ilvl w:val="0"/>
          <w:numId w:val="11"/>
        </w:numPr>
        <w:autoSpaceDE w:val="0"/>
        <w:autoSpaceDN w:val="0"/>
        <w:adjustRightInd w:val="0"/>
        <w:spacing w:line="360" w:lineRule="auto"/>
        <w:ind w:right="288"/>
        <w:contextualSpacing w:val="0"/>
        <w:rPr>
          <w:rFonts w:cstheme="minorHAnsi"/>
          <w:lang w:eastAsia="en-GB"/>
        </w:rPr>
      </w:pPr>
      <w:r w:rsidRPr="00D63390">
        <w:rPr>
          <w:rFonts w:cstheme="minorHAnsi"/>
          <w:lang w:eastAsia="en-GB"/>
        </w:rPr>
        <w:t xml:space="preserve">Maternal: </w:t>
      </w:r>
    </w:p>
    <w:p w14:paraId="6C98EFE6" w14:textId="77777777" w:rsidR="007043B7" w:rsidRPr="00D63390" w:rsidRDefault="007043B7" w:rsidP="00B94D55">
      <w:pPr>
        <w:pStyle w:val="ListParagraph"/>
        <w:numPr>
          <w:ilvl w:val="1"/>
          <w:numId w:val="11"/>
        </w:numPr>
        <w:autoSpaceDE w:val="0"/>
        <w:autoSpaceDN w:val="0"/>
        <w:adjustRightInd w:val="0"/>
        <w:spacing w:line="360" w:lineRule="auto"/>
        <w:ind w:right="288"/>
        <w:contextualSpacing w:val="0"/>
        <w:rPr>
          <w:rFonts w:cstheme="minorHAnsi"/>
          <w:lang w:eastAsia="en-GB"/>
        </w:rPr>
      </w:pPr>
      <w:r w:rsidRPr="00D63390">
        <w:rPr>
          <w:rFonts w:cstheme="minorHAnsi"/>
          <w:lang w:eastAsia="en-GB"/>
        </w:rPr>
        <w:t>Antenatal outpatient attendances</w:t>
      </w:r>
    </w:p>
    <w:p w14:paraId="42384BE2" w14:textId="77777777" w:rsidR="007043B7" w:rsidRPr="00D63390" w:rsidRDefault="007043B7" w:rsidP="00B94D55">
      <w:pPr>
        <w:pStyle w:val="ListParagraph"/>
        <w:numPr>
          <w:ilvl w:val="1"/>
          <w:numId w:val="11"/>
        </w:numPr>
        <w:autoSpaceDE w:val="0"/>
        <w:autoSpaceDN w:val="0"/>
        <w:adjustRightInd w:val="0"/>
        <w:spacing w:line="360" w:lineRule="auto"/>
        <w:ind w:right="288"/>
        <w:contextualSpacing w:val="0"/>
        <w:rPr>
          <w:rFonts w:cstheme="minorHAnsi"/>
          <w:lang w:eastAsia="en-GB"/>
        </w:rPr>
      </w:pPr>
      <w:r w:rsidRPr="00D63390">
        <w:rPr>
          <w:rFonts w:cstheme="minorHAnsi"/>
          <w:lang w:eastAsia="en-GB"/>
        </w:rPr>
        <w:t>Inpatient days</w:t>
      </w:r>
    </w:p>
    <w:p w14:paraId="04C3E45D" w14:textId="77777777" w:rsidR="007043B7" w:rsidRPr="00D63390" w:rsidRDefault="007043B7" w:rsidP="00B94D55">
      <w:pPr>
        <w:pStyle w:val="ListParagraph"/>
        <w:numPr>
          <w:ilvl w:val="1"/>
          <w:numId w:val="11"/>
        </w:numPr>
        <w:autoSpaceDE w:val="0"/>
        <w:autoSpaceDN w:val="0"/>
        <w:adjustRightInd w:val="0"/>
        <w:spacing w:line="360" w:lineRule="auto"/>
        <w:ind w:right="288"/>
        <w:contextualSpacing w:val="0"/>
        <w:rPr>
          <w:rFonts w:cstheme="minorHAnsi"/>
          <w:lang w:eastAsia="en-GB"/>
        </w:rPr>
      </w:pPr>
      <w:r w:rsidRPr="00D63390">
        <w:rPr>
          <w:rFonts w:cstheme="minorHAnsi"/>
          <w:lang w:eastAsia="en-GB"/>
        </w:rPr>
        <w:t xml:space="preserve">Intensive care unit </w:t>
      </w:r>
      <w:r>
        <w:rPr>
          <w:rFonts w:cstheme="minorHAnsi"/>
          <w:lang w:eastAsia="en-GB"/>
        </w:rPr>
        <w:t>days</w:t>
      </w:r>
    </w:p>
    <w:p w14:paraId="6A1C6D4B" w14:textId="77777777" w:rsidR="007043B7" w:rsidRPr="00D63390" w:rsidRDefault="007043B7" w:rsidP="00B94D55">
      <w:pPr>
        <w:pStyle w:val="ListParagraph"/>
        <w:numPr>
          <w:ilvl w:val="0"/>
          <w:numId w:val="11"/>
        </w:numPr>
        <w:autoSpaceDE w:val="0"/>
        <w:autoSpaceDN w:val="0"/>
        <w:adjustRightInd w:val="0"/>
        <w:spacing w:line="360" w:lineRule="auto"/>
        <w:ind w:right="288"/>
        <w:contextualSpacing w:val="0"/>
        <w:rPr>
          <w:rFonts w:cstheme="minorHAnsi"/>
          <w:lang w:eastAsia="en-GB"/>
        </w:rPr>
      </w:pPr>
      <w:r w:rsidRPr="00D63390">
        <w:rPr>
          <w:rFonts w:cstheme="minorHAnsi"/>
          <w:lang w:eastAsia="en-GB"/>
        </w:rPr>
        <w:t xml:space="preserve">Perinatal: </w:t>
      </w:r>
    </w:p>
    <w:p w14:paraId="5F99C836" w14:textId="77777777" w:rsidR="007043B7" w:rsidRPr="00D63390" w:rsidRDefault="007043B7" w:rsidP="00B94D55">
      <w:pPr>
        <w:pStyle w:val="ListParagraph"/>
        <w:numPr>
          <w:ilvl w:val="1"/>
          <w:numId w:val="11"/>
        </w:numPr>
        <w:autoSpaceDE w:val="0"/>
        <w:autoSpaceDN w:val="0"/>
        <w:adjustRightInd w:val="0"/>
        <w:spacing w:line="360" w:lineRule="auto"/>
        <w:ind w:right="288"/>
        <w:contextualSpacing w:val="0"/>
        <w:rPr>
          <w:rFonts w:cstheme="minorHAnsi"/>
          <w:lang w:eastAsia="en-GB"/>
        </w:rPr>
      </w:pPr>
      <w:r w:rsidRPr="00D63390">
        <w:rPr>
          <w:rFonts w:cstheme="minorHAnsi"/>
          <w:lang w:eastAsia="en-GB"/>
        </w:rPr>
        <w:t>Intensive care</w:t>
      </w:r>
      <w:r>
        <w:rPr>
          <w:rFonts w:cstheme="minorHAnsi"/>
          <w:lang w:eastAsia="en-GB"/>
        </w:rPr>
        <w:t xml:space="preserve"> unit days</w:t>
      </w:r>
    </w:p>
    <w:p w14:paraId="29A2A406" w14:textId="77777777" w:rsidR="007043B7" w:rsidRPr="00D63390" w:rsidRDefault="007043B7" w:rsidP="00B94D55">
      <w:pPr>
        <w:pStyle w:val="ListParagraph"/>
        <w:numPr>
          <w:ilvl w:val="1"/>
          <w:numId w:val="11"/>
        </w:numPr>
        <w:autoSpaceDE w:val="0"/>
        <w:autoSpaceDN w:val="0"/>
        <w:adjustRightInd w:val="0"/>
        <w:spacing w:line="360" w:lineRule="auto"/>
        <w:ind w:right="288"/>
        <w:contextualSpacing w:val="0"/>
        <w:rPr>
          <w:rFonts w:cstheme="minorHAnsi"/>
          <w:lang w:eastAsia="en-GB"/>
        </w:rPr>
      </w:pPr>
      <w:r w:rsidRPr="00D63390">
        <w:rPr>
          <w:rFonts w:cstheme="minorHAnsi"/>
          <w:lang w:eastAsia="en-GB"/>
        </w:rPr>
        <w:t>High dependency</w:t>
      </w:r>
      <w:r>
        <w:rPr>
          <w:rFonts w:cstheme="minorHAnsi"/>
          <w:lang w:eastAsia="en-GB"/>
        </w:rPr>
        <w:t xml:space="preserve"> unit days</w:t>
      </w:r>
    </w:p>
    <w:p w14:paraId="5F7B3CF0" w14:textId="77777777" w:rsidR="007043B7" w:rsidRPr="00D63390" w:rsidRDefault="007043B7" w:rsidP="00B94D55">
      <w:pPr>
        <w:pStyle w:val="ListParagraph"/>
        <w:numPr>
          <w:ilvl w:val="1"/>
          <w:numId w:val="11"/>
        </w:numPr>
        <w:autoSpaceDE w:val="0"/>
        <w:autoSpaceDN w:val="0"/>
        <w:adjustRightInd w:val="0"/>
        <w:spacing w:line="360" w:lineRule="auto"/>
        <w:ind w:right="288"/>
        <w:contextualSpacing w:val="0"/>
        <w:rPr>
          <w:rFonts w:cstheme="minorHAnsi"/>
          <w:lang w:eastAsia="en-GB"/>
        </w:rPr>
      </w:pPr>
      <w:r w:rsidRPr="00D63390">
        <w:rPr>
          <w:rFonts w:cstheme="minorHAnsi"/>
          <w:lang w:eastAsia="en-GB"/>
        </w:rPr>
        <w:t>Special care unit days</w:t>
      </w:r>
      <w:r w:rsidRPr="00D63390">
        <w:rPr>
          <w:rFonts w:cstheme="minorHAnsi"/>
          <w:lang w:eastAsia="en-GB"/>
        </w:rPr>
        <w:tab/>
      </w:r>
    </w:p>
    <w:p w14:paraId="15DDBD53" w14:textId="31705C02" w:rsidR="007043B7" w:rsidRDefault="007043B7" w:rsidP="00B94D55">
      <w:pPr>
        <w:autoSpaceDE w:val="0"/>
        <w:autoSpaceDN w:val="0"/>
        <w:adjustRightInd w:val="0"/>
        <w:spacing w:line="360" w:lineRule="auto"/>
        <w:ind w:right="288"/>
        <w:rPr>
          <w:rFonts w:cstheme="minorHAnsi"/>
        </w:rPr>
      </w:pPr>
      <w:r w:rsidRPr="00D63390">
        <w:rPr>
          <w:rFonts w:cstheme="minorHAnsi"/>
        </w:rPr>
        <w:t>The cost of repeat PlGF-based testing will be included for those in the intervention group.</w:t>
      </w:r>
      <w:bookmarkStart w:id="12" w:name="_Toc419113064"/>
      <w:bookmarkEnd w:id="12"/>
    </w:p>
    <w:p w14:paraId="3E8693FD" w14:textId="77777777" w:rsidR="00B5425D" w:rsidRDefault="00B5425D" w:rsidP="00B94D55">
      <w:pPr>
        <w:autoSpaceDE w:val="0"/>
        <w:autoSpaceDN w:val="0"/>
        <w:adjustRightInd w:val="0"/>
        <w:spacing w:line="360" w:lineRule="auto"/>
        <w:ind w:right="288"/>
        <w:rPr>
          <w:rFonts w:cstheme="minorHAnsi"/>
        </w:rPr>
      </w:pPr>
    </w:p>
    <w:p w14:paraId="7E10D789" w14:textId="097E55F1" w:rsidR="00AE6162" w:rsidRDefault="00AE6162" w:rsidP="00B94D55">
      <w:pPr>
        <w:pStyle w:val="Heading1"/>
        <w:spacing w:line="360" w:lineRule="auto"/>
      </w:pPr>
      <w:bookmarkStart w:id="13" w:name="_Toc66096527"/>
      <w:r>
        <w:t>Sample size and power</w:t>
      </w:r>
      <w:bookmarkEnd w:id="13"/>
      <w:r>
        <w:t xml:space="preserve"> </w:t>
      </w:r>
    </w:p>
    <w:p w14:paraId="546AD576" w14:textId="6FB4D86A" w:rsidR="008A1C54" w:rsidRDefault="008A1C54" w:rsidP="00576183">
      <w:pPr>
        <w:spacing w:line="360" w:lineRule="auto"/>
        <w:rPr>
          <w:rFonts w:cstheme="minorHAnsi"/>
        </w:rPr>
      </w:pPr>
      <w:r w:rsidRPr="00D63390">
        <w:rPr>
          <w:rFonts w:cstheme="minorHAnsi"/>
        </w:rPr>
        <w:t>Sample size was calculated using data from the PELICAN study and PARROT trial combined</w:t>
      </w:r>
      <w:r w:rsidR="00141289">
        <w:rPr>
          <w:rFonts w:cstheme="minorHAnsi"/>
        </w:rPr>
        <w:t xml:space="preserve">, </w:t>
      </w:r>
      <w:r w:rsidR="004E4589">
        <w:rPr>
          <w:rFonts w:cstheme="minorHAnsi"/>
        </w:rPr>
        <w:fldChar w:fldCharType="begin">
          <w:fldData xml:space="preserve">PEVuZE5vdGU+PENpdGU+PEF1dGhvcj5DaGFwcGVsbDwvQXV0aG9yPjxZZWFyPjIwMTM8L1llYXI+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</w:fldData>
        </w:fldChar>
      </w:r>
      <w:r w:rsidR="0042590C">
        <w:rPr>
          <w:rFonts w:cstheme="minorHAnsi"/>
        </w:rPr>
        <w:instrText xml:space="preserve"> ADDIN EN.CITE </w:instrText>
      </w:r>
      <w:r w:rsidR="0042590C">
        <w:rPr>
          <w:rFonts w:cstheme="minorHAnsi"/>
        </w:rPr>
        <w:fldChar w:fldCharType="begin">
          <w:fldData xml:space="preserve">PEVuZE5vdGU+PENpdGU+PEF1dGhvcj5DaGFwcGVsbDwvQXV0aG9yPjxZZWFyPjIwMTM8L1llYXI+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</w:fldData>
        </w:fldChar>
      </w:r>
      <w:r w:rsidR="0042590C">
        <w:rPr>
          <w:rFonts w:cstheme="minorHAnsi"/>
        </w:rPr>
        <w:instrText xml:space="preserve"> ADDIN EN.CITE.DATA </w:instrText>
      </w:r>
      <w:r w:rsidR="0042590C">
        <w:rPr>
          <w:rFonts w:cstheme="minorHAnsi"/>
        </w:rPr>
      </w:r>
      <w:r w:rsidR="0042590C">
        <w:rPr>
          <w:rFonts w:cstheme="minorHAnsi"/>
        </w:rPr>
        <w:fldChar w:fldCharType="end"/>
      </w:r>
      <w:r w:rsidR="004E4589">
        <w:rPr>
          <w:rFonts w:cstheme="minorHAnsi"/>
        </w:rPr>
      </w:r>
      <w:r w:rsidR="004E4589">
        <w:rPr>
          <w:rFonts w:cstheme="minorHAnsi"/>
        </w:rPr>
        <w:fldChar w:fldCharType="separate"/>
      </w:r>
      <w:r w:rsidR="0042590C">
        <w:rPr>
          <w:rFonts w:cstheme="minorHAnsi"/>
          <w:noProof/>
        </w:rPr>
        <w:t>(4, 5)</w:t>
      </w:r>
      <w:r w:rsidR="004E4589">
        <w:rPr>
          <w:rFonts w:cstheme="minorHAnsi"/>
        </w:rPr>
        <w:fldChar w:fldCharType="end"/>
      </w:r>
      <w:r w:rsidRPr="00D63390">
        <w:rPr>
          <w:rFonts w:cstheme="minorHAnsi"/>
        </w:rPr>
        <w:t xml:space="preserve"> demonstrating that 25.7% had the primary outcome (stillbirth, early neonatal </w:t>
      </w:r>
      <w:proofErr w:type="gramStart"/>
      <w:r w:rsidRPr="00D63390">
        <w:rPr>
          <w:rFonts w:cstheme="minorHAnsi"/>
        </w:rPr>
        <w:t>death</w:t>
      </w:r>
      <w:proofErr w:type="gramEnd"/>
      <w:r w:rsidRPr="00D63390">
        <w:rPr>
          <w:rFonts w:cstheme="minorHAnsi"/>
        </w:rPr>
        <w:t xml:space="preserve"> or neonatal unit admission). A sample size of 12</w:t>
      </w:r>
      <w:r w:rsidR="0050257B">
        <w:rPr>
          <w:rFonts w:cstheme="minorHAnsi"/>
        </w:rPr>
        <w:t>08</w:t>
      </w:r>
      <w:r w:rsidRPr="00D63390">
        <w:rPr>
          <w:rFonts w:cstheme="minorHAnsi"/>
        </w:rPr>
        <w:t xml:space="preserve"> women (6</w:t>
      </w:r>
      <w:r w:rsidR="0050257B">
        <w:rPr>
          <w:rFonts w:cstheme="minorHAnsi"/>
        </w:rPr>
        <w:t>04</w:t>
      </w:r>
      <w:r w:rsidRPr="00D63390">
        <w:rPr>
          <w:rFonts w:cstheme="minorHAnsi"/>
        </w:rPr>
        <w:t xml:space="preserve"> participants per group) would have 90% power, at the 5% significance level, to detect an overall reduction of 30% (to 18%) in the composite primary outcome score. </w:t>
      </w:r>
      <w:r w:rsidR="00576183" w:rsidRPr="00D63390">
        <w:rPr>
          <w:rFonts w:cstheme="minorHAnsi"/>
        </w:rPr>
        <w:t>Although loss to follow-up in the PARROT</w:t>
      </w:r>
      <w:r w:rsidR="00576183">
        <w:rPr>
          <w:rFonts w:cstheme="minorHAnsi"/>
        </w:rPr>
        <w:t>-1</w:t>
      </w:r>
      <w:r w:rsidR="00576183" w:rsidRPr="00D63390">
        <w:rPr>
          <w:rFonts w:cstheme="minorHAnsi"/>
        </w:rPr>
        <w:t xml:space="preserve"> trial was three of 1023 women, we will allow for </w:t>
      </w:r>
      <w:r w:rsidR="00576183" w:rsidRPr="00F95AF8">
        <w:rPr>
          <w:rFonts w:cstheme="minorHAnsi"/>
        </w:rPr>
        <w:t>up to 5% loss to follow-up and plan to recruit 12</w:t>
      </w:r>
      <w:r w:rsidR="00576183">
        <w:rPr>
          <w:rFonts w:cstheme="minorHAnsi"/>
        </w:rPr>
        <w:t>68</w:t>
      </w:r>
      <w:r w:rsidR="00576183" w:rsidRPr="00F95AF8">
        <w:rPr>
          <w:rFonts w:cstheme="minorHAnsi"/>
        </w:rPr>
        <w:t xml:space="preserve"> women in this trial. </w:t>
      </w:r>
      <w:r w:rsidR="00576183">
        <w:rPr>
          <w:rFonts w:cstheme="minorHAnsi"/>
        </w:rPr>
        <w:t xml:space="preserve">If 3% of women are lost to follow-up, a sample size of 1244 would be sufficient. </w:t>
      </w:r>
      <w:r w:rsidRPr="00D63390">
        <w:rPr>
          <w:rFonts w:cstheme="minorHAnsi"/>
        </w:rPr>
        <w:t xml:space="preserve"> </w:t>
      </w:r>
    </w:p>
    <w:p w14:paraId="785E8905" w14:textId="54A4D176" w:rsidR="00490CD1" w:rsidRDefault="00490CD1" w:rsidP="00B94D55">
      <w:pPr>
        <w:spacing w:line="360" w:lineRule="auto"/>
        <w:rPr>
          <w:rFonts w:cstheme="minorHAnsi"/>
        </w:rPr>
      </w:pPr>
    </w:p>
    <w:p w14:paraId="1B17ABD6" w14:textId="3975FE8F" w:rsidR="00FE06BA" w:rsidRDefault="00567BC0" w:rsidP="00B94D55">
      <w:pPr>
        <w:spacing w:line="360" w:lineRule="auto"/>
        <w:rPr>
          <w:rFonts w:cstheme="minorHAnsi"/>
        </w:rPr>
      </w:pPr>
      <w:r>
        <w:rPr>
          <w:rFonts w:cstheme="minorHAnsi"/>
        </w:rPr>
        <w:lastRenderedPageBreak/>
        <w:t>This analysis will primarily assess a PlGF-based testing strategy, using one of two NICE-approved tests (Roche and Quidel).</w:t>
      </w:r>
      <w:r w:rsidR="004E4589">
        <w:rPr>
          <w:rFonts w:cstheme="minorHAnsi"/>
        </w:rPr>
        <w:fldChar w:fldCharType="begin"/>
      </w:r>
      <w:r w:rsidR="0042590C">
        <w:rPr>
          <w:rFonts w:cstheme="minorHAnsi"/>
        </w:rPr>
        <w:instrText xml:space="preserve"> ADDIN EN.CITE &lt;EndNote&gt;&lt;Cite&gt;&lt;Author&gt;NICE&lt;/Author&gt;&lt;Year&gt;2016&lt;/Year&gt;&lt;IDText&gt;PlGF-based testing to help&lt;/IDText&gt;&lt;DisplayText&gt;(2)&lt;/DisplayText&gt;&lt;record&gt;&lt;titles&gt;&lt;title&gt;PlGF-based testing to help&amp;#xA;diagnose suspected pre-eclampsia (Triage PlGF test, Elecysys immunoassay&amp;#xA;sFlt-1/PlGF ratio, DELFIA Xpress PlGF 1-2-3 test, and BRAHMS sFlt-1&amp;#xA;Kryptor/BRAHMS PlGF plus Kryptor PE ratio)&lt;/title&gt;&lt;/titles&gt;&lt;contributors&gt;&lt;authors&gt;&lt;author&gt;NICE&lt;/author&gt;&lt;/authors&gt;&lt;/contributors&gt;&lt;added-date format="utc"&gt;1615203979&lt;/added-date&gt;&lt;pub-location&gt;https://www.nice.org.uk/guidance/dg23&lt;/pub-location&gt;&lt;ref-type name="Government Document"&gt;46&lt;/ref-type&gt;&lt;dates&gt;&lt;year&gt;2016&lt;/year&gt;&lt;/dates&gt;&lt;rec-number&gt;2035&lt;/rec-number&gt;&lt;last-updated-date format="utc"&gt;1615204044&lt;/last-updated-date&gt;&lt;/record&gt;&lt;/Cite&gt;&lt;/EndNote&gt;</w:instrText>
      </w:r>
      <w:r w:rsidR="004E4589">
        <w:rPr>
          <w:rFonts w:cstheme="minorHAnsi"/>
        </w:rPr>
        <w:fldChar w:fldCharType="separate"/>
      </w:r>
      <w:r w:rsidR="0042590C">
        <w:rPr>
          <w:rFonts w:cstheme="minorHAnsi"/>
          <w:noProof/>
        </w:rPr>
        <w:t>(2)</w:t>
      </w:r>
      <w:r w:rsidR="004E4589">
        <w:rPr>
          <w:rFonts w:cstheme="minorHAnsi"/>
        </w:rPr>
        <w:fldChar w:fldCharType="end"/>
      </w:r>
      <w:r>
        <w:rPr>
          <w:rFonts w:cstheme="minorHAnsi"/>
        </w:rPr>
        <w:t xml:space="preserve"> If we recruit </w:t>
      </w:r>
      <w:r w:rsidR="00FE06BA" w:rsidRPr="004164D3">
        <w:rPr>
          <w:rFonts w:cstheme="minorHAnsi"/>
        </w:rPr>
        <w:t>at least 6</w:t>
      </w:r>
      <w:r w:rsidR="00576183">
        <w:rPr>
          <w:rFonts w:cstheme="minorHAnsi"/>
        </w:rPr>
        <w:t>50</w:t>
      </w:r>
      <w:r w:rsidR="00FE06BA" w:rsidRPr="004164D3">
        <w:rPr>
          <w:rFonts w:cstheme="minorHAnsi"/>
        </w:rPr>
        <w:t xml:space="preserve"> women into </w:t>
      </w:r>
      <w:r>
        <w:rPr>
          <w:rFonts w:cstheme="minorHAnsi"/>
        </w:rPr>
        <w:t xml:space="preserve">the trial using each of </w:t>
      </w:r>
      <w:r w:rsidR="00FE06BA" w:rsidRPr="004164D3">
        <w:rPr>
          <w:rFonts w:cstheme="minorHAnsi"/>
        </w:rPr>
        <w:t xml:space="preserve">the Roche PlGF-based test </w:t>
      </w:r>
      <w:r>
        <w:rPr>
          <w:rFonts w:cstheme="minorHAnsi"/>
        </w:rPr>
        <w:t>(</w:t>
      </w:r>
      <w:r w:rsidR="00FE06BA" w:rsidRPr="004164D3">
        <w:rPr>
          <w:rFonts w:cstheme="minorHAnsi"/>
        </w:rPr>
        <w:t>sflt-1/PlGF</w:t>
      </w:r>
      <w:r>
        <w:rPr>
          <w:rFonts w:cstheme="minorHAnsi"/>
        </w:rPr>
        <w:t>), or the Quidel test, then i</w:t>
      </w:r>
      <w:r w:rsidR="00FE06BA" w:rsidRPr="004164D3">
        <w:rPr>
          <w:rFonts w:cstheme="minorHAnsi"/>
        </w:rPr>
        <w:t xml:space="preserve">f analysed as its own group, this would give 90% power to detect a reduction in the composite events from 25.7% to 15.4% (40% relative risk reduction) or 80% power to detect a reduction in the composite events from 25.7% to 16.7% (35% relative risk reduction). </w:t>
      </w:r>
    </w:p>
    <w:p w14:paraId="6219EDF5" w14:textId="17CAC62B" w:rsidR="00200E9E" w:rsidRDefault="00200E9E" w:rsidP="00B94D55">
      <w:pPr>
        <w:spacing w:line="360" w:lineRule="auto"/>
        <w:rPr>
          <w:rFonts w:cstheme="minorHAnsi"/>
        </w:rPr>
      </w:pPr>
    </w:p>
    <w:p w14:paraId="59212441" w14:textId="5CC01676" w:rsidR="00200E9E" w:rsidRDefault="00200E9E" w:rsidP="00B94D55">
      <w:pPr>
        <w:spacing w:line="360" w:lineRule="auto"/>
        <w:rPr>
          <w:rFonts w:cstheme="minorHAnsi"/>
        </w:rPr>
      </w:pPr>
      <w:r>
        <w:rPr>
          <w:rFonts w:cstheme="minorHAnsi"/>
        </w:rPr>
        <w:t>Whilst we initially aimed to recruit 12</w:t>
      </w:r>
      <w:r w:rsidR="00576183">
        <w:rPr>
          <w:rFonts w:cstheme="minorHAnsi"/>
        </w:rPr>
        <w:t>08</w:t>
      </w:r>
      <w:r>
        <w:rPr>
          <w:rFonts w:cstheme="minorHAnsi"/>
        </w:rPr>
        <w:t xml:space="preserve"> women to one of the two PlGF-based testing strategies, the COVID-19 pandemic </w:t>
      </w:r>
      <w:r w:rsidR="001F741A">
        <w:rPr>
          <w:rFonts w:cstheme="minorHAnsi"/>
        </w:rPr>
        <w:t xml:space="preserve">has impeded recruitment and therefore, we will primarily assess PlGF-based </w:t>
      </w:r>
      <w:proofErr w:type="gramStart"/>
      <w:r w:rsidR="001F741A">
        <w:rPr>
          <w:rFonts w:cstheme="minorHAnsi"/>
        </w:rPr>
        <w:t>testing as a whole, with</w:t>
      </w:r>
      <w:proofErr w:type="gramEnd"/>
      <w:r w:rsidR="001F741A">
        <w:rPr>
          <w:rFonts w:cstheme="minorHAnsi"/>
        </w:rPr>
        <w:t xml:space="preserve"> further analysis as outlined.</w:t>
      </w:r>
    </w:p>
    <w:p w14:paraId="261B89A5" w14:textId="77777777" w:rsidR="00B5425D" w:rsidRDefault="00B5425D" w:rsidP="00B94D55">
      <w:pPr>
        <w:spacing w:line="360" w:lineRule="auto"/>
        <w:rPr>
          <w:rFonts w:cstheme="minorHAnsi"/>
        </w:rPr>
      </w:pPr>
    </w:p>
    <w:p w14:paraId="115025E1" w14:textId="0027C0A1" w:rsidR="00AE6162" w:rsidRDefault="00AE6162" w:rsidP="00B94D55">
      <w:pPr>
        <w:pStyle w:val="Heading1"/>
        <w:spacing w:line="360" w:lineRule="auto"/>
      </w:pPr>
      <w:bookmarkStart w:id="14" w:name="_Toc66096528"/>
      <w:r>
        <w:t>Randomisation</w:t>
      </w:r>
      <w:bookmarkEnd w:id="14"/>
    </w:p>
    <w:p w14:paraId="28474BFB" w14:textId="37C58226" w:rsidR="00B5100B" w:rsidRPr="00D63390" w:rsidRDefault="00B5100B" w:rsidP="00B94D55">
      <w:pPr>
        <w:spacing w:line="360" w:lineRule="auto"/>
        <w:rPr>
          <w:rFonts w:cstheme="minorHAnsi"/>
        </w:rPr>
      </w:pPr>
      <w:r w:rsidRPr="00D63390">
        <w:rPr>
          <w:rFonts w:cstheme="minorHAnsi"/>
        </w:rPr>
        <w:t xml:space="preserve">Randomisation will be managed via </w:t>
      </w:r>
      <w:proofErr w:type="spellStart"/>
      <w:r w:rsidRPr="00D63390">
        <w:rPr>
          <w:rFonts w:cstheme="minorHAnsi"/>
        </w:rPr>
        <w:t>MedSciNet</w:t>
      </w:r>
      <w:proofErr w:type="spellEnd"/>
      <w:r w:rsidRPr="00D63390">
        <w:rPr>
          <w:rFonts w:cstheme="minorHAnsi"/>
        </w:rPr>
        <w:t>, a secure web-based randomisation facility. The allocation ratio of intervention (repeat revealed PlGF-based testing) to control (repeat concealed PlGF-based testing) will be 1:1. Participants will</w:t>
      </w:r>
      <w:r w:rsidR="00DF3C26">
        <w:rPr>
          <w:rFonts w:cstheme="minorHAnsi"/>
        </w:rPr>
        <w:t xml:space="preserve"> usually</w:t>
      </w:r>
      <w:r w:rsidRPr="00D63390">
        <w:rPr>
          <w:rFonts w:cstheme="minorHAnsi"/>
        </w:rPr>
        <w:t xml:space="preserve"> be randomised as soon as they have signed consent to participate in the study. A minimisation algorithm will be used to ensure balance between the groups with respect to the maternity unit, gestational age at randomisation (22</w:t>
      </w:r>
      <w:r w:rsidRPr="00D63390">
        <w:rPr>
          <w:rFonts w:cstheme="minorHAnsi"/>
          <w:vertAlign w:val="superscript"/>
        </w:rPr>
        <w:t>+0</w:t>
      </w:r>
      <w:r w:rsidRPr="00D63390">
        <w:rPr>
          <w:rFonts w:cstheme="minorHAnsi"/>
        </w:rPr>
        <w:t xml:space="preserve"> to 27</w:t>
      </w:r>
      <w:r w:rsidRPr="00D63390">
        <w:rPr>
          <w:rFonts w:cstheme="minorHAnsi"/>
          <w:vertAlign w:val="superscript"/>
        </w:rPr>
        <w:t>+6</w:t>
      </w:r>
      <w:r w:rsidRPr="00D63390">
        <w:rPr>
          <w:rFonts w:cstheme="minorHAnsi"/>
        </w:rPr>
        <w:t>, 28</w:t>
      </w:r>
      <w:r w:rsidRPr="00D63390">
        <w:rPr>
          <w:rFonts w:cstheme="minorHAnsi"/>
          <w:vertAlign w:val="superscript"/>
        </w:rPr>
        <w:t>+0</w:t>
      </w:r>
      <w:r w:rsidRPr="00D63390">
        <w:rPr>
          <w:rFonts w:cstheme="minorHAnsi"/>
        </w:rPr>
        <w:t xml:space="preserve"> to 31</w:t>
      </w:r>
      <w:r w:rsidRPr="00D63390">
        <w:rPr>
          <w:rFonts w:cstheme="minorHAnsi"/>
          <w:vertAlign w:val="superscript"/>
        </w:rPr>
        <w:t>+6</w:t>
      </w:r>
      <w:r w:rsidRPr="00D63390">
        <w:rPr>
          <w:rFonts w:cstheme="minorHAnsi"/>
        </w:rPr>
        <w:t xml:space="preserve">, </w:t>
      </w:r>
      <w:r w:rsidR="008B2D71">
        <w:rPr>
          <w:rFonts w:cstheme="minorHAnsi"/>
        </w:rPr>
        <w:t>&gt;</w:t>
      </w:r>
      <w:r w:rsidRPr="00D63390">
        <w:rPr>
          <w:rFonts w:cstheme="minorHAnsi"/>
        </w:rPr>
        <w:t>32</w:t>
      </w:r>
      <w:r w:rsidRPr="00D63390">
        <w:rPr>
          <w:rFonts w:cstheme="minorHAnsi"/>
          <w:vertAlign w:val="superscript"/>
        </w:rPr>
        <w:t>+0</w:t>
      </w:r>
      <w:r w:rsidRPr="00D63390">
        <w:rPr>
          <w:rFonts w:cstheme="minorHAnsi"/>
        </w:rPr>
        <w:t xml:space="preserve"> </w:t>
      </w:r>
      <w:r w:rsidRPr="001B2CBD">
        <w:rPr>
          <w:rFonts w:cstheme="minorHAnsi"/>
        </w:rPr>
        <w:t>weeks’ gestation</w:t>
      </w:r>
      <w:r w:rsidRPr="00D63390">
        <w:rPr>
          <w:rFonts w:cstheme="minorHAnsi"/>
        </w:rPr>
        <w:t xml:space="preserve">), primary indication for testing (hypertension, other). </w:t>
      </w:r>
    </w:p>
    <w:p w14:paraId="523AAB4A" w14:textId="77777777" w:rsidR="00B5100B" w:rsidRPr="00D63390" w:rsidRDefault="00B5100B" w:rsidP="00B94D55">
      <w:pPr>
        <w:spacing w:line="360" w:lineRule="auto"/>
        <w:rPr>
          <w:rFonts w:cstheme="minorHAnsi"/>
        </w:rPr>
      </w:pPr>
    </w:p>
    <w:p w14:paraId="2FCA1066" w14:textId="4A2D949F" w:rsidR="00B5100B" w:rsidRPr="00D63390" w:rsidRDefault="00B5100B" w:rsidP="00B94D55">
      <w:pPr>
        <w:spacing w:line="360" w:lineRule="auto"/>
        <w:rPr>
          <w:rFonts w:cstheme="minorHAnsi"/>
        </w:rPr>
      </w:pPr>
      <w:r w:rsidRPr="00D63390">
        <w:rPr>
          <w:rFonts w:cstheme="minorHAnsi"/>
        </w:rPr>
        <w:t xml:space="preserve">The </w:t>
      </w:r>
      <w:proofErr w:type="spellStart"/>
      <w:r w:rsidRPr="00D63390">
        <w:rPr>
          <w:rFonts w:cstheme="minorHAnsi"/>
        </w:rPr>
        <w:t>MedSciNet</w:t>
      </w:r>
      <w:proofErr w:type="spellEnd"/>
      <w:r w:rsidRPr="00D63390">
        <w:rPr>
          <w:rFonts w:cstheme="minorHAnsi"/>
        </w:rPr>
        <w:t xml:space="preserve"> web-based randomisation, using a minimisation algorithm as described above, will ensure that the allocation mechanism is concealed from researchers, </w:t>
      </w:r>
      <w:r w:rsidR="008B2D71" w:rsidRPr="00D63390">
        <w:rPr>
          <w:rFonts w:cstheme="minorHAnsi"/>
        </w:rPr>
        <w:t>clinicians,</w:t>
      </w:r>
      <w:r w:rsidRPr="00D63390">
        <w:rPr>
          <w:rFonts w:cstheme="minorHAnsi"/>
        </w:rPr>
        <w:t xml:space="preserve"> and participants.</w:t>
      </w:r>
      <w:r>
        <w:rPr>
          <w:rFonts w:cstheme="minorHAnsi"/>
        </w:rPr>
        <w:t xml:space="preserve"> Allocation concealment will be ensured as the randomisation will not be released until the woman has been recruited into the trial. The randomisation algorithm will be checked prior to trial initiation. </w:t>
      </w:r>
    </w:p>
    <w:p w14:paraId="75E3DCB6" w14:textId="77777777" w:rsidR="00B5100B" w:rsidRPr="00D63390" w:rsidRDefault="00B5100B" w:rsidP="00B94D55">
      <w:pPr>
        <w:spacing w:line="360" w:lineRule="auto"/>
        <w:rPr>
          <w:rFonts w:cstheme="minorHAnsi"/>
        </w:rPr>
      </w:pPr>
    </w:p>
    <w:p w14:paraId="7495D0EB" w14:textId="5922B695" w:rsidR="00B5425D" w:rsidRPr="00E74763" w:rsidRDefault="00B5100B" w:rsidP="00B94D55">
      <w:pPr>
        <w:spacing w:line="360" w:lineRule="auto"/>
        <w:rPr>
          <w:rFonts w:cstheme="minorHAnsi"/>
        </w:rPr>
      </w:pPr>
      <w:r w:rsidRPr="00D63390">
        <w:rPr>
          <w:rFonts w:cstheme="minorHAnsi"/>
        </w:rPr>
        <w:t xml:space="preserve">Due to the study design, it is not possible to mask allocation from the clinical researchers or the women who are recruited to the trial. However, the study team will take steps to ensure that those participants assigned to the concealed repeat sampling arm of the trial do not have any repeat revealed tests.  </w:t>
      </w:r>
    </w:p>
    <w:p w14:paraId="75975927" w14:textId="7006494E" w:rsidR="00AE6162" w:rsidRDefault="00AE6162" w:rsidP="00B94D55">
      <w:pPr>
        <w:pStyle w:val="Heading1"/>
        <w:spacing w:line="360" w:lineRule="auto"/>
      </w:pPr>
      <w:bookmarkStart w:id="15" w:name="_Toc66096529"/>
      <w:r>
        <w:lastRenderedPageBreak/>
        <w:t>Protocol deviations</w:t>
      </w:r>
      <w:bookmarkEnd w:id="15"/>
    </w:p>
    <w:p w14:paraId="3C372B80" w14:textId="7848E9A2" w:rsidR="0092682A" w:rsidRDefault="0092682A" w:rsidP="00B94D55">
      <w:pPr>
        <w:spacing w:line="360" w:lineRule="auto"/>
        <w:jc w:val="both"/>
      </w:pPr>
      <w:r>
        <w:t>All protocol non-compliances will be summarised by trial arm in the final report.</w:t>
      </w:r>
    </w:p>
    <w:p w14:paraId="2037D32E" w14:textId="77777777" w:rsidR="00B5425D" w:rsidRPr="0092682A" w:rsidRDefault="00B5425D" w:rsidP="00B94D55">
      <w:pPr>
        <w:spacing w:line="360" w:lineRule="auto"/>
        <w:jc w:val="both"/>
      </w:pPr>
    </w:p>
    <w:p w14:paraId="33CA7BA7" w14:textId="1D72D146" w:rsidR="00AE6162" w:rsidRDefault="00AE6162" w:rsidP="00B94D55">
      <w:pPr>
        <w:pStyle w:val="Heading2"/>
      </w:pPr>
      <w:bookmarkStart w:id="16" w:name="_Toc66096530"/>
      <w:r>
        <w:t>Major</w:t>
      </w:r>
      <w:bookmarkEnd w:id="16"/>
    </w:p>
    <w:p w14:paraId="3A67EE54" w14:textId="77777777" w:rsidR="0092682A" w:rsidRDefault="0092682A" w:rsidP="00B94D55">
      <w:pPr>
        <w:spacing w:line="360" w:lineRule="auto"/>
        <w:jc w:val="both"/>
      </w:pPr>
      <w:r w:rsidRPr="002432D4">
        <w:t>The following will be defined as major protocol non-compliances</w:t>
      </w:r>
      <w:r>
        <w:t>:</w:t>
      </w:r>
    </w:p>
    <w:p w14:paraId="58D33A14" w14:textId="0DC3C3F9" w:rsidR="0092682A" w:rsidRPr="0092682A" w:rsidRDefault="0092682A" w:rsidP="00B94D55">
      <w:pPr>
        <w:pStyle w:val="ListParagraph"/>
        <w:numPr>
          <w:ilvl w:val="0"/>
          <w:numId w:val="12"/>
        </w:numPr>
        <w:spacing w:line="360" w:lineRule="auto"/>
        <w:jc w:val="both"/>
      </w:pPr>
      <w:r>
        <w:t>Data considered fraudulent</w:t>
      </w:r>
    </w:p>
    <w:p w14:paraId="627C6490" w14:textId="6A9F73DD" w:rsidR="00AE6162" w:rsidRDefault="00AE6162" w:rsidP="00B94D55">
      <w:pPr>
        <w:pStyle w:val="Heading2"/>
      </w:pPr>
      <w:bookmarkStart w:id="17" w:name="_Toc66096531"/>
      <w:r>
        <w:t>Minor</w:t>
      </w:r>
      <w:bookmarkEnd w:id="17"/>
    </w:p>
    <w:p w14:paraId="0D3397B1" w14:textId="77777777" w:rsidR="0092682A" w:rsidRDefault="0092682A" w:rsidP="00B94D55">
      <w:pPr>
        <w:spacing w:line="360" w:lineRule="auto"/>
      </w:pPr>
      <w:r w:rsidRPr="002432D4">
        <w:t xml:space="preserve">The following will be defined as </w:t>
      </w:r>
      <w:r>
        <w:t>minor</w:t>
      </w:r>
      <w:r w:rsidRPr="002432D4">
        <w:t xml:space="preserve"> protocol non-compliances</w:t>
      </w:r>
      <w:r>
        <w:t>:</w:t>
      </w:r>
    </w:p>
    <w:p w14:paraId="0F4F1EAC" w14:textId="77777777" w:rsidR="0092682A" w:rsidRDefault="0092682A" w:rsidP="00B94D55">
      <w:pPr>
        <w:spacing w:line="360" w:lineRule="auto"/>
      </w:pPr>
      <w:bookmarkStart w:id="18" w:name="_Toc295828766"/>
      <w:bookmarkStart w:id="19" w:name="_Toc416877937"/>
      <w:bookmarkStart w:id="20" w:name="_Toc439759889"/>
      <w:bookmarkStart w:id="21" w:name="_Toc441568235"/>
      <w:bookmarkStart w:id="22" w:name="_Toc447878969"/>
    </w:p>
    <w:p w14:paraId="69586DE3" w14:textId="77777777" w:rsidR="0092682A" w:rsidRPr="00CE5BC0" w:rsidRDefault="0092682A" w:rsidP="00B94D55">
      <w:pPr>
        <w:spacing w:line="360" w:lineRule="auto"/>
        <w:rPr>
          <w:u w:val="single"/>
        </w:rPr>
      </w:pPr>
      <w:r w:rsidRPr="00CE5BC0">
        <w:rPr>
          <w:u w:val="single"/>
        </w:rPr>
        <w:t>Participants randomised in error</w:t>
      </w:r>
      <w:bookmarkEnd w:id="18"/>
      <w:bookmarkEnd w:id="19"/>
      <w:bookmarkEnd w:id="20"/>
      <w:bookmarkEnd w:id="21"/>
      <w:bookmarkEnd w:id="22"/>
      <w:r w:rsidRPr="00CE5BC0">
        <w:rPr>
          <w:u w:val="single"/>
        </w:rPr>
        <w:t>:</w:t>
      </w:r>
    </w:p>
    <w:p w14:paraId="007C7E04" w14:textId="77777777" w:rsidR="0092682A" w:rsidRPr="001D4C75" w:rsidRDefault="0092682A" w:rsidP="00B94D55">
      <w:pPr>
        <w:spacing w:line="360" w:lineRule="auto"/>
      </w:pPr>
      <w:r w:rsidRPr="001D4C75">
        <w:t xml:space="preserve">These include </w:t>
      </w:r>
      <w:r>
        <w:t>participants</w:t>
      </w:r>
      <w:r w:rsidRPr="004E2A93">
        <w:t xml:space="preserve"> </w:t>
      </w:r>
      <w:r>
        <w:t>who were ineligible for the trial</w:t>
      </w:r>
      <w:r w:rsidRPr="001D4C75">
        <w:t>:</w:t>
      </w:r>
    </w:p>
    <w:p w14:paraId="42FB0179" w14:textId="41ACCB01" w:rsidR="0092682A" w:rsidRPr="00D76AC1" w:rsidRDefault="0092682A" w:rsidP="00B94D55">
      <w:pPr>
        <w:pStyle w:val="ListParagraph"/>
        <w:numPr>
          <w:ilvl w:val="0"/>
          <w:numId w:val="14"/>
        </w:numPr>
        <w:spacing w:line="360" w:lineRule="auto"/>
        <w:rPr>
          <w:rFonts w:cs="Arial"/>
        </w:rPr>
      </w:pPr>
      <w:r>
        <w:rPr>
          <w:rFonts w:cs="Arial"/>
        </w:rPr>
        <w:t xml:space="preserve">Who are &lt; </w:t>
      </w:r>
      <w:r w:rsidRPr="00D76AC1">
        <w:rPr>
          <w:rFonts w:cs="Arial"/>
        </w:rPr>
        <w:t>2</w:t>
      </w:r>
      <w:r>
        <w:rPr>
          <w:rFonts w:cs="Arial"/>
        </w:rPr>
        <w:t>2</w:t>
      </w:r>
      <w:r w:rsidRPr="00D76AC1">
        <w:rPr>
          <w:rFonts w:cs="Arial"/>
          <w:vertAlign w:val="superscript"/>
        </w:rPr>
        <w:t>+0</w:t>
      </w:r>
      <w:r>
        <w:rPr>
          <w:rFonts w:cs="Arial"/>
        </w:rPr>
        <w:t xml:space="preserve"> or ≥</w:t>
      </w:r>
      <w:r w:rsidRPr="00D76AC1">
        <w:rPr>
          <w:rFonts w:cs="Arial"/>
        </w:rPr>
        <w:t xml:space="preserve"> </w:t>
      </w:r>
      <w:r>
        <w:rPr>
          <w:rFonts w:cs="Arial"/>
        </w:rPr>
        <w:t>35</w:t>
      </w:r>
      <w:r w:rsidRPr="00D76AC1">
        <w:rPr>
          <w:rFonts w:cs="Arial"/>
          <w:vertAlign w:val="superscript"/>
        </w:rPr>
        <w:t>+6</w:t>
      </w:r>
      <w:r w:rsidRPr="00D76AC1">
        <w:rPr>
          <w:rFonts w:cs="Arial"/>
        </w:rPr>
        <w:t xml:space="preserve"> weeks' gestation </w:t>
      </w:r>
      <w:r>
        <w:rPr>
          <w:rFonts w:cs="Arial"/>
        </w:rPr>
        <w:t xml:space="preserve">on day of </w:t>
      </w:r>
      <w:r w:rsidR="00652097" w:rsidRPr="007639CF">
        <w:rPr>
          <w:rFonts w:cs="Arial"/>
        </w:rPr>
        <w:t xml:space="preserve">first PlGF-based </w:t>
      </w:r>
      <w:proofErr w:type="gramStart"/>
      <w:r w:rsidR="00652097" w:rsidRPr="007639CF">
        <w:rPr>
          <w:rFonts w:cs="Arial"/>
        </w:rPr>
        <w:t>test</w:t>
      </w:r>
      <w:proofErr w:type="gramEnd"/>
    </w:p>
    <w:p w14:paraId="32744445" w14:textId="6F7048FB" w:rsidR="0092682A" w:rsidRPr="00D76AC1" w:rsidRDefault="0092682A" w:rsidP="00B94D55">
      <w:pPr>
        <w:pStyle w:val="ListParagraph"/>
        <w:numPr>
          <w:ilvl w:val="0"/>
          <w:numId w:val="14"/>
        </w:numPr>
        <w:spacing w:line="360" w:lineRule="auto"/>
        <w:rPr>
          <w:rFonts w:cs="Arial"/>
        </w:rPr>
      </w:pPr>
      <w:r>
        <w:rPr>
          <w:rFonts w:cs="Arial"/>
        </w:rPr>
        <w:t>With a</w:t>
      </w:r>
      <w:r w:rsidRPr="00D76AC1">
        <w:rPr>
          <w:rFonts w:cs="Arial"/>
        </w:rPr>
        <w:t xml:space="preserve"> known lethal </w:t>
      </w:r>
      <w:r>
        <w:rPr>
          <w:rFonts w:cs="Arial"/>
        </w:rPr>
        <w:t xml:space="preserve">fetal </w:t>
      </w:r>
      <w:r w:rsidRPr="00D76AC1">
        <w:rPr>
          <w:rFonts w:cs="Arial"/>
        </w:rPr>
        <w:t>anomaly</w:t>
      </w:r>
    </w:p>
    <w:p w14:paraId="316BCAAF" w14:textId="0EC67B2E" w:rsidR="0092682A" w:rsidRPr="00D76AC1" w:rsidRDefault="0092682A" w:rsidP="00B94D55">
      <w:pPr>
        <w:pStyle w:val="ListParagraph"/>
        <w:numPr>
          <w:ilvl w:val="0"/>
          <w:numId w:val="14"/>
        </w:numPr>
        <w:spacing w:line="360" w:lineRule="auto"/>
        <w:rPr>
          <w:rFonts w:cs="Arial"/>
        </w:rPr>
      </w:pPr>
      <w:r>
        <w:rPr>
          <w:rFonts w:cs="Arial"/>
        </w:rPr>
        <w:t>With twins or higher-order multi</w:t>
      </w:r>
      <w:r w:rsidR="00567BC0">
        <w:rPr>
          <w:rFonts w:cs="Arial"/>
        </w:rPr>
        <w:t>-fetal</w:t>
      </w:r>
      <w:r>
        <w:rPr>
          <w:rFonts w:cs="Arial"/>
        </w:rPr>
        <w:t xml:space="preserve"> pregnancy</w:t>
      </w:r>
    </w:p>
    <w:p w14:paraId="0F4B5738" w14:textId="744ED175" w:rsidR="0092682A" w:rsidRPr="00D76AC1" w:rsidRDefault="0092682A" w:rsidP="00B94D55">
      <w:pPr>
        <w:pStyle w:val="ListParagraph"/>
        <w:numPr>
          <w:ilvl w:val="0"/>
          <w:numId w:val="14"/>
        </w:numPr>
        <w:spacing w:line="360" w:lineRule="auto"/>
        <w:rPr>
          <w:rFonts w:cs="Arial"/>
        </w:rPr>
      </w:pPr>
      <w:r>
        <w:rPr>
          <w:rFonts w:cs="Arial"/>
        </w:rPr>
        <w:t>A</w:t>
      </w:r>
      <w:r w:rsidRPr="00D76AC1">
        <w:rPr>
          <w:rFonts w:cs="Arial"/>
        </w:rPr>
        <w:t xml:space="preserve">ged </w:t>
      </w:r>
      <w:r>
        <w:rPr>
          <w:rFonts w:cs="Arial"/>
        </w:rPr>
        <w:t>under 18 years</w:t>
      </w:r>
    </w:p>
    <w:p w14:paraId="585DC94C" w14:textId="0E768812" w:rsidR="0092682A" w:rsidRPr="002131CE" w:rsidRDefault="0092682A" w:rsidP="00B94D55">
      <w:pPr>
        <w:pStyle w:val="ListParagraph"/>
        <w:numPr>
          <w:ilvl w:val="0"/>
          <w:numId w:val="14"/>
        </w:numPr>
        <w:spacing w:line="360" w:lineRule="auto"/>
      </w:pPr>
      <w:r>
        <w:rPr>
          <w:rFonts w:cs="Arial"/>
        </w:rPr>
        <w:t>Whose consent to take part has not been documented</w:t>
      </w:r>
    </w:p>
    <w:p w14:paraId="21004D2A" w14:textId="7428D633" w:rsidR="0092682A" w:rsidRPr="000D7C29" w:rsidRDefault="0092682A" w:rsidP="00B94D55">
      <w:pPr>
        <w:pStyle w:val="ListParagraph"/>
        <w:numPr>
          <w:ilvl w:val="0"/>
          <w:numId w:val="14"/>
        </w:numPr>
        <w:spacing w:line="360" w:lineRule="auto"/>
      </w:pPr>
      <w:r>
        <w:rPr>
          <w:rFonts w:cs="Arial"/>
        </w:rPr>
        <w:t xml:space="preserve">Where a diagnosis of pre-eclampsia was established </w:t>
      </w:r>
      <w:r w:rsidR="00DF3C26">
        <w:rPr>
          <w:rFonts w:cs="Arial"/>
        </w:rPr>
        <w:t>prior to</w:t>
      </w:r>
      <w:r w:rsidRPr="007639CF">
        <w:rPr>
          <w:rFonts w:cs="Arial"/>
        </w:rPr>
        <w:t xml:space="preserve"> </w:t>
      </w:r>
      <w:r w:rsidR="00FB0F9F" w:rsidRPr="007639CF">
        <w:rPr>
          <w:rFonts w:cs="Arial"/>
        </w:rPr>
        <w:t>first PlGF-based test</w:t>
      </w:r>
    </w:p>
    <w:p w14:paraId="239D14F5" w14:textId="77777777" w:rsidR="0092682A" w:rsidRPr="005F23C1" w:rsidRDefault="0092682A" w:rsidP="00B94D55">
      <w:pPr>
        <w:pStyle w:val="ListParagraph"/>
        <w:numPr>
          <w:ilvl w:val="0"/>
          <w:numId w:val="14"/>
        </w:numPr>
        <w:spacing w:line="360" w:lineRule="auto"/>
      </w:pPr>
      <w:r>
        <w:rPr>
          <w:rFonts w:cs="Arial"/>
        </w:rPr>
        <w:t>Where the clinical eligibility criteria are not met</w:t>
      </w:r>
    </w:p>
    <w:p w14:paraId="5C39C688" w14:textId="2C4792F9" w:rsidR="0092682A" w:rsidRDefault="00234368" w:rsidP="00B94D55">
      <w:pPr>
        <w:pStyle w:val="WW-PlainText"/>
        <w:spacing w:line="360" w:lineRule="auto"/>
        <w:rPr>
          <w:rFonts w:asciiTheme="minorHAnsi" w:hAnsiTheme="minorHAnsi" w:cs="Arial"/>
          <w:iCs/>
          <w:color w:val="000000"/>
          <w:sz w:val="24"/>
          <w:u w:val="single"/>
        </w:rPr>
      </w:pPr>
      <w:r>
        <w:rPr>
          <w:rFonts w:asciiTheme="minorHAnsi" w:hAnsiTheme="minorHAnsi" w:cs="Arial"/>
          <w:iCs/>
          <w:color w:val="000000"/>
          <w:sz w:val="24"/>
          <w:u w:val="single"/>
        </w:rPr>
        <w:t xml:space="preserve"> </w:t>
      </w:r>
    </w:p>
    <w:p w14:paraId="2F822CD8" w14:textId="565B647F" w:rsidR="0092682A" w:rsidRDefault="0092682A" w:rsidP="00B94D55">
      <w:pPr>
        <w:pStyle w:val="WW-PlainText"/>
        <w:spacing w:line="360" w:lineRule="auto"/>
        <w:rPr>
          <w:rFonts w:asciiTheme="minorHAnsi" w:hAnsiTheme="minorHAnsi" w:cs="Arial"/>
          <w:iCs/>
          <w:color w:val="000000"/>
          <w:sz w:val="24"/>
        </w:rPr>
      </w:pPr>
      <w:r>
        <w:rPr>
          <w:rFonts w:asciiTheme="minorHAnsi" w:hAnsiTheme="minorHAnsi" w:cs="Arial"/>
          <w:iCs/>
          <w:color w:val="000000"/>
          <w:sz w:val="24"/>
          <w:u w:val="single"/>
        </w:rPr>
        <w:t>Participants who do not receive the intervention</w:t>
      </w:r>
      <w:r w:rsidR="00DF3C26">
        <w:rPr>
          <w:rFonts w:asciiTheme="minorHAnsi" w:hAnsiTheme="minorHAnsi" w:cs="Arial"/>
          <w:iCs/>
          <w:color w:val="000000"/>
          <w:sz w:val="24"/>
          <w:u w:val="single"/>
        </w:rPr>
        <w:t xml:space="preserve"> as planned</w:t>
      </w:r>
      <w:r>
        <w:rPr>
          <w:rFonts w:asciiTheme="minorHAnsi" w:hAnsiTheme="minorHAnsi" w:cs="Arial"/>
          <w:iCs/>
          <w:color w:val="000000"/>
          <w:sz w:val="24"/>
          <w:u w:val="single"/>
        </w:rPr>
        <w:t>:</w:t>
      </w:r>
    </w:p>
    <w:p w14:paraId="2FFF215A" w14:textId="77777777" w:rsidR="0092682A" w:rsidRDefault="0092682A" w:rsidP="00B94D55">
      <w:pPr>
        <w:pStyle w:val="WW-PlainText"/>
        <w:spacing w:line="360" w:lineRule="auto"/>
        <w:rPr>
          <w:rFonts w:asciiTheme="minorHAnsi" w:hAnsiTheme="minorHAnsi" w:cs="Arial"/>
          <w:iCs/>
          <w:color w:val="000000"/>
          <w:sz w:val="24"/>
        </w:rPr>
      </w:pPr>
      <w:r>
        <w:rPr>
          <w:rFonts w:asciiTheme="minorHAnsi" w:hAnsiTheme="minorHAnsi" w:cs="Arial"/>
          <w:iCs/>
          <w:color w:val="000000"/>
          <w:sz w:val="24"/>
        </w:rPr>
        <w:t>These include participants:</w:t>
      </w:r>
    </w:p>
    <w:p w14:paraId="69AF4D17" w14:textId="5156C886" w:rsidR="0092682A" w:rsidRDefault="0092682A" w:rsidP="00B94D55">
      <w:pPr>
        <w:pStyle w:val="ListBullet"/>
        <w:numPr>
          <w:ilvl w:val="0"/>
          <w:numId w:val="15"/>
        </w:numPr>
        <w:spacing w:line="360" w:lineRule="auto"/>
        <w:rPr>
          <w:rFonts w:cstheme="minorHAnsi"/>
          <w:iCs/>
          <w:color w:val="000000"/>
          <w:szCs w:val="24"/>
        </w:rPr>
      </w:pPr>
      <w:r>
        <w:rPr>
          <w:rFonts w:cstheme="minorHAnsi"/>
          <w:iCs/>
          <w:color w:val="000000"/>
          <w:szCs w:val="24"/>
        </w:rPr>
        <w:t xml:space="preserve">In whom a </w:t>
      </w:r>
      <w:r w:rsidR="009C7964">
        <w:rPr>
          <w:rFonts w:cstheme="minorHAnsi"/>
          <w:iCs/>
          <w:color w:val="000000"/>
          <w:szCs w:val="24"/>
        </w:rPr>
        <w:t xml:space="preserve">repeat </w:t>
      </w:r>
      <w:r>
        <w:rPr>
          <w:rFonts w:cstheme="minorHAnsi"/>
          <w:iCs/>
          <w:color w:val="000000"/>
          <w:szCs w:val="24"/>
        </w:rPr>
        <w:t>blood sample was not obtained</w:t>
      </w:r>
    </w:p>
    <w:p w14:paraId="052D4B91" w14:textId="67DD35BC" w:rsidR="0092682A" w:rsidRDefault="0092682A" w:rsidP="00B94D55">
      <w:pPr>
        <w:pStyle w:val="ListBullet"/>
        <w:numPr>
          <w:ilvl w:val="0"/>
          <w:numId w:val="15"/>
        </w:numPr>
        <w:spacing w:line="360" w:lineRule="auto"/>
        <w:rPr>
          <w:rFonts w:cstheme="minorHAnsi"/>
          <w:iCs/>
          <w:color w:val="000000"/>
          <w:szCs w:val="24"/>
        </w:rPr>
      </w:pPr>
      <w:r>
        <w:rPr>
          <w:rFonts w:cstheme="minorHAnsi"/>
          <w:iCs/>
          <w:color w:val="000000"/>
          <w:szCs w:val="24"/>
        </w:rPr>
        <w:t>In whom a blood sample was obtained but a result was not processed or voided by the sample meter</w:t>
      </w:r>
    </w:p>
    <w:p w14:paraId="2C635347" w14:textId="3B7FE5F1" w:rsidR="00984B9F" w:rsidRDefault="00984B9F" w:rsidP="00B94D55">
      <w:pPr>
        <w:pStyle w:val="ListBullet"/>
        <w:numPr>
          <w:ilvl w:val="0"/>
          <w:numId w:val="15"/>
        </w:numPr>
        <w:spacing w:line="360" w:lineRule="auto"/>
        <w:rPr>
          <w:rFonts w:cstheme="minorHAnsi"/>
          <w:iCs/>
          <w:color w:val="000000"/>
          <w:szCs w:val="24"/>
        </w:rPr>
      </w:pPr>
      <w:r>
        <w:rPr>
          <w:rFonts w:cstheme="minorHAnsi"/>
          <w:iCs/>
          <w:color w:val="000000"/>
          <w:szCs w:val="24"/>
        </w:rPr>
        <w:t>In whom a repeat blood sample was revealed in the concealed arm of the trial</w:t>
      </w:r>
    </w:p>
    <w:p w14:paraId="34A51D27" w14:textId="70AA2723" w:rsidR="00C44EAE" w:rsidRDefault="00C44EAE" w:rsidP="00B94D55">
      <w:pPr>
        <w:pStyle w:val="ListBullet"/>
        <w:numPr>
          <w:ilvl w:val="0"/>
          <w:numId w:val="0"/>
        </w:numPr>
        <w:spacing w:line="360" w:lineRule="auto"/>
        <w:ind w:left="50"/>
        <w:rPr>
          <w:rFonts w:cstheme="minorHAnsi"/>
          <w:iCs/>
          <w:color w:val="000000"/>
          <w:szCs w:val="24"/>
        </w:rPr>
      </w:pPr>
    </w:p>
    <w:p w14:paraId="71637888" w14:textId="471E4EE3" w:rsidR="00AE6162" w:rsidRDefault="00AE6162" w:rsidP="00B94D55">
      <w:pPr>
        <w:pStyle w:val="Heading1"/>
        <w:spacing w:line="360" w:lineRule="auto"/>
        <w:rPr>
          <w:lang w:eastAsia="en-GB"/>
        </w:rPr>
      </w:pPr>
      <w:bookmarkStart w:id="23" w:name="_Toc66096532"/>
      <w:r>
        <w:rPr>
          <w:lang w:eastAsia="en-GB"/>
        </w:rPr>
        <w:t>Participant groups for analysis</w:t>
      </w:r>
      <w:bookmarkEnd w:id="23"/>
    </w:p>
    <w:p w14:paraId="56B6DA0D" w14:textId="318FF250" w:rsidR="00120BB9" w:rsidRDefault="00120BB9" w:rsidP="00B94D55">
      <w:pPr>
        <w:spacing w:line="360" w:lineRule="auto"/>
      </w:pPr>
      <w:r>
        <w:t>For all outcomes, the primary inference will be based on a</w:t>
      </w:r>
      <w:r w:rsidR="00BF5D73">
        <w:t xml:space="preserve"> pragmatic </w:t>
      </w:r>
      <w:r>
        <w:t xml:space="preserve">intention to treat (ITT) analysis, </w:t>
      </w:r>
      <w:r w:rsidR="00DF211A">
        <w:t>i.e.,</w:t>
      </w:r>
      <w:r>
        <w:t xml:space="preserve"> women will be analysed in the groups into which they were randomly </w:t>
      </w:r>
      <w:r>
        <w:lastRenderedPageBreak/>
        <w:t>allocated, regardless of allocation received.</w:t>
      </w:r>
      <w:r w:rsidR="00C44EAE">
        <w:t xml:space="preserve"> </w:t>
      </w:r>
      <w:r w:rsidR="00BF5D73">
        <w:t>A</w:t>
      </w:r>
      <w:r w:rsidR="00C44EAE">
        <w:t xml:space="preserve"> secondary </w:t>
      </w:r>
      <w:r w:rsidR="00BF5D73">
        <w:t xml:space="preserve">Per-Protocol (PP) </w:t>
      </w:r>
      <w:r w:rsidR="00C44EAE">
        <w:t xml:space="preserve">analysis </w:t>
      </w:r>
      <w:r w:rsidR="00BF5D73">
        <w:t xml:space="preserve">of the primary endpoint and the </w:t>
      </w:r>
      <w:r w:rsidR="00F36090">
        <w:rPr>
          <w:rFonts w:cstheme="minorHAnsi"/>
          <w:bCs/>
        </w:rPr>
        <w:t>s</w:t>
      </w:r>
      <w:r w:rsidR="00F36090" w:rsidRPr="00F36090">
        <w:rPr>
          <w:rFonts w:cstheme="minorHAnsi"/>
        </w:rPr>
        <w:t>evere adverse maternal outcome composite</w:t>
      </w:r>
      <w:r w:rsidR="00BF5D73">
        <w:t xml:space="preserve"> will be restricted to women managed as randomised.  </w:t>
      </w:r>
    </w:p>
    <w:p w14:paraId="21D4D91F" w14:textId="77777777" w:rsidR="00120BB9" w:rsidRDefault="00120BB9" w:rsidP="00B94D55">
      <w:pPr>
        <w:spacing w:line="360" w:lineRule="auto"/>
      </w:pPr>
    </w:p>
    <w:p w14:paraId="70C528B0" w14:textId="24352B70" w:rsidR="00120BB9" w:rsidRDefault="00120BB9" w:rsidP="00B94D55">
      <w:pPr>
        <w:pStyle w:val="Heading2"/>
      </w:pPr>
      <w:bookmarkStart w:id="24" w:name="_Toc66096533"/>
      <w:r>
        <w:t>Post-randomisation exclusions</w:t>
      </w:r>
      <w:bookmarkEnd w:id="24"/>
      <w:r>
        <w:t xml:space="preserve"> </w:t>
      </w:r>
    </w:p>
    <w:p w14:paraId="1BF0866D" w14:textId="035D4039" w:rsidR="00120BB9" w:rsidRPr="008E5129" w:rsidRDefault="00120BB9" w:rsidP="00B94D55">
      <w:pPr>
        <w:spacing w:line="360" w:lineRule="auto"/>
      </w:pPr>
      <w:r>
        <w:t>Exclusions</w:t>
      </w:r>
      <w:r w:rsidRPr="008E5129">
        <w:t xml:space="preserve"> to the </w:t>
      </w:r>
      <w:r>
        <w:t xml:space="preserve">analysis population </w:t>
      </w:r>
      <w:r w:rsidRPr="008E5129">
        <w:t xml:space="preserve">post randomisation </w:t>
      </w:r>
      <w:r>
        <w:t>consist</w:t>
      </w:r>
      <w:r w:rsidRPr="008E5129">
        <w:t xml:space="preserve"> of the </w:t>
      </w:r>
      <w:r w:rsidR="00FA32B3" w:rsidRPr="008E5129">
        <w:t>following: -</w:t>
      </w:r>
    </w:p>
    <w:p w14:paraId="21F0416E" w14:textId="1A57B557" w:rsidR="00120BB9" w:rsidRPr="00120BB9" w:rsidRDefault="00120BB9" w:rsidP="00B94D55">
      <w:pPr>
        <w:pStyle w:val="WW-PlainText"/>
        <w:numPr>
          <w:ilvl w:val="0"/>
          <w:numId w:val="16"/>
        </w:numPr>
        <w:spacing w:line="360" w:lineRule="auto"/>
        <w:jc w:val="both"/>
        <w:rPr>
          <w:rFonts w:ascii="Calibri" w:hAnsi="Calibri" w:cs="Calibri"/>
          <w:sz w:val="24"/>
          <w:szCs w:val="24"/>
        </w:rPr>
      </w:pPr>
      <w:r w:rsidRPr="00120BB9">
        <w:rPr>
          <w:rFonts w:ascii="Calibri" w:hAnsi="Calibri" w:cs="Calibri"/>
          <w:sz w:val="24"/>
          <w:szCs w:val="24"/>
        </w:rPr>
        <w:t>Women identified as non-eligible post-randomisation</w:t>
      </w:r>
    </w:p>
    <w:p w14:paraId="45876E39" w14:textId="5F322632" w:rsidR="00120BB9" w:rsidRPr="00120BB9" w:rsidRDefault="00120BB9" w:rsidP="00B94D55">
      <w:pPr>
        <w:pStyle w:val="WW-PlainText"/>
        <w:numPr>
          <w:ilvl w:val="0"/>
          <w:numId w:val="16"/>
        </w:numPr>
        <w:spacing w:line="360" w:lineRule="auto"/>
        <w:jc w:val="both"/>
        <w:rPr>
          <w:rFonts w:ascii="Calibri" w:hAnsi="Calibri" w:cs="Calibri"/>
          <w:sz w:val="24"/>
          <w:szCs w:val="24"/>
        </w:rPr>
      </w:pPr>
      <w:r w:rsidRPr="00120BB9">
        <w:rPr>
          <w:rFonts w:ascii="Calibri" w:hAnsi="Calibri" w:cs="Calibri"/>
          <w:sz w:val="24"/>
          <w:szCs w:val="24"/>
        </w:rPr>
        <w:t>Women for whom a consent form was not received</w:t>
      </w:r>
    </w:p>
    <w:p w14:paraId="1EC4A1B3" w14:textId="77777777" w:rsidR="00120BB9" w:rsidRPr="00120BB9" w:rsidRDefault="00120BB9" w:rsidP="00B94D55">
      <w:pPr>
        <w:pStyle w:val="WW-PlainText"/>
        <w:numPr>
          <w:ilvl w:val="0"/>
          <w:numId w:val="16"/>
        </w:numPr>
        <w:spacing w:line="360" w:lineRule="auto"/>
        <w:contextualSpacing/>
        <w:jc w:val="both"/>
        <w:rPr>
          <w:rFonts w:ascii="Calibri" w:hAnsi="Calibri" w:cs="Calibri"/>
          <w:sz w:val="24"/>
          <w:szCs w:val="24"/>
        </w:rPr>
      </w:pPr>
      <w:r w:rsidRPr="00120BB9">
        <w:rPr>
          <w:rFonts w:ascii="Calibri" w:hAnsi="Calibri" w:cs="Calibri"/>
          <w:sz w:val="24"/>
          <w:szCs w:val="24"/>
        </w:rPr>
        <w:t>Women for whom an entire record of fraudulent data was detected</w:t>
      </w:r>
    </w:p>
    <w:p w14:paraId="787C1DE0" w14:textId="0677A306" w:rsidR="00120BB9" w:rsidRDefault="00120BB9" w:rsidP="00B94D55">
      <w:pPr>
        <w:spacing w:line="360" w:lineRule="auto"/>
        <w:ind w:left="360"/>
      </w:pPr>
      <w:r w:rsidRPr="00120BB9">
        <w:rPr>
          <w:rFonts w:ascii="Calibri" w:eastAsia="Times New Roman" w:hAnsi="Calibri" w:cs="Calibri"/>
        </w:rPr>
        <w:t>(</w:t>
      </w:r>
      <w:r w:rsidRPr="00120BB9">
        <w:t>Should fraudulent data be detected, consideration will be given to excluding all data for the site where such data was found).</w:t>
      </w:r>
    </w:p>
    <w:p w14:paraId="76C51DB4" w14:textId="77777777" w:rsidR="00BF5D73" w:rsidRPr="005F23C1" w:rsidRDefault="00BF5D73" w:rsidP="00B94D55">
      <w:pPr>
        <w:pStyle w:val="ListBullet"/>
        <w:numPr>
          <w:ilvl w:val="0"/>
          <w:numId w:val="0"/>
        </w:numPr>
        <w:spacing w:line="360" w:lineRule="auto"/>
        <w:ind w:left="50"/>
        <w:rPr>
          <w:rFonts w:cstheme="minorHAnsi"/>
          <w:iCs/>
          <w:color w:val="000000"/>
          <w:szCs w:val="24"/>
        </w:rPr>
      </w:pPr>
      <w:r>
        <w:rPr>
          <w:rFonts w:cstheme="minorHAnsi"/>
          <w:iCs/>
          <w:color w:val="000000"/>
          <w:szCs w:val="24"/>
        </w:rPr>
        <w:t xml:space="preserve">Ineligible women randomised in error will be removed from the study.  For the main analysis, women will be analysed in their allocated groups according to the Intention </w:t>
      </w:r>
      <w:proofErr w:type="gramStart"/>
      <w:r>
        <w:rPr>
          <w:rFonts w:cstheme="minorHAnsi"/>
          <w:iCs/>
          <w:color w:val="000000"/>
          <w:szCs w:val="24"/>
        </w:rPr>
        <w:t>To</w:t>
      </w:r>
      <w:proofErr w:type="gramEnd"/>
      <w:r>
        <w:rPr>
          <w:rFonts w:cstheme="minorHAnsi"/>
          <w:iCs/>
          <w:color w:val="000000"/>
          <w:szCs w:val="24"/>
        </w:rPr>
        <w:t xml:space="preserve"> Treat (ITT) principle.</w:t>
      </w:r>
    </w:p>
    <w:p w14:paraId="4C931003" w14:textId="77777777" w:rsidR="00120BB9" w:rsidRPr="008E5129" w:rsidRDefault="00120BB9" w:rsidP="00B94D55">
      <w:pPr>
        <w:pStyle w:val="WW-PlainText"/>
        <w:spacing w:line="360" w:lineRule="auto"/>
        <w:ind w:left="720"/>
        <w:rPr>
          <w:rFonts w:ascii="Calibri" w:hAnsi="Calibri" w:cs="Calibri"/>
          <w:sz w:val="22"/>
          <w:szCs w:val="22"/>
        </w:rPr>
      </w:pPr>
    </w:p>
    <w:p w14:paraId="1817DD9D" w14:textId="0AD4E490" w:rsidR="00120BB9" w:rsidRDefault="00120BB9" w:rsidP="00B94D55">
      <w:pPr>
        <w:spacing w:line="360" w:lineRule="auto"/>
      </w:pPr>
      <w:r w:rsidRPr="008E5129">
        <w:t xml:space="preserve">The numbers (with percentages of the randomised population) of post-randomisation exclusions will be reported by randomised treatment group, and reasons summarised. </w:t>
      </w:r>
    </w:p>
    <w:p w14:paraId="245128E7" w14:textId="589AEF6C" w:rsidR="001841F1" w:rsidRDefault="001841F1" w:rsidP="00B94D55">
      <w:pPr>
        <w:spacing w:line="360" w:lineRule="auto"/>
      </w:pPr>
    </w:p>
    <w:p w14:paraId="4ADFE357" w14:textId="5AA1A749" w:rsidR="001841F1" w:rsidRPr="008E5129" w:rsidRDefault="001841F1" w:rsidP="00B94D55">
      <w:pPr>
        <w:spacing w:line="360" w:lineRule="auto"/>
      </w:pPr>
      <w:r>
        <w:t xml:space="preserve">If a woman withdraws from the study, the data up until the point of withdrawal will be included (as specified in the patient information leaflet) and data following that time point will be reported as ‘missing’. </w:t>
      </w:r>
    </w:p>
    <w:p w14:paraId="26D030E5" w14:textId="77777777" w:rsidR="00120BB9" w:rsidRPr="00120BB9" w:rsidRDefault="00120BB9" w:rsidP="00B94D55">
      <w:pPr>
        <w:spacing w:line="360" w:lineRule="auto"/>
        <w:rPr>
          <w:lang w:eastAsia="en-GB"/>
        </w:rPr>
      </w:pPr>
    </w:p>
    <w:p w14:paraId="1439F803" w14:textId="3F2B034B" w:rsidR="00AA6C6D" w:rsidRDefault="00AA6C6D" w:rsidP="00B94D55">
      <w:pPr>
        <w:pStyle w:val="Heading2"/>
      </w:pPr>
      <w:bookmarkStart w:id="25" w:name="_Toc66096534"/>
      <w:r>
        <w:t>Descriptive analysis population</w:t>
      </w:r>
      <w:bookmarkEnd w:id="25"/>
    </w:p>
    <w:p w14:paraId="1A2616F9" w14:textId="21D2E83F" w:rsidR="00120BB9" w:rsidRPr="00AF7C45" w:rsidRDefault="00120BB9" w:rsidP="00B94D55">
      <w:pPr>
        <w:spacing w:line="360" w:lineRule="auto"/>
      </w:pPr>
      <w:r w:rsidRPr="00AF7C45">
        <w:t xml:space="preserve">Baseline demographic and clinical characteristics will be reported for all </w:t>
      </w:r>
      <w:r>
        <w:t>women</w:t>
      </w:r>
      <w:r w:rsidRPr="00AF7C45">
        <w:t xml:space="preserve"> randomised excluding </w:t>
      </w:r>
      <w:r>
        <w:t xml:space="preserve">post-randomisation exclusions (see section </w:t>
      </w:r>
      <w:r w:rsidR="000C66A1">
        <w:t>8</w:t>
      </w:r>
      <w:r>
        <w:t>.1)</w:t>
      </w:r>
    </w:p>
    <w:p w14:paraId="702A19A1" w14:textId="77777777" w:rsidR="00120BB9" w:rsidRPr="00120BB9" w:rsidRDefault="00120BB9" w:rsidP="00B94D55">
      <w:pPr>
        <w:spacing w:line="360" w:lineRule="auto"/>
        <w:rPr>
          <w:lang w:eastAsia="en-GB"/>
        </w:rPr>
      </w:pPr>
    </w:p>
    <w:p w14:paraId="04B35F75" w14:textId="52CD55A6" w:rsidR="00AA6C6D" w:rsidRDefault="00AA6C6D" w:rsidP="00B94D55">
      <w:pPr>
        <w:pStyle w:val="Heading2"/>
      </w:pPr>
      <w:bookmarkStart w:id="26" w:name="_Toc66096535"/>
      <w:r>
        <w:t>Comparative analysis population</w:t>
      </w:r>
      <w:bookmarkEnd w:id="26"/>
    </w:p>
    <w:p w14:paraId="42D50F31" w14:textId="77777777" w:rsidR="00E50786" w:rsidRDefault="00E50786" w:rsidP="00B94D55">
      <w:pPr>
        <w:spacing w:line="360" w:lineRule="auto"/>
        <w:rPr>
          <w:u w:val="single"/>
        </w:rPr>
      </w:pPr>
    </w:p>
    <w:p w14:paraId="5D2E3EFE" w14:textId="4DBF66BC" w:rsidR="000F7902" w:rsidRDefault="000F7902" w:rsidP="00B94D55">
      <w:pPr>
        <w:spacing w:line="360" w:lineRule="auto"/>
        <w:rPr>
          <w:u w:val="single"/>
        </w:rPr>
      </w:pPr>
      <w:r>
        <w:rPr>
          <w:u w:val="single"/>
        </w:rPr>
        <w:t>Perinatal outcomes</w:t>
      </w:r>
    </w:p>
    <w:p w14:paraId="3C3FC72D" w14:textId="2EC1CC04" w:rsidR="000F7902" w:rsidRDefault="000F7902" w:rsidP="00B94D55">
      <w:pPr>
        <w:spacing w:line="360" w:lineRule="auto"/>
      </w:pPr>
      <w:r>
        <w:rPr>
          <w:rFonts w:cs="Arial"/>
        </w:rPr>
        <w:t>A</w:t>
      </w:r>
      <w:r w:rsidRPr="007C53F5">
        <w:rPr>
          <w:rFonts w:cs="Arial"/>
        </w:rPr>
        <w:t xml:space="preserve">ll </w:t>
      </w:r>
      <w:r>
        <w:rPr>
          <w:rFonts w:cs="Arial"/>
        </w:rPr>
        <w:t>infants</w:t>
      </w:r>
      <w:r w:rsidRPr="007C53F5">
        <w:rPr>
          <w:rFonts w:cs="Arial"/>
        </w:rPr>
        <w:t xml:space="preserve"> born to a </w:t>
      </w:r>
      <w:r>
        <w:rPr>
          <w:rFonts w:cs="Arial"/>
        </w:rPr>
        <w:t>trial participant, by trial arm, excluding post-randomisation exclusions</w:t>
      </w:r>
    </w:p>
    <w:p w14:paraId="316AA9D3" w14:textId="77777777" w:rsidR="00B5425D" w:rsidRPr="000F7902" w:rsidRDefault="00B5425D" w:rsidP="00B94D55">
      <w:pPr>
        <w:spacing w:line="360" w:lineRule="auto"/>
      </w:pPr>
    </w:p>
    <w:p w14:paraId="43806855" w14:textId="55ACB1CF" w:rsidR="000F7902" w:rsidRPr="000F7902" w:rsidRDefault="000F7902" w:rsidP="00B94D55">
      <w:pPr>
        <w:spacing w:line="360" w:lineRule="auto"/>
        <w:rPr>
          <w:u w:val="single"/>
        </w:rPr>
      </w:pPr>
      <w:r w:rsidRPr="000F7902">
        <w:rPr>
          <w:u w:val="single"/>
        </w:rPr>
        <w:lastRenderedPageBreak/>
        <w:t>Maternal outcomes</w:t>
      </w:r>
    </w:p>
    <w:p w14:paraId="1644D8A9" w14:textId="023D64C3" w:rsidR="000F7902" w:rsidRDefault="000F7902" w:rsidP="00B94D55">
      <w:pPr>
        <w:spacing w:line="360" w:lineRule="auto"/>
      </w:pPr>
      <w:r w:rsidRPr="00E803BE">
        <w:t xml:space="preserve">All </w:t>
      </w:r>
      <w:r>
        <w:t>women</w:t>
      </w:r>
      <w:r w:rsidRPr="00E803BE">
        <w:t xml:space="preserve"> r</w:t>
      </w:r>
      <w:r>
        <w:t>ecruited, by trial arm</w:t>
      </w:r>
      <w:r w:rsidRPr="00E803BE">
        <w:t xml:space="preserve">, excluding </w:t>
      </w:r>
      <w:r>
        <w:t>post-randomisation exclusions.</w:t>
      </w:r>
    </w:p>
    <w:p w14:paraId="2A5B93E1" w14:textId="77777777" w:rsidR="000F7902" w:rsidRPr="000F7902" w:rsidRDefault="000F7902" w:rsidP="00B94D55">
      <w:pPr>
        <w:spacing w:line="360" w:lineRule="auto"/>
        <w:rPr>
          <w:lang w:eastAsia="en-GB"/>
        </w:rPr>
      </w:pPr>
    </w:p>
    <w:p w14:paraId="24722F13" w14:textId="7140BB0F" w:rsidR="00AA6C6D" w:rsidRDefault="00AA6C6D" w:rsidP="00B94D55">
      <w:pPr>
        <w:pStyle w:val="Heading2"/>
      </w:pPr>
      <w:bookmarkStart w:id="27" w:name="_Toc66096536"/>
      <w:r>
        <w:t>Interim analysis population</w:t>
      </w:r>
      <w:bookmarkEnd w:id="27"/>
    </w:p>
    <w:p w14:paraId="6DA3B1B8" w14:textId="77777777" w:rsidR="000F7902" w:rsidRPr="00AF7C45" w:rsidRDefault="000F7902" w:rsidP="00B94D55">
      <w:pPr>
        <w:spacing w:line="360" w:lineRule="auto"/>
      </w:pPr>
      <w:r w:rsidRPr="00AF7C45">
        <w:t>Different denominators will be used in the interim analysis:</w:t>
      </w:r>
    </w:p>
    <w:p w14:paraId="3BE5E178" w14:textId="77777777" w:rsidR="000F7902" w:rsidRPr="003E3660" w:rsidRDefault="000F7902" w:rsidP="00B94D55">
      <w:pPr>
        <w:pStyle w:val="ListParagraph"/>
        <w:widowControl w:val="0"/>
        <w:numPr>
          <w:ilvl w:val="0"/>
          <w:numId w:val="18"/>
        </w:numPr>
        <w:spacing w:line="360" w:lineRule="auto"/>
      </w:pPr>
      <w:r w:rsidRPr="007978C3">
        <w:t xml:space="preserve">Baseline data will be reported for all trial participants with available data, </w:t>
      </w:r>
      <w:r w:rsidRPr="00AF7C45">
        <w:t>excluding</w:t>
      </w:r>
      <w:r>
        <w:t xml:space="preserve"> known</w:t>
      </w:r>
      <w:r w:rsidRPr="00AF7C45">
        <w:t xml:space="preserve"> </w:t>
      </w:r>
      <w:r>
        <w:t>post-randomisation exclusions.</w:t>
      </w:r>
    </w:p>
    <w:p w14:paraId="37B1A806" w14:textId="05928AE9" w:rsidR="00E62589" w:rsidRDefault="00E62589" w:rsidP="00B94D55">
      <w:pPr>
        <w:pStyle w:val="ListParagraph"/>
        <w:widowControl w:val="0"/>
        <w:numPr>
          <w:ilvl w:val="0"/>
          <w:numId w:val="18"/>
        </w:numPr>
        <w:spacing w:line="360" w:lineRule="auto"/>
      </w:pPr>
      <w:r>
        <w:t xml:space="preserve">Outcome data will be reported for all women and babies of women who have delivered and been discharged home at the time of the database snapshot, </w:t>
      </w:r>
      <w:r w:rsidRPr="00AF7C45">
        <w:t xml:space="preserve">excluding </w:t>
      </w:r>
      <w:r>
        <w:t xml:space="preserve">known post-randomisation exclusions. </w:t>
      </w:r>
    </w:p>
    <w:p w14:paraId="27EDEDF6" w14:textId="6A2C11BE" w:rsidR="000F7902" w:rsidRPr="003E3660" w:rsidRDefault="000F7902" w:rsidP="00B94D55">
      <w:pPr>
        <w:pStyle w:val="ListParagraph"/>
        <w:widowControl w:val="0"/>
        <w:numPr>
          <w:ilvl w:val="0"/>
          <w:numId w:val="18"/>
        </w:numPr>
        <w:spacing w:line="360" w:lineRule="auto"/>
      </w:pPr>
      <w:r>
        <w:t>Safety data will be reported for all trial</w:t>
      </w:r>
      <w:r w:rsidRPr="003E3660">
        <w:t xml:space="preserve"> </w:t>
      </w:r>
      <w:r>
        <w:t xml:space="preserve">participants </w:t>
      </w:r>
      <w:r w:rsidRPr="007978C3">
        <w:t xml:space="preserve">with available data, </w:t>
      </w:r>
      <w:r w:rsidRPr="00AF7C45">
        <w:t>excluding</w:t>
      </w:r>
      <w:r>
        <w:t xml:space="preserve"> known</w:t>
      </w:r>
      <w:r w:rsidRPr="00AF7C45">
        <w:t xml:space="preserve"> </w:t>
      </w:r>
      <w:r>
        <w:t>post-randomisation exclusions.</w:t>
      </w:r>
    </w:p>
    <w:p w14:paraId="5B552CC7" w14:textId="77777777" w:rsidR="000F7902" w:rsidRPr="000F7902" w:rsidRDefault="000F7902" w:rsidP="00B94D55">
      <w:pPr>
        <w:spacing w:line="360" w:lineRule="auto"/>
        <w:rPr>
          <w:lang w:eastAsia="en-GB"/>
        </w:rPr>
      </w:pPr>
    </w:p>
    <w:p w14:paraId="3A3A86C3" w14:textId="008E9751" w:rsidR="00AE6162" w:rsidRPr="00AA6C6D" w:rsidRDefault="00AE6162" w:rsidP="00B94D55">
      <w:pPr>
        <w:pStyle w:val="Heading1"/>
        <w:spacing w:line="360" w:lineRule="auto"/>
      </w:pPr>
      <w:bookmarkStart w:id="28" w:name="_Toc66096537"/>
      <w:r>
        <w:rPr>
          <w:lang w:eastAsia="en-GB"/>
        </w:rPr>
        <w:t>Descriptive analyses</w:t>
      </w:r>
      <w:bookmarkEnd w:id="28"/>
    </w:p>
    <w:p w14:paraId="0146B115" w14:textId="2431698D" w:rsidR="00AA6C6D" w:rsidRDefault="00AA6C6D" w:rsidP="00B94D55">
      <w:pPr>
        <w:pStyle w:val="Heading2"/>
      </w:pPr>
      <w:bookmarkStart w:id="29" w:name="_Toc66096538"/>
      <w:r>
        <w:t>Representativeness of trial population and participant throughput</w:t>
      </w:r>
      <w:bookmarkEnd w:id="29"/>
    </w:p>
    <w:p w14:paraId="3A78FFD6" w14:textId="3538D146" w:rsidR="00975ACD" w:rsidRPr="00AB1329" w:rsidRDefault="00975ACD" w:rsidP="00B94D55">
      <w:pPr>
        <w:spacing w:line="360" w:lineRule="auto"/>
      </w:pPr>
      <w:r w:rsidRPr="00AB1329">
        <w:t>The flow of participants through each stage of the trial will be summarised using a CONSORT diagram.</w:t>
      </w:r>
      <w:r w:rsidR="004E4589">
        <w:fldChar w:fldCharType="begin"/>
      </w:r>
      <w:r w:rsidR="004E4589">
        <w:instrText xml:space="preserve"> ADDIN EN.CITE &lt;EndNote&gt;&lt;Cite&gt;&lt;Author&gt;Schulz&lt;/Author&gt;&lt;Year&gt;2010&lt;/Year&gt;&lt;IDText&gt;CONSORT 2010 statement: updated guidelines for reporting parallel group randomised trials&lt;/IDText&gt;&lt;DisplayText&gt;(8)&lt;/DisplayText&gt;&lt;record&gt;&lt;isbn&gt;1741-7015&lt;/isbn&gt;&lt;titles&gt;&lt;title&gt;CONSORT 2010 statement: updated guidelines for reporting parallel group randomised trials&lt;/title&gt;&lt;secondary-title&gt;BMC medicine&lt;/secondary-title&gt;&lt;short-title&gt;CONSORT 2010 statement: updated guidelines for reporting parallel group randomised trials&lt;/short-title&gt;&lt;/titles&gt;&lt;pages&gt;18&lt;/pages&gt;&lt;number&gt;1&lt;/number&gt;&lt;contributors&gt;&lt;authors&gt;&lt;author&gt;Schulz, Kenneth F&lt;/author&gt;&lt;author&gt;Altman, Douglas G&lt;/author&gt;&lt;author&gt;Moher, David&lt;/author&gt;&lt;/authors&gt;&lt;/contributors&gt;&lt;added-date format="utc"&gt;1481127014&lt;/added-date&gt;&lt;ref-type name="Journal Article"&gt;17&lt;/ref-type&gt;&lt;dates&gt;&lt;year&gt;2010&lt;/year&gt;&lt;/dates&gt;&lt;rec-number&gt;206&lt;/rec-number&gt;&lt;last-updated-date format="utc"&gt;1486064789&lt;/last-updated-date&gt;&lt;volume&gt;8&lt;/volume&gt;&lt;/record&gt;&lt;/Cite&gt;&lt;/EndNote&gt;</w:instrText>
      </w:r>
      <w:r w:rsidR="004E4589">
        <w:fldChar w:fldCharType="separate"/>
      </w:r>
      <w:r w:rsidR="004E4589">
        <w:rPr>
          <w:noProof/>
        </w:rPr>
        <w:t>(8)</w:t>
      </w:r>
      <w:r w:rsidR="004E4589">
        <w:fldChar w:fldCharType="end"/>
      </w:r>
      <w:r w:rsidRPr="00AB1329">
        <w:t xml:space="preserve"> We will report the numbers of participants:</w:t>
      </w:r>
    </w:p>
    <w:p w14:paraId="4EFB7B8D" w14:textId="77777777" w:rsidR="00975ACD" w:rsidRDefault="00975ACD" w:rsidP="00B94D55">
      <w:pPr>
        <w:pStyle w:val="ListParagraph"/>
        <w:widowControl w:val="0"/>
        <w:numPr>
          <w:ilvl w:val="0"/>
          <w:numId w:val="19"/>
        </w:numPr>
        <w:spacing w:line="360" w:lineRule="auto"/>
      </w:pPr>
      <w:r>
        <w:t>Allocated to each intervention,</w:t>
      </w:r>
    </w:p>
    <w:p w14:paraId="20BF9CA7" w14:textId="77777777" w:rsidR="00975ACD" w:rsidRDefault="00975ACD" w:rsidP="00B94D55">
      <w:pPr>
        <w:pStyle w:val="ListParagraph"/>
        <w:widowControl w:val="0"/>
        <w:numPr>
          <w:ilvl w:val="0"/>
          <w:numId w:val="19"/>
        </w:numPr>
        <w:spacing w:line="360" w:lineRule="auto"/>
      </w:pPr>
      <w:r>
        <w:t>Received allocated intervention,</w:t>
      </w:r>
    </w:p>
    <w:p w14:paraId="71E970A2" w14:textId="77777777" w:rsidR="00975ACD" w:rsidRDefault="00975ACD" w:rsidP="00B94D55">
      <w:pPr>
        <w:pStyle w:val="ListParagraph"/>
        <w:widowControl w:val="0"/>
        <w:numPr>
          <w:ilvl w:val="0"/>
          <w:numId w:val="19"/>
        </w:numPr>
        <w:spacing w:line="360" w:lineRule="auto"/>
      </w:pPr>
      <w:r>
        <w:t>Withdrew consent to use data,</w:t>
      </w:r>
    </w:p>
    <w:p w14:paraId="2392D902" w14:textId="77777777" w:rsidR="00975ACD" w:rsidRDefault="00975ACD" w:rsidP="00B94D55">
      <w:pPr>
        <w:pStyle w:val="ListParagraph"/>
        <w:widowControl w:val="0"/>
        <w:numPr>
          <w:ilvl w:val="0"/>
          <w:numId w:val="19"/>
        </w:numPr>
        <w:spacing w:line="360" w:lineRule="auto"/>
      </w:pPr>
      <w:r>
        <w:t>Included in the analysis,</w:t>
      </w:r>
    </w:p>
    <w:p w14:paraId="539BF9C4" w14:textId="77777777" w:rsidR="00975ACD" w:rsidRDefault="00975ACD" w:rsidP="00B94D55">
      <w:pPr>
        <w:pStyle w:val="ListParagraph"/>
        <w:widowControl w:val="0"/>
        <w:numPr>
          <w:ilvl w:val="0"/>
          <w:numId w:val="19"/>
        </w:numPr>
        <w:spacing w:line="360" w:lineRule="auto"/>
      </w:pPr>
      <w:r>
        <w:t>Excluded from analysis,</w:t>
      </w:r>
    </w:p>
    <w:p w14:paraId="16AB08B0" w14:textId="77777777" w:rsidR="00975ACD" w:rsidRPr="00975ACD" w:rsidRDefault="00975ACD" w:rsidP="00B94D55">
      <w:pPr>
        <w:spacing w:line="360" w:lineRule="auto"/>
        <w:rPr>
          <w:lang w:eastAsia="en-GB"/>
        </w:rPr>
      </w:pPr>
    </w:p>
    <w:p w14:paraId="0D9A874C" w14:textId="557A107D" w:rsidR="00AA6C6D" w:rsidRPr="00975ACD" w:rsidRDefault="00AA6C6D" w:rsidP="00B94D55">
      <w:pPr>
        <w:pStyle w:val="Heading2"/>
        <w:rPr>
          <w:rFonts w:asciiTheme="minorHAnsi" w:hAnsiTheme="minorHAnsi" w:cstheme="minorHAnsi"/>
          <w:color w:val="000000" w:themeColor="text1"/>
        </w:rPr>
      </w:pPr>
      <w:bookmarkStart w:id="30" w:name="_Toc66096539"/>
      <w:r>
        <w:t>Baseline comparability of randomised groups</w:t>
      </w:r>
      <w:bookmarkEnd w:id="30"/>
    </w:p>
    <w:p w14:paraId="44384932" w14:textId="77777777" w:rsidR="00975ACD" w:rsidRPr="00DF3C26" w:rsidRDefault="00975ACD" w:rsidP="00B94D55">
      <w:pPr>
        <w:pStyle w:val="WW-PlainText"/>
        <w:spacing w:line="360" w:lineRule="auto"/>
        <w:rPr>
          <w:rFonts w:asciiTheme="minorHAnsi" w:hAnsiTheme="minorHAnsi" w:cs="Arial"/>
          <w:sz w:val="24"/>
          <w:szCs w:val="24"/>
        </w:rPr>
      </w:pPr>
      <w:r w:rsidRPr="00DF3C26">
        <w:rPr>
          <w:rFonts w:asciiTheme="minorHAnsi" w:hAnsiTheme="minorHAnsi" w:cstheme="minorHAnsi"/>
          <w:color w:val="000000" w:themeColor="text1"/>
          <w:sz w:val="24"/>
          <w:szCs w:val="24"/>
        </w:rPr>
        <w:t>Women in the two randomised groups will be described separately with respect to maternal characteristics at trial entry. The</w:t>
      </w:r>
      <w:r w:rsidRPr="00DF3C26">
        <w:rPr>
          <w:rFonts w:asciiTheme="minorHAnsi" w:hAnsiTheme="minorHAnsi" w:cs="Arial"/>
          <w:color w:val="000000" w:themeColor="text1"/>
          <w:sz w:val="24"/>
          <w:szCs w:val="24"/>
        </w:rPr>
        <w:t xml:space="preserve"> </w:t>
      </w:r>
      <w:r w:rsidRPr="00DF3C26">
        <w:rPr>
          <w:rFonts w:asciiTheme="minorHAnsi" w:hAnsiTheme="minorHAnsi" w:cs="Arial"/>
          <w:sz w:val="24"/>
          <w:szCs w:val="24"/>
        </w:rPr>
        <w:t xml:space="preserve">number and percentage will be presented for binary and categorical variables. The mean and standard deviation or the median and the interquartile range will be presented for continuous variables, or the range if appropriate. There will be no tests of statistical significance performed nor confidence intervals calculated for differences between randomised groups on any baseline variable. </w:t>
      </w:r>
    </w:p>
    <w:p w14:paraId="46D765B3" w14:textId="77777777" w:rsidR="00975ACD" w:rsidRPr="00975ACD" w:rsidRDefault="00975ACD" w:rsidP="00B94D55">
      <w:pPr>
        <w:spacing w:line="360" w:lineRule="auto"/>
        <w:rPr>
          <w:lang w:eastAsia="en-GB"/>
        </w:rPr>
      </w:pPr>
    </w:p>
    <w:p w14:paraId="6DC43162" w14:textId="2C103B73" w:rsidR="00AA6C6D" w:rsidRDefault="00AA6C6D" w:rsidP="00B94D55">
      <w:pPr>
        <w:pStyle w:val="Heading2"/>
      </w:pPr>
      <w:bookmarkStart w:id="31" w:name="_Toc66096540"/>
      <w:r>
        <w:t>Loss to follow up</w:t>
      </w:r>
      <w:bookmarkEnd w:id="31"/>
    </w:p>
    <w:p w14:paraId="04BCDBBD" w14:textId="77777777" w:rsidR="00975ACD" w:rsidRDefault="00975ACD" w:rsidP="00B94D55">
      <w:pPr>
        <w:spacing w:line="360" w:lineRule="auto"/>
        <w:jc w:val="both"/>
      </w:pPr>
      <w:r>
        <w:t xml:space="preserve">The number and percentage </w:t>
      </w:r>
      <w:r w:rsidRPr="00AF7C45">
        <w:t xml:space="preserve">of losses to follow up among </w:t>
      </w:r>
      <w:r>
        <w:t>women</w:t>
      </w:r>
      <w:r w:rsidRPr="00AF7C45">
        <w:t xml:space="preserve"> will be reported </w:t>
      </w:r>
      <w:r>
        <w:t>for</w:t>
      </w:r>
      <w:r w:rsidRPr="00AF7C45">
        <w:t xml:space="preserve"> the </w:t>
      </w:r>
      <w:r>
        <w:t>two</w:t>
      </w:r>
      <w:r w:rsidRPr="00AF7C45">
        <w:t xml:space="preserve"> trial arms, and the reason</w:t>
      </w:r>
      <w:r>
        <w:t>s will be recorded. Any deaths of the woman or baby and their causes will be reported separately.</w:t>
      </w:r>
    </w:p>
    <w:p w14:paraId="05C57F9A" w14:textId="77777777" w:rsidR="00975ACD" w:rsidRPr="00975ACD" w:rsidRDefault="00975ACD" w:rsidP="00B94D55">
      <w:pPr>
        <w:spacing w:line="360" w:lineRule="auto"/>
        <w:rPr>
          <w:lang w:eastAsia="en-GB"/>
        </w:rPr>
      </w:pPr>
    </w:p>
    <w:p w14:paraId="5C558A69" w14:textId="113C408D" w:rsidR="00AA6C6D" w:rsidRDefault="00AA6C6D" w:rsidP="00B94D55">
      <w:pPr>
        <w:pStyle w:val="Heading1"/>
        <w:spacing w:line="360" w:lineRule="auto"/>
        <w:rPr>
          <w:lang w:eastAsia="en-GB"/>
        </w:rPr>
      </w:pPr>
      <w:bookmarkStart w:id="32" w:name="_Toc66096541"/>
      <w:r>
        <w:rPr>
          <w:lang w:eastAsia="en-GB"/>
        </w:rPr>
        <w:t>Comparative analyses</w:t>
      </w:r>
      <w:bookmarkEnd w:id="32"/>
    </w:p>
    <w:p w14:paraId="063050B8" w14:textId="696D0563" w:rsidR="00975ACD" w:rsidRDefault="00975ACD" w:rsidP="00B94D55">
      <w:pPr>
        <w:spacing w:line="360" w:lineRule="auto"/>
        <w:rPr>
          <w:rFonts w:cstheme="minorHAnsi"/>
        </w:rPr>
      </w:pPr>
      <w:r>
        <w:t xml:space="preserve">The main analysis will follow the intention to treat principle and will use all available information on </w:t>
      </w:r>
      <w:r w:rsidR="00DF3C26">
        <w:t>participants</w:t>
      </w:r>
      <w:r>
        <w:t xml:space="preserve"> who accepted randomisation, irrespective of later protocol deviations.  </w:t>
      </w:r>
    </w:p>
    <w:p w14:paraId="1835B72D" w14:textId="77777777" w:rsidR="00601DF9" w:rsidRPr="00975ACD" w:rsidRDefault="00601DF9" w:rsidP="00B94D55">
      <w:pPr>
        <w:spacing w:line="360" w:lineRule="auto"/>
        <w:rPr>
          <w:lang w:eastAsia="en-GB"/>
        </w:rPr>
      </w:pPr>
    </w:p>
    <w:p w14:paraId="7CF533F8" w14:textId="54EC904E" w:rsidR="00AA6C6D" w:rsidRDefault="00AA6C6D" w:rsidP="00B94D55">
      <w:pPr>
        <w:pStyle w:val="Heading2"/>
      </w:pPr>
      <w:bookmarkStart w:id="33" w:name="_Toc66096542"/>
      <w:r>
        <w:t>Primary outcome</w:t>
      </w:r>
      <w:bookmarkEnd w:id="33"/>
    </w:p>
    <w:p w14:paraId="5B86C205" w14:textId="30572285" w:rsidR="00975ACD" w:rsidRDefault="00975ACD" w:rsidP="00B94D55">
      <w:pPr>
        <w:spacing w:line="360" w:lineRule="auto"/>
        <w:rPr>
          <w:rFonts w:cstheme="minorHAnsi"/>
        </w:rPr>
      </w:pPr>
      <w:r w:rsidRPr="005F6B82">
        <w:rPr>
          <w:rFonts w:cstheme="minorHAnsi"/>
        </w:rPr>
        <w:t xml:space="preserve">The binary composite </w:t>
      </w:r>
      <w:r>
        <w:rPr>
          <w:rFonts w:cstheme="minorHAnsi"/>
        </w:rPr>
        <w:t xml:space="preserve">primary outcome </w:t>
      </w:r>
      <w:r w:rsidRPr="005F6B82">
        <w:rPr>
          <w:rFonts w:cstheme="minorHAnsi"/>
        </w:rPr>
        <w:t>of stillbirth, early neonatal death, or neonatal unit admission will be analysed using binomial regression with a log link, adjusted for the minimisation variables (maternity unit, gestational age at randomisation (22</w:t>
      </w:r>
      <w:r w:rsidRPr="00637356">
        <w:rPr>
          <w:rFonts w:cs="Calibri (Body)"/>
          <w:vertAlign w:val="superscript"/>
        </w:rPr>
        <w:t>+0</w:t>
      </w:r>
      <w:r w:rsidRPr="005F6B82">
        <w:rPr>
          <w:rFonts w:cstheme="minorHAnsi"/>
        </w:rPr>
        <w:t xml:space="preserve"> to 27</w:t>
      </w:r>
      <w:r w:rsidRPr="00637356">
        <w:rPr>
          <w:rFonts w:cs="Calibri (Body)"/>
          <w:vertAlign w:val="superscript"/>
        </w:rPr>
        <w:t>+6</w:t>
      </w:r>
      <w:r w:rsidRPr="005F6B82">
        <w:rPr>
          <w:rFonts w:cstheme="minorHAnsi"/>
        </w:rPr>
        <w:t>, 28</w:t>
      </w:r>
      <w:r w:rsidRPr="00637356">
        <w:rPr>
          <w:rFonts w:cs="Calibri (Body)"/>
          <w:vertAlign w:val="superscript"/>
        </w:rPr>
        <w:t>+0</w:t>
      </w:r>
      <w:r w:rsidRPr="005F6B82">
        <w:rPr>
          <w:rFonts w:cstheme="minorHAnsi"/>
        </w:rPr>
        <w:t xml:space="preserve"> to 31</w:t>
      </w:r>
      <w:r w:rsidRPr="00637356">
        <w:rPr>
          <w:rFonts w:cs="Calibri (Body)"/>
          <w:vertAlign w:val="superscript"/>
        </w:rPr>
        <w:t>+6</w:t>
      </w:r>
      <w:r w:rsidRPr="005F6B82">
        <w:rPr>
          <w:rFonts w:cstheme="minorHAnsi"/>
        </w:rPr>
        <w:t xml:space="preserve">, </w:t>
      </w:r>
      <w:r w:rsidR="00637356">
        <w:rPr>
          <w:rFonts w:cstheme="minorHAnsi"/>
        </w:rPr>
        <w:t>&gt;</w:t>
      </w:r>
      <w:r w:rsidRPr="005F6B82">
        <w:rPr>
          <w:rFonts w:cstheme="minorHAnsi"/>
        </w:rPr>
        <w:t>32</w:t>
      </w:r>
      <w:r w:rsidRPr="00637356">
        <w:rPr>
          <w:rFonts w:cs="Calibri (Body)"/>
          <w:vertAlign w:val="superscript"/>
        </w:rPr>
        <w:t>+0</w:t>
      </w:r>
      <w:r w:rsidRPr="005F6B82">
        <w:rPr>
          <w:rFonts w:cstheme="minorHAnsi"/>
        </w:rPr>
        <w:t xml:space="preserve"> weeks’ gestation)</w:t>
      </w:r>
      <w:r w:rsidR="00D60F3A">
        <w:rPr>
          <w:rFonts w:cstheme="minorHAnsi"/>
        </w:rPr>
        <w:t xml:space="preserve"> and</w:t>
      </w:r>
      <w:r w:rsidRPr="005F6B82">
        <w:rPr>
          <w:rFonts w:cstheme="minorHAnsi"/>
        </w:rPr>
        <w:t xml:space="preserve"> primary indication for testing (hypertension, other). Results will be presented as a risk ratio with 95% confidence intervals.</w:t>
      </w:r>
      <w:r>
        <w:rPr>
          <w:rFonts w:cstheme="minorHAnsi"/>
        </w:rPr>
        <w:t xml:space="preserve"> </w:t>
      </w:r>
      <w:r w:rsidR="009137A6">
        <w:rPr>
          <w:rFonts w:cstheme="minorHAnsi"/>
        </w:rPr>
        <w:t>L</w:t>
      </w:r>
      <w:r w:rsidRPr="005F6B82">
        <w:rPr>
          <w:rFonts w:cstheme="minorHAnsi"/>
        </w:rPr>
        <w:t xml:space="preserve">ogistic regression and odds ratios will only be used if the binomial model fails to converge.  </w:t>
      </w:r>
    </w:p>
    <w:p w14:paraId="1268DA2E" w14:textId="77777777" w:rsidR="00975ACD" w:rsidRPr="00975ACD" w:rsidRDefault="00975ACD" w:rsidP="00B94D55">
      <w:pPr>
        <w:spacing w:line="360" w:lineRule="auto"/>
        <w:rPr>
          <w:lang w:eastAsia="en-GB"/>
        </w:rPr>
      </w:pPr>
    </w:p>
    <w:p w14:paraId="7EBFB4D0" w14:textId="5FC0E8ED" w:rsidR="00AA6C6D" w:rsidRDefault="00AA6C6D" w:rsidP="00B94D55">
      <w:pPr>
        <w:pStyle w:val="Heading2"/>
      </w:pPr>
      <w:bookmarkStart w:id="34" w:name="_Toc66096543"/>
      <w:r>
        <w:t>Secondary outcomes</w:t>
      </w:r>
      <w:bookmarkEnd w:id="34"/>
    </w:p>
    <w:p w14:paraId="06B4B30E" w14:textId="79C71C54" w:rsidR="00601DF9" w:rsidRPr="00343BBA" w:rsidRDefault="00601DF9" w:rsidP="00B94D55">
      <w:pPr>
        <w:spacing w:line="360" w:lineRule="auto"/>
        <w:rPr>
          <w:rFonts w:cstheme="minorHAnsi"/>
        </w:rPr>
      </w:pPr>
      <w:r w:rsidRPr="005F6B82">
        <w:rPr>
          <w:rFonts w:cstheme="minorHAnsi"/>
        </w:rPr>
        <w:t xml:space="preserve">The tested secondary perinatal and maternal outcomes </w:t>
      </w:r>
      <w:r w:rsidR="00077347">
        <w:rPr>
          <w:rFonts w:cstheme="minorHAnsi"/>
        </w:rPr>
        <w:t xml:space="preserve">(as defined in section </w:t>
      </w:r>
      <w:r w:rsidR="00102B4B">
        <w:rPr>
          <w:rFonts w:cstheme="minorHAnsi"/>
        </w:rPr>
        <w:t>4</w:t>
      </w:r>
      <w:r w:rsidR="00077347">
        <w:rPr>
          <w:rFonts w:cstheme="minorHAnsi"/>
        </w:rPr>
        <w:t xml:space="preserve">.2) </w:t>
      </w:r>
      <w:r w:rsidRPr="005F6B82">
        <w:rPr>
          <w:rFonts w:cstheme="minorHAnsi"/>
        </w:rPr>
        <w:t xml:space="preserve">will be analysed using log binomial regression models </w:t>
      </w:r>
      <w:r w:rsidR="00B22BBD">
        <w:rPr>
          <w:rFonts w:cstheme="minorHAnsi"/>
        </w:rPr>
        <w:t xml:space="preserve">(as section </w:t>
      </w:r>
      <w:r w:rsidR="00102B4B">
        <w:rPr>
          <w:rFonts w:cstheme="minorHAnsi"/>
        </w:rPr>
        <w:t>10</w:t>
      </w:r>
      <w:r w:rsidR="00B22BBD">
        <w:rPr>
          <w:rFonts w:cstheme="minorHAnsi"/>
        </w:rPr>
        <w:t xml:space="preserve">.1) </w:t>
      </w:r>
      <w:r w:rsidRPr="005F6B82">
        <w:rPr>
          <w:rFonts w:cstheme="minorHAnsi"/>
        </w:rPr>
        <w:t>and results will be presented as adjusted risk ratios with 95% confidence intervals.  Continuous outcomes will be analysed using linear regression with log transformations as necessary. Additional perinatal and maternal outcomes will be reported using descriptive statistics alone.</w:t>
      </w:r>
    </w:p>
    <w:p w14:paraId="5B0645FB" w14:textId="3D475280" w:rsidR="00EF6A66" w:rsidRPr="00E1101E" w:rsidRDefault="00EF6A66" w:rsidP="00B94D55">
      <w:pPr>
        <w:pStyle w:val="Style6"/>
        <w:spacing w:before="240" w:after="240" w:line="360" w:lineRule="auto"/>
        <w:ind w:left="0" w:right="288"/>
        <w:rPr>
          <w:rFonts w:asciiTheme="minorHAnsi" w:hAnsiTheme="minorHAnsi" w:cstheme="minorHAnsi"/>
        </w:rPr>
      </w:pPr>
      <w:r w:rsidRPr="005F6B82">
        <w:rPr>
          <w:rFonts w:asciiTheme="minorHAnsi" w:hAnsiTheme="minorHAnsi" w:cstheme="minorHAnsi"/>
        </w:rPr>
        <w:t xml:space="preserve">Within the </w:t>
      </w:r>
      <w:r w:rsidRPr="008315E2">
        <w:rPr>
          <w:rFonts w:asciiTheme="minorHAnsi" w:hAnsiTheme="minorHAnsi" w:cstheme="minorHAnsi"/>
        </w:rPr>
        <w:t>concealed</w:t>
      </w:r>
      <w:r w:rsidRPr="005F6B82">
        <w:rPr>
          <w:rFonts w:asciiTheme="minorHAnsi" w:hAnsiTheme="minorHAnsi" w:cstheme="minorHAnsi"/>
        </w:rPr>
        <w:t xml:space="preserve"> group, the diagnostic accuracy of the first repeat sample will be assessed for pre-eclampsia requiring delivery in 14 days (the commonly used outcome in previous diagnostic test accuracy studies). Sensitivity, specificity, positive and negative predictive value, positive and negative likelihood ratios, using cut points of 12 and 100 </w:t>
      </w:r>
      <w:proofErr w:type="spellStart"/>
      <w:r w:rsidRPr="005F6B82">
        <w:rPr>
          <w:rFonts w:asciiTheme="minorHAnsi" w:hAnsiTheme="minorHAnsi" w:cstheme="minorHAnsi"/>
        </w:rPr>
        <w:lastRenderedPageBreak/>
        <w:t>pg</w:t>
      </w:r>
      <w:proofErr w:type="spellEnd"/>
      <w:r w:rsidRPr="005F6B82">
        <w:rPr>
          <w:rFonts w:asciiTheme="minorHAnsi" w:hAnsiTheme="minorHAnsi" w:cstheme="minorHAnsi"/>
        </w:rPr>
        <w:t xml:space="preserve">/mL, and area under the receiver operating characteristic curve, </w:t>
      </w:r>
      <w:r>
        <w:rPr>
          <w:rFonts w:asciiTheme="minorHAnsi" w:hAnsiTheme="minorHAnsi" w:cstheme="minorHAnsi"/>
        </w:rPr>
        <w:t>will be</w:t>
      </w:r>
      <w:r w:rsidRPr="005F6B82">
        <w:rPr>
          <w:rFonts w:asciiTheme="minorHAnsi" w:hAnsiTheme="minorHAnsi" w:cstheme="minorHAnsi"/>
        </w:rPr>
        <w:t xml:space="preserve"> reported with </w:t>
      </w:r>
      <w:r w:rsidRPr="00E1101E">
        <w:rPr>
          <w:rFonts w:asciiTheme="minorHAnsi" w:hAnsiTheme="minorHAnsi" w:cstheme="minorHAnsi"/>
        </w:rPr>
        <w:t>95% confidence intervals.</w:t>
      </w:r>
    </w:p>
    <w:p w14:paraId="7434C573" w14:textId="32FEEF2D" w:rsidR="00126C55" w:rsidRDefault="00126C55" w:rsidP="00B94D55">
      <w:pPr>
        <w:pStyle w:val="Style6"/>
        <w:spacing w:before="240" w:after="240" w:line="360" w:lineRule="auto"/>
        <w:ind w:left="0" w:right="288"/>
        <w:rPr>
          <w:rFonts w:asciiTheme="minorHAnsi" w:hAnsiTheme="minorHAnsi" w:cstheme="minorHAnsi"/>
        </w:rPr>
      </w:pPr>
      <w:r w:rsidRPr="00E1101E">
        <w:rPr>
          <w:rFonts w:asciiTheme="minorHAnsi" w:hAnsiTheme="minorHAnsi" w:cstheme="minorHAnsi"/>
        </w:rPr>
        <w:t xml:space="preserve">Longitudinal </w:t>
      </w:r>
      <w:r w:rsidR="00F24263" w:rsidRPr="00E1101E">
        <w:rPr>
          <w:rFonts w:asciiTheme="minorHAnsi" w:hAnsiTheme="minorHAnsi" w:cstheme="minorHAnsi"/>
        </w:rPr>
        <w:t xml:space="preserve">gestational </w:t>
      </w:r>
      <w:r w:rsidRPr="00E1101E">
        <w:rPr>
          <w:rFonts w:asciiTheme="minorHAnsi" w:hAnsiTheme="minorHAnsi" w:cstheme="minorHAnsi"/>
        </w:rPr>
        <w:t xml:space="preserve">profiles of </w:t>
      </w:r>
      <w:r w:rsidR="00F24263" w:rsidRPr="00E1101E">
        <w:rPr>
          <w:rFonts w:asciiTheme="minorHAnsi" w:hAnsiTheme="minorHAnsi" w:cstheme="minorHAnsi"/>
        </w:rPr>
        <w:t xml:space="preserve">repeated measures </w:t>
      </w:r>
      <w:r w:rsidRPr="00E1101E">
        <w:rPr>
          <w:rFonts w:asciiTheme="minorHAnsi" w:hAnsiTheme="minorHAnsi" w:cstheme="minorHAnsi"/>
        </w:rPr>
        <w:t>PlGF and sFlt-1</w:t>
      </w:r>
      <w:r w:rsidR="00F24263" w:rsidRPr="00E1101E">
        <w:rPr>
          <w:rFonts w:asciiTheme="minorHAnsi" w:hAnsiTheme="minorHAnsi" w:cstheme="minorHAnsi"/>
        </w:rPr>
        <w:t xml:space="preserve"> and sFlt-1/PlGF</w:t>
      </w:r>
      <w:r w:rsidRPr="00E1101E">
        <w:rPr>
          <w:rFonts w:asciiTheme="minorHAnsi" w:hAnsiTheme="minorHAnsi" w:cstheme="minorHAnsi"/>
        </w:rPr>
        <w:t xml:space="preserve"> will be plotted in relation to normal ranges.</w:t>
      </w:r>
      <w:r w:rsidR="007B08B2" w:rsidRPr="00E1101E">
        <w:rPr>
          <w:rFonts w:asciiTheme="minorHAnsi" w:hAnsiTheme="minorHAnsi" w:cstheme="minorHAnsi"/>
        </w:rPr>
        <w:t xml:space="preserve"> Appropriate receipt of antenatal corticosteroids will be described.</w:t>
      </w:r>
      <w:r w:rsidR="007B08B2">
        <w:rPr>
          <w:rFonts w:asciiTheme="minorHAnsi" w:hAnsiTheme="minorHAnsi" w:cstheme="minorHAnsi"/>
        </w:rPr>
        <w:t xml:space="preserve"> </w:t>
      </w:r>
    </w:p>
    <w:p w14:paraId="46A2127C" w14:textId="4717C283" w:rsidR="008B503D" w:rsidRPr="00B5425D" w:rsidRDefault="008B503D" w:rsidP="00B5425D">
      <w:pPr>
        <w:pStyle w:val="Heading2"/>
      </w:pPr>
      <w:bookmarkStart w:id="35" w:name="_Toc66096544"/>
      <w:r w:rsidRPr="00B5425D">
        <w:t xml:space="preserve">Health economic </w:t>
      </w:r>
      <w:r w:rsidRPr="00B5425D">
        <w:rPr>
          <w:rStyle w:val="Heading1Char"/>
          <w:b/>
          <w:sz w:val="26"/>
          <w:szCs w:val="26"/>
        </w:rPr>
        <w:t>analysis</w:t>
      </w:r>
      <w:bookmarkEnd w:id="35"/>
    </w:p>
    <w:p w14:paraId="39A60146" w14:textId="74402BCD" w:rsidR="00567BC0" w:rsidRPr="00343BBA" w:rsidRDefault="00567BC0" w:rsidP="00567BC0">
      <w:pPr>
        <w:pStyle w:val="Style6"/>
        <w:spacing w:before="240" w:after="240" w:line="360" w:lineRule="auto"/>
        <w:ind w:left="0" w:right="289"/>
        <w:rPr>
          <w:rFonts w:asciiTheme="minorHAnsi" w:hAnsiTheme="minorHAnsi" w:cstheme="minorHAnsi"/>
        </w:rPr>
      </w:pPr>
      <w:r w:rsidRPr="00343BBA">
        <w:rPr>
          <w:rFonts w:asciiTheme="minorHAnsi" w:hAnsiTheme="minorHAnsi" w:cstheme="minorHAnsi"/>
        </w:rPr>
        <w:t xml:space="preserve">A full health economic analysis </w:t>
      </w:r>
      <w:r>
        <w:rPr>
          <w:rFonts w:asciiTheme="minorHAnsi" w:hAnsiTheme="minorHAnsi" w:cstheme="minorHAnsi"/>
        </w:rPr>
        <w:t xml:space="preserve">plan </w:t>
      </w:r>
      <w:r w:rsidRPr="00343BBA">
        <w:rPr>
          <w:rFonts w:asciiTheme="minorHAnsi" w:hAnsiTheme="minorHAnsi" w:cstheme="minorHAnsi"/>
        </w:rPr>
        <w:t xml:space="preserve">will be written prior to locking the dataset. </w:t>
      </w:r>
    </w:p>
    <w:p w14:paraId="652F615F" w14:textId="196FCA96" w:rsidR="00AB3733" w:rsidRPr="00343BBA" w:rsidRDefault="00567BC0" w:rsidP="00B94D55">
      <w:pPr>
        <w:autoSpaceDE w:val="0"/>
        <w:autoSpaceDN w:val="0"/>
        <w:adjustRightInd w:val="0"/>
        <w:spacing w:line="360" w:lineRule="auto"/>
        <w:ind w:right="288"/>
        <w:rPr>
          <w:rFonts w:cstheme="minorHAnsi"/>
        </w:rPr>
      </w:pPr>
      <w:r>
        <w:rPr>
          <w:rFonts w:cstheme="minorHAnsi"/>
        </w:rPr>
        <w:t>In brief, d</w:t>
      </w:r>
      <w:r w:rsidR="008B503D" w:rsidRPr="00343BBA">
        <w:rPr>
          <w:rFonts w:cstheme="minorHAnsi"/>
        </w:rPr>
        <w:t>ata on mother and infant, antenatal and post-natal acute hospital care (hospital attendances including outpatient appointments and day stays, hospital admissions, surgery and diagnostic tests including additional scans requested) and mode of delivery, will be costed using nationally published sources. The cost of the PlGF-based test under investigation will also be included for the women consented to receive the revealed measurement. Descriptive statistics will be reported including mean cost per mother and infant, and 95% confidence intervals constructed using bootstrapping</w:t>
      </w:r>
      <w:r w:rsidR="00AB3733" w:rsidRPr="00343BBA">
        <w:rPr>
          <w:rFonts w:cstheme="minorHAnsi"/>
        </w:rPr>
        <w:t xml:space="preserve"> using by the Bias correction and acceleration method (</w:t>
      </w:r>
      <w:proofErr w:type="spellStart"/>
      <w:r w:rsidR="00AB3733" w:rsidRPr="00343BBA">
        <w:rPr>
          <w:rFonts w:cstheme="minorHAnsi"/>
        </w:rPr>
        <w:t>BCa</w:t>
      </w:r>
      <w:proofErr w:type="spellEnd"/>
      <w:r w:rsidR="00AB3733" w:rsidRPr="00343BBA">
        <w:rPr>
          <w:rFonts w:cstheme="minorHAnsi"/>
        </w:rPr>
        <w:t>)</w:t>
      </w:r>
      <w:r w:rsidR="006C0E58" w:rsidRPr="00343BBA">
        <w:rPr>
          <w:rFonts w:cstheme="minorHAnsi"/>
        </w:rPr>
        <w:t>.</w:t>
      </w:r>
      <w:r w:rsidR="004E4589">
        <w:rPr>
          <w:rFonts w:cstheme="minorHAnsi"/>
        </w:rPr>
        <w:fldChar w:fldCharType="begin"/>
      </w:r>
      <w:r w:rsidR="004E4589">
        <w:rPr>
          <w:rFonts w:cstheme="minorHAnsi"/>
        </w:rPr>
        <w:instrText xml:space="preserve"> ADDIN EN.CITE &lt;EndNote&gt;&lt;Cite&gt;&lt;Author&gt;Efron&lt;/Author&gt;&lt;Year&gt;1996&lt;/Year&gt;&lt;IDText&gt;Bootstrap confidence levels for phylogenetic trees&lt;/IDText&gt;&lt;DisplayText&gt;(9)&lt;/DisplayText&gt;&lt;record&gt;&lt;dates&gt;&lt;pub-dates&gt;&lt;date&gt;Nov&lt;/date&gt;&lt;/pub-dates&gt;&lt;year&gt;1996&lt;/year&gt;&lt;/dates&gt;&lt;keywords&gt;&lt;keyword&gt;Animals&lt;/keyword&gt;&lt;keyword&gt;Base Sequence&lt;/keyword&gt;&lt;keyword&gt;Confidence Intervals&lt;/keyword&gt;&lt;keyword&gt;Evolution, Molecular&lt;/keyword&gt;&lt;keyword&gt;Humans&lt;/keyword&gt;&lt;keyword&gt;Models, Statistical&lt;/keyword&gt;&lt;keyword&gt;Phylogeny&lt;/keyword&gt;&lt;keyword&gt;Plasmodium&lt;/keyword&gt;&lt;keyword&gt;Sequence Homology, Nucleic Acid&lt;/keyword&gt;&lt;/keywords&gt;&lt;urls&gt;&lt;related-urls&gt;&lt;url&gt;https://www.ncbi.nlm.nih.gov/pubmed/8917608&lt;/url&gt;&lt;/related-urls&gt;&lt;/urls&gt;&lt;isbn&gt;0027-8424&lt;/isbn&gt;&lt;custom2&gt;PMC24110&lt;/custom2&gt;&lt;titles&gt;&lt;title&gt;Bootstrap confidence levels for phylogenetic trees&lt;/title&gt;&lt;secondary-title&gt;Proc Natl Acad Sci U S A&lt;/secondary-title&gt;&lt;/titles&gt;&lt;pages&gt;13429-34&lt;/pages&gt;&lt;number&gt;23&lt;/number&gt;&lt;contributors&gt;&lt;authors&gt;&lt;author&gt;Efron, B.&lt;/author&gt;&lt;author&gt;Halloran, E.&lt;/author&gt;&lt;author&gt;Holmes, S.&lt;/author&gt;&lt;/authors&gt;&lt;/contributors&gt;&lt;language&gt;eng&lt;/language&gt;&lt;added-date format="utc"&gt;1615205546&lt;/added-date&gt;&lt;ref-type name="Journal Article"&gt;17&lt;/ref-type&gt;&lt;rec-number&gt;2040&lt;/rec-number&gt;&lt;last-updated-date format="utc"&gt;1615205546&lt;/last-updated-date&gt;&lt;accession-num&gt;8917608&lt;/accession-num&gt;&lt;electronic-resource-num&gt;10.1073/pnas.93.23.13429&lt;/electronic-resource-num&gt;&lt;volume&gt;93&lt;/volume&gt;&lt;/record&gt;&lt;/Cite&gt;&lt;/EndNote&gt;</w:instrText>
      </w:r>
      <w:r w:rsidR="004E4589">
        <w:rPr>
          <w:rFonts w:cstheme="minorHAnsi"/>
        </w:rPr>
        <w:fldChar w:fldCharType="separate"/>
      </w:r>
      <w:r w:rsidR="004E4589">
        <w:rPr>
          <w:rFonts w:cstheme="minorHAnsi"/>
          <w:noProof/>
        </w:rPr>
        <w:t>(9)</w:t>
      </w:r>
      <w:r w:rsidR="004E4589">
        <w:rPr>
          <w:rFonts w:cstheme="minorHAnsi"/>
        </w:rPr>
        <w:fldChar w:fldCharType="end"/>
      </w:r>
    </w:p>
    <w:p w14:paraId="62524B87" w14:textId="587A9829" w:rsidR="008B503D" w:rsidRPr="00343BBA" w:rsidRDefault="008B503D" w:rsidP="00B94D55">
      <w:pPr>
        <w:pStyle w:val="Style6"/>
        <w:spacing w:before="240" w:after="240" w:line="360" w:lineRule="auto"/>
        <w:ind w:left="0" w:right="289"/>
        <w:rPr>
          <w:rFonts w:asciiTheme="minorHAnsi" w:hAnsiTheme="minorHAnsi" w:cstheme="minorHAnsi"/>
        </w:rPr>
      </w:pPr>
      <w:r w:rsidRPr="00343BBA">
        <w:rPr>
          <w:rFonts w:asciiTheme="minorHAnsi" w:hAnsiTheme="minorHAnsi" w:cstheme="minorHAnsi"/>
        </w:rPr>
        <w:t>Mean cost and resource use per mother/infant dyad will also be reported by PlGF-based test result. Missing data will be handled in the same way as the other statistical analyses.</w:t>
      </w:r>
    </w:p>
    <w:p w14:paraId="45A1CE82" w14:textId="31162B30" w:rsidR="00AA6C6D" w:rsidRPr="00343BBA" w:rsidRDefault="00AA6C6D" w:rsidP="00B94D55">
      <w:pPr>
        <w:pStyle w:val="Heading2"/>
      </w:pPr>
      <w:bookmarkStart w:id="36" w:name="_Toc66096545"/>
      <w:r w:rsidRPr="00343BBA">
        <w:t>Pre-specified subgroup analyses</w:t>
      </w:r>
      <w:bookmarkEnd w:id="36"/>
    </w:p>
    <w:p w14:paraId="54DBFB66" w14:textId="3C8B8970" w:rsidR="004164D3" w:rsidRDefault="004164D3" w:rsidP="00B94D55">
      <w:pPr>
        <w:spacing w:line="360" w:lineRule="auto"/>
        <w:rPr>
          <w:rFonts w:cstheme="minorHAnsi"/>
        </w:rPr>
      </w:pPr>
      <w:r>
        <w:rPr>
          <w:rFonts w:cstheme="minorHAnsi"/>
        </w:rPr>
        <w:t>Planned subgroup</w:t>
      </w:r>
      <w:r w:rsidR="00343BBA">
        <w:rPr>
          <w:rFonts w:cstheme="minorHAnsi"/>
        </w:rPr>
        <w:t xml:space="preserve"> analyses </w:t>
      </w:r>
      <w:r w:rsidR="005F383F">
        <w:rPr>
          <w:rFonts w:cstheme="minorHAnsi"/>
        </w:rPr>
        <w:t xml:space="preserve">will be carried out to check whether the </w:t>
      </w:r>
      <w:r w:rsidR="006F5636">
        <w:rPr>
          <w:rFonts w:cstheme="minorHAnsi"/>
        </w:rPr>
        <w:t>intervention</w:t>
      </w:r>
      <w:r w:rsidR="005F383F">
        <w:rPr>
          <w:rFonts w:cstheme="minorHAnsi"/>
        </w:rPr>
        <w:t xml:space="preserve"> effect differs between groups identifiable at baseline. These will </w:t>
      </w:r>
      <w:r>
        <w:rPr>
          <w:rFonts w:cstheme="minorHAnsi"/>
        </w:rPr>
        <w:t xml:space="preserve">include gestation at time of first test (≤35 vs </w:t>
      </w:r>
      <w:r w:rsidR="006F5636">
        <w:rPr>
          <w:rFonts w:cstheme="minorHAnsi"/>
        </w:rPr>
        <w:t>&gt;</w:t>
      </w:r>
      <w:r>
        <w:rPr>
          <w:rFonts w:cstheme="minorHAnsi"/>
        </w:rPr>
        <w:t>35</w:t>
      </w:r>
      <w:r w:rsidR="001E2D8B">
        <w:rPr>
          <w:rFonts w:cstheme="minorHAnsi"/>
        </w:rPr>
        <w:t xml:space="preserve"> weeks’ gestation</w:t>
      </w:r>
      <w:r>
        <w:rPr>
          <w:rFonts w:cstheme="minorHAnsi"/>
        </w:rPr>
        <w:t xml:space="preserve">), first PlGF result </w:t>
      </w:r>
      <w:r w:rsidR="000120EF">
        <w:rPr>
          <w:rFonts w:cstheme="minorHAnsi"/>
        </w:rPr>
        <w:t>(&lt;100</w:t>
      </w:r>
      <w:r>
        <w:rPr>
          <w:rFonts w:cstheme="minorHAnsi"/>
        </w:rPr>
        <w:t xml:space="preserve"> and ≥100 </w:t>
      </w:r>
      <w:proofErr w:type="spellStart"/>
      <w:r>
        <w:rPr>
          <w:rFonts w:cstheme="minorHAnsi"/>
        </w:rPr>
        <w:t>pg</w:t>
      </w:r>
      <w:proofErr w:type="spellEnd"/>
      <w:r>
        <w:rPr>
          <w:rFonts w:cstheme="minorHAnsi"/>
        </w:rPr>
        <w:t>/mL), first sF</w:t>
      </w:r>
      <w:r w:rsidR="001E2D8B">
        <w:rPr>
          <w:rFonts w:cstheme="minorHAnsi"/>
        </w:rPr>
        <w:t>lt-</w:t>
      </w:r>
      <w:proofErr w:type="gramStart"/>
      <w:r w:rsidR="001E2D8B">
        <w:rPr>
          <w:rFonts w:cstheme="minorHAnsi"/>
        </w:rPr>
        <w:t>1</w:t>
      </w:r>
      <w:r>
        <w:rPr>
          <w:rFonts w:cstheme="minorHAnsi"/>
        </w:rPr>
        <w:t>:PlGF</w:t>
      </w:r>
      <w:proofErr w:type="gramEnd"/>
      <w:r>
        <w:rPr>
          <w:rFonts w:cstheme="minorHAnsi"/>
        </w:rPr>
        <w:t xml:space="preserve"> ratio (≤38 or &gt;38)</w:t>
      </w:r>
      <w:r w:rsidR="006A0419">
        <w:rPr>
          <w:rFonts w:cstheme="minorHAnsi"/>
        </w:rPr>
        <w:t xml:space="preserve"> and</w:t>
      </w:r>
      <w:r w:rsidR="00D85721">
        <w:rPr>
          <w:rFonts w:cstheme="minorHAnsi"/>
        </w:rPr>
        <w:t xml:space="preserve"> primary</w:t>
      </w:r>
      <w:r w:rsidR="006A0419">
        <w:rPr>
          <w:rFonts w:cstheme="minorHAnsi"/>
        </w:rPr>
        <w:t xml:space="preserve"> indication for test</w:t>
      </w:r>
      <w:r w:rsidR="00D85721">
        <w:rPr>
          <w:rFonts w:cstheme="minorHAnsi"/>
        </w:rPr>
        <w:t>ing</w:t>
      </w:r>
      <w:r w:rsidR="006A0419">
        <w:rPr>
          <w:rFonts w:cstheme="minorHAnsi"/>
        </w:rPr>
        <w:t xml:space="preserve"> (hypertension</w:t>
      </w:r>
      <w:r w:rsidR="00845F11">
        <w:rPr>
          <w:rFonts w:cstheme="minorHAnsi"/>
        </w:rPr>
        <w:t xml:space="preserve">, </w:t>
      </w:r>
      <w:r w:rsidR="006A0419">
        <w:rPr>
          <w:rFonts w:cstheme="minorHAnsi"/>
        </w:rPr>
        <w:t>other).</w:t>
      </w:r>
    </w:p>
    <w:p w14:paraId="0A079BAE" w14:textId="77777777" w:rsidR="00FE06BA" w:rsidRDefault="00FE06BA" w:rsidP="00B94D55">
      <w:pPr>
        <w:spacing w:line="360" w:lineRule="auto"/>
        <w:rPr>
          <w:rFonts w:cstheme="minorHAnsi"/>
        </w:rPr>
      </w:pPr>
    </w:p>
    <w:p w14:paraId="3323F31D" w14:textId="60E5D99E" w:rsidR="004164D3" w:rsidRDefault="004164D3" w:rsidP="00B94D55">
      <w:pPr>
        <w:spacing w:line="360" w:lineRule="auto"/>
        <w:rPr>
          <w:rFonts w:cstheme="minorHAnsi"/>
        </w:rPr>
      </w:pPr>
      <w:r>
        <w:rPr>
          <w:rFonts w:cstheme="minorHAnsi"/>
        </w:rPr>
        <w:t xml:space="preserve">The subgroup analyses will be limited to the primary perinatal outcome </w:t>
      </w:r>
      <w:r w:rsidRPr="00BF5D73">
        <w:rPr>
          <w:rFonts w:cstheme="minorHAnsi"/>
        </w:rPr>
        <w:t xml:space="preserve">and </w:t>
      </w:r>
      <w:r w:rsidR="00BF5D73">
        <w:rPr>
          <w:rFonts w:cstheme="minorHAnsi"/>
        </w:rPr>
        <w:t xml:space="preserve">the </w:t>
      </w:r>
      <w:r w:rsidR="00F36090">
        <w:rPr>
          <w:rFonts w:cstheme="minorHAnsi"/>
          <w:bCs/>
        </w:rPr>
        <w:t>s</w:t>
      </w:r>
      <w:r w:rsidR="00F36090" w:rsidRPr="00F36090">
        <w:rPr>
          <w:rFonts w:cstheme="minorHAnsi"/>
        </w:rPr>
        <w:t>evere adverse maternal outcome composite</w:t>
      </w:r>
      <w:r w:rsidR="005F383F" w:rsidRPr="00BF5D73">
        <w:rPr>
          <w:rFonts w:cstheme="minorHAnsi"/>
        </w:rPr>
        <w:t>.</w:t>
      </w:r>
      <w:r w:rsidR="005F383F">
        <w:rPr>
          <w:rFonts w:cstheme="minorHAnsi"/>
        </w:rPr>
        <w:t xml:space="preserve"> Interaction tests will be carried out to check whether there is a significant difference between the subgroups.</w:t>
      </w:r>
    </w:p>
    <w:p w14:paraId="1513341F" w14:textId="77777777" w:rsidR="00CD6290" w:rsidRPr="00CD6290" w:rsidRDefault="00CD6290" w:rsidP="00B94D55">
      <w:pPr>
        <w:spacing w:line="360" w:lineRule="auto"/>
        <w:rPr>
          <w:lang w:eastAsia="en-GB"/>
        </w:rPr>
      </w:pPr>
    </w:p>
    <w:p w14:paraId="17146117" w14:textId="200962EE" w:rsidR="00AA6C6D" w:rsidRDefault="00AA6C6D" w:rsidP="00B94D55">
      <w:pPr>
        <w:pStyle w:val="Heading2"/>
      </w:pPr>
      <w:bookmarkStart w:id="37" w:name="_Toc66096546"/>
      <w:r>
        <w:lastRenderedPageBreak/>
        <w:t>Significance levels</w:t>
      </w:r>
      <w:bookmarkEnd w:id="37"/>
    </w:p>
    <w:p w14:paraId="60F72DEE" w14:textId="09362E0C" w:rsidR="003D1F0E" w:rsidRPr="00386E33" w:rsidRDefault="003D1F0E" w:rsidP="00B94D55">
      <w:pPr>
        <w:spacing w:line="360" w:lineRule="auto"/>
      </w:pPr>
      <w:r w:rsidRPr="00CB7E8F">
        <w:rPr>
          <w:rFonts w:cstheme="minorHAnsi"/>
        </w:rPr>
        <w:t>For all analyses, a 95% confidence interval will be calculated.</w:t>
      </w:r>
      <w:r w:rsidRPr="00CB7E8F">
        <w:rPr>
          <w:highlight w:val="yellow"/>
        </w:rPr>
        <w:t xml:space="preserve"> </w:t>
      </w:r>
    </w:p>
    <w:p w14:paraId="2325172F" w14:textId="77777777" w:rsidR="003D1F0E" w:rsidRPr="003D1F0E" w:rsidRDefault="003D1F0E" w:rsidP="00B94D55">
      <w:pPr>
        <w:spacing w:line="360" w:lineRule="auto"/>
        <w:rPr>
          <w:lang w:eastAsia="en-GB"/>
        </w:rPr>
      </w:pPr>
    </w:p>
    <w:p w14:paraId="4580DD39" w14:textId="17D9393A" w:rsidR="00AA6C6D" w:rsidRDefault="00AA6C6D" w:rsidP="00B94D55">
      <w:pPr>
        <w:pStyle w:val="Heading2"/>
      </w:pPr>
      <w:bookmarkStart w:id="38" w:name="_Toc66096547"/>
      <w:r>
        <w:t>Missing data</w:t>
      </w:r>
      <w:bookmarkEnd w:id="38"/>
    </w:p>
    <w:p w14:paraId="30DF49CF" w14:textId="2AB379F6" w:rsidR="00CB7E8F" w:rsidRDefault="00714E2E" w:rsidP="00B94D55">
      <w:pPr>
        <w:spacing w:line="360" w:lineRule="auto"/>
      </w:pPr>
      <w:r>
        <w:t xml:space="preserve">Missing data will be described, for example, by presenting the number and percentage of individuals in the missing category. </w:t>
      </w:r>
      <w:r w:rsidR="00CB7E8F">
        <w:t xml:space="preserve">Based on previous experience, we will treat missing data as missing at random (MAR) and </w:t>
      </w:r>
      <w:r w:rsidR="00B22BBD">
        <w:t xml:space="preserve">with </w:t>
      </w:r>
      <w:r w:rsidR="00CB7E8F">
        <w:t xml:space="preserve">adjustment </w:t>
      </w:r>
      <w:r w:rsidR="00B22BBD">
        <w:t>for the minimisation variables</w:t>
      </w:r>
      <w:r w:rsidR="00CB7E8F">
        <w:t xml:space="preserve">.  </w:t>
      </w:r>
    </w:p>
    <w:p w14:paraId="03752756" w14:textId="77777777" w:rsidR="00714E2E" w:rsidRPr="00714E2E" w:rsidRDefault="00714E2E" w:rsidP="00B94D55">
      <w:pPr>
        <w:spacing w:line="360" w:lineRule="auto"/>
        <w:rPr>
          <w:lang w:eastAsia="en-GB"/>
        </w:rPr>
      </w:pPr>
    </w:p>
    <w:p w14:paraId="662B9376" w14:textId="022F8267" w:rsidR="00AA6C6D" w:rsidRDefault="00AA6C6D" w:rsidP="00B94D55">
      <w:pPr>
        <w:pStyle w:val="Heading2"/>
      </w:pPr>
      <w:bookmarkStart w:id="39" w:name="_Toc66096548"/>
      <w:r>
        <w:t>Statistical software</w:t>
      </w:r>
      <w:bookmarkEnd w:id="39"/>
    </w:p>
    <w:p w14:paraId="73AA637C" w14:textId="529EE662" w:rsidR="00714E2E" w:rsidRDefault="00714E2E" w:rsidP="00B94D55">
      <w:pPr>
        <w:spacing w:line="360" w:lineRule="auto"/>
      </w:pPr>
      <w:r>
        <w:t>The statistical software Stata</w:t>
      </w:r>
      <w:r w:rsidR="00B22BBD">
        <w:t xml:space="preserve"> (</w:t>
      </w:r>
      <w:proofErr w:type="spellStart"/>
      <w:r w:rsidR="00B22BBD">
        <w:t>StataCorp</w:t>
      </w:r>
      <w:proofErr w:type="spellEnd"/>
      <w:r w:rsidR="00B22BBD">
        <w:t xml:space="preserve">, College Station, Texas, USA), </w:t>
      </w:r>
      <w:r>
        <w:t>version 1</w:t>
      </w:r>
      <w:r w:rsidR="00B22BBD">
        <w:t>6</w:t>
      </w:r>
      <w:r>
        <w:t xml:space="preserve"> or later will be used for all analyses</w:t>
      </w:r>
      <w:r w:rsidRPr="00967E3E">
        <w:t>.</w:t>
      </w:r>
    </w:p>
    <w:p w14:paraId="34F929F3" w14:textId="77777777" w:rsidR="00B5425D" w:rsidRPr="00714E2E" w:rsidRDefault="00B5425D" w:rsidP="00B94D55">
      <w:pPr>
        <w:spacing w:line="360" w:lineRule="auto"/>
        <w:rPr>
          <w:lang w:eastAsia="en-GB"/>
        </w:rPr>
      </w:pPr>
    </w:p>
    <w:p w14:paraId="4D681053" w14:textId="3F6B507A" w:rsidR="00AA6C6D" w:rsidRDefault="00AA6C6D" w:rsidP="00B94D55">
      <w:pPr>
        <w:pStyle w:val="Heading1"/>
        <w:spacing w:line="360" w:lineRule="auto"/>
        <w:rPr>
          <w:lang w:eastAsia="en-GB"/>
        </w:rPr>
      </w:pPr>
      <w:bookmarkStart w:id="40" w:name="_Toc66096549"/>
      <w:r>
        <w:rPr>
          <w:lang w:eastAsia="en-GB"/>
        </w:rPr>
        <w:t>Safety data analysis</w:t>
      </w:r>
      <w:bookmarkEnd w:id="40"/>
    </w:p>
    <w:p w14:paraId="482DB2AC" w14:textId="55CB1BC7" w:rsidR="00073546" w:rsidRDefault="00073546" w:rsidP="00B94D55">
      <w:pPr>
        <w:spacing w:line="360" w:lineRule="auto"/>
      </w:pPr>
      <w:r>
        <w:t>S</w:t>
      </w:r>
      <w:r w:rsidR="00A74C1D">
        <w:t xml:space="preserve">erious </w:t>
      </w:r>
      <w:r>
        <w:t>A</w:t>
      </w:r>
      <w:r w:rsidR="00A74C1D">
        <w:t xml:space="preserve">dverse </w:t>
      </w:r>
      <w:r>
        <w:t>E</w:t>
      </w:r>
      <w:r w:rsidR="00A74C1D">
        <w:t>vent</w:t>
      </w:r>
      <w:r>
        <w:t xml:space="preserve">s will be summarised by trial arm, with numbers of each severity (mild, </w:t>
      </w:r>
      <w:proofErr w:type="gramStart"/>
      <w:r>
        <w:t>moderate</w:t>
      </w:r>
      <w:proofErr w:type="gramEnd"/>
      <w:r>
        <w:t xml:space="preserve"> or severe); </w:t>
      </w:r>
      <w:r w:rsidR="006272F4">
        <w:t xml:space="preserve">relatedness </w:t>
      </w:r>
      <w:r>
        <w:t>(unrelated, possibly, probably, definitely); and action taken (to be categorised when data is available</w:t>
      </w:r>
      <w:r w:rsidR="00A74C1D">
        <w:t>)</w:t>
      </w:r>
      <w:r>
        <w:t xml:space="preserve">. </w:t>
      </w:r>
    </w:p>
    <w:p w14:paraId="6BF58C97" w14:textId="77777777" w:rsidR="00B5425D" w:rsidRDefault="00B5425D" w:rsidP="00B94D55">
      <w:pPr>
        <w:spacing w:line="360" w:lineRule="auto"/>
      </w:pPr>
    </w:p>
    <w:p w14:paraId="42BB1712" w14:textId="0E5D0EC6" w:rsidR="00AA6C6D" w:rsidRDefault="00AA6C6D" w:rsidP="00B94D55">
      <w:pPr>
        <w:pStyle w:val="Heading1"/>
        <w:spacing w:line="360" w:lineRule="auto"/>
        <w:rPr>
          <w:lang w:eastAsia="en-GB"/>
        </w:rPr>
      </w:pPr>
      <w:bookmarkStart w:id="41" w:name="_Toc66096550"/>
      <w:r>
        <w:rPr>
          <w:lang w:eastAsia="en-GB"/>
        </w:rPr>
        <w:t>Additional exploratory analysis</w:t>
      </w:r>
      <w:bookmarkEnd w:id="41"/>
    </w:p>
    <w:p w14:paraId="78BE0278" w14:textId="68E2F951" w:rsidR="000558B2" w:rsidRDefault="00123286" w:rsidP="00B94D55">
      <w:pPr>
        <w:spacing w:line="360" w:lineRule="auto"/>
      </w:pPr>
      <w:r w:rsidRPr="00C96014">
        <w:t xml:space="preserve">Any analyses not specified in the analysis protocol will be exploratory in nature and a </w:t>
      </w:r>
      <w:r>
        <w:t xml:space="preserve">two-sided </w:t>
      </w:r>
      <w:r w:rsidRPr="00C96014">
        <w:t xml:space="preserve">significance </w:t>
      </w:r>
      <w:r>
        <w:t xml:space="preserve">level of 0.01 will be used with </w:t>
      </w:r>
      <w:r w:rsidRPr="00C96014">
        <w:t>99% confide</w:t>
      </w:r>
      <w:r>
        <w:t>nce intervals. All such analyses will be approved by the Co-investigator Group.</w:t>
      </w:r>
    </w:p>
    <w:p w14:paraId="00FDED2C" w14:textId="4A69BFCB" w:rsidR="000558B2" w:rsidRPr="000558B2" w:rsidRDefault="00DE7820" w:rsidP="005D59DF">
      <w:pPr>
        <w:spacing w:line="360" w:lineRule="auto"/>
        <w:rPr>
          <w:lang w:eastAsia="en-GB"/>
        </w:rPr>
      </w:pPr>
      <w:r>
        <w:rPr>
          <w:lang w:eastAsia="en-GB"/>
        </w:rPr>
        <w:br w:type="column"/>
      </w:r>
    </w:p>
    <w:p w14:paraId="13F6CD23" w14:textId="6C6D9C55" w:rsidR="005C2096" w:rsidRPr="004E4589" w:rsidRDefault="00CD7A75" w:rsidP="008E7E0D">
      <w:pPr>
        <w:pStyle w:val="Heading1"/>
        <w:spacing w:line="360" w:lineRule="auto"/>
        <w:rPr>
          <w:lang w:eastAsia="en-GB"/>
        </w:rPr>
      </w:pPr>
      <w:bookmarkStart w:id="42" w:name="_Toc66096551"/>
      <w:r>
        <w:rPr>
          <w:lang w:eastAsia="en-GB"/>
        </w:rPr>
        <w:t>References</w:t>
      </w:r>
      <w:bookmarkEnd w:id="42"/>
    </w:p>
    <w:p w14:paraId="18E11ADD" w14:textId="2432F253" w:rsidR="0042590C" w:rsidRPr="0042590C" w:rsidRDefault="005C2096" w:rsidP="00B5425D">
      <w:pPr>
        <w:pStyle w:val="EndNoteBibliography"/>
        <w:jc w:val="left"/>
        <w:rPr>
          <w:noProof/>
        </w:rPr>
      </w:pPr>
      <w:r>
        <w:rPr>
          <w:bCs/>
        </w:rPr>
        <w:fldChar w:fldCharType="begin"/>
      </w:r>
      <w:r>
        <w:rPr>
          <w:bCs/>
        </w:rPr>
        <w:instrText xml:space="preserve"> ADDIN EN.REFLIST </w:instrText>
      </w:r>
      <w:r>
        <w:rPr>
          <w:bCs/>
        </w:rPr>
        <w:fldChar w:fldCharType="separate"/>
      </w:r>
      <w:r w:rsidR="0042590C" w:rsidRPr="0042590C">
        <w:rPr>
          <w:noProof/>
        </w:rPr>
        <w:t>1.</w:t>
      </w:r>
      <w:r w:rsidR="0042590C" w:rsidRPr="0042590C">
        <w:rPr>
          <w:noProof/>
        </w:rPr>
        <w:tab/>
        <w:t>NICE. Hypertension in Pregnancy:</w:t>
      </w:r>
      <w:r w:rsidR="00B5425D">
        <w:rPr>
          <w:noProof/>
        </w:rPr>
        <w:t xml:space="preserve"> </w:t>
      </w:r>
      <w:r w:rsidR="0042590C" w:rsidRPr="0042590C">
        <w:rPr>
          <w:noProof/>
        </w:rPr>
        <w:t xml:space="preserve">diagnosis and management. </w:t>
      </w:r>
      <w:hyperlink r:id="rId12" w:history="1">
        <w:r w:rsidR="0042590C" w:rsidRPr="0042590C">
          <w:rPr>
            <w:rStyle w:val="Hyperlink"/>
            <w:noProof/>
          </w:rPr>
          <w:t>https://www.nice.org.uk/guidance/ng1332019</w:t>
        </w:r>
      </w:hyperlink>
      <w:r w:rsidR="0042590C" w:rsidRPr="0042590C">
        <w:rPr>
          <w:noProof/>
        </w:rPr>
        <w:t>.</w:t>
      </w:r>
    </w:p>
    <w:p w14:paraId="1B849528" w14:textId="07C5CBDC" w:rsidR="0042590C" w:rsidRPr="0042590C" w:rsidRDefault="0042590C" w:rsidP="00B5425D">
      <w:pPr>
        <w:pStyle w:val="EndNoteBibliography"/>
        <w:jc w:val="left"/>
        <w:rPr>
          <w:noProof/>
        </w:rPr>
      </w:pPr>
      <w:r w:rsidRPr="0042590C">
        <w:rPr>
          <w:noProof/>
        </w:rPr>
        <w:t>2.</w:t>
      </w:r>
      <w:r w:rsidRPr="0042590C">
        <w:rPr>
          <w:noProof/>
        </w:rPr>
        <w:tab/>
        <w:t>NICE. PlGF-based testing to help</w:t>
      </w:r>
      <w:r w:rsidR="00B5425D">
        <w:rPr>
          <w:noProof/>
        </w:rPr>
        <w:t xml:space="preserve"> </w:t>
      </w:r>
      <w:r w:rsidRPr="0042590C">
        <w:rPr>
          <w:noProof/>
        </w:rPr>
        <w:t>diagnose suspected pre-eclampsia (Triage PlGF test, Elecysys immunoassay</w:t>
      </w:r>
      <w:r w:rsidR="00B5425D">
        <w:rPr>
          <w:noProof/>
        </w:rPr>
        <w:t xml:space="preserve"> </w:t>
      </w:r>
      <w:r w:rsidRPr="0042590C">
        <w:rPr>
          <w:noProof/>
        </w:rPr>
        <w:t>sFlt-1/PlGF ratio, DELFIA Xpress PlGF 1-2-3 test, and BRAHMS sFlt-1</w:t>
      </w:r>
    </w:p>
    <w:p w14:paraId="5FAE41C7" w14:textId="175B2B40" w:rsidR="0042590C" w:rsidRPr="0042590C" w:rsidRDefault="0042590C" w:rsidP="00B5425D">
      <w:pPr>
        <w:pStyle w:val="EndNoteBibliography"/>
        <w:jc w:val="left"/>
        <w:rPr>
          <w:noProof/>
        </w:rPr>
      </w:pPr>
      <w:r w:rsidRPr="0042590C">
        <w:rPr>
          <w:noProof/>
        </w:rPr>
        <w:t xml:space="preserve">Kryptor/BRAHMS PlGF plus Kryptor PE ratio). </w:t>
      </w:r>
      <w:hyperlink r:id="rId13" w:history="1">
        <w:r w:rsidRPr="0042590C">
          <w:rPr>
            <w:rStyle w:val="Hyperlink"/>
            <w:noProof/>
          </w:rPr>
          <w:t>https://www.nice.org.uk/guidance/dg232016</w:t>
        </w:r>
      </w:hyperlink>
      <w:r w:rsidRPr="0042590C">
        <w:rPr>
          <w:noProof/>
        </w:rPr>
        <w:t>.</w:t>
      </w:r>
    </w:p>
    <w:p w14:paraId="13CBB052" w14:textId="77777777" w:rsidR="0042590C" w:rsidRPr="0042590C" w:rsidRDefault="0042590C" w:rsidP="00B5425D">
      <w:pPr>
        <w:pStyle w:val="EndNoteBibliography"/>
        <w:spacing w:line="360" w:lineRule="auto"/>
        <w:jc w:val="left"/>
        <w:rPr>
          <w:noProof/>
        </w:rPr>
      </w:pPr>
      <w:r w:rsidRPr="0042590C">
        <w:rPr>
          <w:noProof/>
        </w:rPr>
        <w:t>3.</w:t>
      </w:r>
      <w:r w:rsidRPr="0042590C">
        <w:rPr>
          <w:noProof/>
        </w:rPr>
        <w:tab/>
        <w:t>Mol BW, Roberts CT, Thangaratinam S, Magee LA, De Groot CJ, Hofmeyr GJ. Pre-eclampsia. The Lancet. 2016;387(10022):999-1011.</w:t>
      </w:r>
    </w:p>
    <w:p w14:paraId="367247C4" w14:textId="77777777" w:rsidR="0042590C" w:rsidRPr="0042590C" w:rsidRDefault="0042590C" w:rsidP="00B5425D">
      <w:pPr>
        <w:pStyle w:val="EndNoteBibliography"/>
        <w:jc w:val="left"/>
        <w:rPr>
          <w:noProof/>
        </w:rPr>
      </w:pPr>
      <w:r w:rsidRPr="0042590C">
        <w:rPr>
          <w:noProof/>
        </w:rPr>
        <w:t>4.</w:t>
      </w:r>
      <w:r w:rsidRPr="0042590C">
        <w:rPr>
          <w:noProof/>
        </w:rPr>
        <w:tab/>
        <w:t>Chappell LC, Duckworth S, Seed PT, Griffin M, Myers J, Mackillop L, et al. Diagnostic Accuracy of Placental Growth Factor in Women With Suspected PreeclampsiaClinical Perspective. Circulation. 2013;128(19):2121-31.</w:t>
      </w:r>
    </w:p>
    <w:p w14:paraId="2060E9F7" w14:textId="77777777" w:rsidR="0042590C" w:rsidRPr="0042590C" w:rsidRDefault="0042590C" w:rsidP="00B5425D">
      <w:pPr>
        <w:pStyle w:val="EndNoteBibliography"/>
        <w:jc w:val="left"/>
        <w:rPr>
          <w:noProof/>
        </w:rPr>
      </w:pPr>
      <w:r w:rsidRPr="0042590C">
        <w:rPr>
          <w:noProof/>
        </w:rPr>
        <w:t>5.</w:t>
      </w:r>
      <w:r w:rsidRPr="0042590C">
        <w:rPr>
          <w:noProof/>
        </w:rPr>
        <w:tab/>
        <w:t>Duhig KE, Myers J, Seed PT, Sparkes J, Lowe J, Hunter RM, et al. Placental growth factor testing to assess women with suspected pre-eclampsia: a multicentre, pragmatic, stepped-wedge cluster-randomised controlled trial. Lancet. 2019;393(10183):1807-18.</w:t>
      </w:r>
    </w:p>
    <w:p w14:paraId="0DA915B9" w14:textId="77777777" w:rsidR="0042590C" w:rsidRPr="0042590C" w:rsidRDefault="0042590C" w:rsidP="00B5425D">
      <w:pPr>
        <w:pStyle w:val="EndNoteBibliography"/>
        <w:jc w:val="left"/>
        <w:rPr>
          <w:noProof/>
        </w:rPr>
      </w:pPr>
      <w:r w:rsidRPr="0042590C">
        <w:rPr>
          <w:noProof/>
        </w:rPr>
        <w:t>6.</w:t>
      </w:r>
      <w:r w:rsidRPr="0042590C">
        <w:rPr>
          <w:noProof/>
        </w:rPr>
        <w:tab/>
        <w:t>von Dadelszen P, Payne B, Li J, Ansermino JM, Broughton Pipkin F, Côté AM, et al. Prediction of adverse maternal outcomes in pre-eclampsia: development and validation of the fullPIERS model. Lancet. 2011;377(9761):219-27.</w:t>
      </w:r>
    </w:p>
    <w:p w14:paraId="04521456" w14:textId="77777777" w:rsidR="0042590C" w:rsidRPr="0042590C" w:rsidRDefault="0042590C" w:rsidP="00B5425D">
      <w:pPr>
        <w:pStyle w:val="EndNoteBibliography"/>
        <w:jc w:val="left"/>
        <w:rPr>
          <w:noProof/>
        </w:rPr>
      </w:pPr>
      <w:r w:rsidRPr="0042590C">
        <w:rPr>
          <w:noProof/>
        </w:rPr>
        <w:t>7.</w:t>
      </w:r>
      <w:r w:rsidRPr="0042590C">
        <w:rPr>
          <w:noProof/>
        </w:rPr>
        <w:tab/>
        <w:t>Brown MA, Magee LA, Kenny LC, Karumanchi SA, McCarthy FP, Saito S, et al. Hypertensive Disorders of Pregnancy: ISSHP Classification, Diagnosis, and Management Recommendations for International Practice. Hypertension. 2018;72(1):24-43.</w:t>
      </w:r>
    </w:p>
    <w:p w14:paraId="0E996088" w14:textId="77777777" w:rsidR="0042590C" w:rsidRPr="0042590C" w:rsidRDefault="0042590C" w:rsidP="00B5425D">
      <w:pPr>
        <w:pStyle w:val="EndNoteBibliography"/>
        <w:jc w:val="left"/>
        <w:rPr>
          <w:noProof/>
        </w:rPr>
      </w:pPr>
      <w:r w:rsidRPr="0042590C">
        <w:rPr>
          <w:noProof/>
        </w:rPr>
        <w:t>8.</w:t>
      </w:r>
      <w:r w:rsidRPr="0042590C">
        <w:rPr>
          <w:noProof/>
        </w:rPr>
        <w:tab/>
        <w:t>Schulz KF, Altman DG, Moher D. CONSORT 2010 statement: updated guidelines for reporting parallel group randomised trials. BMC medicine. 2010;8(1):18.</w:t>
      </w:r>
    </w:p>
    <w:p w14:paraId="30C23BEC" w14:textId="77777777" w:rsidR="0042590C" w:rsidRPr="0042590C" w:rsidRDefault="0042590C" w:rsidP="00B5425D">
      <w:pPr>
        <w:pStyle w:val="EndNoteBibliography"/>
        <w:jc w:val="left"/>
        <w:rPr>
          <w:noProof/>
        </w:rPr>
      </w:pPr>
      <w:r w:rsidRPr="0042590C">
        <w:rPr>
          <w:noProof/>
        </w:rPr>
        <w:t>9.</w:t>
      </w:r>
      <w:r w:rsidRPr="0042590C">
        <w:rPr>
          <w:noProof/>
        </w:rPr>
        <w:tab/>
        <w:t>Efron B, Halloran E, Holmes S. Bootstrap confidence levels for phylogenetic trees. Proc Natl Acad Sci U S A. 1996;93(23):13429-34.</w:t>
      </w:r>
    </w:p>
    <w:p w14:paraId="2EA8B8E4" w14:textId="2D18F02A" w:rsidR="00AE6162" w:rsidRPr="00B26FE9" w:rsidRDefault="005C2096" w:rsidP="00B5425D">
      <w:pPr>
        <w:spacing w:line="360" w:lineRule="auto"/>
        <w:rPr>
          <w:bCs/>
        </w:rPr>
      </w:pPr>
      <w:r>
        <w:rPr>
          <w:bCs/>
        </w:rPr>
        <w:fldChar w:fldCharType="end"/>
      </w:r>
    </w:p>
    <w:sectPr w:rsidR="00AE6162" w:rsidRPr="00B26FE9" w:rsidSect="00AE6162">
      <w:headerReference w:type="even" r:id="rId14"/>
      <w:headerReference w:type="default" r:id="rId15"/>
      <w:footerReference w:type="default" r:id="rId1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BE332" w14:textId="77777777" w:rsidR="00AD7730" w:rsidRDefault="00AD7730" w:rsidP="00AE6162">
      <w:r>
        <w:separator/>
      </w:r>
    </w:p>
  </w:endnote>
  <w:endnote w:type="continuationSeparator" w:id="0">
    <w:p w14:paraId="56493173" w14:textId="77777777" w:rsidR="00AD7730" w:rsidRDefault="00AD7730" w:rsidP="00AE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25868"/>
      <w:docPartObj>
        <w:docPartGallery w:val="Page Numbers (Bottom of Page)"/>
        <w:docPartUnique/>
      </w:docPartObj>
    </w:sdtPr>
    <w:sdtEndPr>
      <w:rPr>
        <w:noProof/>
      </w:rPr>
    </w:sdtEndPr>
    <w:sdtContent>
      <w:p w14:paraId="22753FD9" w14:textId="6AE48B7F" w:rsidR="0042590C" w:rsidRDefault="0042590C">
        <w:pPr>
          <w:pStyle w:val="Footer"/>
          <w:jc w:val="center"/>
        </w:pPr>
        <w:r>
          <w:fldChar w:fldCharType="begin"/>
        </w:r>
        <w:r>
          <w:instrText xml:space="preserve"> PAGE   \* MERGEFORMAT </w:instrText>
        </w:r>
        <w:r>
          <w:fldChar w:fldCharType="separate"/>
        </w:r>
        <w:r w:rsidR="00141289">
          <w:rPr>
            <w:noProof/>
          </w:rPr>
          <w:t>17</w:t>
        </w:r>
        <w:r>
          <w:rPr>
            <w:noProof/>
          </w:rPr>
          <w:fldChar w:fldCharType="end"/>
        </w:r>
      </w:p>
    </w:sdtContent>
  </w:sdt>
  <w:p w14:paraId="0AA10066" w14:textId="77777777" w:rsidR="0042590C" w:rsidRDefault="00425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0F751" w14:textId="77777777" w:rsidR="00AD7730" w:rsidRDefault="00AD7730" w:rsidP="00AE6162">
      <w:r>
        <w:separator/>
      </w:r>
    </w:p>
  </w:footnote>
  <w:footnote w:type="continuationSeparator" w:id="0">
    <w:p w14:paraId="7F2F1152" w14:textId="77777777" w:rsidR="00AD7730" w:rsidRDefault="00AD7730" w:rsidP="00AE6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9862047"/>
      <w:docPartObj>
        <w:docPartGallery w:val="Page Numbers (Top of Page)"/>
        <w:docPartUnique/>
      </w:docPartObj>
    </w:sdtPr>
    <w:sdtEndPr>
      <w:rPr>
        <w:rStyle w:val="PageNumber"/>
      </w:rPr>
    </w:sdtEndPr>
    <w:sdtContent>
      <w:p w14:paraId="035BD061" w14:textId="1AB538FE" w:rsidR="0042590C" w:rsidRDefault="00AD7730" w:rsidP="00456BF5">
        <w:pPr>
          <w:pStyle w:val="Header"/>
          <w:framePr w:wrap="none" w:vAnchor="text" w:hAnchor="margin" w:xAlign="right" w:y="1"/>
          <w:rPr>
            <w:rStyle w:val="PageNumber"/>
          </w:rPr>
        </w:pPr>
      </w:p>
    </w:sdtContent>
  </w:sdt>
  <w:p w14:paraId="396CFE0B" w14:textId="77777777" w:rsidR="0042590C" w:rsidRDefault="0042590C" w:rsidP="00AE616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0D4F" w14:textId="157A2EA4" w:rsidR="0042590C" w:rsidRDefault="0042590C" w:rsidP="00456BF5">
    <w:pPr>
      <w:pStyle w:val="Header"/>
      <w:framePr w:wrap="none" w:vAnchor="text" w:hAnchor="margin" w:xAlign="right" w:y="1"/>
      <w:rPr>
        <w:rStyle w:val="PageNumber"/>
      </w:rPr>
    </w:pPr>
  </w:p>
  <w:p w14:paraId="0FF4DA6E" w14:textId="3F230CE2" w:rsidR="0042590C" w:rsidRDefault="0042590C" w:rsidP="00AE6162">
    <w:pPr>
      <w:pStyle w:val="Header"/>
      <w:ind w:right="360"/>
    </w:pPr>
    <w:r>
      <w:rPr>
        <w:noProof/>
        <w:lang w:eastAsia="en-GB"/>
      </w:rPr>
      <w:drawing>
        <wp:anchor distT="0" distB="0" distL="114300" distR="114300" simplePos="0" relativeHeight="251659264" behindDoc="0" locked="0" layoutInCell="1" allowOverlap="1" wp14:anchorId="3EB21105" wp14:editId="67565251">
          <wp:simplePos x="0" y="0"/>
          <wp:positionH relativeFrom="column">
            <wp:posOffset>0</wp:posOffset>
          </wp:positionH>
          <wp:positionV relativeFrom="paragraph">
            <wp:posOffset>184785</wp:posOffset>
          </wp:positionV>
          <wp:extent cx="335280" cy="251460"/>
          <wp:effectExtent l="0" t="0" r="0" b="2540"/>
          <wp:wrapSquare wrapText="bothSides"/>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20085" r="7693" b="6838"/>
                  <a:stretch/>
                </pic:blipFill>
                <pic:spPr bwMode="auto">
                  <a:xfrm>
                    <a:off x="0" y="0"/>
                    <a:ext cx="335280" cy="251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70D5E6" w14:textId="6390D580" w:rsidR="0042590C" w:rsidRDefault="0042590C" w:rsidP="00AE6162">
    <w:pPr>
      <w:pStyle w:val="Header"/>
      <w:ind w:right="360"/>
    </w:pPr>
    <w:r>
      <w:t>PARROT-2 SAP V1.</w:t>
    </w:r>
    <w:r w:rsidR="00410A55">
      <w:t>1</w:t>
    </w:r>
    <w:r>
      <w:t xml:space="preserve"> 20</w:t>
    </w:r>
    <w:r w:rsidR="00410A55">
      <w:t>22_05_25</w:t>
    </w:r>
  </w:p>
  <w:p w14:paraId="2675B3A4" w14:textId="77777777" w:rsidR="0042590C" w:rsidRDefault="00425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5467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F3DA0"/>
    <w:multiLevelType w:val="hybridMultilevel"/>
    <w:tmpl w:val="D3782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D1A32"/>
    <w:multiLevelType w:val="hybridMultilevel"/>
    <w:tmpl w:val="4D842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25CCF"/>
    <w:multiLevelType w:val="hybridMultilevel"/>
    <w:tmpl w:val="7032A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E56EC"/>
    <w:multiLevelType w:val="hybridMultilevel"/>
    <w:tmpl w:val="D4B4B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24984"/>
    <w:multiLevelType w:val="hybridMultilevel"/>
    <w:tmpl w:val="40FE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057D6"/>
    <w:multiLevelType w:val="hybridMultilevel"/>
    <w:tmpl w:val="E9562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469DF"/>
    <w:multiLevelType w:val="hybridMultilevel"/>
    <w:tmpl w:val="9FCA8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217F57"/>
    <w:multiLevelType w:val="multilevel"/>
    <w:tmpl w:val="73560B7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AC46684"/>
    <w:multiLevelType w:val="hybridMultilevel"/>
    <w:tmpl w:val="6B62F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431A2F"/>
    <w:multiLevelType w:val="multilevel"/>
    <w:tmpl w:val="503EABA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A493A7B"/>
    <w:multiLevelType w:val="hybridMultilevel"/>
    <w:tmpl w:val="9950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F60F53"/>
    <w:multiLevelType w:val="hybridMultilevel"/>
    <w:tmpl w:val="315CE404"/>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3" w15:restartNumberingAfterBreak="0">
    <w:nsid w:val="45F17341"/>
    <w:multiLevelType w:val="hybridMultilevel"/>
    <w:tmpl w:val="EACE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3B37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FC7D6C"/>
    <w:multiLevelType w:val="hybridMultilevel"/>
    <w:tmpl w:val="C54EF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EF7A95"/>
    <w:multiLevelType w:val="hybridMultilevel"/>
    <w:tmpl w:val="DAE2C32E"/>
    <w:lvl w:ilvl="0" w:tplc="A182A300">
      <w:start w:val="6"/>
      <w:numFmt w:val="bullet"/>
      <w:lvlText w:val="-"/>
      <w:lvlJc w:val="left"/>
      <w:pPr>
        <w:ind w:left="410" w:hanging="360"/>
      </w:pPr>
      <w:rPr>
        <w:rFonts w:ascii="Calibri" w:eastAsiaTheme="minorEastAsia"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7" w15:restartNumberingAfterBreak="0">
    <w:nsid w:val="5EA107B5"/>
    <w:multiLevelType w:val="hybridMultilevel"/>
    <w:tmpl w:val="5D74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346047"/>
    <w:multiLevelType w:val="hybridMultilevel"/>
    <w:tmpl w:val="409AD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D151703"/>
    <w:multiLevelType w:val="multilevel"/>
    <w:tmpl w:val="73560B7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0F23BE2"/>
    <w:multiLevelType w:val="hybridMultilevel"/>
    <w:tmpl w:val="187C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7B3F49"/>
    <w:multiLevelType w:val="hybridMultilevel"/>
    <w:tmpl w:val="3D22B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8056676">
    <w:abstractNumId w:val="14"/>
  </w:num>
  <w:num w:numId="2" w16cid:durableId="618027463">
    <w:abstractNumId w:val="10"/>
  </w:num>
  <w:num w:numId="3" w16cid:durableId="1922987627">
    <w:abstractNumId w:val="12"/>
  </w:num>
  <w:num w:numId="4" w16cid:durableId="168258910">
    <w:abstractNumId w:val="7"/>
  </w:num>
  <w:num w:numId="5" w16cid:durableId="322856600">
    <w:abstractNumId w:val="11"/>
  </w:num>
  <w:num w:numId="6" w16cid:durableId="1621573569">
    <w:abstractNumId w:val="9"/>
  </w:num>
  <w:num w:numId="7" w16cid:durableId="386151127">
    <w:abstractNumId w:val="3"/>
  </w:num>
  <w:num w:numId="8" w16cid:durableId="569073459">
    <w:abstractNumId w:val="20"/>
  </w:num>
  <w:num w:numId="9" w16cid:durableId="390735431">
    <w:abstractNumId w:val="2"/>
  </w:num>
  <w:num w:numId="10" w16cid:durableId="962154250">
    <w:abstractNumId w:val="15"/>
  </w:num>
  <w:num w:numId="11" w16cid:durableId="1184713271">
    <w:abstractNumId w:val="21"/>
  </w:num>
  <w:num w:numId="12" w16cid:durableId="1782912258">
    <w:abstractNumId w:val="13"/>
  </w:num>
  <w:num w:numId="13" w16cid:durableId="472062838">
    <w:abstractNumId w:val="0"/>
  </w:num>
  <w:num w:numId="14" w16cid:durableId="610433999">
    <w:abstractNumId w:val="5"/>
  </w:num>
  <w:num w:numId="15" w16cid:durableId="1412237604">
    <w:abstractNumId w:val="16"/>
  </w:num>
  <w:num w:numId="16" w16cid:durableId="1108549430">
    <w:abstractNumId w:val="18"/>
  </w:num>
  <w:num w:numId="17" w16cid:durableId="1022517959">
    <w:abstractNumId w:val="17"/>
  </w:num>
  <w:num w:numId="18" w16cid:durableId="1117723393">
    <w:abstractNumId w:val="1"/>
  </w:num>
  <w:num w:numId="19" w16cid:durableId="1803109958">
    <w:abstractNumId w:val="6"/>
  </w:num>
  <w:num w:numId="20" w16cid:durableId="77408809">
    <w:abstractNumId w:val="8"/>
  </w:num>
  <w:num w:numId="21" w16cid:durableId="19349751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93755174">
    <w:abstractNumId w:val="19"/>
  </w:num>
  <w:num w:numId="23" w16cid:durableId="2095004579">
    <w:abstractNumId w:val="4"/>
  </w:num>
  <w:num w:numId="24" w16cid:durableId="12980238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B26FE9"/>
    <w:rsid w:val="00007B4E"/>
    <w:rsid w:val="00007D37"/>
    <w:rsid w:val="000120EF"/>
    <w:rsid w:val="00024CB6"/>
    <w:rsid w:val="00026990"/>
    <w:rsid w:val="000413E9"/>
    <w:rsid w:val="000445C5"/>
    <w:rsid w:val="00053AB9"/>
    <w:rsid w:val="000558B2"/>
    <w:rsid w:val="00066CCB"/>
    <w:rsid w:val="00070C06"/>
    <w:rsid w:val="00073546"/>
    <w:rsid w:val="00077347"/>
    <w:rsid w:val="000A3121"/>
    <w:rsid w:val="000A5DC1"/>
    <w:rsid w:val="000A7A25"/>
    <w:rsid w:val="000B4426"/>
    <w:rsid w:val="000C05A2"/>
    <w:rsid w:val="000C1A2A"/>
    <w:rsid w:val="000C3C07"/>
    <w:rsid w:val="000C66A1"/>
    <w:rsid w:val="000F0BD9"/>
    <w:rsid w:val="000F7902"/>
    <w:rsid w:val="00102B4B"/>
    <w:rsid w:val="0011320A"/>
    <w:rsid w:val="00114EFB"/>
    <w:rsid w:val="00120BB9"/>
    <w:rsid w:val="00123286"/>
    <w:rsid w:val="00126C55"/>
    <w:rsid w:val="00133A60"/>
    <w:rsid w:val="00141289"/>
    <w:rsid w:val="001541FF"/>
    <w:rsid w:val="00155637"/>
    <w:rsid w:val="001647B1"/>
    <w:rsid w:val="001841F1"/>
    <w:rsid w:val="001846CD"/>
    <w:rsid w:val="001928C0"/>
    <w:rsid w:val="001941EA"/>
    <w:rsid w:val="001A362B"/>
    <w:rsid w:val="001A649A"/>
    <w:rsid w:val="001A7A69"/>
    <w:rsid w:val="001B0EAE"/>
    <w:rsid w:val="001B15D6"/>
    <w:rsid w:val="001B2CBD"/>
    <w:rsid w:val="001C0312"/>
    <w:rsid w:val="001E2D8B"/>
    <w:rsid w:val="001E7D3B"/>
    <w:rsid w:val="001F741A"/>
    <w:rsid w:val="00200E9E"/>
    <w:rsid w:val="002156D1"/>
    <w:rsid w:val="00225351"/>
    <w:rsid w:val="00230683"/>
    <w:rsid w:val="00234368"/>
    <w:rsid w:val="00244070"/>
    <w:rsid w:val="002524AA"/>
    <w:rsid w:val="00257D33"/>
    <w:rsid w:val="00266DA4"/>
    <w:rsid w:val="00272A89"/>
    <w:rsid w:val="00277600"/>
    <w:rsid w:val="00286B71"/>
    <w:rsid w:val="00287869"/>
    <w:rsid w:val="002954D0"/>
    <w:rsid w:val="002C5719"/>
    <w:rsid w:val="002E0DC6"/>
    <w:rsid w:val="002F0D01"/>
    <w:rsid w:val="002F3186"/>
    <w:rsid w:val="002F6C46"/>
    <w:rsid w:val="002F7549"/>
    <w:rsid w:val="00322560"/>
    <w:rsid w:val="0033545C"/>
    <w:rsid w:val="00335A3F"/>
    <w:rsid w:val="00343BBA"/>
    <w:rsid w:val="003739EB"/>
    <w:rsid w:val="003760C8"/>
    <w:rsid w:val="00390D87"/>
    <w:rsid w:val="00392A70"/>
    <w:rsid w:val="003970C1"/>
    <w:rsid w:val="003A739E"/>
    <w:rsid w:val="003B0451"/>
    <w:rsid w:val="003B22CF"/>
    <w:rsid w:val="003B73DC"/>
    <w:rsid w:val="003C4D02"/>
    <w:rsid w:val="003C7761"/>
    <w:rsid w:val="003D07A9"/>
    <w:rsid w:val="003D1F0E"/>
    <w:rsid w:val="003D69C9"/>
    <w:rsid w:val="003E6270"/>
    <w:rsid w:val="003E764A"/>
    <w:rsid w:val="003F3FC5"/>
    <w:rsid w:val="004008A1"/>
    <w:rsid w:val="00403F34"/>
    <w:rsid w:val="00410043"/>
    <w:rsid w:val="00410A55"/>
    <w:rsid w:val="004127DA"/>
    <w:rsid w:val="00413D32"/>
    <w:rsid w:val="004143DD"/>
    <w:rsid w:val="004164D3"/>
    <w:rsid w:val="0042590C"/>
    <w:rsid w:val="00425DD7"/>
    <w:rsid w:val="00427146"/>
    <w:rsid w:val="00433CD0"/>
    <w:rsid w:val="004359F5"/>
    <w:rsid w:val="0044399A"/>
    <w:rsid w:val="004468E9"/>
    <w:rsid w:val="00447994"/>
    <w:rsid w:val="00456BF5"/>
    <w:rsid w:val="0046435E"/>
    <w:rsid w:val="004808BC"/>
    <w:rsid w:val="00482A05"/>
    <w:rsid w:val="00484EA6"/>
    <w:rsid w:val="00490CD1"/>
    <w:rsid w:val="0049216F"/>
    <w:rsid w:val="00492634"/>
    <w:rsid w:val="004939CE"/>
    <w:rsid w:val="004A1256"/>
    <w:rsid w:val="004A159D"/>
    <w:rsid w:val="004A2652"/>
    <w:rsid w:val="004A26E4"/>
    <w:rsid w:val="004A4535"/>
    <w:rsid w:val="004A6F59"/>
    <w:rsid w:val="004D15DD"/>
    <w:rsid w:val="004E4589"/>
    <w:rsid w:val="004F5EB0"/>
    <w:rsid w:val="005004F9"/>
    <w:rsid w:val="00502502"/>
    <w:rsid w:val="0050257B"/>
    <w:rsid w:val="00517A0E"/>
    <w:rsid w:val="00534130"/>
    <w:rsid w:val="00537261"/>
    <w:rsid w:val="00541A06"/>
    <w:rsid w:val="00542154"/>
    <w:rsid w:val="00545C94"/>
    <w:rsid w:val="00556E7A"/>
    <w:rsid w:val="0056395D"/>
    <w:rsid w:val="00563FF8"/>
    <w:rsid w:val="00567BC0"/>
    <w:rsid w:val="005703CE"/>
    <w:rsid w:val="00572514"/>
    <w:rsid w:val="00576183"/>
    <w:rsid w:val="005778E4"/>
    <w:rsid w:val="005812CB"/>
    <w:rsid w:val="005850B7"/>
    <w:rsid w:val="00591F01"/>
    <w:rsid w:val="00596DC1"/>
    <w:rsid w:val="005C2096"/>
    <w:rsid w:val="005D59DF"/>
    <w:rsid w:val="005D7AC5"/>
    <w:rsid w:val="005E21AA"/>
    <w:rsid w:val="005F2482"/>
    <w:rsid w:val="005F383F"/>
    <w:rsid w:val="005F5ED3"/>
    <w:rsid w:val="005F7164"/>
    <w:rsid w:val="00600270"/>
    <w:rsid w:val="00601DF9"/>
    <w:rsid w:val="00616748"/>
    <w:rsid w:val="006234C5"/>
    <w:rsid w:val="006272F4"/>
    <w:rsid w:val="00637356"/>
    <w:rsid w:val="00651EDC"/>
    <w:rsid w:val="00652097"/>
    <w:rsid w:val="0065333E"/>
    <w:rsid w:val="00656F38"/>
    <w:rsid w:val="00656FBC"/>
    <w:rsid w:val="006606D6"/>
    <w:rsid w:val="006630C1"/>
    <w:rsid w:val="00665145"/>
    <w:rsid w:val="006725C8"/>
    <w:rsid w:val="006771C6"/>
    <w:rsid w:val="006812FA"/>
    <w:rsid w:val="006A0419"/>
    <w:rsid w:val="006A1669"/>
    <w:rsid w:val="006A2F60"/>
    <w:rsid w:val="006A5B32"/>
    <w:rsid w:val="006C06CB"/>
    <w:rsid w:val="006C0E58"/>
    <w:rsid w:val="006C23E1"/>
    <w:rsid w:val="006C624F"/>
    <w:rsid w:val="006D133B"/>
    <w:rsid w:val="006E14CE"/>
    <w:rsid w:val="006E263E"/>
    <w:rsid w:val="006F4113"/>
    <w:rsid w:val="006F5636"/>
    <w:rsid w:val="007018D5"/>
    <w:rsid w:val="00701B80"/>
    <w:rsid w:val="007043B7"/>
    <w:rsid w:val="007064DA"/>
    <w:rsid w:val="00714E2E"/>
    <w:rsid w:val="0073100E"/>
    <w:rsid w:val="00733A8C"/>
    <w:rsid w:val="0073603D"/>
    <w:rsid w:val="00754B16"/>
    <w:rsid w:val="00757694"/>
    <w:rsid w:val="007639CF"/>
    <w:rsid w:val="00774912"/>
    <w:rsid w:val="00775979"/>
    <w:rsid w:val="007A29F8"/>
    <w:rsid w:val="007A7CB9"/>
    <w:rsid w:val="007B08B2"/>
    <w:rsid w:val="007D51F3"/>
    <w:rsid w:val="007E3500"/>
    <w:rsid w:val="00801EF4"/>
    <w:rsid w:val="0081337E"/>
    <w:rsid w:val="00814716"/>
    <w:rsid w:val="00824E63"/>
    <w:rsid w:val="008315E2"/>
    <w:rsid w:val="00831F05"/>
    <w:rsid w:val="00845F11"/>
    <w:rsid w:val="00846063"/>
    <w:rsid w:val="0085682E"/>
    <w:rsid w:val="00881B75"/>
    <w:rsid w:val="008847BA"/>
    <w:rsid w:val="008A1C54"/>
    <w:rsid w:val="008A5BD6"/>
    <w:rsid w:val="008A6890"/>
    <w:rsid w:val="008B2D71"/>
    <w:rsid w:val="008B503D"/>
    <w:rsid w:val="008C5E0C"/>
    <w:rsid w:val="008D4A6F"/>
    <w:rsid w:val="008E543D"/>
    <w:rsid w:val="008E7E0D"/>
    <w:rsid w:val="008F48AA"/>
    <w:rsid w:val="008F60B4"/>
    <w:rsid w:val="009137A6"/>
    <w:rsid w:val="0091495E"/>
    <w:rsid w:val="00917C00"/>
    <w:rsid w:val="00922DA6"/>
    <w:rsid w:val="00924DDD"/>
    <w:rsid w:val="0092682A"/>
    <w:rsid w:val="00932D60"/>
    <w:rsid w:val="00946C93"/>
    <w:rsid w:val="00963676"/>
    <w:rsid w:val="009719E1"/>
    <w:rsid w:val="00975ACD"/>
    <w:rsid w:val="00982F60"/>
    <w:rsid w:val="0098353E"/>
    <w:rsid w:val="00984B9F"/>
    <w:rsid w:val="00984BDF"/>
    <w:rsid w:val="00990498"/>
    <w:rsid w:val="009B09C0"/>
    <w:rsid w:val="009C7964"/>
    <w:rsid w:val="009C7A08"/>
    <w:rsid w:val="009D72CE"/>
    <w:rsid w:val="009E29F0"/>
    <w:rsid w:val="009F27BC"/>
    <w:rsid w:val="009F7DEC"/>
    <w:rsid w:val="00A00A63"/>
    <w:rsid w:val="00A0285D"/>
    <w:rsid w:val="00A10B2C"/>
    <w:rsid w:val="00A12CC3"/>
    <w:rsid w:val="00A214F2"/>
    <w:rsid w:val="00A24EE6"/>
    <w:rsid w:val="00A25772"/>
    <w:rsid w:val="00A33244"/>
    <w:rsid w:val="00A37ECD"/>
    <w:rsid w:val="00A41759"/>
    <w:rsid w:val="00A47BB1"/>
    <w:rsid w:val="00A62ABA"/>
    <w:rsid w:val="00A719EB"/>
    <w:rsid w:val="00A71B00"/>
    <w:rsid w:val="00A74C1D"/>
    <w:rsid w:val="00A94DDC"/>
    <w:rsid w:val="00AA6C6D"/>
    <w:rsid w:val="00AB3733"/>
    <w:rsid w:val="00AD7730"/>
    <w:rsid w:val="00AE5844"/>
    <w:rsid w:val="00AE6162"/>
    <w:rsid w:val="00AF2E47"/>
    <w:rsid w:val="00AF4D04"/>
    <w:rsid w:val="00AF693D"/>
    <w:rsid w:val="00B1106D"/>
    <w:rsid w:val="00B129B9"/>
    <w:rsid w:val="00B22BBD"/>
    <w:rsid w:val="00B25782"/>
    <w:rsid w:val="00B26FE9"/>
    <w:rsid w:val="00B5100B"/>
    <w:rsid w:val="00B52A52"/>
    <w:rsid w:val="00B5425D"/>
    <w:rsid w:val="00B65AC7"/>
    <w:rsid w:val="00B662B8"/>
    <w:rsid w:val="00B66A18"/>
    <w:rsid w:val="00B80CF3"/>
    <w:rsid w:val="00B82524"/>
    <w:rsid w:val="00B91687"/>
    <w:rsid w:val="00B92229"/>
    <w:rsid w:val="00B94D55"/>
    <w:rsid w:val="00BB042A"/>
    <w:rsid w:val="00BB1848"/>
    <w:rsid w:val="00BB6728"/>
    <w:rsid w:val="00BD776A"/>
    <w:rsid w:val="00BE5BB3"/>
    <w:rsid w:val="00BE72F5"/>
    <w:rsid w:val="00BE7690"/>
    <w:rsid w:val="00BF5D73"/>
    <w:rsid w:val="00C06DE9"/>
    <w:rsid w:val="00C107EE"/>
    <w:rsid w:val="00C11A13"/>
    <w:rsid w:val="00C301F3"/>
    <w:rsid w:val="00C3605F"/>
    <w:rsid w:val="00C44EAE"/>
    <w:rsid w:val="00C50E03"/>
    <w:rsid w:val="00C54A7B"/>
    <w:rsid w:val="00C56947"/>
    <w:rsid w:val="00C65689"/>
    <w:rsid w:val="00C85C0F"/>
    <w:rsid w:val="00C90F18"/>
    <w:rsid w:val="00C9188B"/>
    <w:rsid w:val="00CB3792"/>
    <w:rsid w:val="00CB78F1"/>
    <w:rsid w:val="00CB7E8F"/>
    <w:rsid w:val="00CC5D44"/>
    <w:rsid w:val="00CC5E3A"/>
    <w:rsid w:val="00CD6290"/>
    <w:rsid w:val="00CD7A75"/>
    <w:rsid w:val="00CE043A"/>
    <w:rsid w:val="00CF30CC"/>
    <w:rsid w:val="00CF6910"/>
    <w:rsid w:val="00D012C1"/>
    <w:rsid w:val="00D023BE"/>
    <w:rsid w:val="00D056B4"/>
    <w:rsid w:val="00D06DD3"/>
    <w:rsid w:val="00D13EEB"/>
    <w:rsid w:val="00D24050"/>
    <w:rsid w:val="00D45640"/>
    <w:rsid w:val="00D60F3A"/>
    <w:rsid w:val="00D672A4"/>
    <w:rsid w:val="00D6737C"/>
    <w:rsid w:val="00D85721"/>
    <w:rsid w:val="00D86E45"/>
    <w:rsid w:val="00D933AE"/>
    <w:rsid w:val="00DD211C"/>
    <w:rsid w:val="00DE60CA"/>
    <w:rsid w:val="00DE7820"/>
    <w:rsid w:val="00DF211A"/>
    <w:rsid w:val="00DF3950"/>
    <w:rsid w:val="00DF3C26"/>
    <w:rsid w:val="00E07748"/>
    <w:rsid w:val="00E1101E"/>
    <w:rsid w:val="00E11492"/>
    <w:rsid w:val="00E227EE"/>
    <w:rsid w:val="00E24406"/>
    <w:rsid w:val="00E41D74"/>
    <w:rsid w:val="00E50786"/>
    <w:rsid w:val="00E62589"/>
    <w:rsid w:val="00E74763"/>
    <w:rsid w:val="00E838A6"/>
    <w:rsid w:val="00E83B69"/>
    <w:rsid w:val="00E87AD1"/>
    <w:rsid w:val="00E90DDB"/>
    <w:rsid w:val="00E93328"/>
    <w:rsid w:val="00EA5533"/>
    <w:rsid w:val="00EA70B4"/>
    <w:rsid w:val="00EB4570"/>
    <w:rsid w:val="00EC05C2"/>
    <w:rsid w:val="00EC60B0"/>
    <w:rsid w:val="00EC6C3F"/>
    <w:rsid w:val="00EF3833"/>
    <w:rsid w:val="00EF6A66"/>
    <w:rsid w:val="00EF6C9E"/>
    <w:rsid w:val="00F050B4"/>
    <w:rsid w:val="00F12941"/>
    <w:rsid w:val="00F16889"/>
    <w:rsid w:val="00F17193"/>
    <w:rsid w:val="00F24263"/>
    <w:rsid w:val="00F31A7F"/>
    <w:rsid w:val="00F36090"/>
    <w:rsid w:val="00F410C7"/>
    <w:rsid w:val="00F43A6A"/>
    <w:rsid w:val="00F44D99"/>
    <w:rsid w:val="00F54CFF"/>
    <w:rsid w:val="00F55399"/>
    <w:rsid w:val="00F6076F"/>
    <w:rsid w:val="00F86E1B"/>
    <w:rsid w:val="00F97425"/>
    <w:rsid w:val="00FA2623"/>
    <w:rsid w:val="00FA32B3"/>
    <w:rsid w:val="00FB0F9F"/>
    <w:rsid w:val="00FB398A"/>
    <w:rsid w:val="00FB5ACA"/>
    <w:rsid w:val="00FB742E"/>
    <w:rsid w:val="00FC1C22"/>
    <w:rsid w:val="00FD090F"/>
    <w:rsid w:val="00FD17E4"/>
    <w:rsid w:val="00FD6B06"/>
    <w:rsid w:val="00FE06BA"/>
    <w:rsid w:val="00FF0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7289C"/>
  <w15:chartTrackingRefBased/>
  <w15:docId w15:val="{AB1EA4CE-6259-3148-95AD-4B8E603B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590C"/>
    <w:pPr>
      <w:keepNext/>
      <w:keepLines/>
      <w:numPr>
        <w:numId w:val="2"/>
      </w:numPr>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9"/>
    <w:unhideWhenUsed/>
    <w:qFormat/>
    <w:rsid w:val="00B5425D"/>
    <w:pPr>
      <w:keepNext/>
      <w:keepLines/>
      <w:numPr>
        <w:ilvl w:val="1"/>
        <w:numId w:val="2"/>
      </w:numPr>
      <w:spacing w:before="40" w:line="360" w:lineRule="auto"/>
      <w:outlineLvl w:val="1"/>
    </w:pPr>
    <w:rPr>
      <w:rFonts w:asciiTheme="majorHAnsi" w:eastAsiaTheme="majorEastAsia" w:hAnsiTheme="majorHAnsi" w:cstheme="majorBidi"/>
      <w:b/>
      <w:sz w:val="26"/>
      <w:szCs w:val="26"/>
      <w:lang w:eastAsia="en-GB"/>
    </w:rPr>
  </w:style>
  <w:style w:type="paragraph" w:styleId="Heading3">
    <w:name w:val="heading 3"/>
    <w:basedOn w:val="Normal"/>
    <w:next w:val="Normal"/>
    <w:link w:val="Heading3Char"/>
    <w:uiPriority w:val="9"/>
    <w:unhideWhenUsed/>
    <w:qFormat/>
    <w:rsid w:val="0042590C"/>
    <w:pPr>
      <w:keepNext/>
      <w:keepLines/>
      <w:numPr>
        <w:ilvl w:val="2"/>
        <w:numId w:val="2"/>
      </w:numPr>
      <w:spacing w:before="4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semiHidden/>
    <w:unhideWhenUsed/>
    <w:qFormat/>
    <w:rsid w:val="009D72CE"/>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D72CE"/>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D72CE"/>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D72CE"/>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D72CE"/>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D72CE"/>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425D"/>
    <w:rPr>
      <w:rFonts w:asciiTheme="majorHAnsi" w:eastAsiaTheme="majorEastAsia" w:hAnsiTheme="majorHAnsi" w:cstheme="majorBidi"/>
      <w:b/>
      <w:sz w:val="26"/>
      <w:szCs w:val="26"/>
      <w:lang w:eastAsia="en-GB"/>
    </w:rPr>
  </w:style>
  <w:style w:type="paragraph" w:styleId="Header">
    <w:name w:val="header"/>
    <w:basedOn w:val="Normal"/>
    <w:link w:val="HeaderChar"/>
    <w:uiPriority w:val="99"/>
    <w:unhideWhenUsed/>
    <w:rsid w:val="00AE6162"/>
    <w:pPr>
      <w:tabs>
        <w:tab w:val="center" w:pos="4680"/>
        <w:tab w:val="right" w:pos="9360"/>
      </w:tabs>
    </w:pPr>
  </w:style>
  <w:style w:type="character" w:customStyle="1" w:styleId="HeaderChar">
    <w:name w:val="Header Char"/>
    <w:basedOn w:val="DefaultParagraphFont"/>
    <w:link w:val="Header"/>
    <w:uiPriority w:val="99"/>
    <w:rsid w:val="00AE6162"/>
  </w:style>
  <w:style w:type="paragraph" w:styleId="Footer">
    <w:name w:val="footer"/>
    <w:basedOn w:val="Normal"/>
    <w:link w:val="FooterChar"/>
    <w:uiPriority w:val="99"/>
    <w:unhideWhenUsed/>
    <w:rsid w:val="00AE6162"/>
    <w:pPr>
      <w:tabs>
        <w:tab w:val="center" w:pos="4680"/>
        <w:tab w:val="right" w:pos="9360"/>
      </w:tabs>
    </w:pPr>
  </w:style>
  <w:style w:type="character" w:customStyle="1" w:styleId="FooterChar">
    <w:name w:val="Footer Char"/>
    <w:basedOn w:val="DefaultParagraphFont"/>
    <w:link w:val="Footer"/>
    <w:uiPriority w:val="99"/>
    <w:rsid w:val="00AE6162"/>
  </w:style>
  <w:style w:type="character" w:styleId="PageNumber">
    <w:name w:val="page number"/>
    <w:basedOn w:val="DefaultParagraphFont"/>
    <w:uiPriority w:val="99"/>
    <w:semiHidden/>
    <w:unhideWhenUsed/>
    <w:rsid w:val="00AE6162"/>
  </w:style>
  <w:style w:type="character" w:customStyle="1" w:styleId="Heading1Char">
    <w:name w:val="Heading 1 Char"/>
    <w:basedOn w:val="DefaultParagraphFont"/>
    <w:link w:val="Heading1"/>
    <w:uiPriority w:val="9"/>
    <w:rsid w:val="0042590C"/>
    <w:rPr>
      <w:rFonts w:asciiTheme="majorHAnsi" w:eastAsiaTheme="majorEastAsia" w:hAnsiTheme="majorHAnsi" w:cstheme="majorBidi"/>
      <w:b/>
      <w:sz w:val="32"/>
      <w:szCs w:val="32"/>
    </w:rPr>
  </w:style>
  <w:style w:type="paragraph" w:styleId="TOCHeading">
    <w:name w:val="TOC Heading"/>
    <w:basedOn w:val="Heading1"/>
    <w:next w:val="Normal"/>
    <w:uiPriority w:val="39"/>
    <w:unhideWhenUsed/>
    <w:qFormat/>
    <w:rsid w:val="006A2F60"/>
    <w:pPr>
      <w:spacing w:before="480" w:line="276" w:lineRule="auto"/>
      <w:outlineLvl w:val="9"/>
    </w:pPr>
    <w:rPr>
      <w:b w:val="0"/>
      <w:bCs/>
      <w:sz w:val="28"/>
      <w:szCs w:val="28"/>
      <w:lang w:val="en-US"/>
    </w:rPr>
  </w:style>
  <w:style w:type="paragraph" w:styleId="TOC1">
    <w:name w:val="toc 1"/>
    <w:basedOn w:val="Normal"/>
    <w:next w:val="Normal"/>
    <w:autoRedefine/>
    <w:uiPriority w:val="39"/>
    <w:unhideWhenUsed/>
    <w:rsid w:val="006A2F60"/>
    <w:pPr>
      <w:spacing w:before="120" w:after="120"/>
    </w:pPr>
    <w:rPr>
      <w:rFonts w:cstheme="minorHAnsi"/>
      <w:b/>
      <w:bCs/>
      <w:caps/>
      <w:sz w:val="20"/>
      <w:szCs w:val="20"/>
    </w:rPr>
  </w:style>
  <w:style w:type="paragraph" w:styleId="TOC2">
    <w:name w:val="toc 2"/>
    <w:basedOn w:val="Normal"/>
    <w:next w:val="Normal"/>
    <w:autoRedefine/>
    <w:uiPriority w:val="39"/>
    <w:unhideWhenUsed/>
    <w:rsid w:val="006A2F60"/>
    <w:pPr>
      <w:ind w:left="240"/>
    </w:pPr>
    <w:rPr>
      <w:rFonts w:cstheme="minorHAnsi"/>
      <w:smallCaps/>
      <w:sz w:val="20"/>
      <w:szCs w:val="20"/>
    </w:rPr>
  </w:style>
  <w:style w:type="character" w:styleId="Hyperlink">
    <w:name w:val="Hyperlink"/>
    <w:basedOn w:val="DefaultParagraphFont"/>
    <w:uiPriority w:val="99"/>
    <w:unhideWhenUsed/>
    <w:rsid w:val="006A2F60"/>
    <w:rPr>
      <w:color w:val="0563C1" w:themeColor="hyperlink"/>
      <w:u w:val="single"/>
    </w:rPr>
  </w:style>
  <w:style w:type="paragraph" w:styleId="TOC3">
    <w:name w:val="toc 3"/>
    <w:basedOn w:val="Normal"/>
    <w:next w:val="Normal"/>
    <w:autoRedefine/>
    <w:uiPriority w:val="39"/>
    <w:unhideWhenUsed/>
    <w:rsid w:val="006A2F60"/>
    <w:pPr>
      <w:ind w:left="480"/>
    </w:pPr>
    <w:rPr>
      <w:rFonts w:cstheme="minorHAnsi"/>
      <w:i/>
      <w:iCs/>
      <w:sz w:val="20"/>
      <w:szCs w:val="20"/>
    </w:rPr>
  </w:style>
  <w:style w:type="paragraph" w:styleId="TOC4">
    <w:name w:val="toc 4"/>
    <w:basedOn w:val="Normal"/>
    <w:next w:val="Normal"/>
    <w:autoRedefine/>
    <w:uiPriority w:val="39"/>
    <w:semiHidden/>
    <w:unhideWhenUsed/>
    <w:rsid w:val="006A2F60"/>
    <w:pPr>
      <w:ind w:left="720"/>
    </w:pPr>
    <w:rPr>
      <w:rFonts w:cstheme="minorHAnsi"/>
      <w:sz w:val="18"/>
      <w:szCs w:val="18"/>
    </w:rPr>
  </w:style>
  <w:style w:type="paragraph" w:styleId="TOC5">
    <w:name w:val="toc 5"/>
    <w:basedOn w:val="Normal"/>
    <w:next w:val="Normal"/>
    <w:autoRedefine/>
    <w:uiPriority w:val="39"/>
    <w:semiHidden/>
    <w:unhideWhenUsed/>
    <w:rsid w:val="006A2F60"/>
    <w:pPr>
      <w:ind w:left="960"/>
    </w:pPr>
    <w:rPr>
      <w:rFonts w:cstheme="minorHAnsi"/>
      <w:sz w:val="18"/>
      <w:szCs w:val="18"/>
    </w:rPr>
  </w:style>
  <w:style w:type="paragraph" w:styleId="TOC6">
    <w:name w:val="toc 6"/>
    <w:basedOn w:val="Normal"/>
    <w:next w:val="Normal"/>
    <w:autoRedefine/>
    <w:uiPriority w:val="39"/>
    <w:semiHidden/>
    <w:unhideWhenUsed/>
    <w:rsid w:val="006A2F60"/>
    <w:pPr>
      <w:ind w:left="1200"/>
    </w:pPr>
    <w:rPr>
      <w:rFonts w:cstheme="minorHAnsi"/>
      <w:sz w:val="18"/>
      <w:szCs w:val="18"/>
    </w:rPr>
  </w:style>
  <w:style w:type="paragraph" w:styleId="TOC7">
    <w:name w:val="toc 7"/>
    <w:basedOn w:val="Normal"/>
    <w:next w:val="Normal"/>
    <w:autoRedefine/>
    <w:uiPriority w:val="39"/>
    <w:semiHidden/>
    <w:unhideWhenUsed/>
    <w:rsid w:val="006A2F60"/>
    <w:pPr>
      <w:ind w:left="1440"/>
    </w:pPr>
    <w:rPr>
      <w:rFonts w:cstheme="minorHAnsi"/>
      <w:sz w:val="18"/>
      <w:szCs w:val="18"/>
    </w:rPr>
  </w:style>
  <w:style w:type="paragraph" w:styleId="TOC8">
    <w:name w:val="toc 8"/>
    <w:basedOn w:val="Normal"/>
    <w:next w:val="Normal"/>
    <w:autoRedefine/>
    <w:uiPriority w:val="39"/>
    <w:semiHidden/>
    <w:unhideWhenUsed/>
    <w:rsid w:val="006A2F60"/>
    <w:pPr>
      <w:ind w:left="1680"/>
    </w:pPr>
    <w:rPr>
      <w:rFonts w:cstheme="minorHAnsi"/>
      <w:sz w:val="18"/>
      <w:szCs w:val="18"/>
    </w:rPr>
  </w:style>
  <w:style w:type="paragraph" w:styleId="TOC9">
    <w:name w:val="toc 9"/>
    <w:basedOn w:val="Normal"/>
    <w:next w:val="Normal"/>
    <w:autoRedefine/>
    <w:uiPriority w:val="39"/>
    <w:semiHidden/>
    <w:unhideWhenUsed/>
    <w:rsid w:val="006A2F60"/>
    <w:pPr>
      <w:ind w:left="1920"/>
    </w:pPr>
    <w:rPr>
      <w:rFonts w:cstheme="minorHAnsi"/>
      <w:sz w:val="18"/>
      <w:szCs w:val="18"/>
    </w:rPr>
  </w:style>
  <w:style w:type="paragraph" w:styleId="BalloonText">
    <w:name w:val="Balloon Text"/>
    <w:basedOn w:val="Normal"/>
    <w:link w:val="BalloonTextChar"/>
    <w:uiPriority w:val="99"/>
    <w:semiHidden/>
    <w:unhideWhenUsed/>
    <w:rsid w:val="006A2F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2F60"/>
    <w:rPr>
      <w:rFonts w:ascii="Times New Roman" w:hAnsi="Times New Roman" w:cs="Times New Roman"/>
      <w:sz w:val="18"/>
      <w:szCs w:val="18"/>
    </w:rPr>
  </w:style>
  <w:style w:type="character" w:customStyle="1" w:styleId="Heading3Char">
    <w:name w:val="Heading 3 Char"/>
    <w:basedOn w:val="DefaultParagraphFont"/>
    <w:link w:val="Heading3"/>
    <w:uiPriority w:val="9"/>
    <w:rsid w:val="0042590C"/>
    <w:rPr>
      <w:rFonts w:asciiTheme="majorHAnsi" w:eastAsiaTheme="majorEastAsia" w:hAnsiTheme="majorHAnsi" w:cstheme="majorBidi"/>
      <w:b/>
    </w:rPr>
  </w:style>
  <w:style w:type="character" w:customStyle="1" w:styleId="Heading4Char">
    <w:name w:val="Heading 4 Char"/>
    <w:basedOn w:val="DefaultParagraphFont"/>
    <w:link w:val="Heading4"/>
    <w:uiPriority w:val="9"/>
    <w:semiHidden/>
    <w:rsid w:val="009D72C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D72C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D72C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D72C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D72C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D72CE"/>
    <w:rPr>
      <w:rFonts w:asciiTheme="majorHAnsi" w:eastAsiaTheme="majorEastAsia" w:hAnsiTheme="majorHAnsi" w:cstheme="majorBidi"/>
      <w:i/>
      <w:iCs/>
      <w:color w:val="272727" w:themeColor="text1" w:themeTint="D8"/>
      <w:sz w:val="21"/>
      <w:szCs w:val="21"/>
    </w:rPr>
  </w:style>
  <w:style w:type="paragraph" w:customStyle="1" w:styleId="WW-PlainText">
    <w:name w:val="WW-Plain Text"/>
    <w:basedOn w:val="Normal"/>
    <w:rsid w:val="00D056B4"/>
    <w:pPr>
      <w:suppressAutoHyphens/>
    </w:pPr>
    <w:rPr>
      <w:rFonts w:ascii="Courier New" w:eastAsia="Times New Roman" w:hAnsi="Courier New" w:cs="Times New Roman"/>
      <w:sz w:val="20"/>
      <w:szCs w:val="20"/>
    </w:rPr>
  </w:style>
  <w:style w:type="paragraph" w:styleId="BodyText">
    <w:name w:val="Body Text"/>
    <w:basedOn w:val="Normal"/>
    <w:link w:val="BodyTextChar"/>
    <w:rsid w:val="006E14CE"/>
    <w:pPr>
      <w:jc w:val="both"/>
    </w:pPr>
    <w:rPr>
      <w:rFonts w:ascii="Arial" w:eastAsia="Times New Roman" w:hAnsi="Arial" w:cs="Times New Roman"/>
      <w:color w:val="000080"/>
      <w:sz w:val="20"/>
      <w:szCs w:val="20"/>
    </w:rPr>
  </w:style>
  <w:style w:type="character" w:customStyle="1" w:styleId="BodyTextChar">
    <w:name w:val="Body Text Char"/>
    <w:basedOn w:val="DefaultParagraphFont"/>
    <w:link w:val="BodyText"/>
    <w:rsid w:val="006E14CE"/>
    <w:rPr>
      <w:rFonts w:ascii="Arial" w:eastAsia="Times New Roman" w:hAnsi="Arial" w:cs="Times New Roman"/>
      <w:color w:val="000080"/>
      <w:sz w:val="20"/>
      <w:szCs w:val="20"/>
    </w:rPr>
  </w:style>
  <w:style w:type="character" w:styleId="PlaceholderText">
    <w:name w:val="Placeholder Text"/>
    <w:basedOn w:val="DefaultParagraphFont"/>
    <w:uiPriority w:val="99"/>
    <w:semiHidden/>
    <w:rsid w:val="006E14CE"/>
    <w:rPr>
      <w:color w:val="808080"/>
    </w:rPr>
  </w:style>
  <w:style w:type="paragraph" w:styleId="ListParagraph">
    <w:name w:val="List Paragraph"/>
    <w:basedOn w:val="Normal"/>
    <w:uiPriority w:val="99"/>
    <w:qFormat/>
    <w:rsid w:val="003B73DC"/>
    <w:pPr>
      <w:ind w:left="720"/>
      <w:contextualSpacing/>
    </w:pPr>
  </w:style>
  <w:style w:type="paragraph" w:customStyle="1" w:styleId="EndNoteBibliographyTitle">
    <w:name w:val="EndNote Bibliography Title"/>
    <w:basedOn w:val="Normal"/>
    <w:link w:val="EndNoteBibliographyTitleChar"/>
    <w:rsid w:val="000445C5"/>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0445C5"/>
    <w:rPr>
      <w:rFonts w:ascii="Calibri" w:hAnsi="Calibri" w:cs="Calibri"/>
      <w:lang w:val="en-US"/>
    </w:rPr>
  </w:style>
  <w:style w:type="paragraph" w:customStyle="1" w:styleId="EndNoteBibliography">
    <w:name w:val="EndNote Bibliography"/>
    <w:basedOn w:val="Normal"/>
    <w:link w:val="EndNoteBibliographyChar"/>
    <w:rsid w:val="000445C5"/>
    <w:pPr>
      <w:jc w:val="center"/>
    </w:pPr>
    <w:rPr>
      <w:rFonts w:ascii="Calibri" w:hAnsi="Calibri" w:cs="Calibri"/>
      <w:lang w:val="en-US"/>
    </w:rPr>
  </w:style>
  <w:style w:type="character" w:customStyle="1" w:styleId="EndNoteBibliographyChar">
    <w:name w:val="EndNote Bibliography Char"/>
    <w:basedOn w:val="DefaultParagraphFont"/>
    <w:link w:val="EndNoteBibliography"/>
    <w:rsid w:val="000445C5"/>
    <w:rPr>
      <w:rFonts w:ascii="Calibri" w:hAnsi="Calibri" w:cs="Calibri"/>
      <w:lang w:val="en-US"/>
    </w:rPr>
  </w:style>
  <w:style w:type="character" w:customStyle="1" w:styleId="UnresolvedMention1">
    <w:name w:val="Unresolved Mention1"/>
    <w:basedOn w:val="DefaultParagraphFont"/>
    <w:uiPriority w:val="99"/>
    <w:semiHidden/>
    <w:unhideWhenUsed/>
    <w:rsid w:val="000445C5"/>
    <w:rPr>
      <w:color w:val="605E5C"/>
      <w:shd w:val="clear" w:color="auto" w:fill="E1DFDD"/>
    </w:rPr>
  </w:style>
  <w:style w:type="paragraph" w:styleId="ListBullet">
    <w:name w:val="List Bullet"/>
    <w:basedOn w:val="Normal"/>
    <w:uiPriority w:val="99"/>
    <w:unhideWhenUsed/>
    <w:rsid w:val="0092682A"/>
    <w:pPr>
      <w:numPr>
        <w:numId w:val="13"/>
      </w:numPr>
      <w:contextualSpacing/>
    </w:pPr>
    <w:rPr>
      <w:rFonts w:eastAsiaTheme="minorEastAsia"/>
      <w:szCs w:val="22"/>
      <w:lang w:bidi="en-US"/>
    </w:rPr>
  </w:style>
  <w:style w:type="paragraph" w:customStyle="1" w:styleId="Style6">
    <w:name w:val="Style6"/>
    <w:basedOn w:val="Normal"/>
    <w:link w:val="Style6Char"/>
    <w:qFormat/>
    <w:rsid w:val="00975ACD"/>
    <w:pPr>
      <w:tabs>
        <w:tab w:val="center" w:pos="4153"/>
        <w:tab w:val="right" w:pos="8306"/>
      </w:tabs>
      <w:spacing w:before="120" w:after="120" w:line="276" w:lineRule="auto"/>
      <w:ind w:left="-426"/>
    </w:pPr>
    <w:rPr>
      <w:rFonts w:ascii="Arial" w:eastAsia="Times New Roman" w:hAnsi="Arial" w:cs="Arial"/>
      <w:spacing w:val="-1"/>
      <w:lang w:eastAsia="en-GB"/>
    </w:rPr>
  </w:style>
  <w:style w:type="character" w:customStyle="1" w:styleId="Style6Char">
    <w:name w:val="Style6 Char"/>
    <w:link w:val="Style6"/>
    <w:rsid w:val="00975ACD"/>
    <w:rPr>
      <w:rFonts w:ascii="Arial" w:eastAsia="Times New Roman" w:hAnsi="Arial" w:cs="Arial"/>
      <w:spacing w:val="-1"/>
      <w:lang w:eastAsia="en-GB"/>
    </w:rPr>
  </w:style>
  <w:style w:type="table" w:styleId="TableGrid">
    <w:name w:val="Table Grid"/>
    <w:basedOn w:val="TableNormal"/>
    <w:uiPriority w:val="39"/>
    <w:rsid w:val="00A62AB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7E8F"/>
    <w:rPr>
      <w:sz w:val="16"/>
      <w:szCs w:val="16"/>
    </w:rPr>
  </w:style>
  <w:style w:type="paragraph" w:styleId="CommentText">
    <w:name w:val="annotation text"/>
    <w:basedOn w:val="Normal"/>
    <w:link w:val="CommentTextChar"/>
    <w:uiPriority w:val="99"/>
    <w:semiHidden/>
    <w:unhideWhenUsed/>
    <w:rsid w:val="00CB7E8F"/>
    <w:rPr>
      <w:sz w:val="20"/>
      <w:szCs w:val="20"/>
    </w:rPr>
  </w:style>
  <w:style w:type="character" w:customStyle="1" w:styleId="CommentTextChar">
    <w:name w:val="Comment Text Char"/>
    <w:basedOn w:val="DefaultParagraphFont"/>
    <w:link w:val="CommentText"/>
    <w:uiPriority w:val="99"/>
    <w:semiHidden/>
    <w:rsid w:val="00CB7E8F"/>
    <w:rPr>
      <w:sz w:val="20"/>
      <w:szCs w:val="20"/>
    </w:rPr>
  </w:style>
  <w:style w:type="paragraph" w:styleId="CommentSubject">
    <w:name w:val="annotation subject"/>
    <w:basedOn w:val="CommentText"/>
    <w:next w:val="CommentText"/>
    <w:link w:val="CommentSubjectChar"/>
    <w:uiPriority w:val="99"/>
    <w:semiHidden/>
    <w:unhideWhenUsed/>
    <w:rsid w:val="00CB7E8F"/>
    <w:rPr>
      <w:b/>
      <w:bCs/>
    </w:rPr>
  </w:style>
  <w:style w:type="character" w:customStyle="1" w:styleId="CommentSubjectChar">
    <w:name w:val="Comment Subject Char"/>
    <w:basedOn w:val="CommentTextChar"/>
    <w:link w:val="CommentSubject"/>
    <w:uiPriority w:val="99"/>
    <w:semiHidden/>
    <w:rsid w:val="00CB7E8F"/>
    <w:rPr>
      <w:b/>
      <w:bCs/>
      <w:sz w:val="20"/>
      <w:szCs w:val="20"/>
    </w:rPr>
  </w:style>
  <w:style w:type="paragraph" w:styleId="Revision">
    <w:name w:val="Revision"/>
    <w:hidden/>
    <w:uiPriority w:val="99"/>
    <w:semiHidden/>
    <w:rsid w:val="005D7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53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ice.org.uk/guidance/dg23201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guidance/ng133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D98F9-ABF8-4193-A414-A004A615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17</Pages>
  <Words>6702</Words>
  <Characters>38204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hurrell</dc:creator>
  <cp:keywords/>
  <dc:description/>
  <cp:lastModifiedBy>alice hurrell</cp:lastModifiedBy>
  <cp:revision>27</cp:revision>
  <dcterms:created xsi:type="dcterms:W3CDTF">2022-05-25T15:06:00Z</dcterms:created>
  <dcterms:modified xsi:type="dcterms:W3CDTF">2022-06-17T10:39:00Z</dcterms:modified>
</cp:coreProperties>
</file>