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18"/>
        <w:gridCol w:w="517"/>
        <w:gridCol w:w="7122"/>
        <w:gridCol w:w="1679"/>
      </w:tblGrid>
      <w:tr w:rsidR="00D8602F" w:rsidRPr="008469D3" w:rsidTr="00546887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:rsidR="00D8602F" w:rsidRPr="008469D3" w:rsidRDefault="00B172B2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 xml:space="preserve">Reported </w:t>
            </w:r>
          </w:p>
        </w:tc>
      </w:tr>
      <w:tr w:rsidR="00D8602F" w:rsidRPr="005320D9" w:rsidTr="00546887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7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12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79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AD1BA5" w:rsidRDefault="00AD1BA5" w:rsidP="00D8602F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T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able 1</w:t>
            </w:r>
          </w:p>
        </w:tc>
      </w:tr>
      <w:tr w:rsidR="00D8602F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AD1BA5" w:rsidRDefault="00D8602F" w:rsidP="00D8602F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</w:p>
        </w:tc>
      </w:tr>
      <w:tr w:rsidR="00D8602F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817159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P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age 2</w:t>
            </w:r>
          </w:p>
        </w:tc>
      </w:tr>
      <w:tr w:rsidR="00D8602F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P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age 3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P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age 3&amp;5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R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etrospective study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P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age 3&amp;4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016913">
              <w:rPr>
                <w:rFonts w:cstheme="minorHAnsi"/>
                <w:color w:val="000000" w:themeColor="text1"/>
                <w:sz w:val="18"/>
                <w:lang w:val="en-GB"/>
              </w:rPr>
              <w:t>Clinical diagnosis and pathological results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P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age 4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R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andom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6B07F9" w:rsidRDefault="00546887" w:rsidP="00546887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Y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es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6B07F9" w:rsidRDefault="00546887" w:rsidP="00546887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Y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es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PGL3, page 4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0E0C61" w:rsidRDefault="00546887" w:rsidP="00546887">
            <w:pPr>
              <w:rPr>
                <w:rFonts w:eastAsiaTheme="minorEastAsia" w:cstheme="minorHAnsi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sz w:val="18"/>
                <w:lang w:val="en-GB" w:eastAsia="zh-CN"/>
              </w:rPr>
              <w:t>T</w:t>
            </w:r>
            <w:r>
              <w:rPr>
                <w:rFonts w:eastAsiaTheme="minorEastAsia" w:cstheme="minorHAnsi"/>
                <w:sz w:val="18"/>
                <w:lang w:val="en-GB" w:eastAsia="zh-CN"/>
              </w:rPr>
              <w:t>able 1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sz w:val="18"/>
                <w:lang w:val="en-GB" w:eastAsia="zh-CN"/>
              </w:rPr>
              <w:t>T</w:t>
            </w:r>
            <w:r>
              <w:rPr>
                <w:rFonts w:eastAsiaTheme="minorEastAsia" w:cstheme="minorHAnsi"/>
                <w:sz w:val="18"/>
                <w:lang w:val="en-GB" w:eastAsia="zh-CN"/>
              </w:rPr>
              <w:t>able 1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0A5FDA" w:rsidRDefault="00546887" w:rsidP="00546887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Y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es, supplemental table 2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Del="0039653F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Del="0039653F" w:rsidRDefault="00546887" w:rsidP="0054688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154700" w:rsidRDefault="00546887" w:rsidP="00546887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Y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es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P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age 4&amp;5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FE1B72" w:rsidRDefault="00546887" w:rsidP="00546887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Repeat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FE1B72" w:rsidRDefault="00546887" w:rsidP="00546887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D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iscard</w:t>
            </w:r>
          </w:p>
        </w:tc>
      </w:tr>
      <w:tr w:rsidR="00546887" w:rsidRPr="008469D3" w:rsidTr="00546887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  <w:bookmarkStart w:id="0" w:name="_GoBack"/>
            <w:bookmarkEnd w:id="0"/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00328F" w:rsidRDefault="00546887" w:rsidP="00546887">
            <w:pPr>
              <w:rPr>
                <w:rFonts w:eastAsiaTheme="minorEastAsia" w:cstheme="minorHAnsi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sz w:val="18"/>
                <w:lang w:val="en-GB" w:eastAsia="zh-CN"/>
              </w:rPr>
              <w:t>N</w:t>
            </w:r>
            <w:r>
              <w:rPr>
                <w:rFonts w:eastAsiaTheme="minorEastAsia" w:cstheme="minorHAnsi"/>
                <w:sz w:val="18"/>
                <w:lang w:val="en-GB" w:eastAsia="zh-CN"/>
              </w:rPr>
              <w:t>o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477D08" w:rsidRDefault="00546887" w:rsidP="00546887">
            <w:pPr>
              <w:rPr>
                <w:rFonts w:eastAsiaTheme="minorEastAsia" w:cstheme="minorHAnsi"/>
                <w:sz w:val="18"/>
                <w:lang w:val="en-GB" w:eastAsia="zh-CN"/>
              </w:rPr>
            </w:pPr>
            <w:r>
              <w:rPr>
                <w:rFonts w:eastAsiaTheme="minorEastAsia" w:cstheme="minorHAnsi"/>
                <w:sz w:val="18"/>
                <w:lang w:val="en-GB" w:eastAsia="zh-CN"/>
              </w:rPr>
              <w:t xml:space="preserve">Around 100 cases. </w:t>
            </w:r>
            <w:r w:rsidRPr="00477D08">
              <w:rPr>
                <w:rFonts w:eastAsiaTheme="minorEastAsia" w:cstheme="minorHAnsi"/>
                <w:sz w:val="18"/>
                <w:lang w:val="en-GB" w:eastAsia="zh-CN"/>
              </w:rPr>
              <w:t>Number of cases in hospital</w:t>
            </w:r>
            <w:r>
              <w:rPr>
                <w:rFonts w:eastAsiaTheme="minorEastAsia" w:cstheme="minorHAnsi"/>
                <w:sz w:val="18"/>
                <w:lang w:val="en-GB" w:eastAsia="zh-CN"/>
              </w:rPr>
              <w:t>.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067E03" w:rsidRDefault="00546887" w:rsidP="00546887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No 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Supplemental table 2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Supplemental table 2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F41B4E" w:rsidRDefault="00546887" w:rsidP="00546887">
            <w:pPr>
              <w:rPr>
                <w:rFonts w:eastAsiaTheme="minorEastAsia" w:cstheme="minorHAnsi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sz w:val="18"/>
                <w:lang w:val="en-GB" w:eastAsia="zh-CN"/>
              </w:rPr>
              <w:t>Y</w:t>
            </w:r>
            <w:r>
              <w:rPr>
                <w:rFonts w:eastAsiaTheme="minorEastAsia" w:cstheme="minorHAnsi"/>
                <w:sz w:val="18"/>
                <w:lang w:val="en-GB" w:eastAsia="zh-CN"/>
              </w:rPr>
              <w:t>es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358D8" w:rsidRDefault="008358D8" w:rsidP="00546887">
            <w:pPr>
              <w:rPr>
                <w:rFonts w:eastAsiaTheme="minorEastAsia" w:cstheme="minorHAnsi" w:hint="eastAsia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sz w:val="18"/>
                <w:lang w:val="en-GB" w:eastAsia="zh-CN"/>
              </w:rPr>
              <w:t>N</w:t>
            </w:r>
            <w:r>
              <w:rPr>
                <w:rFonts w:eastAsiaTheme="minorEastAsia" w:cstheme="minorHAnsi"/>
                <w:sz w:val="18"/>
                <w:lang w:val="en-GB" w:eastAsia="zh-CN"/>
              </w:rPr>
              <w:t>o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256027" w:rsidRDefault="00256027" w:rsidP="00546887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T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able 1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9D3C36" w:rsidRDefault="009D3C36" w:rsidP="00546887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Y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es, 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9D3C36" w:rsidRDefault="009D3C36" w:rsidP="00546887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No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256027" w:rsidRDefault="00256027" w:rsidP="00546887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Sample size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702BC3" w:rsidRDefault="00702BC3" w:rsidP="00B242BB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As a serum diagonostic marker </w:t>
            </w:r>
            <w:r w:rsidR="00B242BB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for screening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AE11E0" w:rsidRDefault="00AE11E0" w:rsidP="00546887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Yes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546887" w:rsidRPr="00AE11E0" w:rsidRDefault="00AE11E0" w:rsidP="00546887">
            <w:pPr>
              <w:rPr>
                <w:rFonts w:eastAsiaTheme="minorEastAsia" w:cstheme="minorHAnsi" w:hint="eastAsia"/>
                <w:color w:val="000000" w:themeColor="text1"/>
                <w:sz w:val="18"/>
                <w:lang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eastAsia="zh-CN"/>
              </w:rPr>
              <w:t>Corresponding author</w:t>
            </w:r>
          </w:p>
        </w:tc>
      </w:tr>
      <w:tr w:rsidR="00546887" w:rsidRPr="008469D3" w:rsidTr="005468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:rsidR="00546887" w:rsidRPr="0046212E" w:rsidRDefault="00546887" w:rsidP="0054688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12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546887" w:rsidRPr="008469D3" w:rsidRDefault="00546887" w:rsidP="0054688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79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546887" w:rsidRPr="00702BC3" w:rsidRDefault="00702BC3" w:rsidP="00546887">
            <w:pPr>
              <w:rPr>
                <w:rFonts w:eastAsiaTheme="minorEastAsia" w:cstheme="minorHAnsi" w:hint="eastAsia"/>
                <w:color w:val="000000" w:themeColor="text1"/>
                <w:sz w:val="18"/>
                <w:lang w:eastAsia="zh-CN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eastAsia="zh-CN"/>
              </w:rPr>
              <w:t>P</w:t>
            </w:r>
            <w:r>
              <w:rPr>
                <w:rFonts w:eastAsiaTheme="minorEastAsia" w:cstheme="minorHAnsi"/>
                <w:color w:val="000000" w:themeColor="text1"/>
                <w:sz w:val="18"/>
                <w:lang w:eastAsia="zh-CN"/>
              </w:rPr>
              <w:t>age 11</w:t>
            </w:r>
          </w:p>
        </w:tc>
      </w:tr>
      <w:tr w:rsidR="00546887" w:rsidRPr="005320D9" w:rsidTr="00546887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46887" w:rsidRPr="005320D9" w:rsidRDefault="00546887" w:rsidP="00546887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87" w:rsidRPr="005320D9" w:rsidRDefault="00546887" w:rsidP="00546887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87" w:rsidRPr="005320D9" w:rsidRDefault="00546887" w:rsidP="00546887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87" w:rsidRPr="005320D9" w:rsidRDefault="00546887" w:rsidP="00546887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87" w:rsidRPr="005320D9" w:rsidRDefault="00546887" w:rsidP="00546887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 w:rsidSect="0046212E">
          <w:footerReference w:type="default" r:id="rId8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:rsidR="00411FEB" w:rsidRPr="00523AA2" w:rsidRDefault="00411FEB" w:rsidP="00F31F82"/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71" w:rsidRDefault="00D37871" w:rsidP="00757FD1">
      <w:pPr>
        <w:spacing w:after="0" w:line="240" w:lineRule="auto"/>
      </w:pPr>
      <w:r>
        <w:separator/>
      </w:r>
    </w:p>
  </w:endnote>
  <w:endnote w:type="continuationSeparator" w:id="0">
    <w:p w:rsidR="00D37871" w:rsidRDefault="00D37871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8E" w:rsidRDefault="00306D8E">
    <w:pPr>
      <w:pStyle w:val="ad"/>
    </w:pPr>
    <w:r>
      <w:rPr>
        <w:noProof/>
        <w:lang w:eastAsia="zh-CN"/>
      </w:rPr>
      <w:drawing>
        <wp:inline distT="0" distB="0" distL="0" distR="0" wp14:anchorId="04F07852" wp14:editId="18448E60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71" w:rsidRDefault="00D37871" w:rsidP="00757FD1">
      <w:pPr>
        <w:spacing w:after="0" w:line="240" w:lineRule="auto"/>
      </w:pPr>
      <w:r>
        <w:separator/>
      </w:r>
    </w:p>
  </w:footnote>
  <w:footnote w:type="continuationSeparator" w:id="0">
    <w:p w:rsidR="00D37871" w:rsidRDefault="00D37871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85"/>
    <w:rsid w:val="0000328F"/>
    <w:rsid w:val="00016913"/>
    <w:rsid w:val="0003566E"/>
    <w:rsid w:val="000515D4"/>
    <w:rsid w:val="00051C50"/>
    <w:rsid w:val="0006162A"/>
    <w:rsid w:val="00067E03"/>
    <w:rsid w:val="00070D8C"/>
    <w:rsid w:val="000828BB"/>
    <w:rsid w:val="000855F2"/>
    <w:rsid w:val="000A5FDA"/>
    <w:rsid w:val="000B01E8"/>
    <w:rsid w:val="000B492C"/>
    <w:rsid w:val="000C0EE8"/>
    <w:rsid w:val="000E01A1"/>
    <w:rsid w:val="000E0C61"/>
    <w:rsid w:val="000E7F9E"/>
    <w:rsid w:val="00104FCD"/>
    <w:rsid w:val="00110EEC"/>
    <w:rsid w:val="00112147"/>
    <w:rsid w:val="00114C52"/>
    <w:rsid w:val="001306B6"/>
    <w:rsid w:val="00131B16"/>
    <w:rsid w:val="0013520F"/>
    <w:rsid w:val="001476C3"/>
    <w:rsid w:val="00152CED"/>
    <w:rsid w:val="00154700"/>
    <w:rsid w:val="00155255"/>
    <w:rsid w:val="00155CAD"/>
    <w:rsid w:val="001709BF"/>
    <w:rsid w:val="0018414D"/>
    <w:rsid w:val="00191334"/>
    <w:rsid w:val="00196601"/>
    <w:rsid w:val="001A6841"/>
    <w:rsid w:val="001C354E"/>
    <w:rsid w:val="001D419D"/>
    <w:rsid w:val="001E19DC"/>
    <w:rsid w:val="001E4D1F"/>
    <w:rsid w:val="001F0C5A"/>
    <w:rsid w:val="001F56D5"/>
    <w:rsid w:val="0022549C"/>
    <w:rsid w:val="00233AF8"/>
    <w:rsid w:val="002434E1"/>
    <w:rsid w:val="0025102C"/>
    <w:rsid w:val="00256027"/>
    <w:rsid w:val="002A0EDF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975B8"/>
    <w:rsid w:val="003A2EA1"/>
    <w:rsid w:val="003B0B2A"/>
    <w:rsid w:val="003C0AB8"/>
    <w:rsid w:val="003C5973"/>
    <w:rsid w:val="003D227B"/>
    <w:rsid w:val="003D4562"/>
    <w:rsid w:val="0040769C"/>
    <w:rsid w:val="00411FEB"/>
    <w:rsid w:val="004228A5"/>
    <w:rsid w:val="00431C4E"/>
    <w:rsid w:val="004378AC"/>
    <w:rsid w:val="0045755E"/>
    <w:rsid w:val="0046212E"/>
    <w:rsid w:val="0046708E"/>
    <w:rsid w:val="00477D08"/>
    <w:rsid w:val="0048337A"/>
    <w:rsid w:val="004B4880"/>
    <w:rsid w:val="004B4D5C"/>
    <w:rsid w:val="004C1583"/>
    <w:rsid w:val="004D5338"/>
    <w:rsid w:val="004F469C"/>
    <w:rsid w:val="00506083"/>
    <w:rsid w:val="00510595"/>
    <w:rsid w:val="00522330"/>
    <w:rsid w:val="00523AA2"/>
    <w:rsid w:val="00526A0E"/>
    <w:rsid w:val="005275DF"/>
    <w:rsid w:val="0052782F"/>
    <w:rsid w:val="005320D9"/>
    <w:rsid w:val="00540AA2"/>
    <w:rsid w:val="00546887"/>
    <w:rsid w:val="00555F79"/>
    <w:rsid w:val="005738B6"/>
    <w:rsid w:val="00580FAC"/>
    <w:rsid w:val="00592149"/>
    <w:rsid w:val="005A18FF"/>
    <w:rsid w:val="00637958"/>
    <w:rsid w:val="00641E60"/>
    <w:rsid w:val="00650885"/>
    <w:rsid w:val="006571B2"/>
    <w:rsid w:val="0067786F"/>
    <w:rsid w:val="00686D6C"/>
    <w:rsid w:val="00696A6F"/>
    <w:rsid w:val="006A141F"/>
    <w:rsid w:val="006B07F9"/>
    <w:rsid w:val="006B25B4"/>
    <w:rsid w:val="006D27D9"/>
    <w:rsid w:val="006E6207"/>
    <w:rsid w:val="00702BC3"/>
    <w:rsid w:val="00727EB9"/>
    <w:rsid w:val="00732C47"/>
    <w:rsid w:val="00751BB1"/>
    <w:rsid w:val="00757FD1"/>
    <w:rsid w:val="007844C4"/>
    <w:rsid w:val="0079547A"/>
    <w:rsid w:val="0079584B"/>
    <w:rsid w:val="007A297D"/>
    <w:rsid w:val="007A36C3"/>
    <w:rsid w:val="007B29BD"/>
    <w:rsid w:val="007B7E41"/>
    <w:rsid w:val="007C5912"/>
    <w:rsid w:val="007F576E"/>
    <w:rsid w:val="00806612"/>
    <w:rsid w:val="0081183B"/>
    <w:rsid w:val="00817159"/>
    <w:rsid w:val="00826FA6"/>
    <w:rsid w:val="00831730"/>
    <w:rsid w:val="008358D8"/>
    <w:rsid w:val="0084546B"/>
    <w:rsid w:val="008469D3"/>
    <w:rsid w:val="00877F0A"/>
    <w:rsid w:val="008948E6"/>
    <w:rsid w:val="00894A1C"/>
    <w:rsid w:val="008B6CFB"/>
    <w:rsid w:val="008D54DA"/>
    <w:rsid w:val="008D58CC"/>
    <w:rsid w:val="008E4445"/>
    <w:rsid w:val="009124CA"/>
    <w:rsid w:val="00913EAE"/>
    <w:rsid w:val="00914894"/>
    <w:rsid w:val="00941414"/>
    <w:rsid w:val="009441A5"/>
    <w:rsid w:val="00944221"/>
    <w:rsid w:val="00954A68"/>
    <w:rsid w:val="009A1484"/>
    <w:rsid w:val="009A63F3"/>
    <w:rsid w:val="009A6AA9"/>
    <w:rsid w:val="009B41B0"/>
    <w:rsid w:val="009B4DFD"/>
    <w:rsid w:val="009C5E7C"/>
    <w:rsid w:val="009D3C36"/>
    <w:rsid w:val="009E18E2"/>
    <w:rsid w:val="00A03648"/>
    <w:rsid w:val="00A043D2"/>
    <w:rsid w:val="00A63FA9"/>
    <w:rsid w:val="00A807CA"/>
    <w:rsid w:val="00A84F5C"/>
    <w:rsid w:val="00A86360"/>
    <w:rsid w:val="00AA5FAA"/>
    <w:rsid w:val="00AB2432"/>
    <w:rsid w:val="00AD1BA5"/>
    <w:rsid w:val="00AD20C2"/>
    <w:rsid w:val="00AE11E0"/>
    <w:rsid w:val="00B01FA8"/>
    <w:rsid w:val="00B172B2"/>
    <w:rsid w:val="00B242BB"/>
    <w:rsid w:val="00B30129"/>
    <w:rsid w:val="00B37D7D"/>
    <w:rsid w:val="00B44BD2"/>
    <w:rsid w:val="00B65AAD"/>
    <w:rsid w:val="00B727FD"/>
    <w:rsid w:val="00B82B57"/>
    <w:rsid w:val="00B97669"/>
    <w:rsid w:val="00BA3C4A"/>
    <w:rsid w:val="00BA7D5D"/>
    <w:rsid w:val="00BA7F88"/>
    <w:rsid w:val="00BC26B8"/>
    <w:rsid w:val="00BC426D"/>
    <w:rsid w:val="00BD5E18"/>
    <w:rsid w:val="00BE760E"/>
    <w:rsid w:val="00BF3362"/>
    <w:rsid w:val="00C106F1"/>
    <w:rsid w:val="00C17FE3"/>
    <w:rsid w:val="00CA7A4B"/>
    <w:rsid w:val="00CB5C8F"/>
    <w:rsid w:val="00CB5FD4"/>
    <w:rsid w:val="00CD7A3D"/>
    <w:rsid w:val="00D37871"/>
    <w:rsid w:val="00D50E85"/>
    <w:rsid w:val="00D52094"/>
    <w:rsid w:val="00D8602F"/>
    <w:rsid w:val="00D86EB5"/>
    <w:rsid w:val="00D86FEE"/>
    <w:rsid w:val="00DF01DB"/>
    <w:rsid w:val="00E06899"/>
    <w:rsid w:val="00E10B3B"/>
    <w:rsid w:val="00E149C3"/>
    <w:rsid w:val="00E14ECA"/>
    <w:rsid w:val="00E22149"/>
    <w:rsid w:val="00E27216"/>
    <w:rsid w:val="00E27BEB"/>
    <w:rsid w:val="00E369C4"/>
    <w:rsid w:val="00E56886"/>
    <w:rsid w:val="00E678CA"/>
    <w:rsid w:val="00E76C0A"/>
    <w:rsid w:val="00E96785"/>
    <w:rsid w:val="00EB72F5"/>
    <w:rsid w:val="00EC26B5"/>
    <w:rsid w:val="00ED3C9B"/>
    <w:rsid w:val="00ED3FC2"/>
    <w:rsid w:val="00ED78B5"/>
    <w:rsid w:val="00EE7F52"/>
    <w:rsid w:val="00F17EAF"/>
    <w:rsid w:val="00F23B78"/>
    <w:rsid w:val="00F25B4D"/>
    <w:rsid w:val="00F31F82"/>
    <w:rsid w:val="00F41B4E"/>
    <w:rsid w:val="00F44B11"/>
    <w:rsid w:val="00F554CC"/>
    <w:rsid w:val="00F55FA3"/>
    <w:rsid w:val="00FA7052"/>
    <w:rsid w:val="00FC07B7"/>
    <w:rsid w:val="00FC7C79"/>
    <w:rsid w:val="00FE1B72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D6A2D"/>
  <w15:docId w15:val="{72E0EA02-2D45-4F7F-84FE-DC69DFB0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EB"/>
  </w:style>
  <w:style w:type="paragraph" w:styleId="1">
    <w:name w:val="heading 1"/>
    <w:basedOn w:val="a"/>
    <w:next w:val="a"/>
    <w:link w:val="10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标题 2 字符"/>
    <w:basedOn w:val="a0"/>
    <w:link w:val="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650885"/>
    <w:pPr>
      <w:ind w:left="720"/>
      <w:contextualSpacing/>
    </w:pPr>
  </w:style>
  <w:style w:type="character" w:customStyle="1" w:styleId="30">
    <w:name w:val="标题 3 字符"/>
    <w:basedOn w:val="a0"/>
    <w:link w:val="3"/>
    <w:uiPriority w:val="9"/>
    <w:rsid w:val="00411FEB"/>
    <w:rPr>
      <w:caps/>
      <w:color w:val="1F4D78" w:themeColor="accent1" w:themeShade="7F"/>
      <w:spacing w:val="15"/>
    </w:rPr>
  </w:style>
  <w:style w:type="character" w:styleId="a4">
    <w:name w:val="annotation reference"/>
    <w:basedOn w:val="a0"/>
    <w:uiPriority w:val="99"/>
    <w:semiHidden/>
    <w:unhideWhenUsed/>
    <w:rsid w:val="00686D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6D6C"/>
    <w:pPr>
      <w:spacing w:line="240" w:lineRule="auto"/>
    </w:pPr>
  </w:style>
  <w:style w:type="character" w:customStyle="1" w:styleId="a6">
    <w:name w:val="批注文字 字符"/>
    <w:basedOn w:val="a0"/>
    <w:link w:val="a5"/>
    <w:uiPriority w:val="99"/>
    <w:semiHidden/>
    <w:rsid w:val="00686D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6D6C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686D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rsid w:val="00757FD1"/>
  </w:style>
  <w:style w:type="paragraph" w:styleId="ad">
    <w:name w:val="footer"/>
    <w:basedOn w:val="a"/>
    <w:link w:val="ae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页脚 字符"/>
    <w:basedOn w:val="a0"/>
    <w:link w:val="ad"/>
    <w:uiPriority w:val="99"/>
    <w:rsid w:val="00757FD1"/>
  </w:style>
  <w:style w:type="character" w:customStyle="1" w:styleId="40">
    <w:name w:val="标题 4 字符"/>
    <w:basedOn w:val="a0"/>
    <w:link w:val="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50">
    <w:name w:val="标题 5 字符"/>
    <w:basedOn w:val="a0"/>
    <w:link w:val="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60">
    <w:name w:val="标题 6 字符"/>
    <w:basedOn w:val="a0"/>
    <w:link w:val="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90">
    <w:name w:val="标题 9 字符"/>
    <w:basedOn w:val="a0"/>
    <w:link w:val="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1">
    <w:name w:val="标题 字符"/>
    <w:basedOn w:val="a0"/>
    <w:link w:val="af0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3">
    <w:name w:val="副标题 字符"/>
    <w:basedOn w:val="a0"/>
    <w:link w:val="af2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af4">
    <w:name w:val="Strong"/>
    <w:uiPriority w:val="22"/>
    <w:qFormat/>
    <w:rsid w:val="00411FEB"/>
    <w:rPr>
      <w:b/>
      <w:bCs/>
    </w:rPr>
  </w:style>
  <w:style w:type="character" w:styleId="af5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af6">
    <w:name w:val="No Spacing"/>
    <w:uiPriority w:val="1"/>
    <w:qFormat/>
    <w:rsid w:val="00411FEB"/>
    <w:pPr>
      <w:spacing w:after="0" w:line="240" w:lineRule="auto"/>
    </w:pPr>
  </w:style>
  <w:style w:type="paragraph" w:styleId="af7">
    <w:name w:val="Quote"/>
    <w:basedOn w:val="a"/>
    <w:next w:val="a"/>
    <w:link w:val="af8"/>
    <w:uiPriority w:val="29"/>
    <w:qFormat/>
    <w:rsid w:val="00411FEB"/>
    <w:rPr>
      <w:i/>
      <w:iCs/>
      <w:sz w:val="24"/>
      <w:szCs w:val="24"/>
    </w:rPr>
  </w:style>
  <w:style w:type="character" w:customStyle="1" w:styleId="af8">
    <w:name w:val="引用 字符"/>
    <w:basedOn w:val="a0"/>
    <w:link w:val="af7"/>
    <w:uiPriority w:val="29"/>
    <w:rsid w:val="00411FEB"/>
    <w:rPr>
      <w:i/>
      <w:iCs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a">
    <w:name w:val="明显引用 字符"/>
    <w:basedOn w:val="a0"/>
    <w:link w:val="af9"/>
    <w:uiPriority w:val="30"/>
    <w:rsid w:val="00411FEB"/>
    <w:rPr>
      <w:color w:val="5B9BD5" w:themeColor="accent1"/>
      <w:sz w:val="24"/>
      <w:szCs w:val="24"/>
    </w:rPr>
  </w:style>
  <w:style w:type="character" w:styleId="afb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afc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afd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af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aff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411FEB"/>
    <w:pPr>
      <w:outlineLvl w:val="9"/>
    </w:pPr>
  </w:style>
  <w:style w:type="character" w:styleId="aff0">
    <w:name w:val="Hyperlink"/>
    <w:basedOn w:val="a0"/>
    <w:uiPriority w:val="99"/>
    <w:unhideWhenUsed/>
    <w:rsid w:val="00411FEB"/>
    <w:rPr>
      <w:color w:val="0563C1" w:themeColor="hyperlink"/>
      <w:u w:val="single"/>
    </w:rPr>
  </w:style>
  <w:style w:type="table" w:styleId="aff1">
    <w:name w:val="Table Grid"/>
    <w:basedOn w:val="a1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a1"/>
    <w:next w:val="aff1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ED4E9E-929A-4607-AF48-14A33B1A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春梅 范</cp:lastModifiedBy>
  <cp:revision>4</cp:revision>
  <cp:lastPrinted>2015-10-23T10:20:00Z</cp:lastPrinted>
  <dcterms:created xsi:type="dcterms:W3CDTF">2020-08-24T05:32:00Z</dcterms:created>
  <dcterms:modified xsi:type="dcterms:W3CDTF">2020-08-25T04:46:00Z</dcterms:modified>
</cp:coreProperties>
</file>