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480" w:lineRule="auto"/>
        <w:contextualSpacing/>
        <w:rPr>
          <w:b/>
        </w:rPr>
      </w:pPr>
      <w:r>
        <w:rPr>
          <w:b/>
        </w:rPr>
        <w:t>Supplementary appendix:</w:t>
      </w:r>
    </w:p>
    <w:p>
      <w:pPr>
        <w:suppressLineNumbers/>
        <w:spacing w:line="480" w:lineRule="auto"/>
        <w:contextualSpacing/>
        <w:rPr>
          <w:b/>
        </w:rPr>
      </w:pPr>
      <w:r>
        <w:rPr>
          <w:b/>
        </w:rPr>
        <w:t>S1 Table.</w:t>
      </w:r>
    </w:p>
    <w:p>
      <w:pPr>
        <w:suppressLineNumbers/>
        <w:spacing w:line="480" w:lineRule="auto"/>
      </w:pPr>
      <w:r>
        <w:t>Baseline characteristics of 345 patients with cervical adenocarcinoma</w:t>
      </w:r>
    </w:p>
    <w:p>
      <w:pPr>
        <w:suppressLineNumbers/>
        <w:spacing w:line="480" w:lineRule="auto"/>
        <w:contextualSpacing/>
        <w:rPr>
          <w:b/>
        </w:rPr>
      </w:pPr>
      <w:r>
        <w:rPr>
          <w:rFonts w:hint="eastAsia"/>
          <w:b/>
        </w:rPr>
        <w:t>S</w:t>
      </w:r>
      <w:r>
        <w:rPr>
          <w:b/>
        </w:rPr>
        <w:t>2 Table.</w:t>
      </w:r>
    </w:p>
    <w:p>
      <w:pPr>
        <w:suppressLineNumbers/>
        <w:spacing w:line="480" w:lineRule="auto"/>
        <w:outlineLvl w:val="0"/>
      </w:pPr>
      <w:r>
        <w:t>The identification of cut-off value for intermediate risk factors in AC patients</w:t>
      </w:r>
    </w:p>
    <w:p>
      <w:pPr>
        <w:suppressLineNumbers/>
        <w:spacing w:line="480" w:lineRule="auto"/>
        <w:contextualSpacing/>
        <w:rPr>
          <w:b/>
        </w:rPr>
      </w:pPr>
      <w:r>
        <w:rPr>
          <w:b/>
        </w:rPr>
        <w:t>S3 Table.</w:t>
      </w:r>
    </w:p>
    <w:p>
      <w:pPr>
        <w:suppressLineNumbers/>
        <w:spacing w:line="480" w:lineRule="auto"/>
        <w:outlineLvl w:val="0"/>
      </w:pPr>
      <w:r>
        <w:t>Performance comparison in best model</w:t>
      </w:r>
    </w:p>
    <w:p>
      <w:pPr>
        <w:suppressLineNumbers/>
        <w:spacing w:line="480" w:lineRule="auto"/>
        <w:contextualSpacing/>
        <w:rPr>
          <w:b/>
        </w:rPr>
      </w:pPr>
      <w:r>
        <w:rPr>
          <w:rFonts w:hint="eastAsia"/>
          <w:b/>
        </w:rPr>
        <w:t>S</w:t>
      </w:r>
      <w:r>
        <w:rPr>
          <w:b/>
        </w:rPr>
        <w:t>4 Fig.</w:t>
      </w:r>
    </w:p>
    <w:p>
      <w:pPr>
        <w:suppressLineNumbers/>
        <w:spacing w:line="480" w:lineRule="auto"/>
        <w:outlineLvl w:val="0"/>
      </w:pPr>
      <w:r>
        <w:t>Four combinations in the best model 6</w:t>
      </w:r>
    </w:p>
    <w:p>
      <w:pPr>
        <w:suppressLineNumbers/>
        <w:spacing w:line="480" w:lineRule="auto"/>
        <w:contextualSpacing/>
        <w:rPr>
          <w:b/>
        </w:rPr>
      </w:pPr>
      <w:r>
        <w:rPr>
          <w:b/>
        </w:rPr>
        <w:t>S5 Table.</w:t>
      </w:r>
    </w:p>
    <w:p>
      <w:pPr>
        <w:suppressLineNumbers/>
        <w:spacing w:line="480" w:lineRule="auto"/>
        <w:outlineLvl w:val="0"/>
      </w:pPr>
      <w:r>
        <w:t>Three-factor model performance comparison</w:t>
      </w:r>
    </w:p>
    <w:p>
      <w:pPr>
        <w:suppressLineNumbers/>
        <w:spacing w:line="480" w:lineRule="auto"/>
        <w:contextualSpacing/>
        <w:rPr>
          <w:b/>
        </w:rPr>
      </w:pPr>
      <w:r>
        <w:rPr>
          <w:rFonts w:hint="eastAsia"/>
          <w:b/>
        </w:rPr>
        <w:t>S</w:t>
      </w:r>
      <w:r>
        <w:rPr>
          <w:b/>
        </w:rPr>
        <w:t>6 Fig.</w:t>
      </w:r>
    </w:p>
    <w:p>
      <w:pPr>
        <w:suppressLineNumbers/>
        <w:spacing w:line="480" w:lineRule="auto"/>
        <w:contextualSpacing/>
        <w:rPr>
          <w:b/>
        </w:rPr>
      </w:pPr>
      <w:r>
        <w:t>Three-factor model performance comparison</w:t>
      </w:r>
    </w:p>
    <w:p>
      <w:pPr>
        <w:suppressLineNumbers/>
        <w:spacing w:line="480" w:lineRule="auto"/>
        <w:contextualSpacing/>
        <w:rPr>
          <w:b/>
        </w:rPr>
      </w:pPr>
      <w:r>
        <w:rPr>
          <w:b/>
        </w:rPr>
        <w:t>S7 Table.</w:t>
      </w:r>
    </w:p>
    <w:p>
      <w:pPr>
        <w:suppressLineNumbers/>
        <w:spacing w:line="480" w:lineRule="auto"/>
        <w:outlineLvl w:val="0"/>
      </w:pPr>
      <w:r>
        <w:t>Two-factor model performance comparison</w:t>
      </w:r>
    </w:p>
    <w:p>
      <w:pPr>
        <w:suppressLineNumbers/>
        <w:spacing w:line="480" w:lineRule="auto"/>
        <w:contextualSpacing/>
        <w:rPr>
          <w:b/>
        </w:rPr>
      </w:pPr>
      <w:r>
        <w:rPr>
          <w:rFonts w:hint="eastAsia"/>
          <w:b/>
        </w:rPr>
        <w:t>S</w:t>
      </w:r>
      <w:r>
        <w:rPr>
          <w:b/>
        </w:rPr>
        <w:t>8 Fig.</w:t>
      </w:r>
    </w:p>
    <w:p>
      <w:pPr>
        <w:suppressLineNumbers/>
        <w:spacing w:line="480" w:lineRule="auto"/>
        <w:outlineLvl w:val="0"/>
      </w:pPr>
      <w:r>
        <w:t>Two-factor model performance comparison</w:t>
      </w: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/>
        <w:rPr>
          <w:b/>
        </w:rPr>
      </w:pPr>
    </w:p>
    <w:p>
      <w:pPr>
        <w:suppressLineNumbers w:val="0"/>
        <w:rPr>
          <w:b/>
        </w:rPr>
      </w:pPr>
      <w:bookmarkStart w:id="0" w:name="_GoBack"/>
      <w:bookmarkEnd w:id="0"/>
      <w:r>
        <w:rPr>
          <w:b/>
        </w:rPr>
        <w:t>Appendix_supplementary tables:</w:t>
      </w:r>
    </w:p>
    <w:p>
      <w:pPr>
        <w:suppressLineNumbers w:val="0"/>
        <w:rPr>
          <w:b/>
        </w:rPr>
      </w:pPr>
      <w:r>
        <w:rPr>
          <w:b/>
        </w:rPr>
        <w:t>Supplementary Table 1.</w:t>
      </w:r>
    </w:p>
    <w:p>
      <w:pPr>
        <w:suppressLineNumbers w:val="0"/>
      </w:pPr>
      <w:r>
        <w:t>Baseline characteristics of 345 patients with cervical adenocarcinoma</w:t>
      </w:r>
    </w:p>
    <w:p>
      <w:pPr>
        <w:suppressLineNumbers w:val="0"/>
        <w:rPr>
          <w:b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2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Characteristics</w:t>
            </w:r>
          </w:p>
        </w:tc>
        <w:tc>
          <w:tcPr>
            <w:tcW w:w="2557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suppressLineNumbers w:val="0"/>
            </w:pPr>
            <w:r>
              <w:t>Number (N=345)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  <w:tcBorders>
              <w:top w:val="single" w:color="auto" w:sz="2" w:space="0"/>
            </w:tcBorders>
          </w:tcPr>
          <w:p>
            <w:pPr>
              <w:suppressLineNumbers w:val="0"/>
            </w:pPr>
            <w:r>
              <w:rPr>
                <w:rFonts w:eastAsia="楷体"/>
              </w:rPr>
              <w:t>Age</w:t>
            </w:r>
          </w:p>
        </w:tc>
        <w:tc>
          <w:tcPr>
            <w:tcW w:w="2557" w:type="dxa"/>
            <w:tcBorders>
              <w:top w:val="single" w:color="auto" w:sz="2" w:space="0"/>
            </w:tcBorders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Mean ± SD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46.4±</w:t>
            </w:r>
            <w:r>
              <w:rPr>
                <w:rFonts w:hint="eastAsia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</w:pPr>
            <w:r>
              <w:t>FIGO stage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Stage 1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309 (89.6)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Stage 2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36 (10.4)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Silva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Type A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96 (27.8%)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Type B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90 (26.1)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Type C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159 (46.1)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</w:pPr>
            <w:r>
              <w:rPr>
                <w:rFonts w:eastAsia="楷体"/>
              </w:rPr>
              <w:t>Comorbidity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301 (87.2)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44 (12.8)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Adjuvant treatment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143 (41.4)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202 (58.6)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HPV infect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rPr>
                <w:rFonts w:hint="eastAsia"/>
              </w:rPr>
              <w:t>12</w:t>
            </w:r>
            <w:r>
              <w:t xml:space="preserve"> (3.5)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109 (31.6)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Unknown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224 (64.9)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LEEP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331 (95.9)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14 (4.1)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Surgical approach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Laparoscopy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310 (89.9)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Laparotomy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35 (10.1)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Surgical duration, min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≤ 200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188 (54.5)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&gt;200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157 (45.5)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Blood loss, ml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≤ 200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183 (53)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&gt;200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162 (47)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Transfusion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320 (92.8)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25 (7.2)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LN metastasis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288 (83.5)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57 (16.5)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Metastasis site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288 (83.5)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Pelvic LN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39 (11.3)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Common iliac LN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15 (4.3)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Para-aortic LN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 (0.9)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Surgical margin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331 (95.9)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14 (4.1)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Parametrial invasion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325 (94.2)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20 (5.8)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Tumor size, cm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≤2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154 (44.6)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(2,4]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146 (42.4)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&gt;4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45 (13)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LVSI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226 (65.5)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Mild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78 (22.6)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Substantial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41 (11.9)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DSI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50 (14.5)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&lt;2/3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143 (41.4)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≥2/3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t>152 (44.1)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rPr>
                <w:rFonts w:eastAsia="楷体"/>
              </w:rPr>
            </w:pPr>
            <w:r>
              <w:rPr>
                <w:rFonts w:eastAsia="楷体"/>
              </w:rPr>
              <w:t>PNI (%)</w:t>
            </w:r>
          </w:p>
        </w:tc>
        <w:tc>
          <w:tcPr>
            <w:tcW w:w="2557" w:type="dxa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2557" w:type="dxa"/>
          </w:tcPr>
          <w:p>
            <w:pPr>
              <w:suppressLineNumbers w:val="0"/>
            </w:pPr>
            <w:r>
              <w:rPr>
                <w:rFonts w:hint="eastAsia"/>
              </w:rPr>
              <w:t>326</w:t>
            </w:r>
            <w:r>
              <w:t xml:space="preserve"> (94.5)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  <w:tcBorders>
              <w:bottom w:val="single" w:color="auto" w:sz="18" w:space="0"/>
            </w:tcBorders>
          </w:tcPr>
          <w:p>
            <w:pPr>
              <w:suppressLineNumbers w:val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2557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t>19 (5.5)</w:t>
            </w:r>
          </w:p>
        </w:tc>
      </w:tr>
    </w:tbl>
    <w:p>
      <w:pPr>
        <w:suppressLineNumbers w:val="0"/>
        <w:rPr>
          <w:rFonts w:eastAsia="楷体"/>
          <w:sz w:val="21"/>
          <w:szCs w:val="21"/>
        </w:rPr>
      </w:pPr>
    </w:p>
    <w:p>
      <w:pPr>
        <w:suppressLineNumbers w:val="0"/>
        <w:rPr>
          <w:b/>
        </w:rPr>
      </w:pPr>
      <w:r>
        <w:rPr>
          <w:b/>
        </w:rPr>
        <w:br w:type="textWrapping" w:clear="all"/>
      </w:r>
    </w:p>
    <w:p>
      <w:pPr>
        <w:suppressLineNumbers w:val="0"/>
      </w:pPr>
    </w:p>
    <w:p>
      <w:pPr>
        <w:suppressLineNumbers w:val="0"/>
      </w:pPr>
    </w:p>
    <w:p>
      <w:pPr>
        <w:suppressLineNumbers w:val="0"/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  <w:r>
        <w:rPr>
          <w:b/>
        </w:rPr>
        <w:t>Supplementary Table 2.</w:t>
      </w:r>
    </w:p>
    <w:p>
      <w:pPr>
        <w:suppressLineNumbers w:val="0"/>
      </w:pPr>
      <w:r>
        <w:t>The identification of cut-off value for intermediate risk factors in AC patients</w:t>
      </w:r>
    </w:p>
    <w:tbl>
      <w:tblPr>
        <w:tblStyle w:val="2"/>
        <w:tblpPr w:leftFromText="180" w:rightFromText="180" w:vertAnchor="text" w:tblpXSpec="center" w:tblpY="1"/>
        <w:tblOverlap w:val="never"/>
        <w:tblW w:w="8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417"/>
        <w:gridCol w:w="2835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5" w:type="dxa"/>
            <w:vMerge w:val="restart"/>
            <w:tcBorders>
              <w:top w:val="single" w:color="auto" w:sz="18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Characteristics</w:t>
            </w:r>
          </w:p>
        </w:tc>
        <w:tc>
          <w:tcPr>
            <w:tcW w:w="1417" w:type="dxa"/>
            <w:tcBorders>
              <w:top w:val="single" w:color="auto" w:sz="18" w:space="0"/>
            </w:tcBorders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Number, %</w:t>
            </w:r>
          </w:p>
        </w:tc>
        <w:tc>
          <w:tcPr>
            <w:tcW w:w="4531" w:type="dxa"/>
            <w:gridSpan w:val="2"/>
            <w:tcBorders>
              <w:top w:val="single" w:color="auto" w:sz="18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Univariate Cox analysis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(N=254)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HR (95%CI)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  <w:i/>
              </w:rPr>
              <w:t>p</w:t>
            </w:r>
            <w:r>
              <w:rPr>
                <w:rFonts w:eastAsia="宋体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3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Age60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&lt;60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236 (92.9)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≥60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 (7.1)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2.239[0.496,10.108]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Age50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&lt;50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178 (68.7)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≥50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76 (29.3)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2.907 [0.977,8.653]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Age40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&lt;40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68 (26.8)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≥40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186 (73.2)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2.162[0.479,9.762]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楷体"/>
              </w:rPr>
              <w:t>Adjuvant treatment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129 (50.8)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 (49.2)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1.56[0.51,4.77]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楷体"/>
              </w:rPr>
            </w:pPr>
            <w:r>
              <w:rPr>
                <w:rFonts w:eastAsia="楷体"/>
              </w:rPr>
              <w:t>Surgical approach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234 (92.1)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 (7.9)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0.739[0.095,5.76]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楷体"/>
              </w:rPr>
            </w:pPr>
            <w:r>
              <w:rPr>
                <w:rFonts w:eastAsia="楷体"/>
              </w:rPr>
              <w:t>Transfusion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 (94.5)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 (5.5)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2.95[0.652,13.357]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Silva B+C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92 (35.5)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162 (62.5)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7.281 [0.946,56.036]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Silva C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175 (67.6)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79 (30.5)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5.455 [1.677,17.746]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2cm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119 (45.9)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135 (52.1)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2.002 [0.616,6.502]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2.5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146 (56.4)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108 (41.7)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3.069 [0.944,9.979]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3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181 (69.9)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73 (28.2)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4.252 [1.391,13]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3.5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198 (76.4)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56 (21.6)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3.212 [1.079，9.562]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4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 (84.9)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34 (13.1)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2.986 [0.919,9.702]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4.5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236 (91.1)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 (6.9)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2.645 [0.585,11.956]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t>≥ 5 cm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242 (95.3)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 (4.7)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4.271[0.943,19.347]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DSI&gt;1/3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138 (53.3)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116 (44.8)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82.257 [0.911,74.25]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DSI&gt;2/3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171 (66)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83 (32)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11.453 [2.538,51.68]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&gt;mild LVSI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195 (75.3)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59 (22.8)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6.24 [2.018,19.292]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宋体"/>
              </w:rPr>
              <w:t>&gt;substantial LVSI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242 (93.4)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 (4.6)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1.86 [0.241,14.382]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rPr>
                <w:rFonts w:eastAsia="宋体"/>
              </w:rPr>
            </w:pPr>
            <w:r>
              <w:rPr>
                <w:rFonts w:eastAsia="楷体"/>
              </w:rPr>
              <w:t xml:space="preserve">PNI 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楷体"/>
              </w:rPr>
              <w:t>No</w:t>
            </w:r>
          </w:p>
        </w:tc>
        <w:tc>
          <w:tcPr>
            <w:tcW w:w="1417" w:type="dxa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楷体"/>
              </w:rPr>
              <w:t>Yes</w:t>
            </w:r>
          </w:p>
        </w:tc>
        <w:tc>
          <w:tcPr>
            <w:tcW w:w="1417" w:type="dxa"/>
            <w:tcBorders>
              <w:bottom w:val="single" w:color="auto" w:sz="18" w:space="0"/>
            </w:tcBorders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  <w:tc>
          <w:tcPr>
            <w:tcW w:w="2835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0.048[0,177]</w:t>
            </w:r>
          </w:p>
        </w:tc>
        <w:tc>
          <w:tcPr>
            <w:tcW w:w="1696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pStyle w:val="5"/>
              <w:suppressLineNumbers w:val="0"/>
              <w:spacing w:line="240" w:lineRule="atLeast"/>
              <w:ind w:firstLine="0" w:firstLineChars="0"/>
              <w:jc w:val="center"/>
              <w:rPr>
                <w:rFonts w:eastAsia="宋体"/>
              </w:rPr>
            </w:pPr>
          </w:p>
        </w:tc>
      </w:tr>
    </w:tbl>
    <w:p>
      <w:pPr>
        <w:suppressLineNumbers w:val="0"/>
      </w:pPr>
    </w:p>
    <w:p>
      <w:pPr>
        <w:suppressLineNumbers w:val="0"/>
      </w:pPr>
    </w:p>
    <w:p>
      <w:pPr>
        <w:suppressLineNumbers w:val="0"/>
      </w:pPr>
    </w:p>
    <w:p>
      <w:pPr>
        <w:suppressLineNumbers w:val="0"/>
      </w:pPr>
    </w:p>
    <w:p>
      <w:pPr>
        <w:suppressLineNumbers w:val="0"/>
      </w:pPr>
    </w:p>
    <w:p>
      <w:pPr>
        <w:suppressLineNumbers w:val="0"/>
      </w:pPr>
    </w:p>
    <w:p>
      <w:pPr>
        <w:suppressLineNumbers w:val="0"/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uppressLineNumbers w:val="0"/>
        <w:rPr>
          <w:b/>
        </w:rPr>
      </w:pPr>
      <w:r>
        <w:rPr>
          <w:b/>
        </w:rPr>
        <w:t xml:space="preserve">Supplementary Table 3. </w:t>
      </w:r>
    </w:p>
    <w:p>
      <w:pPr>
        <w:suppressLineNumbers w:val="0"/>
      </w:pPr>
      <w:r>
        <w:t>Performance comparison in best model</w:t>
      </w:r>
    </w:p>
    <w:tbl>
      <w:tblPr>
        <w:tblStyle w:val="3"/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417"/>
        <w:gridCol w:w="1005"/>
        <w:gridCol w:w="1972"/>
        <w:gridCol w:w="1417"/>
        <w:gridCol w:w="993"/>
        <w:gridCol w:w="992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18" w:space="0"/>
            </w:tcBorders>
          </w:tcPr>
          <w:p>
            <w:pPr>
              <w:suppressLineNumbers w:val="0"/>
            </w:pPr>
          </w:p>
        </w:tc>
        <w:tc>
          <w:tcPr>
            <w:tcW w:w="4394" w:type="dxa"/>
            <w:gridSpan w:val="3"/>
            <w:tcBorders>
              <w:top w:val="single" w:color="auto" w:sz="18" w:space="0"/>
            </w:tcBorders>
          </w:tcPr>
          <w:p>
            <w:pPr>
              <w:suppressLineNumbers w:val="0"/>
              <w:jc w:val="center"/>
            </w:pPr>
            <w:r>
              <w:t>Univariate Cox Analysis</w:t>
            </w:r>
          </w:p>
        </w:tc>
        <w:tc>
          <w:tcPr>
            <w:tcW w:w="2410" w:type="dxa"/>
            <w:gridSpan w:val="2"/>
            <w:tcBorders>
              <w:top w:val="single" w:color="auto" w:sz="18" w:space="0"/>
            </w:tcBorders>
          </w:tcPr>
          <w:p>
            <w:pPr>
              <w:suppressLineNumbers w:val="0"/>
              <w:jc w:val="center"/>
            </w:pPr>
            <w:r>
              <w:t>Log-rank test</w:t>
            </w:r>
          </w:p>
        </w:tc>
        <w:tc>
          <w:tcPr>
            <w:tcW w:w="992" w:type="dxa"/>
            <w:tcBorders>
              <w:top w:val="single" w:color="auto" w:sz="18" w:space="0"/>
            </w:tcBorders>
          </w:tcPr>
          <w:p>
            <w:pPr>
              <w:suppressLineNumbers w:val="0"/>
              <w:jc w:val="center"/>
            </w:pPr>
            <w:r>
              <w:t>C index</w:t>
            </w:r>
          </w:p>
        </w:tc>
        <w:tc>
          <w:tcPr>
            <w:tcW w:w="1414" w:type="dxa"/>
            <w:tcBorders>
              <w:top w:val="single" w:color="auto" w:sz="18" w:space="0"/>
            </w:tcBorders>
          </w:tcPr>
          <w:p>
            <w:pPr>
              <w:suppressLineNumbers w:val="0"/>
              <w:jc w:val="center"/>
            </w:pPr>
            <w:r>
              <w:t>95%CI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bottom w:val="single" w:color="auto" w:sz="2" w:space="0"/>
            </w:tcBorders>
          </w:tcPr>
          <w:p>
            <w:pPr>
              <w:suppressLineNumbers w:val="0"/>
              <w:jc w:val="center"/>
            </w:pPr>
            <w:r>
              <w:t>Combinations</w:t>
            </w:r>
          </w:p>
        </w:tc>
        <w:tc>
          <w:tcPr>
            <w:tcW w:w="1417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1005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  <w:r>
              <w:t>HR</w:t>
            </w:r>
          </w:p>
        </w:tc>
        <w:tc>
          <w:tcPr>
            <w:tcW w:w="1972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  <w:r>
              <w:t>95% CI</w:t>
            </w:r>
          </w:p>
        </w:tc>
        <w:tc>
          <w:tcPr>
            <w:tcW w:w="1417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  <w:r>
              <w:t>Chi-Square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992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</w:p>
        </w:tc>
        <w:tc>
          <w:tcPr>
            <w:tcW w:w="1414" w:type="dxa"/>
            <w:tcBorders>
              <w:bottom w:val="single" w:color="auto" w:sz="2" w:space="0"/>
            </w:tcBorders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  <w:r>
              <w:t>Any 3 of 4 factors: Silva C, ≥3 cm, DSI &gt;2/3, &gt;mild LVSI</w:t>
            </w:r>
          </w:p>
        </w:tc>
        <w:tc>
          <w:tcPr>
            <w:tcW w:w="1005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972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tcBorders>
              <w:top w:val="single" w:color="auto" w:sz="2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uppressLineNumbers w:val="0"/>
            </w:pPr>
            <w:r>
              <w:t>Silva C, ≥3 cm, DSI &gt;2/3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005" w:type="dxa"/>
          </w:tcPr>
          <w:p>
            <w:pPr>
              <w:suppressLineNumbers w:val="0"/>
            </w:pPr>
            <w:r>
              <w:rPr>
                <w:rFonts w:hint="eastAsia"/>
              </w:rPr>
              <w:t>10.925</w:t>
            </w:r>
          </w:p>
        </w:tc>
        <w:tc>
          <w:tcPr>
            <w:tcW w:w="1972" w:type="dxa"/>
          </w:tcPr>
          <w:p>
            <w:pPr>
              <w:suppressLineNumbers w:val="0"/>
            </w:pPr>
            <w:r>
              <w:rPr>
                <w:rFonts w:hint="eastAsia"/>
              </w:rPr>
              <w:t>3.668-32.543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29.031</w:t>
            </w:r>
          </w:p>
        </w:tc>
        <w:tc>
          <w:tcPr>
            <w:tcW w:w="993" w:type="dxa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</w:tcPr>
          <w:p>
            <w:pPr>
              <w:suppressLineNumbers w:val="0"/>
            </w:pPr>
            <w:r>
              <w:rPr>
                <w:rFonts w:hint="eastAsia"/>
              </w:rPr>
              <w:t>0.726</w:t>
            </w:r>
          </w:p>
        </w:tc>
        <w:tc>
          <w:tcPr>
            <w:tcW w:w="1414" w:type="dxa"/>
          </w:tcPr>
          <w:p>
            <w:pPr>
              <w:suppressLineNumbers w:val="0"/>
            </w:pPr>
            <w:r>
              <w:rPr>
                <w:rFonts w:hint="eastAsia"/>
              </w:rPr>
              <w:t>0.609-0.841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uppressLineNumbers w:val="0"/>
            </w:pPr>
            <w:r>
              <w:t>Silva C, ≥3 cm, &gt;mild LVSI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0.003</w:t>
            </w:r>
          </w:p>
        </w:tc>
        <w:tc>
          <w:tcPr>
            <w:tcW w:w="1005" w:type="dxa"/>
          </w:tcPr>
          <w:p>
            <w:pPr>
              <w:suppressLineNumbers w:val="0"/>
            </w:pPr>
            <w:r>
              <w:rPr>
                <w:rFonts w:hint="eastAsia"/>
              </w:rPr>
              <w:t>5.831</w:t>
            </w:r>
          </w:p>
        </w:tc>
        <w:tc>
          <w:tcPr>
            <w:tcW w:w="1972" w:type="dxa"/>
          </w:tcPr>
          <w:p>
            <w:pPr>
              <w:suppressLineNumbers w:val="0"/>
            </w:pPr>
            <w:r>
              <w:rPr>
                <w:rFonts w:hint="eastAsia"/>
              </w:rPr>
              <w:t>1.791-18.982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11.027</w:t>
            </w:r>
          </w:p>
        </w:tc>
        <w:tc>
          <w:tcPr>
            <w:tcW w:w="993" w:type="dxa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992" w:type="dxa"/>
          </w:tcPr>
          <w:p>
            <w:pPr>
              <w:suppressLineNumbers w:val="0"/>
            </w:pPr>
            <w:r>
              <w:rPr>
                <w:rFonts w:hint="eastAsia"/>
              </w:rPr>
              <w:t>0.621</w:t>
            </w:r>
          </w:p>
        </w:tc>
        <w:tc>
          <w:tcPr>
            <w:tcW w:w="1414" w:type="dxa"/>
          </w:tcPr>
          <w:p>
            <w:pPr>
              <w:suppressLineNumbers w:val="0"/>
            </w:pPr>
            <w:r>
              <w:rPr>
                <w:rFonts w:hint="eastAsia"/>
              </w:rPr>
              <w:t>0.515-0.759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uppressLineNumbers w:val="0"/>
            </w:pPr>
            <w:r>
              <w:t>Silva C, DSI &gt;2/3, &gt;mild LVSI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0.002</w:t>
            </w:r>
          </w:p>
        </w:tc>
        <w:tc>
          <w:tcPr>
            <w:tcW w:w="1005" w:type="dxa"/>
          </w:tcPr>
          <w:p>
            <w:pPr>
              <w:suppressLineNumbers w:val="0"/>
            </w:pPr>
            <w:r>
              <w:rPr>
                <w:rFonts w:hint="eastAsia"/>
              </w:rPr>
              <w:t>6.115</w:t>
            </w:r>
          </w:p>
        </w:tc>
        <w:tc>
          <w:tcPr>
            <w:tcW w:w="1972" w:type="dxa"/>
          </w:tcPr>
          <w:p>
            <w:pPr>
              <w:suppressLineNumbers w:val="0"/>
            </w:pPr>
            <w:r>
              <w:rPr>
                <w:rFonts w:hint="eastAsia"/>
              </w:rPr>
              <w:t>1.994-18.752</w:t>
            </w:r>
          </w:p>
        </w:tc>
        <w:tc>
          <w:tcPr>
            <w:tcW w:w="1417" w:type="dxa"/>
          </w:tcPr>
          <w:p>
            <w:pPr>
              <w:suppressLineNumbers w:val="0"/>
            </w:pPr>
            <w:r>
              <w:rPr>
                <w:rFonts w:hint="eastAsia"/>
              </w:rPr>
              <w:t>13.068</w:t>
            </w:r>
          </w:p>
        </w:tc>
        <w:tc>
          <w:tcPr>
            <w:tcW w:w="993" w:type="dxa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</w:tcPr>
          <w:p>
            <w:pPr>
              <w:suppressLineNumbers w:val="0"/>
            </w:pPr>
            <w:r>
              <w:rPr>
                <w:rFonts w:hint="eastAsia"/>
              </w:rPr>
              <w:t>0.649</w:t>
            </w:r>
          </w:p>
        </w:tc>
        <w:tc>
          <w:tcPr>
            <w:tcW w:w="1414" w:type="dxa"/>
          </w:tcPr>
          <w:p>
            <w:pPr>
              <w:suppressLineNumbers w:val="0"/>
            </w:pPr>
            <w:r>
              <w:rPr>
                <w:rFonts w:hint="eastAsia"/>
              </w:rPr>
              <w:t>0.537-0.760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t>≥3 cm, DSI &gt;2/3, &gt;mild LVSI</w:t>
            </w:r>
          </w:p>
        </w:tc>
        <w:tc>
          <w:tcPr>
            <w:tcW w:w="1417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005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8.526</w:t>
            </w:r>
          </w:p>
        </w:tc>
        <w:tc>
          <w:tcPr>
            <w:tcW w:w="1972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2.768-26.263</w:t>
            </w:r>
          </w:p>
        </w:tc>
        <w:tc>
          <w:tcPr>
            <w:tcW w:w="1417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20.084</w:t>
            </w:r>
          </w:p>
        </w:tc>
        <w:tc>
          <w:tcPr>
            <w:tcW w:w="993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0.659</w:t>
            </w:r>
          </w:p>
        </w:tc>
        <w:tc>
          <w:tcPr>
            <w:tcW w:w="1414" w:type="dxa"/>
            <w:tcBorders>
              <w:bottom w:val="single" w:color="auto" w:sz="18" w:space="0"/>
            </w:tcBorders>
          </w:tcPr>
          <w:p>
            <w:pPr>
              <w:suppressLineNumbers w:val="0"/>
            </w:pPr>
            <w:r>
              <w:rPr>
                <w:rFonts w:hint="eastAsia"/>
              </w:rPr>
              <w:t>0.554-0.804</w:t>
            </w:r>
          </w:p>
        </w:tc>
      </w:tr>
    </w:tbl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  <w:r>
        <w:rPr>
          <w:b/>
        </w:rPr>
        <w:t>Supplementary Table 5.</w:t>
      </w:r>
    </w:p>
    <w:p>
      <w:pPr>
        <w:suppressLineNumbers w:val="0"/>
      </w:pPr>
      <w:r>
        <w:t>Three-factor model performance comparison</w:t>
      </w:r>
    </w:p>
    <w:tbl>
      <w:tblPr>
        <w:tblStyle w:val="3"/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701"/>
        <w:gridCol w:w="1134"/>
        <w:gridCol w:w="1585"/>
        <w:gridCol w:w="1417"/>
        <w:gridCol w:w="1109"/>
        <w:gridCol w:w="997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</w:p>
        </w:tc>
        <w:tc>
          <w:tcPr>
            <w:tcW w:w="4420" w:type="dxa"/>
            <w:gridSpan w:val="3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Univariate Cox Analysis</w:t>
            </w:r>
          </w:p>
        </w:tc>
        <w:tc>
          <w:tcPr>
            <w:tcW w:w="2526" w:type="dxa"/>
            <w:gridSpan w:val="2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Log-rank test</w:t>
            </w:r>
          </w:p>
        </w:tc>
        <w:tc>
          <w:tcPr>
            <w:tcW w:w="99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C index</w:t>
            </w:r>
          </w:p>
        </w:tc>
        <w:tc>
          <w:tcPr>
            <w:tcW w:w="1414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95%CI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Models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HR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95% CI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Chi-Square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≥3 cm, DSI &gt;2/3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0.165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35.012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NC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5.464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0.019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t>0.654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0.628-0.674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5.356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1.474-19.466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8.169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0.004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0.698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0.596-0.795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10.447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3.414-31.969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26.187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0.746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0.625-0.873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 cm, DSI &gt;2/3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0.019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11.51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1.497-88.52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8.857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0.003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0.715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0.642-0.773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5.688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1.75-18.484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10.671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0.707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0.608-0.812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10.925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3.668-32.543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29.031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0.726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0.606-0.841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≥3.5 cm, DSI &gt;2/3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0.151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36.659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NC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5.974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0.015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0.664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0.642-0.686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0.008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5.81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1.598-21.119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9.178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0.002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0.706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0.603-0.798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7.074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2.375-21.07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16.803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0.681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0.569-0.784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≥3.5 cm, DSI &gt;2/3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0.014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12.893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1.676-99.159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10.126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0.729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0.654-0.786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0.003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6.073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1.868-19.739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11.702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0.713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0.616-0.820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7.681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2.509-23.511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17.82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0.659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0.558-0.763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≥3 cm,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0.095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5.696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0.74-43.81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3.572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0.059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0.623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0.535-0.676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11.636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2.572-52.652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16.27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0.761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0.668-0.843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0.003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5.505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1.79-16.928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11.193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0.640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0.531-0.790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 cm,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0.018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6.151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1.363-27.763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7.29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0.007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0.689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0.592-0.771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11.377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3.107-41.654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21.266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0.766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0.663-0.851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0.003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5.831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1.791-18.982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11.027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0.621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0.515-0.759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≥3.5 cm,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0.08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6.204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0.807-47.723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4.028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0.045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0.634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0.547-0.680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0.002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7.889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2.16-28.809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13.665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0.733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0.611-0.833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0.008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1.53-16.335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8.754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0.003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0.612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0.507-0.756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≥3.5 cm,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0.012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6.902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1.529-31.159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8.525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0.004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0.703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0.611-0.783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8.506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2.593-27.901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17.796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0.736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0.611-0.820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0.012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5.264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1.445-19.18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7.934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0.005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0.591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0.511-0.686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DSI &gt;2/3,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0.13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39.729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NC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6.881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0.009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0.678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0.652-0.699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0.004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9.363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2.072-42.309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12.574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0.743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0.660-0.827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0.002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5.843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1.951-17.499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12.768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0.667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0.552-0.816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DSI &gt;2/3, &gt;mild LVSI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85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109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4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0.055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81.072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NC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15.839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0.782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0.755-0.809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2 of 3 factors</w:t>
            </w:r>
          </w:p>
        </w:tc>
        <w:tc>
          <w:tcPr>
            <w:tcW w:w="1701" w:type="dxa"/>
            <w:shd w:val="clear" w:color="auto" w:fill="auto"/>
          </w:tcPr>
          <w:p>
            <w:pPr>
              <w:suppressLineNumbers w:val="0"/>
            </w:pPr>
            <w:r>
              <w:t>0.001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LineNumbers w:val="0"/>
            </w:pPr>
            <w:r>
              <w:t>8.59</w:t>
            </w:r>
          </w:p>
        </w:tc>
        <w:tc>
          <w:tcPr>
            <w:tcW w:w="1585" w:type="dxa"/>
            <w:shd w:val="clear" w:color="auto" w:fill="auto"/>
          </w:tcPr>
          <w:p>
            <w:pPr>
              <w:suppressLineNumbers w:val="0"/>
            </w:pPr>
            <w:r>
              <w:t>2.356-31.32</w:t>
            </w:r>
          </w:p>
        </w:tc>
        <w:tc>
          <w:tcPr>
            <w:tcW w:w="1417" w:type="dxa"/>
            <w:shd w:val="clear" w:color="auto" w:fill="auto"/>
          </w:tcPr>
          <w:p>
            <w:pPr>
              <w:suppressLineNumbers w:val="0"/>
            </w:pPr>
            <w:r>
              <w:t>15.303</w:t>
            </w:r>
          </w:p>
        </w:tc>
        <w:tc>
          <w:tcPr>
            <w:tcW w:w="1109" w:type="dxa"/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0.746</w:t>
            </w:r>
          </w:p>
        </w:tc>
        <w:tc>
          <w:tcPr>
            <w:tcW w:w="1414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0.634-0.830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All 3 factors</w:t>
            </w: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t>0.002</w:t>
            </w:r>
          </w:p>
        </w:tc>
        <w:tc>
          <w:tcPr>
            <w:tcW w:w="1134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t>6.115</w:t>
            </w:r>
          </w:p>
        </w:tc>
        <w:tc>
          <w:tcPr>
            <w:tcW w:w="1585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t>1.994-18.752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t>13.068</w:t>
            </w:r>
          </w:p>
        </w:tc>
        <w:tc>
          <w:tcPr>
            <w:tcW w:w="1109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t>&lt;0.001</w:t>
            </w:r>
          </w:p>
        </w:tc>
        <w:tc>
          <w:tcPr>
            <w:tcW w:w="997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0.649</w:t>
            </w:r>
          </w:p>
        </w:tc>
        <w:tc>
          <w:tcPr>
            <w:tcW w:w="1414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0.537-0.760</w:t>
            </w:r>
          </w:p>
        </w:tc>
      </w:tr>
    </w:tbl>
    <w:p>
      <w:pPr>
        <w:suppressLineNumbers w:val="0"/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</w:p>
    <w:p>
      <w:pPr>
        <w:suppressLineNumbers w:val="0"/>
        <w:rPr>
          <w:b/>
        </w:rPr>
      </w:pPr>
      <w:r>
        <w:rPr>
          <w:b/>
        </w:rPr>
        <w:t>Supplementary Table 7.</w:t>
      </w:r>
    </w:p>
    <w:p>
      <w:pPr>
        <w:suppressLineNumbers w:val="0"/>
      </w:pPr>
      <w:r>
        <w:t>Two-factor model performance comparison</w:t>
      </w:r>
    </w:p>
    <w:tbl>
      <w:tblPr>
        <w:tblStyle w:val="3"/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3"/>
        <w:gridCol w:w="999"/>
        <w:gridCol w:w="888"/>
        <w:gridCol w:w="1521"/>
        <w:gridCol w:w="1416"/>
        <w:gridCol w:w="993"/>
        <w:gridCol w:w="992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</w:p>
        </w:tc>
        <w:tc>
          <w:tcPr>
            <w:tcW w:w="3406" w:type="dxa"/>
            <w:gridSpan w:val="3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Univariate Cox Analysis</w:t>
            </w:r>
          </w:p>
        </w:tc>
        <w:tc>
          <w:tcPr>
            <w:tcW w:w="2409" w:type="dxa"/>
            <w:gridSpan w:val="2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Log-rank test</w:t>
            </w:r>
          </w:p>
        </w:tc>
        <w:tc>
          <w:tcPr>
            <w:tcW w:w="992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C index</w:t>
            </w:r>
          </w:p>
        </w:tc>
        <w:tc>
          <w:tcPr>
            <w:tcW w:w="141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95%CI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Models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HR</w:t>
            </w:r>
          </w:p>
        </w:tc>
        <w:tc>
          <w:tcPr>
            <w:tcW w:w="152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95% CI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t>Chi-Square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</w:p>
        </w:tc>
        <w:tc>
          <w:tcPr>
            <w:tcW w:w="141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2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Two-factor Model: Silva B+C, ≥3 cm</w:t>
            </w:r>
          </w:p>
        </w:tc>
        <w:tc>
          <w:tcPr>
            <w:tcW w:w="888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  <w:jc w:val="center"/>
            </w:pPr>
            <w:r>
              <w:rPr>
                <w:rFonts w:hint="eastAsia"/>
              </w:rPr>
              <w:t>0.095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5.696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0.74-43.81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3.572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0.059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0.623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0.535-0.676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1000" w:type="dxa"/>
            <w:shd w:val="clear" w:color="auto" w:fill="auto"/>
          </w:tcPr>
          <w:p>
            <w:pPr>
              <w:suppressLineNumbers w:val="0"/>
              <w:jc w:val="center"/>
            </w:pPr>
            <w:r>
              <w:rPr>
                <w:rFonts w:hint="eastAsia"/>
              </w:rPr>
              <w:t>0.002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5.744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1.878-17.571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12.027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0.595-0.824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 cm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0.024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4.4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1.211-15.992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6.06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0.014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0.671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0.575-0.760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7.491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2.512-22.339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18.059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0.703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0.581-0.820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≥3.5 cm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0.08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6.24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0.807-47.723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4.028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0.045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0.634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0.547-0.680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0.012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4.071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1.366-12.133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7.456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0.006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0.644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0.535-0.737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≥3.5 cm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0.014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5.022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1.382-18.251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7.428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0.006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0.688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0.592-0.773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0.003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5.388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1.756-16.535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10.898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0.640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0.542-0.738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&gt;mild LVSI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0.057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7.281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0.946-56.036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4.994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0.025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0.650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0.561-0.698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6.24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2.018-19.292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13.143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0.702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0.579-0.804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&gt;mild LVSI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0.003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9.665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2.134-43.766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12.978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0.738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0.647-0.819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0.002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5.549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1.852-16.626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  <w:tabs>
                <w:tab w:val="left" w:pos="591"/>
              </w:tabs>
            </w:pPr>
            <w:r>
              <w:t>11.859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  <w:tabs>
                <w:tab w:val="left" w:pos="566"/>
              </w:tabs>
            </w:pPr>
            <w:r>
              <w:rPr>
                <w:rFonts w:hint="eastAsia"/>
              </w:rPr>
              <w:t>0.664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0.539-0.759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2" w:type="dxa"/>
            <w:gridSpan w:val="2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B+C, DSI &gt;2/3,</w:t>
            </w: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0.13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39.729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t>NC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  <w:tabs>
                <w:tab w:val="left" w:pos="591"/>
              </w:tabs>
            </w:pPr>
            <w:r>
              <w:t>6.881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0.009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0.678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0.652-0.699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0.002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8.031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2.209-29.191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14.185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0.746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0.641-0.833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D8D8D8" w:themeFill="background1" w:themeFillShade="D9"/>
          </w:tcPr>
          <w:p>
            <w:pPr>
              <w:suppressLineNumbers w:val="0"/>
            </w:pPr>
            <w:r>
              <w:t>Three-factor Model: Silva C, DSI &gt;2/3</w:t>
            </w:r>
          </w:p>
        </w:tc>
        <w:tc>
          <w:tcPr>
            <w:tcW w:w="997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888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521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6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  <w:tc>
          <w:tcPr>
            <w:tcW w:w="1413" w:type="dxa"/>
            <w:shd w:val="clear" w:color="auto" w:fill="D8D8D8" w:themeFill="background1" w:themeFillShade="D9"/>
          </w:tcPr>
          <w:p>
            <w:pPr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shd w:val="clear" w:color="auto" w:fill="auto"/>
          </w:tcPr>
          <w:p>
            <w:pPr>
              <w:suppressLineNumbers w:val="0"/>
              <w:jc w:val="center"/>
            </w:pPr>
            <w:r>
              <w:t>Any 1 of 2 factors</w:t>
            </w:r>
          </w:p>
        </w:tc>
        <w:tc>
          <w:tcPr>
            <w:tcW w:w="997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0.006</w:t>
            </w:r>
          </w:p>
        </w:tc>
        <w:tc>
          <w:tcPr>
            <w:tcW w:w="888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2.21-130.758</w:t>
            </w:r>
          </w:p>
        </w:tc>
        <w:tc>
          <w:tcPr>
            <w:tcW w:w="1416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13.892</w:t>
            </w:r>
          </w:p>
        </w:tc>
        <w:tc>
          <w:tcPr>
            <w:tcW w:w="99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0.762</w:t>
            </w:r>
          </w:p>
        </w:tc>
        <w:tc>
          <w:tcPr>
            <w:tcW w:w="1413" w:type="dxa"/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0.686-0.822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5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  <w:jc w:val="center"/>
            </w:pPr>
            <w:r>
              <w:t>All 2 factors</w:t>
            </w:r>
          </w:p>
        </w:tc>
        <w:tc>
          <w:tcPr>
            <w:tcW w:w="997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0.001</w:t>
            </w:r>
          </w:p>
        </w:tc>
        <w:tc>
          <w:tcPr>
            <w:tcW w:w="888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6.269</w:t>
            </w:r>
          </w:p>
        </w:tc>
        <w:tc>
          <w:tcPr>
            <w:tcW w:w="1521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2.049-19.178</w:t>
            </w:r>
          </w:p>
        </w:tc>
        <w:tc>
          <w:tcPr>
            <w:tcW w:w="1416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13.597</w:t>
            </w:r>
          </w:p>
        </w:tc>
        <w:tc>
          <w:tcPr>
            <w:tcW w:w="99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&lt;0.001</w:t>
            </w:r>
          </w:p>
        </w:tc>
        <w:tc>
          <w:tcPr>
            <w:tcW w:w="992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0.712</w:t>
            </w:r>
          </w:p>
        </w:tc>
        <w:tc>
          <w:tcPr>
            <w:tcW w:w="141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uppressLineNumbers w:val="0"/>
            </w:pPr>
            <w:r>
              <w:rPr>
                <w:rFonts w:hint="eastAsia"/>
              </w:rPr>
              <w:t>0.627-0.817</w:t>
            </w:r>
          </w:p>
        </w:tc>
      </w:tr>
    </w:tbl>
    <w:p>
      <w:pPr>
        <w:suppressLineNumbers w:val="0"/>
      </w:pPr>
    </w:p>
    <w:p>
      <w:pPr>
        <w:suppressLineNumbers w:val="0"/>
      </w:pPr>
    </w:p>
    <w:p>
      <w:pPr>
        <w:suppressLineNumbers w:val="0"/>
        <w:rPr>
          <w:b/>
        </w:rPr>
      </w:pPr>
    </w:p>
    <w:p>
      <w:pPr>
        <w:suppressLineNumbers w:val="0"/>
        <w:spacing w:line="480" w:lineRule="auto"/>
        <w:rPr>
          <w:rFonts w:eastAsia="楷体"/>
        </w:rPr>
      </w:pPr>
    </w:p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DIwNjdjZjMxMDQwNDJhMDkzMTA5MjlkM2U5YTIifQ=="/>
  </w:docVars>
  <w:rsids>
    <w:rsidRoot w:val="7EDA2A36"/>
    <w:rsid w:val="183D7848"/>
    <w:rsid w:val="7ED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cstheme="minorBidi"/>
      <w:kern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1249</Words>
  <Characters>6328</Characters>
  <Lines>0</Lines>
  <Paragraphs>0</Paragraphs>
  <TotalTime>0</TotalTime>
  <ScaleCrop>false</ScaleCrop>
  <LinksUpToDate>false</LinksUpToDate>
  <CharactersWithSpaces>6845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2022-06-07T13:44:00Z</dcterms:created>
  <dc:creator>任庭婷</dc:creator>
  <cp:lastModifiedBy>任庭婷</cp:lastModifiedBy>
  <dcterms:modified xsi:type="dcterms:W3CDTF">2022-06-08T11:58:54Z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015B476E5C624E6E99ED0C9365569934</vt:lpwstr>
  </property>
</Properties>
</file>