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87" w:rsidRPr="00326470" w:rsidRDefault="008E7C87" w:rsidP="008E7C87">
      <w:pPr>
        <w:spacing w:line="480" w:lineRule="auto"/>
        <w:jc w:val="both"/>
        <w:rPr>
          <w:rFonts w:asciiTheme="minorHAnsi" w:hAnsiTheme="minorHAnsi" w:cstheme="minorHAnsi"/>
          <w:b/>
          <w:bCs/>
          <w:sz w:val="24"/>
          <w:szCs w:val="24"/>
          <w:lang w:val="en-US"/>
        </w:rPr>
      </w:pPr>
      <w:r>
        <w:rPr>
          <w:rFonts w:ascii="Times New Roman" w:hAnsi="Times New Roman"/>
          <w:b/>
          <w:color w:val="202020"/>
          <w:sz w:val="24"/>
          <w:szCs w:val="24"/>
          <w:lang w:val="en-US"/>
        </w:rPr>
        <w:t>Supplementary material S2 -</w:t>
      </w:r>
      <w:r w:rsidRPr="00326470">
        <w:rPr>
          <w:rFonts w:ascii="Times New Roman" w:hAnsi="Times New Roman"/>
          <w:b/>
          <w:color w:val="202020"/>
          <w:sz w:val="24"/>
          <w:szCs w:val="24"/>
          <w:lang w:val="en-US"/>
        </w:rPr>
        <w:t xml:space="preserve"> </w:t>
      </w:r>
      <w:r>
        <w:rPr>
          <w:rFonts w:asciiTheme="minorHAnsi" w:hAnsiTheme="minorHAnsi" w:cstheme="minorHAnsi"/>
          <w:b/>
          <w:bCs/>
          <w:sz w:val="24"/>
          <w:szCs w:val="24"/>
          <w:lang w:val="en-US"/>
        </w:rPr>
        <w:t>a</w:t>
      </w:r>
      <w:r w:rsidRPr="00326470">
        <w:rPr>
          <w:rFonts w:asciiTheme="minorHAnsi" w:hAnsiTheme="minorHAnsi" w:cstheme="minorHAnsi"/>
          <w:b/>
          <w:bCs/>
          <w:sz w:val="24"/>
          <w:szCs w:val="24"/>
          <w:lang w:val="en-US"/>
        </w:rPr>
        <w:t>dult axolotl</w:t>
      </w:r>
      <w:r>
        <w:rPr>
          <w:rFonts w:asciiTheme="minorHAnsi" w:hAnsiTheme="minorHAnsi" w:cstheme="minorHAnsi"/>
          <w:b/>
          <w:bCs/>
          <w:sz w:val="24"/>
          <w:szCs w:val="24"/>
          <w:lang w:val="en-US"/>
        </w:rPr>
        <w:t xml:space="preserve"> hearts compared to </w:t>
      </w:r>
      <w:r w:rsidRPr="00326470">
        <w:rPr>
          <w:rFonts w:asciiTheme="minorHAnsi" w:hAnsiTheme="minorHAnsi" w:cstheme="minorHAnsi"/>
          <w:b/>
          <w:bCs/>
          <w:sz w:val="24"/>
          <w:szCs w:val="24"/>
          <w:lang w:val="en-US"/>
        </w:rPr>
        <w:t>embryonic human</w:t>
      </w:r>
      <w:r>
        <w:rPr>
          <w:rFonts w:asciiTheme="minorHAnsi" w:hAnsiTheme="minorHAnsi" w:cstheme="minorHAnsi"/>
          <w:b/>
          <w:bCs/>
          <w:sz w:val="24"/>
          <w:szCs w:val="24"/>
          <w:lang w:val="en-US"/>
        </w:rPr>
        <w:t xml:space="preserve"> hearts</w:t>
      </w:r>
    </w:p>
    <w:p w:rsidR="008E7C87" w:rsidRDefault="008E7C87" w:rsidP="008E7C87">
      <w:pPr>
        <w:spacing w:line="480" w:lineRule="auto"/>
        <w:jc w:val="both"/>
        <w:rPr>
          <w:rFonts w:ascii="Times New Roman" w:hAnsi="Times New Roman"/>
          <w:color w:val="202020"/>
          <w:sz w:val="24"/>
          <w:szCs w:val="24"/>
          <w:lang w:val="en-US"/>
        </w:rPr>
      </w:pPr>
      <w:r>
        <w:rPr>
          <w:rFonts w:ascii="Times New Roman" w:hAnsi="Times New Roman"/>
          <w:sz w:val="24"/>
          <w:szCs w:val="24"/>
          <w:lang w:val="en-US"/>
        </w:rPr>
        <w:t>M</w:t>
      </w:r>
      <w:r w:rsidRPr="0083027F">
        <w:rPr>
          <w:rFonts w:ascii="Times New Roman" w:hAnsi="Times New Roman"/>
          <w:sz w:val="24"/>
          <w:szCs w:val="24"/>
          <w:lang w:val="en-US"/>
        </w:rPr>
        <w:t xml:space="preserve">any features of the </w:t>
      </w:r>
      <w:r>
        <w:rPr>
          <w:rFonts w:ascii="Times New Roman" w:hAnsi="Times New Roman"/>
          <w:sz w:val="24"/>
          <w:szCs w:val="24"/>
          <w:lang w:val="en-US"/>
        </w:rPr>
        <w:t>formed a</w:t>
      </w:r>
      <w:r w:rsidRPr="0083027F">
        <w:rPr>
          <w:rFonts w:ascii="Times New Roman" w:hAnsi="Times New Roman"/>
          <w:sz w:val="24"/>
          <w:szCs w:val="24"/>
          <w:lang w:val="en-US"/>
        </w:rPr>
        <w:t>xolotl heart resemble</w:t>
      </w:r>
      <w:r>
        <w:rPr>
          <w:rFonts w:ascii="Times New Roman" w:hAnsi="Times New Roman"/>
          <w:sz w:val="24"/>
          <w:szCs w:val="24"/>
          <w:lang w:val="en-US"/>
        </w:rPr>
        <w:t xml:space="preserve"> </w:t>
      </w:r>
      <w:r w:rsidRPr="0083027F">
        <w:rPr>
          <w:rFonts w:ascii="Times New Roman" w:hAnsi="Times New Roman"/>
          <w:sz w:val="24"/>
          <w:szCs w:val="24"/>
          <w:lang w:val="en-US"/>
        </w:rPr>
        <w:t xml:space="preserve">the human </w:t>
      </w:r>
      <w:r>
        <w:rPr>
          <w:rFonts w:ascii="Times New Roman" w:hAnsi="Times New Roman"/>
          <w:sz w:val="24"/>
          <w:szCs w:val="24"/>
          <w:lang w:val="en-US"/>
        </w:rPr>
        <w:t xml:space="preserve">embryonic </w:t>
      </w:r>
      <w:r w:rsidRPr="0083027F">
        <w:rPr>
          <w:rFonts w:ascii="Times New Roman" w:hAnsi="Times New Roman"/>
          <w:sz w:val="24"/>
          <w:szCs w:val="24"/>
          <w:lang w:val="en-US"/>
        </w:rPr>
        <w:t>heart.</w:t>
      </w:r>
      <w:r>
        <w:rPr>
          <w:rFonts w:ascii="Times New Roman" w:hAnsi="Times New Roman"/>
          <w:sz w:val="24"/>
          <w:szCs w:val="24"/>
          <w:lang w:val="en-US"/>
        </w:rPr>
        <w:t xml:space="preserve"> In formed axolotl hearts as in human embryonic</w:t>
      </w:r>
      <w:bookmarkStart w:id="0" w:name="_GoBack"/>
      <w:bookmarkEnd w:id="0"/>
      <w:r>
        <w:rPr>
          <w:rFonts w:ascii="Times New Roman" w:hAnsi="Times New Roman"/>
          <w:sz w:val="24"/>
          <w:szCs w:val="24"/>
          <w:lang w:val="en-US"/>
        </w:rPr>
        <w:t xml:space="preserve"> hearts, p</w:t>
      </w:r>
      <w:r w:rsidRPr="0083027F">
        <w:rPr>
          <w:rFonts w:ascii="Times New Roman" w:hAnsi="Times New Roman"/>
          <w:sz w:val="24"/>
          <w:szCs w:val="24"/>
          <w:lang w:val="en-US"/>
        </w:rPr>
        <w:t xml:space="preserve">ulmonary venous blood drains to the heart by a solitary pulmonary vein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{"citationItems":[{"id":"ITEM-1","itemData":{"DOI":"10.1017/s1047951101000993","ISSN":"1047-9511 (Print)","PMID":"11813915","abstract":"OBJECTIVE: Using a newly acquired archive of previously prepared material, we sought  to re-examine the origin of the pulmonary vein in the human heart, aiming to determine whether it originates from the systemic venous sinus (\"sinus venosus\"), or appears as a new structure draining to the left atrium. In addition, we examined the temporal sequence of incorporation of the initially solitary pulmonary vein to the stage at which four venous orifices opened to the left atrium. METHODS: We studied 26 normal human embryos, ranging from 3.8 mm to 112 mm crown-rump length, and representing the period from the 12th Carnegie stage to 15 weeks of gestation. RESULTS: The pulmonary vein canalised as a solitary vessel within the mediastinal tissues so as to connect the intraparenchymal pulmonary venous networks to the heart, using the regressing dorsal mesocardium as its portal of cardiac entry. The vein was always distinct from the tributaries of the embryonic systemic venous sinus. The orifice of the solitary vein became committed to the left atrium by growth of the vestibular spine. During development, a marked disparity was seen between the temporal and morphological patterns of incorporation of the left-sided and right-sided veins into the left atrium. The pattern of the primary bifurcation was asymmetrical, a much longer tributary being formed on the left than on the right. Contact between the atrial wall and the venous tributary on the left initially produced a shelf, which became effaced with incorporation of the two left-sided veins into the atrium. CONCLUSIONS: The initial process of formation of the human pulmonary vein is very similar to that seen in animal models. The walls of the initially solitary vein in humans become incorporated by a morphologically asymmetric process so that four pulmonary veins eventually drain independently into the left atrium. Failure of incorporation on the left side may provide the substrate for congenital division of the left atrium.","author":[{"dropping-particle":"","family":"Webb","given":"S","non-dropping-particle":"","parse-names":false,"suffix":""},{"dropping-particle":"","family":"Kanani","given":"M","non-dropping-particle":"","parse-names":false,"suffix":""},{"dropping-particle":"","family":"Anderson","given":"R H","non-dropping-particle":"","parse-names":false,"suffix":""},{"dropping-particle":"","family":"Richardson","given":"M K","non-dropping-particle":"","parse-names":false,"suffix":""},{"dropping-particle":"","family":"Brown","given":"N A","non-dropping-particle":"","parse-names":false,"suffix":""}],"container-title":"Cardiology in the young","id":"ITEM-1","issue":"6","issued":{"date-parts":[["2001","11"]]},"language":"eng","page":"632-642","publisher-place":"England","title":"Development of the human pulmonary vein and its incorporation in the morphologically  left atrium.","type":"article-journal","volume":"11"},"uris":["http://www.mendeley.com/documents/?uuid=e00f0b17-f48e-4e0f-a1bb-a6a0db5f1f00"]},{"id":"ITEM-2","itemData":{"DOI":"10.1002/ar.23914","ISSN":"1932-8494 (Electronic)","PMID":"30338646","abstract":"The complete division of the atrial cavity by a septum, resulting in a left and  right atrium, is found in many amphibians and all amniotes (reptiles, birds, and mammals). Surprisingly, it is only in eutherian, or placental, mammals that full atrial septation necessitates addition from a second septum. The high incidence of incomplete closure of the atrial septum in human, so-called probe patency, suggests this manner of closure is inefficient. We review the evolution and development of the atrial septum to understand the peculiar means of forming the atrial septum in eutherian mammals. The most primitive atrial septum is found in lungfishes and comprises a myocardial component with a mesenchymal cap on its leading edge, reminiscent to the primary atrial septum of embryonic mammals before closure of the primary foramen. In reptiles, birds, and mammals, the primary foramen is closed by the mesenchymal tissues of the atrioventricular cushions, the dorsal mesenchymal protrusion, and the mesenchymal cap. These tissues are also found in lungfishes. The closure of the primary foramen is preceded by the development of secondary perforations in the septal myocardium. In all amniotes, with the exception of eutherian mammals, the secondary perforations do not coalesce to a secondary foramen. Instead, the secondary perforations persist and are sealed by myocardial and endocardial growth after birth or hatching. We suggest that the error-prone secondary foramen allows large volumes of oxygen-rich blood to reach the cardiac left side, needed to sustain the growth of the extraordinary large offspring that characterizes eutherian mammals. Anat Rec, 302:32-48, 2019. © 2018 The Authors. The Anatomical Record published by Wiley Periodicals, Inc. on behalf of American Association of Anatomists.","author":[{"dropping-particle":"","family":"Jensen","given":"Bjarke","non-dropping-particle":"","parse-names":false,"suffix":""},{"dropping-particle":"","family":"Wang","given":"Tobias","non-dropping-particle":"","parse-names":false,"suffix":""},{"dropping-particle":"","family":"Moorman","given":"Antoon F M","non-dropping-particle":"","parse-names":false,"suffix":""}],"container-title":"Anatomical record (Hoboken, N.J. : 2007)","id":"ITEM-2","issue":"1","issued":{"date-parts":[["2019","1"]]},"language":"eng","page":"32-48","title":"Evolution and Development of the Atrial Septum.","type":"article-journal","volume":"302"},"uris":["http://www.mendeley.com/documents/?uuid=4f16e42e-e4fe-4595-b6a8-6737124b1a5c"]}],"mendeley":{"formattedCitation":"(1,2)","plainTextFormattedCitation":"(1,2)","previouslyFormattedCitation":"(Jensen, Wang, &amp; Moorman, 2019; Webb, Kanani, Anderson, Richardson, &amp; Brown, 2001)"},"properties":{"noteIndex":0},"schema":"https://github.com/citation-style-language/schema/raw/master/csl-citation.json"}</w:instrText>
      </w:r>
      <w:r>
        <w:rPr>
          <w:rFonts w:ascii="Times New Roman" w:hAnsi="Times New Roman"/>
          <w:sz w:val="24"/>
          <w:szCs w:val="24"/>
          <w:lang w:val="en-US"/>
        </w:rPr>
        <w:fldChar w:fldCharType="separate"/>
      </w:r>
      <w:r w:rsidRPr="008E7C87">
        <w:rPr>
          <w:rFonts w:ascii="Times New Roman" w:hAnsi="Times New Roman"/>
          <w:noProof/>
          <w:sz w:val="24"/>
          <w:szCs w:val="24"/>
          <w:lang w:val="en-US"/>
        </w:rPr>
        <w:t>(1,2)</w:t>
      </w:r>
      <w:r>
        <w:rPr>
          <w:rFonts w:ascii="Times New Roman" w:hAnsi="Times New Roman"/>
          <w:sz w:val="24"/>
          <w:szCs w:val="24"/>
          <w:lang w:val="en-US"/>
        </w:rPr>
        <w:fldChar w:fldCharType="end"/>
      </w:r>
      <w:r>
        <w:rPr>
          <w:rFonts w:ascii="Times New Roman" w:hAnsi="Times New Roman"/>
          <w:sz w:val="24"/>
          <w:szCs w:val="24"/>
          <w:lang w:val="en-US"/>
        </w:rPr>
        <w:t xml:space="preserve">. In the axolotl, </w:t>
      </w:r>
      <w:r w:rsidRPr="0083027F">
        <w:rPr>
          <w:rFonts w:ascii="Times New Roman" w:hAnsi="Times New Roman"/>
          <w:sz w:val="24"/>
          <w:szCs w:val="24"/>
          <w:lang w:val="en-US"/>
        </w:rPr>
        <w:t>a well-developed primary atrial septum</w:t>
      </w:r>
      <w:r>
        <w:rPr>
          <w:rFonts w:ascii="Times New Roman" w:hAnsi="Times New Roman"/>
          <w:sz w:val="24"/>
          <w:szCs w:val="24"/>
          <w:lang w:val="en-US"/>
        </w:rPr>
        <w:t xml:space="preserve"> is present</w:t>
      </w:r>
      <w:r w:rsidRPr="0083027F">
        <w:rPr>
          <w:rFonts w:ascii="Times New Roman" w:hAnsi="Times New Roman"/>
          <w:sz w:val="24"/>
          <w:szCs w:val="24"/>
          <w:lang w:val="en-US"/>
        </w:rPr>
        <w:t>, only it is not fully merged with the</w:t>
      </w:r>
      <w:r>
        <w:rPr>
          <w:rFonts w:ascii="Times New Roman" w:hAnsi="Times New Roman"/>
          <w:sz w:val="24"/>
          <w:szCs w:val="24"/>
          <w:lang w:val="en-US"/>
        </w:rPr>
        <w:t xml:space="preserve"> </w:t>
      </w:r>
      <w:proofErr w:type="spellStart"/>
      <w:r w:rsidRPr="0083027F">
        <w:rPr>
          <w:rFonts w:ascii="Times New Roman" w:hAnsi="Times New Roman"/>
          <w:sz w:val="24"/>
          <w:szCs w:val="24"/>
          <w:lang w:val="en-US"/>
        </w:rPr>
        <w:t>atrioventricular</w:t>
      </w:r>
      <w:proofErr w:type="spellEnd"/>
      <w:r w:rsidRPr="0083027F">
        <w:rPr>
          <w:rFonts w:ascii="Times New Roman" w:hAnsi="Times New Roman"/>
          <w:sz w:val="24"/>
          <w:szCs w:val="24"/>
          <w:lang w:val="en-US"/>
        </w:rPr>
        <w:t xml:space="preserve"> valve</w:t>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{"citationItems":[{"id":"ITEM-1","itemData":{"DOI":"10.1111/joa.12535","ISSN":"1469-7580 (Electronic)","PMID":"27558020","abstract":"Nearly two thirds of the approximately 700 species of living salamanders are  lungless. These species respire entirely through the skin and buccopharyngeal mucosa. Lung loss dramatically impacts the configuration of the circulatory system but the effects of evolutionary lung loss on cardiac morphology have long been controversial. For example, there is presumably little need for an atrial septum in lungless salamanders due to the absence of pulmonary veins and the presence of a single source of mixed blood flowing into the heart, but whether lungless salamanders possess an atrial septum and whether the sinoatrial aperture is located in the left or right atrium are unresolved; authors have stated opposing claims since the late 1800s. Here, we use micro-computed tomography (μ-CT) imaging, gross dissection and histological reconstruction to compare cardiac morphology among lungless plethodontid salamanders (Plethodontidae), salamanders with lungs, and the convergently lungless species Onychodactylus japonicus (Hynobiidae). Plethodontid salamanders have partial atrial septa and incomplete separation of the atrium into left and right halves. Partial septation is also seen in O. japonicus. Hence, lungless salamanders from two lineages convergently evolved similar morphology of the atrial septum. The partial septum in lungless salamanders can make it appear that the sinoatrial aperture is in the left atrium, but this interpretation is incorrect. Outgroup comparisons demonstrate that the aperture is located in a posterodorsal extension of the right atrium into the left side of the heart. Independent evolutionary losses of the atrial septum may have a similar developmental basis. In mammals, the lungs induce formation of the atrial septum by secreting morphogens to neighboring mesenchyme. We hypothesize that the lungs induce atrial septum development in amphibians in a similar fashion to mammals, and that atrial septum reduction in lungless salamanders is a direct result of lunglessness.","author":[{"dropping-particle":"","family":"Lewis","given":"Zachary R","non-dropping-particle":"","parse-names":false,"suffix":""},{"dropping-particle":"","family":"Hanken","given":"James","non-dropping-particle":"","parse-names":false,"suffix":""}],"container-title":"Journal of anatomy","id":"ITEM-1","issue":"1","issued":{"date-parts":[["2017","1"]]},"language":"eng","page":"16-29","title":"Convergent evolutionary reduction of atrial septation in lungless salamanders.","type":"article-journal","volume":"230"},"uris":["http://www.mendeley.com/documents/?uuid=911ac3b5-5ab1-4071-8775-a22f7f8a5a6c"]}],"mendeley":{"formattedCitation":"(3)","plainTextFormattedCitation":"(3)","previouslyFormattedCitation":"(Lewis &amp; Hanken, 2017)"},"properties":{"noteIndex":0},"schema":"https://github.com/citation-style-language/schema/raw/master/csl-citation.json"}</w:instrText>
      </w:r>
      <w:r>
        <w:rPr>
          <w:rFonts w:ascii="Times New Roman" w:hAnsi="Times New Roman"/>
          <w:sz w:val="24"/>
          <w:szCs w:val="24"/>
          <w:lang w:val="en-US"/>
        </w:rPr>
        <w:fldChar w:fldCharType="separate"/>
      </w:r>
      <w:r w:rsidRPr="008E7C87">
        <w:rPr>
          <w:rFonts w:ascii="Times New Roman" w:hAnsi="Times New Roman"/>
          <w:noProof/>
          <w:sz w:val="24"/>
          <w:szCs w:val="24"/>
          <w:lang w:val="en-US"/>
        </w:rPr>
        <w:t>(3)</w:t>
      </w:r>
      <w:r>
        <w:rPr>
          <w:rFonts w:ascii="Times New Roman" w:hAnsi="Times New Roman"/>
          <w:sz w:val="24"/>
          <w:szCs w:val="24"/>
          <w:lang w:val="en-US"/>
        </w:rPr>
        <w:fldChar w:fldCharType="end"/>
      </w:r>
      <w:r>
        <w:rPr>
          <w:rFonts w:ascii="Times New Roman" w:hAnsi="Times New Roman"/>
          <w:sz w:val="24"/>
          <w:szCs w:val="24"/>
          <w:lang w:val="en-US"/>
        </w:rPr>
        <w:t xml:space="preserve">. </w:t>
      </w:r>
      <w:r w:rsidRPr="0083027F">
        <w:rPr>
          <w:rFonts w:ascii="Times New Roman" w:hAnsi="Times New Roman"/>
          <w:sz w:val="24"/>
          <w:szCs w:val="24"/>
          <w:lang w:val="en-US"/>
        </w:rPr>
        <w:t xml:space="preserve">This setting is largely similar to the embryonic human setting just before the closure of the primary atrial foramen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{"citationItems":[{"id":"ITEM-1","itemData":{"DOI":"10.1002/ar.23914","ISSN":"1932-8494 (Electronic)","PMID":"30338646","abstract":"The complete division of the atrial cavity by a septum, resulting in a left and  right atrium, is found in many amphibians and all amniotes (reptiles, birds, and mammals). Surprisingly, it is only in eutherian, or placental, mammals that full atrial septation necessitates addition from a second septum. The high incidence of incomplete closure of the atrial septum in human, so-called probe patency, suggests this manner of closure is inefficient. We review the evolution and development of the atrial septum to understand the peculiar means of forming the atrial septum in eutherian mammals. The most primitive atrial septum is found in lungfishes and comprises a myocardial component with a mesenchymal cap on its leading edge, reminiscent to the primary atrial septum of embryonic mammals before closure of the primary foramen. In reptiles, birds, and mammals, the primary foramen is closed by the mesenchymal tissues of the atrioventricular cushions, the dorsal mesenchymal protrusion, and the mesenchymal cap. These tissues are also found in lungfishes. The closure of the primary foramen is preceded by the development of secondary perforations in the septal myocardium. In all amniotes, with the exception of eutherian mammals, the secondary perforations do not coalesce to a secondary foramen. Instead, the secondary perforations persist and are sealed by myocardial and endocardial growth after birth or hatching. We suggest that the error-prone secondary foramen allows large volumes of oxygen-rich blood to reach the cardiac left side, needed to sustain the growth of the extraordinary large offspring that characterizes eutherian mammals. Anat Rec, 302:32-48, 2019. © 2018 The Authors. The Anatomical Record published by Wiley Periodicals, Inc. on behalf of American Association of Anatomists.","author":[{"dropping-particle":"","family":"Jensen","given":"Bjarke","non-dropping-particle":"","parse-names":false,"suffix":""},{"dropping-particle":"","family":"Wang","given":"Tobias","non-dropping-particle":"","parse-names":false,"suffix":""},{"dropping-particle":"","family":"Moorman","given":"Antoon F M","non-dropping-particle":"","parse-names":false,"suffix":""}],"container-title":"Anatomical record (Hoboken, N.J. : 2007)","id":"ITEM-1","issue":"1","issued":{"date-parts":[["2019","1"]]},"language":"eng","page":"32-48","title":"Evolution and Development of the Atrial Septum.","type":"article-journal","volume":"302"},"uris":["http://www.mendeley.com/documents/?uuid=4f16e42e-e4fe-4595-b6a8-6737124b1a5c"]}],"mendeley":{"formattedCitation":"(2)","plainTextFormattedCitation":"(2)","previouslyFormattedCitation":"(Jensen et al., 2019)"},"properties":{"noteIndex":0},"schema":"https://github.com/citation-style-language/schema/raw/master/csl-citation.json"}</w:instrText>
      </w:r>
      <w:r>
        <w:rPr>
          <w:rFonts w:ascii="Times New Roman" w:hAnsi="Times New Roman"/>
          <w:sz w:val="24"/>
          <w:szCs w:val="24"/>
          <w:lang w:val="en-US"/>
        </w:rPr>
        <w:fldChar w:fldCharType="separate"/>
      </w:r>
      <w:r w:rsidRPr="008E7C87">
        <w:rPr>
          <w:rFonts w:ascii="Times New Roman" w:hAnsi="Times New Roman"/>
          <w:noProof/>
          <w:sz w:val="24"/>
          <w:szCs w:val="24"/>
          <w:lang w:val="en-US"/>
        </w:rPr>
        <w:t>(2)</w:t>
      </w:r>
      <w:r>
        <w:rPr>
          <w:rFonts w:ascii="Times New Roman" w:hAnsi="Times New Roman"/>
          <w:sz w:val="24"/>
          <w:szCs w:val="24"/>
          <w:lang w:val="en-US"/>
        </w:rPr>
        <w:fldChar w:fldCharType="end"/>
      </w:r>
      <w:r>
        <w:rPr>
          <w:rFonts w:ascii="Times New Roman" w:hAnsi="Times New Roman"/>
          <w:sz w:val="24"/>
          <w:szCs w:val="24"/>
          <w:lang w:val="en-US"/>
        </w:rPr>
        <w:t>. In the axolotl t</w:t>
      </w:r>
      <w:r w:rsidRPr="0083027F">
        <w:rPr>
          <w:rFonts w:ascii="Times New Roman" w:hAnsi="Times New Roman"/>
          <w:sz w:val="24"/>
          <w:szCs w:val="24"/>
          <w:lang w:val="en-US"/>
        </w:rPr>
        <w:t xml:space="preserve">here is </w:t>
      </w:r>
      <w:r w:rsidRPr="0083027F">
        <w:rPr>
          <w:rFonts w:ascii="Times New Roman" w:hAnsi="Times New Roman"/>
          <w:color w:val="202020"/>
          <w:sz w:val="24"/>
          <w:szCs w:val="24"/>
          <w:lang w:val="en-US"/>
        </w:rPr>
        <w:t xml:space="preserve">a common </w:t>
      </w:r>
      <w:proofErr w:type="spellStart"/>
      <w:r w:rsidRPr="0083027F">
        <w:rPr>
          <w:rFonts w:ascii="Times New Roman" w:hAnsi="Times New Roman"/>
          <w:color w:val="202020"/>
          <w:sz w:val="24"/>
          <w:szCs w:val="24"/>
          <w:lang w:val="en-US"/>
        </w:rPr>
        <w:t>atrioventricular</w:t>
      </w:r>
      <w:proofErr w:type="spellEnd"/>
      <w:r w:rsidRPr="0083027F">
        <w:rPr>
          <w:rFonts w:ascii="Times New Roman" w:hAnsi="Times New Roman"/>
          <w:color w:val="202020"/>
          <w:sz w:val="24"/>
          <w:szCs w:val="24"/>
          <w:lang w:val="en-US"/>
        </w:rPr>
        <w:t xml:space="preserve"> orifice with a single valve that consists of four cusps and this setting is </w:t>
      </w:r>
      <w:r>
        <w:rPr>
          <w:rFonts w:ascii="Times New Roman" w:hAnsi="Times New Roman"/>
          <w:color w:val="202020"/>
          <w:sz w:val="24"/>
          <w:szCs w:val="24"/>
          <w:lang w:val="en-US"/>
        </w:rPr>
        <w:t>approximately</w:t>
      </w:r>
      <w:r w:rsidRPr="0083027F">
        <w:rPr>
          <w:rFonts w:ascii="Times New Roman" w:hAnsi="Times New Roman"/>
          <w:color w:val="202020"/>
          <w:sz w:val="24"/>
          <w:szCs w:val="24"/>
          <w:lang w:val="en-US"/>
        </w:rPr>
        <w:t xml:space="preserve"> similar to that of embryonic human before the dorsal and ventral </w:t>
      </w:r>
      <w:proofErr w:type="spellStart"/>
      <w:r w:rsidRPr="0083027F">
        <w:rPr>
          <w:rFonts w:ascii="Times New Roman" w:hAnsi="Times New Roman"/>
          <w:color w:val="202020"/>
          <w:sz w:val="24"/>
          <w:szCs w:val="24"/>
          <w:lang w:val="en-US"/>
        </w:rPr>
        <w:t>atrioventricular</w:t>
      </w:r>
      <w:proofErr w:type="spellEnd"/>
      <w:r w:rsidRPr="0083027F">
        <w:rPr>
          <w:rFonts w:ascii="Times New Roman" w:hAnsi="Times New Roman"/>
          <w:color w:val="202020"/>
          <w:sz w:val="24"/>
          <w:szCs w:val="24"/>
          <w:lang w:val="en-US"/>
        </w:rPr>
        <w:t xml:space="preserve"> cushion have merged </w:t>
      </w:r>
      <w:r>
        <w:rPr>
          <w:rFonts w:ascii="Times New Roman" w:hAnsi="Times New Roman"/>
          <w:color w:val="202020"/>
          <w:sz w:val="24"/>
          <w:szCs w:val="24"/>
          <w:lang w:val="en-US"/>
        </w:rPr>
        <w:fldChar w:fldCharType="begin" w:fldLock="1"/>
      </w:r>
      <w:r>
        <w:rPr>
          <w:rFonts w:ascii="Times New Roman" w:hAnsi="Times New Roman"/>
          <w:color w:val="202020"/>
          <w:sz w:val="24"/>
          <w:szCs w:val="24"/>
          <w:lang w:val="en-US"/>
        </w:rPr>
        <w:instrText>ADDIN CSL_CITATION {"citationItems":[{"id":"ITEM-1","itemData":{"DOI":"10.1002/ar.23914","ISSN":"1932-8494 (Electronic)","PMID":"30338646","abstract":"The complete division of the atrial cavity by a septum, resulting in a left and  right atrium, is found in many amphibians and all amniotes (reptiles, birds, and mammals). Surprisingly, it is only in eutherian, or placental, mammals that full atrial septation necessitates addition from a second septum. The high incidence of incomplete closure of the atrial septum in human, so-called probe patency, suggests this manner of closure is inefficient. We review the evolution and development of the atrial septum to understand the peculiar means of forming the atrial septum in eutherian mammals. The most primitive atrial septum is found in lungfishes and comprises a myocardial component with a mesenchymal cap on its leading edge, reminiscent to the primary atrial septum of embryonic mammals before closure of the primary foramen. In reptiles, birds, and mammals, the primary foramen is closed by the mesenchymal tissues of the atrioventricular cushions, the dorsal mesenchymal protrusion, and the mesenchymal cap. These tissues are also found in lungfishes. The closure of the primary foramen is preceded by the development of secondary perforations in the septal myocardium. In all amniotes, with the exception of eutherian mammals, the secondary perforations do not coalesce to a secondary foramen. Instead, the secondary perforations persist and are sealed by myocardial and endocardial growth after birth or hatching. We suggest that the error-prone secondary foramen allows large volumes of oxygen-rich blood to reach the cardiac left side, needed to sustain the growth of the extraordinary large offspring that characterizes eutherian mammals. Anat Rec, 302:32-48, 2019. © 2018 The Authors. The Anatomical Record published by Wiley Periodicals, Inc. on behalf of American Association of Anatomists.","author":[{"dropping-particle":"","family":"Jensen","given":"Bjarke","non-dropping-particle":"","parse-names":false,"suffix":""},{"dropping-particle":"","family":"Wang","given":"Tobias","non-dropping-particle":"","parse-names":false,"suffix":""},{"dropping-particle":"","family":"Moorman","given":"Antoon F M","non-dropping-particle":"","parse-names":false,"suffix":""}],"container-title":"Anatomical record (Hoboken, N.J. : 2007)","id":"ITEM-1","issue":"1","issued":{"date-parts":[["2019","1"]]},"language":"eng","page":"32-48","title":"Evolution and Development of the Atrial Septum.","type":"article-journal","volume":"302"},"uris":["http://www.mendeley.com/documents/?uuid=4f16e42e-e4fe-4595-b6a8-6737124b1a5c"]}],"mendeley":{"formattedCitation":"(2)","plainTextFormattedCitation":"(2)","previouslyFormattedCitation":"(Jensen et al., 2019)"},"properties":{"noteIndex":0},"schema":"https://github.com/citation-style-language/schema/raw/master/csl-citation.json"}</w:instrText>
      </w:r>
      <w:r>
        <w:rPr>
          <w:rFonts w:ascii="Times New Roman" w:hAnsi="Times New Roman"/>
          <w:color w:val="202020"/>
          <w:sz w:val="24"/>
          <w:szCs w:val="24"/>
          <w:lang w:val="en-US"/>
        </w:rPr>
        <w:fldChar w:fldCharType="separate"/>
      </w:r>
      <w:r w:rsidRPr="008E7C87">
        <w:rPr>
          <w:rFonts w:ascii="Times New Roman" w:hAnsi="Times New Roman"/>
          <w:noProof/>
          <w:color w:val="202020"/>
          <w:sz w:val="24"/>
          <w:szCs w:val="24"/>
          <w:lang w:val="en-US"/>
        </w:rPr>
        <w:t>(2)</w:t>
      </w:r>
      <w:r>
        <w:rPr>
          <w:rFonts w:ascii="Times New Roman" w:hAnsi="Times New Roman"/>
          <w:color w:val="202020"/>
          <w:sz w:val="24"/>
          <w:szCs w:val="24"/>
          <w:lang w:val="en-US"/>
        </w:rPr>
        <w:fldChar w:fldCharType="end"/>
      </w:r>
      <w:r w:rsidRPr="0083027F">
        <w:rPr>
          <w:rFonts w:ascii="Times New Roman" w:hAnsi="Times New Roman"/>
          <w:color w:val="202020"/>
          <w:sz w:val="24"/>
          <w:szCs w:val="24"/>
          <w:lang w:val="en-US"/>
        </w:rPr>
        <w:t xml:space="preserve">. The </w:t>
      </w:r>
      <w:r>
        <w:rPr>
          <w:rFonts w:ascii="Times New Roman" w:hAnsi="Times New Roman"/>
          <w:color w:val="202020"/>
          <w:sz w:val="24"/>
          <w:szCs w:val="24"/>
          <w:lang w:val="en-US"/>
        </w:rPr>
        <w:t>a</w:t>
      </w:r>
      <w:r w:rsidRPr="0083027F">
        <w:rPr>
          <w:rFonts w:ascii="Times New Roman" w:hAnsi="Times New Roman"/>
          <w:color w:val="202020"/>
          <w:sz w:val="24"/>
          <w:szCs w:val="24"/>
          <w:lang w:val="en-US"/>
        </w:rPr>
        <w:t xml:space="preserve">xolotl ventricle is a highly </w:t>
      </w:r>
      <w:proofErr w:type="spellStart"/>
      <w:r w:rsidRPr="0083027F">
        <w:rPr>
          <w:rFonts w:ascii="Times New Roman" w:hAnsi="Times New Roman"/>
          <w:color w:val="202020"/>
          <w:sz w:val="24"/>
          <w:szCs w:val="24"/>
          <w:lang w:val="en-US"/>
        </w:rPr>
        <w:t>trabeculated</w:t>
      </w:r>
      <w:proofErr w:type="spellEnd"/>
      <w:r w:rsidRPr="0083027F">
        <w:rPr>
          <w:rFonts w:ascii="Times New Roman" w:hAnsi="Times New Roman"/>
          <w:color w:val="202020"/>
          <w:sz w:val="24"/>
          <w:szCs w:val="24"/>
          <w:lang w:val="en-US"/>
        </w:rPr>
        <w:t xml:space="preserve"> chamber with a sponge-like appearance</w:t>
      </w:r>
      <w:r>
        <w:rPr>
          <w:rFonts w:ascii="Times New Roman" w:hAnsi="Times New Roman"/>
          <w:color w:val="202020"/>
          <w:sz w:val="24"/>
          <w:szCs w:val="24"/>
          <w:lang w:val="en-US"/>
        </w:rPr>
        <w:t xml:space="preserve">. </w:t>
      </w:r>
      <w:r w:rsidRPr="0083027F">
        <w:rPr>
          <w:rFonts w:ascii="Times New Roman" w:hAnsi="Times New Roman"/>
          <w:color w:val="202020"/>
          <w:sz w:val="24"/>
          <w:szCs w:val="24"/>
          <w:lang w:val="en-US"/>
        </w:rPr>
        <w:t>Such chamber architecture is also found in embryonic human hearts</w:t>
      </w:r>
      <w:r>
        <w:rPr>
          <w:rFonts w:ascii="Times New Roman" w:hAnsi="Times New Roman"/>
          <w:color w:val="202020"/>
          <w:sz w:val="24"/>
          <w:szCs w:val="24"/>
          <w:lang w:val="en-US"/>
        </w:rPr>
        <w:t xml:space="preserve"> </w:t>
      </w:r>
      <w:r>
        <w:rPr>
          <w:rFonts w:ascii="Times New Roman" w:hAnsi="Times New Roman"/>
          <w:color w:val="202020"/>
          <w:sz w:val="24"/>
          <w:szCs w:val="24"/>
          <w:lang w:val="en-US"/>
        </w:rPr>
        <w:fldChar w:fldCharType="begin" w:fldLock="1"/>
      </w:r>
      <w:r>
        <w:rPr>
          <w:rFonts w:ascii="Times New Roman" w:hAnsi="Times New Roman"/>
          <w:color w:val="202020"/>
          <w:sz w:val="24"/>
          <w:szCs w:val="24"/>
          <w:lang w:val="en-US"/>
        </w:rPr>
        <w:instrText>ADDIN CSL_CITATION {"citationItems":[{"id":"ITEM-1","itemData":{"DOI":"10.1242/bio.057059","ISSN":"2046-6390 (Electronic)","PMID":"33495211","abstract":"The size and growth patterns of the components of the human embryonic heart have  remained largely undefined. To provide these data, three-dimensional heart models were generated from immunohistochemically stained sections of ten human embryonic hearts ranging from Carnegie stage 10 to 23. Fifty-eight key structures were annotated and volumetrically assessed. Sizes of the septal foramina and atrioventricular canal opening were also measured. The heart grows exponentially throughout embryonic development. There was consistently less left than right atrial myocardium, and less right than left ventricular myocardium. We observed a later onset of trabeculation in the left atrium compared to the right. Morphometry showed that the rightward expansion of the atrioventricular canal starts in week 5. The septal foramina are less than 0.1 mm(2) and are, therefore, much smaller than postnatal septal defects. This chronological, graphical atlas of the growth patterns of cardiac components in the human embryo provides quantified references for normal heart development. Thereby, this atlas may support early detection of cardiac malformations in the foetus.This article has an associated First Person interview with the first author of the paper.","author":[{"dropping-particle":"","family":"Faber","given":"Jaeike W","non-dropping-particle":"","parse-names":false,"suffix":""},{"dropping-particle":"","family":"Hagoort","given":"Jaco","non-dropping-particle":"","parse-names":false,"suffix":""},{"dropping-particle":"","family":"Moorman","given":"Antoon F M","non-dropping-particle":"","parse-names":false,"suffix":""},{"dropping-particle":"","family":"Christoffels","given":"Vincent M","non-dropping-particle":"","parse-names":false,"suffix":""},{"dropping-particle":"","family":"Jensen","given":"Bjarke","non-dropping-particle":"","parse-names":false,"suffix":""}],"container-title":"Biology open","id":"ITEM-1","issue":"2","issued":{"date-parts":[["2021","2"]]},"language":"eng","title":"Quantified growth of the human embryonic heart.","type":"article-journal","volume":"10"},"uris":["http://www.mendeley.com/documents/?uuid=67f68051-ebff-4bbb-a4e6-8fed6e6075e8"]}],"mendeley":{"formattedCitation":"(4)","plainTextFormattedCitation":"(4)","previouslyFormattedCitation":"(Faber, Hagoort, Moorman, Christoffels, &amp; Jensen, 2021)"},"properties":{"noteIndex":0},"schema":"https://github.com/citation-style-language/schema/raw/master/csl-citation.json"}</w:instrText>
      </w:r>
      <w:r>
        <w:rPr>
          <w:rFonts w:ascii="Times New Roman" w:hAnsi="Times New Roman"/>
          <w:color w:val="202020"/>
          <w:sz w:val="24"/>
          <w:szCs w:val="24"/>
          <w:lang w:val="en-US"/>
        </w:rPr>
        <w:fldChar w:fldCharType="separate"/>
      </w:r>
      <w:r w:rsidRPr="008E7C87">
        <w:rPr>
          <w:rFonts w:ascii="Times New Roman" w:hAnsi="Times New Roman"/>
          <w:noProof/>
          <w:color w:val="202020"/>
          <w:sz w:val="24"/>
          <w:szCs w:val="24"/>
          <w:lang w:val="en-US"/>
        </w:rPr>
        <w:t>(4)</w:t>
      </w:r>
      <w:r>
        <w:rPr>
          <w:rFonts w:ascii="Times New Roman" w:hAnsi="Times New Roman"/>
          <w:color w:val="202020"/>
          <w:sz w:val="24"/>
          <w:szCs w:val="24"/>
          <w:lang w:val="en-US"/>
        </w:rPr>
        <w:fldChar w:fldCharType="end"/>
      </w:r>
      <w:r>
        <w:rPr>
          <w:rFonts w:ascii="Times New Roman" w:hAnsi="Times New Roman"/>
          <w:color w:val="202020"/>
          <w:sz w:val="24"/>
          <w:szCs w:val="24"/>
          <w:lang w:val="en-US"/>
        </w:rPr>
        <w:t>.</w:t>
      </w:r>
      <w:r w:rsidRPr="0083027F">
        <w:rPr>
          <w:rFonts w:ascii="Times New Roman" w:hAnsi="Times New Roman"/>
          <w:color w:val="202020"/>
          <w:sz w:val="24"/>
          <w:szCs w:val="24"/>
          <w:lang w:val="en-US"/>
        </w:rPr>
        <w:t xml:space="preserve"> The </w:t>
      </w:r>
      <w:proofErr w:type="spellStart"/>
      <w:r w:rsidRPr="0083027F">
        <w:rPr>
          <w:rFonts w:ascii="Times New Roman" w:hAnsi="Times New Roman"/>
          <w:color w:val="202020"/>
          <w:sz w:val="24"/>
          <w:szCs w:val="24"/>
          <w:lang w:val="en-US"/>
        </w:rPr>
        <w:t>atrioventricular</w:t>
      </w:r>
      <w:proofErr w:type="spellEnd"/>
      <w:r w:rsidRPr="0083027F">
        <w:rPr>
          <w:rFonts w:ascii="Times New Roman" w:hAnsi="Times New Roman"/>
          <w:color w:val="202020"/>
          <w:sz w:val="24"/>
          <w:szCs w:val="24"/>
          <w:lang w:val="en-US"/>
        </w:rPr>
        <w:t xml:space="preserve"> orifice is located to the left in the ventricular base which resembles the embryonic human setting before the formation of the tricuspid valve</w:t>
      </w:r>
      <w:r>
        <w:rPr>
          <w:rFonts w:ascii="Times New Roman" w:hAnsi="Times New Roman"/>
          <w:color w:val="202020"/>
          <w:sz w:val="24"/>
          <w:szCs w:val="24"/>
          <w:lang w:val="en-US"/>
        </w:rPr>
        <w:t xml:space="preserve"> </w:t>
      </w:r>
      <w:r>
        <w:rPr>
          <w:rFonts w:ascii="Times New Roman" w:hAnsi="Times New Roman"/>
          <w:color w:val="202020"/>
          <w:sz w:val="24"/>
          <w:szCs w:val="24"/>
          <w:lang w:val="en-US"/>
        </w:rPr>
        <w:fldChar w:fldCharType="begin" w:fldLock="1"/>
      </w:r>
      <w:r>
        <w:rPr>
          <w:rFonts w:ascii="Times New Roman" w:hAnsi="Times New Roman"/>
          <w:color w:val="202020"/>
          <w:sz w:val="24"/>
          <w:szCs w:val="24"/>
          <w:lang w:val="en-US"/>
        </w:rPr>
        <w:instrText>ADDIN CSL_CITATION {"citationItems":[{"id":"ITEM-1","itemData":{"DOI":"10.1242/bio.057059","ISSN":"2046-6390 (Electronic)","PMID":"33495211","abstract":"The size and growth patterns of the components of the human embryonic heart have  remained largely undefined. To provide these data, three-dimensional heart models were generated from immunohistochemically stained sections of ten human embryonic hearts ranging from Carnegie stage 10 to 23. Fifty-eight key structures were annotated and volumetrically assessed. Sizes of the septal foramina and atrioventricular canal opening were also measured. The heart grows exponentially throughout embryonic development. There was consistently less left than right atrial myocardium, and less right than left ventricular myocardium. We observed a later onset of trabeculation in the left atrium compared to the right. Morphometry showed that the rightward expansion of the atrioventricular canal starts in week 5. The septal foramina are less than 0.1 mm(2) and are, therefore, much smaller than postnatal septal defects. This chronological, graphical atlas of the growth patterns of cardiac components in the human embryo provides quantified references for normal heart development. Thereby, this atlas may support early detection of cardiac malformations in the foetus.This article has an associated First Person interview with the first author of the paper.","author":[{"dropping-particle":"","family":"Faber","given":"Jaeike W","non-dropping-particle":"","parse-names":false,"suffix":""},{"dropping-particle":"","family":"Hagoort","given":"Jaco","non-dropping-particle":"","parse-names":false,"suffix":""},{"dropping-particle":"","family":"Moorman","given":"Antoon F M","non-dropping-particle":"","parse-names":false,"suffix":""},{"dropping-particle":"","family":"Christoffels","given":"Vincent M","non-dropping-particle":"","parse-names":false,"suffix":""},{"dropping-particle":"","family":"Jensen","given":"Bjarke","non-dropping-particle":"","parse-names":false,"suffix":""}],"container-title":"Biology open","id":"ITEM-1","issue":"2","issued":{"date-parts":[["2021","2"]]},"language":"eng","title":"Quantified growth of the human embryonic heart.","type":"article-journal","volume":"10"},"uris":["http://www.mendeley.com/documents/?uuid=67f68051-ebff-4bbb-a4e6-8fed6e6075e8"]}],"mendeley":{"formattedCitation":"(4)","plainTextFormattedCitation":"(4)","previouslyFormattedCitation":"(Faber et al., 2021)"},"properties":{"noteIndex":0},"schema":"https://github.com/citation-style-language/schema/raw/master/csl-citation.json"}</w:instrText>
      </w:r>
      <w:r>
        <w:rPr>
          <w:rFonts w:ascii="Times New Roman" w:hAnsi="Times New Roman"/>
          <w:color w:val="202020"/>
          <w:sz w:val="24"/>
          <w:szCs w:val="24"/>
          <w:lang w:val="en-US"/>
        </w:rPr>
        <w:fldChar w:fldCharType="separate"/>
      </w:r>
      <w:r w:rsidRPr="008E7C87">
        <w:rPr>
          <w:rFonts w:ascii="Times New Roman" w:hAnsi="Times New Roman"/>
          <w:noProof/>
          <w:color w:val="202020"/>
          <w:sz w:val="24"/>
          <w:szCs w:val="24"/>
          <w:lang w:val="en-US"/>
        </w:rPr>
        <w:t>(4)</w:t>
      </w:r>
      <w:r>
        <w:rPr>
          <w:rFonts w:ascii="Times New Roman" w:hAnsi="Times New Roman"/>
          <w:color w:val="202020"/>
          <w:sz w:val="24"/>
          <w:szCs w:val="24"/>
          <w:lang w:val="en-US"/>
        </w:rPr>
        <w:fldChar w:fldCharType="end"/>
      </w:r>
      <w:r w:rsidRPr="0083027F">
        <w:rPr>
          <w:rFonts w:ascii="Times New Roman" w:hAnsi="Times New Roman"/>
          <w:color w:val="202020"/>
          <w:sz w:val="24"/>
          <w:szCs w:val="24"/>
          <w:lang w:val="en-US"/>
        </w:rPr>
        <w:t xml:space="preserve">. In the </w:t>
      </w:r>
      <w:r>
        <w:rPr>
          <w:rFonts w:ascii="Times New Roman" w:hAnsi="Times New Roman"/>
          <w:color w:val="202020"/>
          <w:sz w:val="24"/>
          <w:szCs w:val="24"/>
          <w:lang w:val="en-US"/>
        </w:rPr>
        <w:t>a</w:t>
      </w:r>
      <w:r w:rsidRPr="0083027F">
        <w:rPr>
          <w:rFonts w:ascii="Times New Roman" w:hAnsi="Times New Roman"/>
          <w:color w:val="202020"/>
          <w:sz w:val="24"/>
          <w:szCs w:val="24"/>
          <w:lang w:val="en-US"/>
        </w:rPr>
        <w:t xml:space="preserve">xolotl, the solitary outlet, </w:t>
      </w:r>
      <w:proofErr w:type="spellStart"/>
      <w:r w:rsidRPr="0083027F">
        <w:rPr>
          <w:rFonts w:ascii="Times New Roman" w:hAnsi="Times New Roman"/>
          <w:color w:val="202020"/>
          <w:sz w:val="24"/>
          <w:szCs w:val="24"/>
          <w:lang w:val="en-US"/>
        </w:rPr>
        <w:t>conus</w:t>
      </w:r>
      <w:proofErr w:type="spellEnd"/>
      <w:r w:rsidRPr="0083027F">
        <w:rPr>
          <w:rFonts w:ascii="Times New Roman" w:hAnsi="Times New Roman"/>
          <w:color w:val="202020"/>
          <w:sz w:val="24"/>
          <w:szCs w:val="24"/>
          <w:lang w:val="en-US"/>
        </w:rPr>
        <w:t xml:space="preserve"> </w:t>
      </w:r>
      <w:proofErr w:type="spellStart"/>
      <w:r w:rsidRPr="0083027F">
        <w:rPr>
          <w:rFonts w:ascii="Times New Roman" w:hAnsi="Times New Roman"/>
          <w:color w:val="202020"/>
          <w:sz w:val="24"/>
          <w:szCs w:val="24"/>
          <w:lang w:val="en-US"/>
        </w:rPr>
        <w:t>arterio</w:t>
      </w:r>
      <w:r>
        <w:rPr>
          <w:rFonts w:ascii="Times New Roman" w:hAnsi="Times New Roman"/>
          <w:color w:val="202020"/>
          <w:sz w:val="24"/>
          <w:szCs w:val="24"/>
          <w:lang w:val="en-US"/>
        </w:rPr>
        <w:t>s</w:t>
      </w:r>
      <w:r w:rsidRPr="0083027F">
        <w:rPr>
          <w:rFonts w:ascii="Times New Roman" w:hAnsi="Times New Roman"/>
          <w:color w:val="202020"/>
          <w:sz w:val="24"/>
          <w:szCs w:val="24"/>
          <w:lang w:val="en-US"/>
        </w:rPr>
        <w:t>us</w:t>
      </w:r>
      <w:proofErr w:type="spellEnd"/>
      <w:r w:rsidRPr="0083027F">
        <w:rPr>
          <w:rFonts w:ascii="Times New Roman" w:hAnsi="Times New Roman"/>
          <w:color w:val="202020"/>
          <w:sz w:val="24"/>
          <w:szCs w:val="24"/>
          <w:lang w:val="en-US"/>
        </w:rPr>
        <w:t>, is located on the right</w:t>
      </w:r>
      <w:r>
        <w:rPr>
          <w:rFonts w:ascii="Times New Roman" w:hAnsi="Times New Roman"/>
          <w:color w:val="202020"/>
          <w:sz w:val="24"/>
          <w:szCs w:val="24"/>
          <w:lang w:val="en-US"/>
        </w:rPr>
        <w:t xml:space="preserve"> in the ventricular mass</w:t>
      </w:r>
      <w:r w:rsidRPr="0083027F">
        <w:rPr>
          <w:rFonts w:ascii="Times New Roman" w:hAnsi="Times New Roman"/>
          <w:color w:val="202020"/>
          <w:sz w:val="24"/>
          <w:szCs w:val="24"/>
          <w:lang w:val="en-US"/>
        </w:rPr>
        <w:t xml:space="preserve">. The </w:t>
      </w:r>
      <w:proofErr w:type="spellStart"/>
      <w:r w:rsidRPr="0083027F">
        <w:rPr>
          <w:rFonts w:ascii="Times New Roman" w:hAnsi="Times New Roman"/>
          <w:color w:val="202020"/>
          <w:sz w:val="24"/>
          <w:szCs w:val="24"/>
          <w:lang w:val="en-US"/>
        </w:rPr>
        <w:t>conus</w:t>
      </w:r>
      <w:proofErr w:type="spellEnd"/>
      <w:r w:rsidRPr="0083027F">
        <w:rPr>
          <w:rFonts w:ascii="Times New Roman" w:hAnsi="Times New Roman"/>
          <w:color w:val="202020"/>
          <w:sz w:val="24"/>
          <w:szCs w:val="24"/>
          <w:lang w:val="en-US"/>
        </w:rPr>
        <w:t xml:space="preserve"> wall comprise</w:t>
      </w:r>
      <w:r>
        <w:rPr>
          <w:rFonts w:ascii="Times New Roman" w:hAnsi="Times New Roman"/>
          <w:color w:val="202020"/>
          <w:sz w:val="24"/>
          <w:szCs w:val="24"/>
          <w:lang w:val="en-US"/>
        </w:rPr>
        <w:t>s</w:t>
      </w:r>
      <w:r w:rsidRPr="0083027F">
        <w:rPr>
          <w:rFonts w:ascii="Times New Roman" w:hAnsi="Times New Roman"/>
          <w:color w:val="202020"/>
          <w:sz w:val="24"/>
          <w:szCs w:val="24"/>
          <w:lang w:val="en-US"/>
        </w:rPr>
        <w:t xml:space="preserve"> myocardium</w:t>
      </w:r>
      <w:r>
        <w:rPr>
          <w:rFonts w:ascii="Times New Roman" w:hAnsi="Times New Roman"/>
          <w:color w:val="202020"/>
          <w:sz w:val="24"/>
          <w:szCs w:val="24"/>
          <w:lang w:val="en-US"/>
        </w:rPr>
        <w:t xml:space="preserve"> and </w:t>
      </w:r>
      <w:r w:rsidRPr="0083027F">
        <w:rPr>
          <w:rFonts w:ascii="Times New Roman" w:hAnsi="Times New Roman"/>
          <w:color w:val="202020"/>
          <w:sz w:val="24"/>
          <w:szCs w:val="24"/>
          <w:lang w:val="en-US"/>
        </w:rPr>
        <w:t>its contraction is delayed compared to that of the ventricle</w:t>
      </w:r>
      <w:r>
        <w:rPr>
          <w:rFonts w:ascii="Times New Roman" w:hAnsi="Times New Roman"/>
          <w:color w:val="202020"/>
          <w:sz w:val="24"/>
          <w:szCs w:val="24"/>
          <w:lang w:val="en-US"/>
        </w:rPr>
        <w:t>. A</w:t>
      </w:r>
      <w:r w:rsidRPr="0083027F">
        <w:rPr>
          <w:rFonts w:ascii="Times New Roman" w:hAnsi="Times New Roman"/>
          <w:color w:val="202020"/>
          <w:sz w:val="24"/>
          <w:szCs w:val="24"/>
          <w:lang w:val="en-US"/>
        </w:rPr>
        <w:t xml:space="preserve"> valve </w:t>
      </w:r>
      <w:r>
        <w:rPr>
          <w:rFonts w:ascii="Times New Roman" w:hAnsi="Times New Roman"/>
          <w:color w:val="202020"/>
          <w:sz w:val="24"/>
          <w:szCs w:val="24"/>
          <w:lang w:val="en-US"/>
        </w:rPr>
        <w:t>guards</w:t>
      </w:r>
      <w:r w:rsidRPr="0083027F">
        <w:rPr>
          <w:rFonts w:ascii="Times New Roman" w:hAnsi="Times New Roman"/>
          <w:color w:val="202020"/>
          <w:sz w:val="24"/>
          <w:szCs w:val="24"/>
          <w:lang w:val="en-US"/>
        </w:rPr>
        <w:t xml:space="preserve"> the </w:t>
      </w:r>
      <w:proofErr w:type="spellStart"/>
      <w:r w:rsidRPr="0083027F">
        <w:rPr>
          <w:rFonts w:ascii="Times New Roman" w:hAnsi="Times New Roman"/>
          <w:color w:val="202020"/>
          <w:sz w:val="24"/>
          <w:szCs w:val="24"/>
          <w:lang w:val="en-US"/>
        </w:rPr>
        <w:t>conoventricular</w:t>
      </w:r>
      <w:proofErr w:type="spellEnd"/>
      <w:r w:rsidRPr="0083027F">
        <w:rPr>
          <w:rFonts w:ascii="Times New Roman" w:hAnsi="Times New Roman"/>
          <w:color w:val="202020"/>
          <w:sz w:val="24"/>
          <w:szCs w:val="24"/>
          <w:lang w:val="en-US"/>
        </w:rPr>
        <w:t xml:space="preserve"> orifice. A </w:t>
      </w:r>
      <w:proofErr w:type="spellStart"/>
      <w:r w:rsidRPr="0083027F">
        <w:rPr>
          <w:rFonts w:ascii="Times New Roman" w:hAnsi="Times New Roman"/>
          <w:color w:val="202020"/>
          <w:sz w:val="24"/>
          <w:szCs w:val="24"/>
          <w:lang w:val="en-US"/>
        </w:rPr>
        <w:t>conus</w:t>
      </w:r>
      <w:proofErr w:type="spellEnd"/>
      <w:r w:rsidRPr="0083027F">
        <w:rPr>
          <w:rFonts w:ascii="Times New Roman" w:hAnsi="Times New Roman"/>
          <w:color w:val="202020"/>
          <w:sz w:val="24"/>
          <w:szCs w:val="24"/>
          <w:lang w:val="en-US"/>
        </w:rPr>
        <w:t xml:space="preserve">-like structure temporarily appears in the human embryo, only it gets internalized in later stages in the right ventricle and contributes to the ventricular septum </w:t>
      </w:r>
      <w:r>
        <w:rPr>
          <w:rFonts w:ascii="Times New Roman" w:hAnsi="Times New Roman"/>
          <w:color w:val="202020"/>
          <w:sz w:val="24"/>
          <w:szCs w:val="24"/>
          <w:lang w:val="en-US"/>
        </w:rPr>
        <w:fldChar w:fldCharType="begin" w:fldLock="1"/>
      </w:r>
      <w:r>
        <w:rPr>
          <w:rFonts w:ascii="Times New Roman" w:hAnsi="Times New Roman"/>
          <w:color w:val="202020"/>
          <w:sz w:val="24"/>
          <w:szCs w:val="24"/>
          <w:lang w:val="en-US"/>
        </w:rPr>
        <w:instrText>ADDIN CSL_CITATION {"citationItems":[{"id":"ITEM-1","itemData":{"DOI":"10.1016/s1534-5807(01)00040-5","ISSN":"1534-5807 (Print)","PMID":"11702954","abstract":"Development of the arterial pole of the heart is a critical step in cardiogenesis,  yet its embryological origin remains obscure. We have analyzed a transgenic mouse line in which beta-galactosidase activity is observed in the embryonic right ventricle and outflow tract of the heart and in contiguous splanchnic and pharyngeal mesoderm. The nlacZ transgene has integrated upstream of the fibroblast growth factor 10 (Fgf10) gene and comparison with the expression pattern of Fgf10 in pharyngeal mesoderm indicates transgene control by Fgf10 regulatory sequences. Dil labeling shows a progressive movement of cells from the pharyngeal arch region into the growing heart tube between embryonic days 8.25 and 10.5. These data suggest that arterial pole myocardium originates outside the classical heart field.","author":[{"dropping-particle":"","family":"Kelly","given":"R G","non-dropping-particle":"","parse-names":false,"suffix":""},{"dropping-particle":"","family":"Brown","given":"N A","non-dropping-particle":"","parse-names":false,"suffix":""},{"dropping-particle":"","family":"Buckingham","given":"M E","non-dropping-particle":"","parse-names":false,"suffix":""}],"container-title":"Developmental cell","id":"ITEM-1","issue":"3","issued":{"date-parts":[["2001","9"]]},"language":"eng","page":"435-440","publisher-place":"United States","title":"The arterial pole of the mouse heart forms from Fgf10-expressing cells in pharyngeal  mesoderm.","type":"article-journal","volume":"1"},"uris":["http://www.mendeley.com/documents/?uuid=722130fe-69de-48ee-893b-746957428937"]},{"id":"ITEM-2","itemData":{"DOI":"10.1161/CIRCULATIONAHA.110.980607","ISSN":"1524-4539 (Electronic)","PMID":"21403123","author":[{"dropping-particle":"","family":"Sizarov","given":"Aleksander","non-dropping-particle":"","parse-names":false,"suffix":""},{"dropping-particle":"","family":"Ya","given":"Jing","non-dropping-particle":"","parse-names":false,"suffix":""},{"dropping-particle":"","family":"Boer","given":"Bouke A","non-dropping-particle":"de","parse-names":false,"suffix":""},{"dropping-particle":"","family":"Lamers","given":"Wouter H","non-dropping-particle":"","parse-names":false,"suffix":""},{"dropping-particle":"","family":"Christoffels","given":"Vincent M","non-dropping-particle":"","parse-names":false,"suffix":""},{"dropping-particle":"","family":"Moorman","given":"Antoon F M","non-dropping-particle":"","parse-names":false,"suffix":""}],"container-title":"Circulation","id":"ITEM-2","issue":"10","issued":{"date-parts":[["2011","3"]]},"language":"eng","page":"1125-1135","publisher-place":"United States","title":"Formation of the building plan of the human heart: morphogenesis, growth, and  differentiation.","type":"article-journal","volume":"123"},"uris":["http://www.mendeley.com/documents/?uuid=8125f1bf-0f8b-4b45-a577-a5ccc9bf83eb"]}],"mendeley":{"formattedCitation":"(5,6)","plainTextFormattedCitation":"(5,6)","previouslyFormattedCitation":"(Kelly, Brown, &amp; Buckingham, 2001; Sizarov et al., 2011)"},"properties":{"noteIndex":0},"schema":"https://github.com/citation-style-language/schema/raw/master/csl-citation.json"}</w:instrText>
      </w:r>
      <w:r>
        <w:rPr>
          <w:rFonts w:ascii="Times New Roman" w:hAnsi="Times New Roman"/>
          <w:color w:val="202020"/>
          <w:sz w:val="24"/>
          <w:szCs w:val="24"/>
          <w:lang w:val="en-US"/>
        </w:rPr>
        <w:fldChar w:fldCharType="separate"/>
      </w:r>
      <w:r w:rsidRPr="008E7C87">
        <w:rPr>
          <w:rFonts w:ascii="Times New Roman" w:hAnsi="Times New Roman"/>
          <w:noProof/>
          <w:color w:val="202020"/>
          <w:sz w:val="24"/>
          <w:szCs w:val="24"/>
          <w:lang w:val="en-US"/>
        </w:rPr>
        <w:t>(5,6)</w:t>
      </w:r>
      <w:r>
        <w:rPr>
          <w:rFonts w:ascii="Times New Roman" w:hAnsi="Times New Roman"/>
          <w:color w:val="202020"/>
          <w:sz w:val="24"/>
          <w:szCs w:val="24"/>
          <w:lang w:val="en-US"/>
        </w:rPr>
        <w:fldChar w:fldCharType="end"/>
      </w:r>
      <w:r w:rsidRPr="0083027F">
        <w:rPr>
          <w:rFonts w:ascii="Times New Roman" w:hAnsi="Times New Roman"/>
          <w:color w:val="202020"/>
          <w:sz w:val="24"/>
          <w:szCs w:val="24"/>
          <w:lang w:val="en-US"/>
        </w:rPr>
        <w:t xml:space="preserve">. In the </w:t>
      </w:r>
      <w:r>
        <w:rPr>
          <w:rFonts w:ascii="Times New Roman" w:hAnsi="Times New Roman"/>
          <w:color w:val="202020"/>
          <w:sz w:val="24"/>
          <w:szCs w:val="24"/>
          <w:lang w:val="en-US"/>
        </w:rPr>
        <w:t>a</w:t>
      </w:r>
      <w:r w:rsidRPr="0083027F">
        <w:rPr>
          <w:rFonts w:ascii="Times New Roman" w:hAnsi="Times New Roman"/>
          <w:color w:val="202020"/>
          <w:sz w:val="24"/>
          <w:szCs w:val="24"/>
          <w:lang w:val="en-US"/>
        </w:rPr>
        <w:t xml:space="preserve">xolotl, the </w:t>
      </w:r>
      <w:proofErr w:type="spellStart"/>
      <w:r w:rsidRPr="0083027F">
        <w:rPr>
          <w:rFonts w:ascii="Times New Roman" w:hAnsi="Times New Roman"/>
          <w:color w:val="202020"/>
          <w:sz w:val="24"/>
          <w:szCs w:val="24"/>
          <w:lang w:val="en-US"/>
        </w:rPr>
        <w:t>conus</w:t>
      </w:r>
      <w:proofErr w:type="spellEnd"/>
      <w:r w:rsidRPr="0083027F">
        <w:rPr>
          <w:rFonts w:ascii="Times New Roman" w:hAnsi="Times New Roman"/>
          <w:color w:val="202020"/>
          <w:sz w:val="24"/>
          <w:szCs w:val="24"/>
          <w:lang w:val="en-US"/>
        </w:rPr>
        <w:t xml:space="preserve"> lumen comprise</w:t>
      </w:r>
      <w:r>
        <w:rPr>
          <w:rFonts w:ascii="Times New Roman" w:hAnsi="Times New Roman"/>
          <w:color w:val="202020"/>
          <w:sz w:val="24"/>
          <w:szCs w:val="24"/>
          <w:lang w:val="en-US"/>
        </w:rPr>
        <w:t>s</w:t>
      </w:r>
      <w:r w:rsidRPr="0083027F">
        <w:rPr>
          <w:rFonts w:ascii="Times New Roman" w:hAnsi="Times New Roman"/>
          <w:color w:val="202020"/>
          <w:sz w:val="24"/>
          <w:szCs w:val="24"/>
          <w:lang w:val="en-US"/>
        </w:rPr>
        <w:t xml:space="preserve"> a systemic and a pulmonary channel which are separated by the so-called spiral valve. From the </w:t>
      </w:r>
      <w:proofErr w:type="spellStart"/>
      <w:r w:rsidRPr="0083027F">
        <w:rPr>
          <w:rFonts w:ascii="Times New Roman" w:hAnsi="Times New Roman"/>
          <w:color w:val="202020"/>
          <w:sz w:val="24"/>
          <w:szCs w:val="24"/>
          <w:lang w:val="en-US"/>
        </w:rPr>
        <w:t>conus</w:t>
      </w:r>
      <w:proofErr w:type="spellEnd"/>
      <w:r w:rsidRPr="0083027F">
        <w:rPr>
          <w:rFonts w:ascii="Times New Roman" w:hAnsi="Times New Roman"/>
          <w:color w:val="202020"/>
          <w:sz w:val="24"/>
          <w:szCs w:val="24"/>
          <w:lang w:val="en-US"/>
        </w:rPr>
        <w:t xml:space="preserve"> emerges the arterial </w:t>
      </w:r>
      <w:proofErr w:type="spellStart"/>
      <w:r w:rsidRPr="0083027F">
        <w:rPr>
          <w:rFonts w:ascii="Times New Roman" w:hAnsi="Times New Roman"/>
          <w:color w:val="202020"/>
          <w:sz w:val="24"/>
          <w:szCs w:val="24"/>
          <w:lang w:val="en-US"/>
        </w:rPr>
        <w:t>truncus</w:t>
      </w:r>
      <w:proofErr w:type="spellEnd"/>
      <w:r w:rsidRPr="0083027F">
        <w:rPr>
          <w:rFonts w:ascii="Times New Roman" w:hAnsi="Times New Roman"/>
          <w:color w:val="202020"/>
          <w:sz w:val="24"/>
          <w:szCs w:val="24"/>
          <w:lang w:val="en-US"/>
        </w:rPr>
        <w:t xml:space="preserve"> </w:t>
      </w:r>
      <w:proofErr w:type="spellStart"/>
      <w:r w:rsidRPr="0083027F">
        <w:rPr>
          <w:rFonts w:ascii="Times New Roman" w:hAnsi="Times New Roman"/>
          <w:color w:val="202020"/>
          <w:sz w:val="24"/>
          <w:szCs w:val="24"/>
          <w:lang w:val="en-US"/>
        </w:rPr>
        <w:t>arteriosus</w:t>
      </w:r>
      <w:proofErr w:type="spellEnd"/>
      <w:r w:rsidRPr="0083027F">
        <w:rPr>
          <w:rFonts w:ascii="Times New Roman" w:hAnsi="Times New Roman"/>
          <w:color w:val="202020"/>
          <w:sz w:val="24"/>
          <w:szCs w:val="24"/>
          <w:lang w:val="en-US"/>
        </w:rPr>
        <w:t xml:space="preserve"> which has eight channels, one for each of the left-right paired gill arches (3</w:t>
      </w:r>
      <w:r w:rsidRPr="0083027F">
        <w:rPr>
          <w:rFonts w:ascii="Times New Roman" w:hAnsi="Times New Roman"/>
          <w:color w:val="202020"/>
          <w:sz w:val="24"/>
          <w:szCs w:val="24"/>
          <w:vertAlign w:val="superscript"/>
          <w:lang w:val="en-US"/>
        </w:rPr>
        <w:t>rd</w:t>
      </w:r>
      <w:r w:rsidRPr="0083027F">
        <w:rPr>
          <w:rFonts w:ascii="Times New Roman" w:hAnsi="Times New Roman"/>
          <w:color w:val="202020"/>
          <w:sz w:val="24"/>
          <w:szCs w:val="24"/>
          <w:lang w:val="en-US"/>
        </w:rPr>
        <w:t>, 4</w:t>
      </w:r>
      <w:r w:rsidRPr="0083027F">
        <w:rPr>
          <w:rFonts w:ascii="Times New Roman" w:hAnsi="Times New Roman"/>
          <w:color w:val="202020"/>
          <w:sz w:val="24"/>
          <w:szCs w:val="24"/>
          <w:vertAlign w:val="superscript"/>
          <w:lang w:val="en-US"/>
        </w:rPr>
        <w:t>th</w:t>
      </w:r>
      <w:r w:rsidRPr="0083027F">
        <w:rPr>
          <w:rFonts w:ascii="Times New Roman" w:hAnsi="Times New Roman"/>
          <w:color w:val="202020"/>
          <w:sz w:val="24"/>
          <w:szCs w:val="24"/>
          <w:lang w:val="en-US"/>
        </w:rPr>
        <w:t>, 5</w:t>
      </w:r>
      <w:r w:rsidRPr="0083027F">
        <w:rPr>
          <w:rFonts w:ascii="Times New Roman" w:hAnsi="Times New Roman"/>
          <w:color w:val="202020"/>
          <w:sz w:val="24"/>
          <w:szCs w:val="24"/>
          <w:vertAlign w:val="superscript"/>
          <w:lang w:val="en-US"/>
        </w:rPr>
        <w:t>th</w:t>
      </w:r>
      <w:r w:rsidRPr="0083027F">
        <w:rPr>
          <w:rFonts w:ascii="Times New Roman" w:hAnsi="Times New Roman"/>
          <w:color w:val="202020"/>
          <w:sz w:val="24"/>
          <w:szCs w:val="24"/>
          <w:lang w:val="en-US"/>
        </w:rPr>
        <w:t>, and 6</w:t>
      </w:r>
      <w:r w:rsidRPr="0083027F">
        <w:rPr>
          <w:rFonts w:ascii="Times New Roman" w:hAnsi="Times New Roman"/>
          <w:color w:val="202020"/>
          <w:sz w:val="24"/>
          <w:szCs w:val="24"/>
          <w:vertAlign w:val="superscript"/>
          <w:lang w:val="en-US"/>
        </w:rPr>
        <w:t>th</w:t>
      </w:r>
      <w:r w:rsidRPr="0083027F">
        <w:rPr>
          <w:rFonts w:ascii="Times New Roman" w:hAnsi="Times New Roman"/>
          <w:color w:val="202020"/>
          <w:sz w:val="24"/>
          <w:szCs w:val="24"/>
          <w:lang w:val="en-US"/>
        </w:rPr>
        <w:t>)</w:t>
      </w:r>
      <w:r>
        <w:rPr>
          <w:rFonts w:ascii="Times New Roman" w:hAnsi="Times New Roman"/>
          <w:color w:val="202020"/>
          <w:sz w:val="24"/>
          <w:szCs w:val="24"/>
          <w:lang w:val="en-US"/>
        </w:rPr>
        <w:t xml:space="preserve"> with arches 3 to 5 supplying the three paired gills in the axolotl (Fig. 1A-B)</w:t>
      </w:r>
      <w:r w:rsidRPr="0083027F">
        <w:rPr>
          <w:rFonts w:ascii="Times New Roman" w:hAnsi="Times New Roman"/>
          <w:color w:val="202020"/>
          <w:sz w:val="24"/>
          <w:szCs w:val="24"/>
          <w:lang w:val="en-US"/>
        </w:rPr>
        <w:t>. These channels are not formed in the human embryo, but the equivalent of the 3</w:t>
      </w:r>
      <w:r w:rsidRPr="0083027F">
        <w:rPr>
          <w:rFonts w:ascii="Times New Roman" w:hAnsi="Times New Roman"/>
          <w:color w:val="202020"/>
          <w:sz w:val="24"/>
          <w:szCs w:val="24"/>
          <w:vertAlign w:val="superscript"/>
          <w:lang w:val="en-US"/>
        </w:rPr>
        <w:t>rd</w:t>
      </w:r>
      <w:r w:rsidRPr="0083027F">
        <w:rPr>
          <w:rFonts w:ascii="Times New Roman" w:hAnsi="Times New Roman"/>
          <w:color w:val="202020"/>
          <w:sz w:val="24"/>
          <w:szCs w:val="24"/>
          <w:lang w:val="en-US"/>
        </w:rPr>
        <w:t>, 4</w:t>
      </w:r>
      <w:r w:rsidRPr="0083027F">
        <w:rPr>
          <w:rFonts w:ascii="Times New Roman" w:hAnsi="Times New Roman"/>
          <w:color w:val="202020"/>
          <w:sz w:val="24"/>
          <w:szCs w:val="24"/>
          <w:vertAlign w:val="superscript"/>
          <w:lang w:val="en-US"/>
        </w:rPr>
        <w:t>th</w:t>
      </w:r>
      <w:r w:rsidRPr="0083027F">
        <w:rPr>
          <w:rFonts w:ascii="Times New Roman" w:hAnsi="Times New Roman"/>
          <w:color w:val="202020"/>
          <w:sz w:val="24"/>
          <w:szCs w:val="24"/>
          <w:lang w:val="en-US"/>
        </w:rPr>
        <w:t>, and 6</w:t>
      </w:r>
      <w:r w:rsidRPr="0083027F">
        <w:rPr>
          <w:rFonts w:ascii="Times New Roman" w:hAnsi="Times New Roman"/>
          <w:color w:val="202020"/>
          <w:sz w:val="24"/>
          <w:szCs w:val="24"/>
          <w:vertAlign w:val="superscript"/>
          <w:lang w:val="en-US"/>
        </w:rPr>
        <w:t>th</w:t>
      </w:r>
      <w:r w:rsidRPr="0083027F">
        <w:rPr>
          <w:rFonts w:ascii="Times New Roman" w:hAnsi="Times New Roman"/>
          <w:color w:val="202020"/>
          <w:sz w:val="24"/>
          <w:szCs w:val="24"/>
          <w:lang w:val="en-US"/>
        </w:rPr>
        <w:t xml:space="preserve"> gill arches are formed with the 6</w:t>
      </w:r>
      <w:r w:rsidRPr="0083027F">
        <w:rPr>
          <w:rFonts w:ascii="Times New Roman" w:hAnsi="Times New Roman"/>
          <w:color w:val="202020"/>
          <w:sz w:val="24"/>
          <w:szCs w:val="24"/>
          <w:vertAlign w:val="superscript"/>
          <w:lang w:val="en-US"/>
        </w:rPr>
        <w:t>th</w:t>
      </w:r>
      <w:r w:rsidRPr="0083027F">
        <w:rPr>
          <w:rFonts w:ascii="Times New Roman" w:hAnsi="Times New Roman"/>
          <w:color w:val="202020"/>
          <w:sz w:val="24"/>
          <w:szCs w:val="24"/>
          <w:lang w:val="en-US"/>
        </w:rPr>
        <w:t xml:space="preserve"> gill arches giving rise to the left and right pulmonary trunk </w:t>
      </w:r>
      <w:r>
        <w:rPr>
          <w:rFonts w:ascii="Times New Roman" w:hAnsi="Times New Roman"/>
          <w:color w:val="202020"/>
          <w:sz w:val="24"/>
          <w:szCs w:val="24"/>
          <w:lang w:val="en-US"/>
        </w:rPr>
        <w:fldChar w:fldCharType="begin" w:fldLock="1"/>
      </w:r>
      <w:r>
        <w:rPr>
          <w:rFonts w:ascii="Times New Roman" w:hAnsi="Times New Roman"/>
          <w:color w:val="202020"/>
          <w:sz w:val="24"/>
          <w:szCs w:val="24"/>
          <w:lang w:val="en-US"/>
        </w:rPr>
        <w:instrText>ADDIN CSL_CITATION {"citationItems":[{"id":"ITEM-1","itemData":{"DOI":"10.1002/dvdy.45","ISSN":"1097-0177 (Electronic)","PMID":"31063648","abstract":"The mechanisms of the evolution and development of the heart in metazoans are  highlighted, starting with the evolutionary origin of the contractile cell, supposedly the precursor of cardiomyocytes. The last eukaryotic common ancestor is likely a combination of several cellular organisms containing their specific metabolic pathways and genetic signaling networks. During evolution, these tool kits diversified. Shared parts of these conserved tool kits act in the development and functioning of pumping hearts and open or closed circulations in such diverse species as arthropods, mollusks, and chordates. The genetic tool kits became more complex by gene duplications, addition of epigenetic modifications, influence of environmental factors, incorporation of viral genomes, cardiac changes necessitated by air-breathing, and many others. We evaluate mechanisms involved in mollusks in the formation of three separate hearts and in arthropods in the formation of a tubular heart. A tubular heart is also present in embryonic stages of chordates, providing the septated four-chambered heart, in birds and mammals passing through stages with first and second heart fields. The four-chambered heart permits the formation of high-pressure systemic and low-pressure pulmonary circulation in birds and mammals, allowing for high metabolic rates and maintenance of body temperature. Crocodiles also have a (nearly) separated circulation, but their resting temperature conforms with the environment. We argue that endothermic ancestors lost the capacity to elevate their body temperature during evolution, resulting in ectothermic modern crocodilians. Finally, a clinically relevant paragraph reviews the occurrence of congenital cardiac malformations in humans as derailments of signaling pathways during embryonic development.","author":[{"dropping-particle":"","family":"Poelmann","given":"Robert E","non-dropping-particle":"","parse-names":false,"suffix":""},{"dropping-particle":"","family":"Gittenberger-de Groot","given":"Adriana C","non-dropping-particle":"","parse-names":false,"suffix":""}],"container-title":"Developmental dynamics : an official publication of the American Association of  Anatomists","id":"ITEM-1","issue":"8","issued":{"date-parts":[["2019","8"]]},"language":"eng","page":"634-656","title":"Development and evolution of the metazoan heart.","type":"article-journal","volume":"248"},"uris":["http://www.mendeley.com/documents/?uuid=1caf708e-0c9f-4d1f-9f71-1cd89f9c086e"]},{"id":"ITEM-2","itemData":{"DOI":"10.1111/j.1469-7580.2012.01474.x","ISSN":"1469-7580 (Electronic)","PMID":"22296102","abstract":"Labeling experiments in chicken and mouse embryos have revealed important roles for  different cell lineages in the development of the cardiac arterial pole. These data can only fully be exploited when integrated into the continuously changing morphological context and compared with the patterns of gene expression. As yet, studies on the formation of separate ventricular outlets and arterial trunks in the human heart are exclusively based on histologically stained sections. So as to expand these studies, we performed immunohistochemical analyses of serially sectioned human embryos, along with three-dimensional reconstructions. The development of the cardiac arterial pole involves several parallel and independent processes of formation and fusion of outflow tract cushions, remodeling of the aortic sac and closure of an initial aortopulmonary foramen through formation of a transient aortopulmonary septum. Expression patterns of the transcription factors ISL1, SOX9 and AP2α show that, in addition to fusion of the SOX9-positive endocardial cushions, intrapericardial protrusion of pharyngeal mesenchyme derived from the neural crest contributes to the separation of the developing ascending aorta from the pulmonary trunk. The non-adjacent walls of the intrapericardial arterial trunks are formed through addition of ISL1-positive cells to the distal outflow tract, while the facing parts of the walls form from the protruding mesenchyme. The morphogenetic steps, along with the gene expression patterns reported in this study, are comparable to those observed in the mouse. They confirm the involvement of mesenchymal tissues derived from endocardium, mesoderm and migrating neural crest cells in the process of initial septation of the distal part of the outflow tract, and its subsequent separation into discrete intrapericardial arterial trunks.","author":[{"dropping-particle":"","family":"Sizarov","given":"Aleksander","non-dropping-particle":"","parse-names":false,"suffix":""},{"dropping-particle":"","family":"Lamers","given":"Wouter H","non-dropping-particle":"","parse-names":false,"suffix":""},{"dropping-particle":"","family":"Mohun","given":"Timothy J","non-dropping-particle":"","parse-names":false,"suffix":""},{"dropping-particle":"","family":"Brown","given":"Nigel A","non-dropping-particle":"","parse-names":false,"suffix":""},{"dropping-particle":"","family":"Anderson","given":"Robert H","non-dropping-particle":"","parse-names":false,"suffix":""},{"dropping-particle":"","family":"Moorman","given":"Antoon F M","non-dropping-particle":"","parse-names":false,"suffix":""}],"container-title":"Journal of anatomy","id":"ITEM-2","issue":"4","issued":{"date-parts":[["2012","4"]]},"language":"eng","page":"336-349","title":"Three-dimensional and molecular analysis of the arterial pole of the developing  human heart.","type":"article-journal","volume":"220"},"uris":["http://www.mendeley.com/documents/?uuid=366367f0-09b1-4659-9c8b-93c7cddb1b35"]}],"mendeley":{"formattedCitation":"(7,8)","plainTextFormattedCitation":"(7,8)","previouslyFormattedCitation":"(Poelmann &amp; Gittenberger-de Groot, 2019; Sizarov et al., 2012)"},"properties":{"noteIndex":0},"schema":"https://github.com/citation-style-language/schema/raw/master/csl-citation.json"}</w:instrText>
      </w:r>
      <w:r>
        <w:rPr>
          <w:rFonts w:ascii="Times New Roman" w:hAnsi="Times New Roman"/>
          <w:color w:val="202020"/>
          <w:sz w:val="24"/>
          <w:szCs w:val="24"/>
          <w:lang w:val="en-US"/>
        </w:rPr>
        <w:fldChar w:fldCharType="separate"/>
      </w:r>
      <w:r w:rsidRPr="008E7C87">
        <w:rPr>
          <w:rFonts w:ascii="Times New Roman" w:hAnsi="Times New Roman"/>
          <w:noProof/>
          <w:color w:val="202020"/>
          <w:sz w:val="24"/>
          <w:szCs w:val="24"/>
          <w:lang w:val="en-US"/>
        </w:rPr>
        <w:t>(7,8)</w:t>
      </w:r>
      <w:r>
        <w:rPr>
          <w:rFonts w:ascii="Times New Roman" w:hAnsi="Times New Roman"/>
          <w:color w:val="202020"/>
          <w:sz w:val="24"/>
          <w:szCs w:val="24"/>
          <w:lang w:val="en-US"/>
        </w:rPr>
        <w:fldChar w:fldCharType="end"/>
      </w:r>
      <w:r>
        <w:rPr>
          <w:rFonts w:ascii="Times New Roman" w:hAnsi="Times New Roman"/>
          <w:color w:val="202020"/>
          <w:sz w:val="24"/>
          <w:szCs w:val="24"/>
          <w:lang w:val="en-US"/>
        </w:rPr>
        <w:t xml:space="preserve">. </w:t>
      </w:r>
    </w:p>
    <w:p w:rsidR="008E7C87" w:rsidRDefault="008E7C87" w:rsidP="008E7C87">
      <w:pPr>
        <w:spacing w:line="480" w:lineRule="auto"/>
        <w:jc w:val="both"/>
        <w:rPr>
          <w:rFonts w:ascii="Times New Roman" w:hAnsi="Times New Roman"/>
          <w:color w:val="202020"/>
          <w:sz w:val="24"/>
          <w:szCs w:val="24"/>
          <w:lang w:val="en-US"/>
        </w:rPr>
      </w:pPr>
    </w:p>
    <w:p w:rsidR="008E7C87" w:rsidRDefault="008E7C87" w:rsidP="008E7C87">
      <w:pPr>
        <w:spacing w:line="480" w:lineRule="auto"/>
        <w:jc w:val="both"/>
        <w:rPr>
          <w:rFonts w:ascii="Times New Roman" w:hAnsi="Times New Roman"/>
          <w:color w:val="202020"/>
          <w:sz w:val="24"/>
          <w:szCs w:val="24"/>
          <w:lang w:val="en-US"/>
        </w:rPr>
      </w:pPr>
    </w:p>
    <w:p w:rsidR="008E7C87" w:rsidRDefault="008E7C87" w:rsidP="008E7C87">
      <w:pPr>
        <w:spacing w:line="480" w:lineRule="auto"/>
        <w:jc w:val="both"/>
        <w:rPr>
          <w:rFonts w:ascii="Times New Roman" w:hAnsi="Times New Roman"/>
          <w:color w:val="202020"/>
          <w:sz w:val="24"/>
          <w:szCs w:val="24"/>
          <w:lang w:val="en-US"/>
        </w:rPr>
      </w:pPr>
      <w:r>
        <w:rPr>
          <w:rFonts w:ascii="Times New Roman" w:hAnsi="Times New Roman"/>
          <w:color w:val="202020"/>
          <w:sz w:val="24"/>
          <w:szCs w:val="24"/>
          <w:lang w:val="en-US"/>
        </w:rPr>
        <w:t xml:space="preserve">References </w:t>
      </w:r>
    </w:p>
    <w:p w:rsidR="008E7C87" w:rsidRPr="008E7C87" w:rsidRDefault="008E7C87" w:rsidP="008E7C87">
      <w:pPr>
        <w:widowControl w:val="0"/>
        <w:autoSpaceDE w:val="0"/>
        <w:autoSpaceDN w:val="0"/>
        <w:adjustRightInd w:val="0"/>
        <w:spacing w:line="480" w:lineRule="auto"/>
        <w:ind w:left="640" w:hanging="640"/>
        <w:jc w:val="both"/>
        <w:rPr>
          <w:rFonts w:asciiTheme="majorHAnsi" w:hAnsiTheme="majorHAnsi" w:cstheme="majorHAnsi"/>
          <w:noProof/>
          <w:sz w:val="24"/>
          <w:szCs w:val="24"/>
        </w:rPr>
      </w:pPr>
      <w:r w:rsidRPr="008E7C87">
        <w:rPr>
          <w:rFonts w:asciiTheme="majorHAnsi" w:hAnsiTheme="majorHAnsi" w:cstheme="majorHAnsi"/>
          <w:sz w:val="24"/>
          <w:szCs w:val="24"/>
        </w:rPr>
        <w:fldChar w:fldCharType="begin" w:fldLock="1"/>
      </w:r>
      <w:r w:rsidRPr="008E7C87">
        <w:rPr>
          <w:rFonts w:asciiTheme="majorHAnsi" w:hAnsiTheme="majorHAnsi" w:cstheme="majorHAnsi"/>
          <w:sz w:val="24"/>
          <w:szCs w:val="24"/>
        </w:rPr>
        <w:instrText xml:space="preserve">ADDIN Mendeley Bibliography CSL_BIBLIOGRAPHY </w:instrText>
      </w:r>
      <w:r w:rsidRPr="008E7C87">
        <w:rPr>
          <w:rFonts w:asciiTheme="majorHAnsi" w:hAnsiTheme="majorHAnsi" w:cstheme="majorHAnsi"/>
          <w:sz w:val="24"/>
          <w:szCs w:val="24"/>
        </w:rPr>
        <w:fldChar w:fldCharType="separate"/>
      </w:r>
      <w:r w:rsidRPr="008E7C87">
        <w:rPr>
          <w:rFonts w:asciiTheme="majorHAnsi" w:hAnsiTheme="majorHAnsi" w:cstheme="majorHAnsi"/>
          <w:noProof/>
          <w:sz w:val="24"/>
          <w:szCs w:val="24"/>
        </w:rPr>
        <w:t xml:space="preserve">1. </w:t>
      </w:r>
      <w:r w:rsidRPr="008E7C87">
        <w:rPr>
          <w:rFonts w:asciiTheme="majorHAnsi" w:hAnsiTheme="majorHAnsi" w:cstheme="majorHAnsi"/>
          <w:noProof/>
          <w:sz w:val="24"/>
          <w:szCs w:val="24"/>
        </w:rPr>
        <w:tab/>
        <w:t xml:space="preserve">Webb S, Kanani M, Anderson RH, Richardson MK, Brown NA. Development of the human pulmonary vein and its incorporation in the morphologically  left atrium. Cardiol Young. 2001 Nov;11(6):632–42. </w:t>
      </w:r>
    </w:p>
    <w:p w:rsidR="008E7C87" w:rsidRPr="008E7C87" w:rsidRDefault="008E7C87" w:rsidP="008E7C87">
      <w:pPr>
        <w:widowControl w:val="0"/>
        <w:autoSpaceDE w:val="0"/>
        <w:autoSpaceDN w:val="0"/>
        <w:adjustRightInd w:val="0"/>
        <w:spacing w:line="480" w:lineRule="auto"/>
        <w:ind w:left="640" w:hanging="640"/>
        <w:jc w:val="both"/>
        <w:rPr>
          <w:rFonts w:asciiTheme="majorHAnsi" w:hAnsiTheme="majorHAnsi" w:cstheme="majorHAnsi"/>
          <w:noProof/>
          <w:sz w:val="24"/>
          <w:szCs w:val="24"/>
        </w:rPr>
      </w:pPr>
      <w:r w:rsidRPr="008E7C87">
        <w:rPr>
          <w:rFonts w:asciiTheme="majorHAnsi" w:hAnsiTheme="majorHAnsi" w:cstheme="majorHAnsi"/>
          <w:noProof/>
          <w:sz w:val="24"/>
          <w:szCs w:val="24"/>
        </w:rPr>
        <w:lastRenderedPageBreak/>
        <w:t xml:space="preserve">2. </w:t>
      </w:r>
      <w:r w:rsidRPr="008E7C87">
        <w:rPr>
          <w:rFonts w:asciiTheme="majorHAnsi" w:hAnsiTheme="majorHAnsi" w:cstheme="majorHAnsi"/>
          <w:noProof/>
          <w:sz w:val="24"/>
          <w:szCs w:val="24"/>
        </w:rPr>
        <w:tab/>
        <w:t xml:space="preserve">Jensen B, Wang T, Moorman AFM. Evolution and Development of the Atrial Septum. Anat Rec (Hoboken). 2019 Jan;302(1):32–48. </w:t>
      </w:r>
    </w:p>
    <w:p w:rsidR="008E7C87" w:rsidRPr="008E7C87" w:rsidRDefault="008E7C87" w:rsidP="008E7C87">
      <w:pPr>
        <w:widowControl w:val="0"/>
        <w:autoSpaceDE w:val="0"/>
        <w:autoSpaceDN w:val="0"/>
        <w:adjustRightInd w:val="0"/>
        <w:spacing w:line="480" w:lineRule="auto"/>
        <w:ind w:left="640" w:hanging="640"/>
        <w:jc w:val="both"/>
        <w:rPr>
          <w:rFonts w:asciiTheme="majorHAnsi" w:hAnsiTheme="majorHAnsi" w:cstheme="majorHAnsi"/>
          <w:noProof/>
          <w:sz w:val="24"/>
          <w:szCs w:val="24"/>
        </w:rPr>
      </w:pPr>
      <w:r w:rsidRPr="008E7C87">
        <w:rPr>
          <w:rFonts w:asciiTheme="majorHAnsi" w:hAnsiTheme="majorHAnsi" w:cstheme="majorHAnsi"/>
          <w:noProof/>
          <w:sz w:val="24"/>
          <w:szCs w:val="24"/>
        </w:rPr>
        <w:t xml:space="preserve">3. </w:t>
      </w:r>
      <w:r w:rsidRPr="008E7C87">
        <w:rPr>
          <w:rFonts w:asciiTheme="majorHAnsi" w:hAnsiTheme="majorHAnsi" w:cstheme="majorHAnsi"/>
          <w:noProof/>
          <w:sz w:val="24"/>
          <w:szCs w:val="24"/>
        </w:rPr>
        <w:tab/>
        <w:t xml:space="preserve">Lewis ZR, Hanken J. Convergent evolutionary reduction of atrial septation in lungless salamanders. J Anat. 2017 Jan;230(1):16–29. </w:t>
      </w:r>
    </w:p>
    <w:p w:rsidR="008E7C87" w:rsidRPr="008E7C87" w:rsidRDefault="008E7C87" w:rsidP="008E7C87">
      <w:pPr>
        <w:widowControl w:val="0"/>
        <w:autoSpaceDE w:val="0"/>
        <w:autoSpaceDN w:val="0"/>
        <w:adjustRightInd w:val="0"/>
        <w:spacing w:line="480" w:lineRule="auto"/>
        <w:ind w:left="640" w:hanging="640"/>
        <w:jc w:val="both"/>
        <w:rPr>
          <w:rFonts w:asciiTheme="majorHAnsi" w:hAnsiTheme="majorHAnsi" w:cstheme="majorHAnsi"/>
          <w:noProof/>
          <w:sz w:val="24"/>
          <w:szCs w:val="24"/>
        </w:rPr>
      </w:pPr>
      <w:r w:rsidRPr="008E7C87">
        <w:rPr>
          <w:rFonts w:asciiTheme="majorHAnsi" w:hAnsiTheme="majorHAnsi" w:cstheme="majorHAnsi"/>
          <w:noProof/>
          <w:sz w:val="24"/>
          <w:szCs w:val="24"/>
        </w:rPr>
        <w:t xml:space="preserve">4. </w:t>
      </w:r>
      <w:r w:rsidRPr="008E7C87">
        <w:rPr>
          <w:rFonts w:asciiTheme="majorHAnsi" w:hAnsiTheme="majorHAnsi" w:cstheme="majorHAnsi"/>
          <w:noProof/>
          <w:sz w:val="24"/>
          <w:szCs w:val="24"/>
        </w:rPr>
        <w:tab/>
        <w:t xml:space="preserve">Faber JW, Hagoort J, Moorman AFM, Christoffels VM, Jensen B. Quantified growth of the human embryonic heart. Biol Open. 2021 Feb;10(2). </w:t>
      </w:r>
    </w:p>
    <w:p w:rsidR="008E7C87" w:rsidRPr="008E7C87" w:rsidRDefault="008E7C87" w:rsidP="008E7C87">
      <w:pPr>
        <w:widowControl w:val="0"/>
        <w:autoSpaceDE w:val="0"/>
        <w:autoSpaceDN w:val="0"/>
        <w:adjustRightInd w:val="0"/>
        <w:spacing w:line="480" w:lineRule="auto"/>
        <w:ind w:left="640" w:hanging="640"/>
        <w:jc w:val="both"/>
        <w:rPr>
          <w:rFonts w:asciiTheme="majorHAnsi" w:hAnsiTheme="majorHAnsi" w:cstheme="majorHAnsi"/>
          <w:noProof/>
          <w:sz w:val="24"/>
          <w:szCs w:val="24"/>
        </w:rPr>
      </w:pPr>
      <w:r w:rsidRPr="008E7C87">
        <w:rPr>
          <w:rFonts w:asciiTheme="majorHAnsi" w:hAnsiTheme="majorHAnsi" w:cstheme="majorHAnsi"/>
          <w:noProof/>
          <w:sz w:val="24"/>
          <w:szCs w:val="24"/>
        </w:rPr>
        <w:t xml:space="preserve">5. </w:t>
      </w:r>
      <w:r w:rsidRPr="008E7C87">
        <w:rPr>
          <w:rFonts w:asciiTheme="majorHAnsi" w:hAnsiTheme="majorHAnsi" w:cstheme="majorHAnsi"/>
          <w:noProof/>
          <w:sz w:val="24"/>
          <w:szCs w:val="24"/>
        </w:rPr>
        <w:tab/>
        <w:t xml:space="preserve">Kelly RG, Brown NA, Buckingham ME. The arterial pole of the mouse heart forms from Fgf10-expressing cells in pharyngeal  mesoderm. Dev Cell. 2001 Sep;1(3):435–40. </w:t>
      </w:r>
    </w:p>
    <w:p w:rsidR="008E7C87" w:rsidRPr="008E7C87" w:rsidRDefault="008E7C87" w:rsidP="008E7C87">
      <w:pPr>
        <w:widowControl w:val="0"/>
        <w:autoSpaceDE w:val="0"/>
        <w:autoSpaceDN w:val="0"/>
        <w:adjustRightInd w:val="0"/>
        <w:spacing w:line="480" w:lineRule="auto"/>
        <w:ind w:left="640" w:hanging="640"/>
        <w:jc w:val="both"/>
        <w:rPr>
          <w:rFonts w:asciiTheme="majorHAnsi" w:hAnsiTheme="majorHAnsi" w:cstheme="majorHAnsi"/>
          <w:noProof/>
          <w:sz w:val="24"/>
          <w:szCs w:val="24"/>
        </w:rPr>
      </w:pPr>
      <w:r w:rsidRPr="008E7C87">
        <w:rPr>
          <w:rFonts w:asciiTheme="majorHAnsi" w:hAnsiTheme="majorHAnsi" w:cstheme="majorHAnsi"/>
          <w:noProof/>
          <w:sz w:val="24"/>
          <w:szCs w:val="24"/>
        </w:rPr>
        <w:t xml:space="preserve">6. </w:t>
      </w:r>
      <w:r w:rsidRPr="008E7C87">
        <w:rPr>
          <w:rFonts w:asciiTheme="majorHAnsi" w:hAnsiTheme="majorHAnsi" w:cstheme="majorHAnsi"/>
          <w:noProof/>
          <w:sz w:val="24"/>
          <w:szCs w:val="24"/>
        </w:rPr>
        <w:tab/>
        <w:t xml:space="preserve">Sizarov A, Ya J, de Boer BA, Lamers WH, Christoffels VM, Moorman AFM. Formation of the building plan of the human heart: morphogenesis, growth, and  differentiation. Circulation. 2011 Mar;123(10):1125–35. </w:t>
      </w:r>
    </w:p>
    <w:p w:rsidR="008E7C87" w:rsidRPr="008E7C87" w:rsidRDefault="008E7C87" w:rsidP="008E7C87">
      <w:pPr>
        <w:widowControl w:val="0"/>
        <w:autoSpaceDE w:val="0"/>
        <w:autoSpaceDN w:val="0"/>
        <w:adjustRightInd w:val="0"/>
        <w:spacing w:line="480" w:lineRule="auto"/>
        <w:ind w:left="640" w:hanging="640"/>
        <w:jc w:val="both"/>
        <w:rPr>
          <w:rFonts w:asciiTheme="majorHAnsi" w:hAnsiTheme="majorHAnsi" w:cstheme="majorHAnsi"/>
          <w:noProof/>
          <w:sz w:val="24"/>
          <w:szCs w:val="24"/>
        </w:rPr>
      </w:pPr>
      <w:r w:rsidRPr="008E7C87">
        <w:rPr>
          <w:rFonts w:asciiTheme="majorHAnsi" w:hAnsiTheme="majorHAnsi" w:cstheme="majorHAnsi"/>
          <w:noProof/>
          <w:sz w:val="24"/>
          <w:szCs w:val="24"/>
        </w:rPr>
        <w:t xml:space="preserve">7. </w:t>
      </w:r>
      <w:r w:rsidRPr="008E7C87">
        <w:rPr>
          <w:rFonts w:asciiTheme="majorHAnsi" w:hAnsiTheme="majorHAnsi" w:cstheme="majorHAnsi"/>
          <w:noProof/>
          <w:sz w:val="24"/>
          <w:szCs w:val="24"/>
        </w:rPr>
        <w:tab/>
        <w:t xml:space="preserve">Poelmann RE, Gittenberger-de Groot AC. Development and evolution of the metazoan heart. Dev Dyn  an Off Publ Am Assoc  Anat. 2019 Aug;248(8):634–56. </w:t>
      </w:r>
    </w:p>
    <w:p w:rsidR="008E7C87" w:rsidRPr="008E7C87" w:rsidRDefault="008E7C87" w:rsidP="008E7C87">
      <w:pPr>
        <w:widowControl w:val="0"/>
        <w:autoSpaceDE w:val="0"/>
        <w:autoSpaceDN w:val="0"/>
        <w:adjustRightInd w:val="0"/>
        <w:spacing w:line="480" w:lineRule="auto"/>
        <w:ind w:left="640" w:hanging="640"/>
        <w:jc w:val="both"/>
        <w:rPr>
          <w:rFonts w:asciiTheme="majorHAnsi" w:hAnsiTheme="majorHAnsi" w:cstheme="majorHAnsi"/>
          <w:noProof/>
          <w:sz w:val="24"/>
          <w:szCs w:val="24"/>
        </w:rPr>
      </w:pPr>
      <w:r w:rsidRPr="008E7C87">
        <w:rPr>
          <w:rFonts w:asciiTheme="majorHAnsi" w:hAnsiTheme="majorHAnsi" w:cstheme="majorHAnsi"/>
          <w:noProof/>
          <w:sz w:val="24"/>
          <w:szCs w:val="24"/>
        </w:rPr>
        <w:t xml:space="preserve">8. </w:t>
      </w:r>
      <w:r w:rsidRPr="008E7C87">
        <w:rPr>
          <w:rFonts w:asciiTheme="majorHAnsi" w:hAnsiTheme="majorHAnsi" w:cstheme="majorHAnsi"/>
          <w:noProof/>
          <w:sz w:val="24"/>
          <w:szCs w:val="24"/>
        </w:rPr>
        <w:tab/>
        <w:t xml:space="preserve">Sizarov A, Lamers WH, Mohun TJ, Brown NA, Anderson RH, Moorman AFM. Three-dimensional and molecular analysis of the arterial pole of the developing  human heart. J Anat. 2012 Apr;220(4):336–49. </w:t>
      </w:r>
    </w:p>
    <w:p w:rsidR="002B7CF4" w:rsidRPr="008E7C87" w:rsidRDefault="008E7C87" w:rsidP="008E7C87">
      <w:pPr>
        <w:widowControl w:val="0"/>
        <w:autoSpaceDE w:val="0"/>
        <w:autoSpaceDN w:val="0"/>
        <w:adjustRightInd w:val="0"/>
        <w:spacing w:line="480" w:lineRule="auto"/>
        <w:ind w:left="480" w:hanging="480"/>
        <w:jc w:val="both"/>
        <w:rPr>
          <w:rFonts w:asciiTheme="majorHAnsi" w:hAnsiTheme="majorHAnsi" w:cstheme="majorHAnsi"/>
          <w:sz w:val="24"/>
          <w:szCs w:val="24"/>
        </w:rPr>
      </w:pPr>
      <w:r w:rsidRPr="008E7C87">
        <w:rPr>
          <w:rFonts w:asciiTheme="majorHAnsi" w:hAnsiTheme="majorHAnsi" w:cstheme="majorHAnsi"/>
          <w:sz w:val="24"/>
          <w:szCs w:val="24"/>
        </w:rPr>
        <w:fldChar w:fldCharType="end"/>
      </w:r>
    </w:p>
    <w:sectPr w:rsidR="002B7CF4" w:rsidRPr="008E7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16936"/>
    <w:multiLevelType w:val="multilevel"/>
    <w:tmpl w:val="3AA0906E"/>
    <w:lvl w:ilvl="0">
      <w:start w:val="1"/>
      <w:numFmt w:val="decimal"/>
      <w:pStyle w:val="Heading1"/>
      <w:lvlText w:val="%1."/>
      <w:lvlJc w:val="left"/>
      <w:pPr>
        <w:tabs>
          <w:tab w:val="num" w:pos="340"/>
        </w:tabs>
        <w:ind w:left="340" w:hanging="340"/>
      </w:pPr>
      <w:rPr>
        <w:rFonts w:cs="Times New Roman" w:hint="default"/>
        <w:b/>
        <w:i w:val="0"/>
      </w:rPr>
    </w:lvl>
    <w:lvl w:ilvl="1">
      <w:start w:val="1"/>
      <w:numFmt w:val="decimal"/>
      <w:pStyle w:val="Heading2"/>
      <w:lvlText w:val="%1.%2"/>
      <w:lvlJc w:val="left"/>
      <w:pPr>
        <w:tabs>
          <w:tab w:val="num" w:pos="511"/>
        </w:tabs>
        <w:ind w:left="511" w:hanging="511"/>
      </w:pPr>
      <w:rPr>
        <w:rFonts w:cs="Times New Roman" w:hint="default"/>
      </w:rPr>
    </w:lvl>
    <w:lvl w:ilvl="2">
      <w:start w:val="1"/>
      <w:numFmt w:val="decimal"/>
      <w:pStyle w:val="Heading3"/>
      <w:lvlText w:val="%1.%2.%3"/>
      <w:lvlJc w:val="left"/>
      <w:pPr>
        <w:tabs>
          <w:tab w:val="num" w:pos="1134"/>
        </w:tabs>
        <w:ind w:left="1134" w:hanging="283"/>
      </w:pPr>
      <w:rPr>
        <w:rFonts w:cs="Times New Roman" w:hint="default"/>
      </w:rPr>
    </w:lvl>
    <w:lvl w:ilvl="3">
      <w:start w:val="1"/>
      <w:numFmt w:val="none"/>
      <w:pStyle w:val="Heading4"/>
      <w:lvlText w:val="0"/>
      <w:lvlJc w:val="left"/>
      <w:pPr>
        <w:tabs>
          <w:tab w:val="num" w:pos="717"/>
        </w:tabs>
        <w:ind w:left="717" w:hanging="864"/>
      </w:pPr>
      <w:rPr>
        <w:rFonts w:cs="Times New Roman" w:hint="default"/>
      </w:rPr>
    </w:lvl>
    <w:lvl w:ilvl="4">
      <w:start w:val="1"/>
      <w:numFmt w:val="none"/>
      <w:pStyle w:val="Heading5"/>
      <w:lvlText w:val="0"/>
      <w:lvlJc w:val="left"/>
      <w:pPr>
        <w:tabs>
          <w:tab w:val="num" w:pos="861"/>
        </w:tabs>
        <w:ind w:left="861" w:hanging="1008"/>
      </w:pPr>
      <w:rPr>
        <w:rFonts w:cs="Times New Roman" w:hint="default"/>
      </w:rPr>
    </w:lvl>
    <w:lvl w:ilvl="5">
      <w:start w:val="1"/>
      <w:numFmt w:val="none"/>
      <w:pStyle w:val="Heading6"/>
      <w:lvlText w:val="0"/>
      <w:lvlJc w:val="left"/>
      <w:pPr>
        <w:tabs>
          <w:tab w:val="num" w:pos="1005"/>
        </w:tabs>
        <w:ind w:left="1005" w:hanging="1152"/>
      </w:pPr>
      <w:rPr>
        <w:rFonts w:cs="Times New Roman" w:hint="default"/>
      </w:rPr>
    </w:lvl>
    <w:lvl w:ilvl="6">
      <w:start w:val="1"/>
      <w:numFmt w:val="none"/>
      <w:pStyle w:val="Heading7"/>
      <w:lvlText w:val="0"/>
      <w:lvlJc w:val="left"/>
      <w:pPr>
        <w:tabs>
          <w:tab w:val="num" w:pos="1149"/>
        </w:tabs>
        <w:ind w:left="1149" w:hanging="1296"/>
      </w:pPr>
      <w:rPr>
        <w:rFonts w:cs="Times New Roman" w:hint="default"/>
      </w:rPr>
    </w:lvl>
    <w:lvl w:ilvl="7">
      <w:start w:val="1"/>
      <w:numFmt w:val="none"/>
      <w:pStyle w:val="Heading8"/>
      <w:lvlText w:val="0"/>
      <w:lvlJc w:val="left"/>
      <w:pPr>
        <w:tabs>
          <w:tab w:val="num" w:pos="1293"/>
        </w:tabs>
        <w:ind w:left="1293" w:hanging="1440"/>
      </w:pPr>
      <w:rPr>
        <w:rFonts w:cs="Times New Roman" w:hint="default"/>
      </w:rPr>
    </w:lvl>
    <w:lvl w:ilvl="8">
      <w:start w:val="1"/>
      <w:numFmt w:val="none"/>
      <w:pStyle w:val="Heading9"/>
      <w:lvlText w:val="0"/>
      <w:lvlJc w:val="left"/>
      <w:pPr>
        <w:tabs>
          <w:tab w:val="num" w:pos="1437"/>
        </w:tabs>
        <w:ind w:left="1437"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D2"/>
    <w:rsid w:val="00007C1A"/>
    <w:rsid w:val="001140D0"/>
    <w:rsid w:val="00223F2A"/>
    <w:rsid w:val="0024512B"/>
    <w:rsid w:val="00257554"/>
    <w:rsid w:val="002724A5"/>
    <w:rsid w:val="002B7CF4"/>
    <w:rsid w:val="00372A5F"/>
    <w:rsid w:val="00375305"/>
    <w:rsid w:val="003D03D2"/>
    <w:rsid w:val="004D1DB8"/>
    <w:rsid w:val="005002C2"/>
    <w:rsid w:val="00551234"/>
    <w:rsid w:val="006640B9"/>
    <w:rsid w:val="006A1454"/>
    <w:rsid w:val="00710CB3"/>
    <w:rsid w:val="00861BC9"/>
    <w:rsid w:val="008A136C"/>
    <w:rsid w:val="008E7C87"/>
    <w:rsid w:val="00915F4A"/>
    <w:rsid w:val="009A26BE"/>
    <w:rsid w:val="009B0701"/>
    <w:rsid w:val="00A0147C"/>
    <w:rsid w:val="00BF79E0"/>
    <w:rsid w:val="00C60EFE"/>
    <w:rsid w:val="00CE79B5"/>
    <w:rsid w:val="00D84F4D"/>
    <w:rsid w:val="00D92279"/>
    <w:rsid w:val="00DB4D90"/>
    <w:rsid w:val="00E6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87"/>
    <w:pPr>
      <w:tabs>
        <w:tab w:val="left" w:pos="284"/>
        <w:tab w:val="left" w:pos="1701"/>
      </w:tabs>
      <w:spacing w:line="320" w:lineRule="exact"/>
    </w:pPr>
    <w:rPr>
      <w:rFonts w:ascii="Arial" w:hAnsi="Arial"/>
      <w:lang w:val="da-DK" w:eastAsia="nl-NL"/>
    </w:rPr>
  </w:style>
  <w:style w:type="paragraph" w:styleId="Heading1">
    <w:name w:val="heading 1"/>
    <w:basedOn w:val="Normal"/>
    <w:next w:val="Normal"/>
    <w:link w:val="Heading1Char"/>
    <w:uiPriority w:val="99"/>
    <w:qFormat/>
    <w:rsid w:val="00E65A10"/>
    <w:pPr>
      <w:keepNext/>
      <w:numPr>
        <w:numId w:val="18"/>
      </w:numPr>
      <w:tabs>
        <w:tab w:val="clear" w:pos="284"/>
      </w:tabs>
      <w:outlineLvl w:val="0"/>
    </w:pPr>
    <w:rPr>
      <w:rFonts w:ascii="Cambria" w:hAnsi="Cambria"/>
      <w:b/>
      <w:bCs/>
      <w:kern w:val="32"/>
      <w:sz w:val="32"/>
      <w:szCs w:val="32"/>
      <w:lang w:val="nl-NL"/>
    </w:rPr>
  </w:style>
  <w:style w:type="paragraph" w:styleId="Heading2">
    <w:name w:val="heading 2"/>
    <w:basedOn w:val="Normal"/>
    <w:next w:val="Normal"/>
    <w:link w:val="Heading2Char"/>
    <w:uiPriority w:val="99"/>
    <w:qFormat/>
    <w:rsid w:val="00E65A10"/>
    <w:pPr>
      <w:keepNext/>
      <w:numPr>
        <w:ilvl w:val="1"/>
        <w:numId w:val="18"/>
      </w:numPr>
      <w:tabs>
        <w:tab w:val="clear" w:pos="284"/>
      </w:tabs>
      <w:spacing w:before="120"/>
      <w:outlineLvl w:val="1"/>
    </w:pPr>
    <w:rPr>
      <w:rFonts w:ascii="Cambria" w:hAnsi="Cambria"/>
      <w:b/>
      <w:bCs/>
      <w:i/>
      <w:iCs/>
      <w:sz w:val="28"/>
      <w:szCs w:val="28"/>
      <w:lang w:val="nl-NL"/>
    </w:rPr>
  </w:style>
  <w:style w:type="paragraph" w:styleId="Heading3">
    <w:name w:val="heading 3"/>
    <w:basedOn w:val="Normal"/>
    <w:next w:val="Normal"/>
    <w:link w:val="Heading3Char"/>
    <w:uiPriority w:val="99"/>
    <w:qFormat/>
    <w:rsid w:val="00E65A10"/>
    <w:pPr>
      <w:keepNext/>
      <w:numPr>
        <w:ilvl w:val="2"/>
        <w:numId w:val="18"/>
      </w:numPr>
      <w:tabs>
        <w:tab w:val="clear" w:pos="284"/>
      </w:tabs>
      <w:spacing w:before="240" w:after="60"/>
      <w:outlineLvl w:val="2"/>
    </w:pPr>
    <w:rPr>
      <w:rFonts w:ascii="Cambria" w:hAnsi="Cambria"/>
      <w:b/>
      <w:bCs/>
      <w:sz w:val="26"/>
      <w:szCs w:val="26"/>
      <w:lang w:val="nl-NL"/>
    </w:rPr>
  </w:style>
  <w:style w:type="paragraph" w:styleId="Heading4">
    <w:name w:val="heading 4"/>
    <w:basedOn w:val="Normal"/>
    <w:next w:val="Normal"/>
    <w:link w:val="Heading4Char"/>
    <w:uiPriority w:val="99"/>
    <w:qFormat/>
    <w:rsid w:val="00E65A10"/>
    <w:pPr>
      <w:keepNext/>
      <w:numPr>
        <w:ilvl w:val="3"/>
        <w:numId w:val="18"/>
      </w:numPr>
      <w:tabs>
        <w:tab w:val="clear" w:pos="284"/>
      </w:tabs>
      <w:spacing w:before="240" w:after="60"/>
      <w:outlineLvl w:val="3"/>
    </w:pPr>
    <w:rPr>
      <w:rFonts w:ascii="Calibri" w:hAnsi="Calibri"/>
      <w:b/>
      <w:bCs/>
      <w:sz w:val="28"/>
      <w:szCs w:val="28"/>
      <w:lang w:val="nl-NL"/>
    </w:rPr>
  </w:style>
  <w:style w:type="paragraph" w:styleId="Heading5">
    <w:name w:val="heading 5"/>
    <w:basedOn w:val="Normal"/>
    <w:next w:val="Normal"/>
    <w:link w:val="Heading5Char"/>
    <w:uiPriority w:val="99"/>
    <w:qFormat/>
    <w:rsid w:val="00E65A10"/>
    <w:pPr>
      <w:numPr>
        <w:ilvl w:val="4"/>
        <w:numId w:val="18"/>
      </w:numPr>
      <w:tabs>
        <w:tab w:val="clear" w:pos="284"/>
      </w:tabs>
      <w:spacing w:before="240" w:after="60"/>
      <w:outlineLvl w:val="4"/>
    </w:pPr>
    <w:rPr>
      <w:rFonts w:ascii="Calibri" w:hAnsi="Calibri"/>
      <w:b/>
      <w:bCs/>
      <w:i/>
      <w:iCs/>
      <w:sz w:val="26"/>
      <w:szCs w:val="26"/>
      <w:lang w:val="nl-NL"/>
    </w:rPr>
  </w:style>
  <w:style w:type="paragraph" w:styleId="Heading6">
    <w:name w:val="heading 6"/>
    <w:basedOn w:val="Normal"/>
    <w:next w:val="Normal"/>
    <w:link w:val="Heading6Char"/>
    <w:uiPriority w:val="99"/>
    <w:qFormat/>
    <w:rsid w:val="00E65A10"/>
    <w:pPr>
      <w:numPr>
        <w:ilvl w:val="5"/>
        <w:numId w:val="18"/>
      </w:numPr>
      <w:tabs>
        <w:tab w:val="clear" w:pos="284"/>
      </w:tabs>
      <w:spacing w:before="240" w:after="60"/>
      <w:outlineLvl w:val="5"/>
    </w:pPr>
    <w:rPr>
      <w:rFonts w:ascii="Calibri" w:hAnsi="Calibri"/>
      <w:b/>
      <w:bCs/>
      <w:lang w:val="nl-NL"/>
    </w:rPr>
  </w:style>
  <w:style w:type="paragraph" w:styleId="Heading7">
    <w:name w:val="heading 7"/>
    <w:basedOn w:val="Normal"/>
    <w:next w:val="Normal"/>
    <w:link w:val="Heading7Char"/>
    <w:uiPriority w:val="99"/>
    <w:qFormat/>
    <w:rsid w:val="00E65A10"/>
    <w:pPr>
      <w:numPr>
        <w:ilvl w:val="6"/>
        <w:numId w:val="18"/>
      </w:numPr>
      <w:tabs>
        <w:tab w:val="clear" w:pos="284"/>
      </w:tabs>
      <w:spacing w:before="240" w:after="60"/>
      <w:outlineLvl w:val="6"/>
    </w:pPr>
    <w:rPr>
      <w:rFonts w:ascii="Calibri" w:hAnsi="Calibri"/>
      <w:sz w:val="24"/>
      <w:szCs w:val="24"/>
      <w:lang w:val="nl-NL"/>
    </w:rPr>
  </w:style>
  <w:style w:type="paragraph" w:styleId="Heading8">
    <w:name w:val="heading 8"/>
    <w:basedOn w:val="Normal"/>
    <w:next w:val="Normal"/>
    <w:link w:val="Heading8Char"/>
    <w:uiPriority w:val="99"/>
    <w:qFormat/>
    <w:rsid w:val="00E65A10"/>
    <w:pPr>
      <w:numPr>
        <w:ilvl w:val="7"/>
        <w:numId w:val="18"/>
      </w:numPr>
      <w:tabs>
        <w:tab w:val="clear" w:pos="284"/>
      </w:tabs>
      <w:spacing w:before="240" w:after="60"/>
      <w:outlineLvl w:val="7"/>
    </w:pPr>
    <w:rPr>
      <w:rFonts w:ascii="Calibri" w:hAnsi="Calibri"/>
      <w:i/>
      <w:iCs/>
      <w:sz w:val="24"/>
      <w:szCs w:val="24"/>
      <w:lang w:val="nl-NL"/>
    </w:rPr>
  </w:style>
  <w:style w:type="paragraph" w:styleId="Heading9">
    <w:name w:val="heading 9"/>
    <w:basedOn w:val="Normal"/>
    <w:next w:val="Normal"/>
    <w:link w:val="Heading9Char"/>
    <w:uiPriority w:val="99"/>
    <w:qFormat/>
    <w:rsid w:val="00E65A10"/>
    <w:pPr>
      <w:numPr>
        <w:ilvl w:val="8"/>
        <w:numId w:val="1"/>
      </w:numPr>
      <w:tabs>
        <w:tab w:val="clear" w:pos="284"/>
      </w:tabs>
      <w:spacing w:before="240" w:after="60"/>
      <w:outlineLvl w:val="8"/>
    </w:pPr>
    <w:rPr>
      <w:rFonts w:ascii="Cambria" w:hAnsi="Cambria"/>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5A10"/>
    <w:rPr>
      <w:rFonts w:ascii="Cambria" w:hAnsi="Cambria"/>
      <w:b/>
      <w:bCs/>
      <w:kern w:val="32"/>
      <w:sz w:val="32"/>
      <w:szCs w:val="32"/>
      <w:lang w:eastAsia="nl-NL"/>
    </w:rPr>
  </w:style>
  <w:style w:type="character" w:customStyle="1" w:styleId="Heading2Char">
    <w:name w:val="Heading 2 Char"/>
    <w:basedOn w:val="DefaultParagraphFont"/>
    <w:link w:val="Heading2"/>
    <w:uiPriority w:val="99"/>
    <w:rsid w:val="00E65A10"/>
    <w:rPr>
      <w:rFonts w:ascii="Cambria" w:hAnsi="Cambria"/>
      <w:b/>
      <w:bCs/>
      <w:i/>
      <w:iCs/>
      <w:sz w:val="28"/>
      <w:szCs w:val="28"/>
      <w:lang w:eastAsia="nl-NL"/>
    </w:rPr>
  </w:style>
  <w:style w:type="character" w:customStyle="1" w:styleId="Heading3Char">
    <w:name w:val="Heading 3 Char"/>
    <w:basedOn w:val="DefaultParagraphFont"/>
    <w:link w:val="Heading3"/>
    <w:uiPriority w:val="99"/>
    <w:rsid w:val="00E65A10"/>
    <w:rPr>
      <w:rFonts w:ascii="Cambria" w:hAnsi="Cambria"/>
      <w:b/>
      <w:bCs/>
      <w:sz w:val="26"/>
      <w:szCs w:val="26"/>
      <w:lang w:eastAsia="nl-NL"/>
    </w:rPr>
  </w:style>
  <w:style w:type="character" w:customStyle="1" w:styleId="Heading4Char">
    <w:name w:val="Heading 4 Char"/>
    <w:basedOn w:val="DefaultParagraphFont"/>
    <w:link w:val="Heading4"/>
    <w:uiPriority w:val="99"/>
    <w:rsid w:val="00E65A10"/>
    <w:rPr>
      <w:rFonts w:ascii="Calibri" w:hAnsi="Calibri"/>
      <w:b/>
      <w:bCs/>
      <w:sz w:val="28"/>
      <w:szCs w:val="28"/>
      <w:lang w:eastAsia="nl-NL"/>
    </w:rPr>
  </w:style>
  <w:style w:type="character" w:customStyle="1" w:styleId="Heading5Char">
    <w:name w:val="Heading 5 Char"/>
    <w:basedOn w:val="DefaultParagraphFont"/>
    <w:link w:val="Heading5"/>
    <w:uiPriority w:val="99"/>
    <w:rsid w:val="00E65A10"/>
    <w:rPr>
      <w:rFonts w:ascii="Calibri" w:hAnsi="Calibri"/>
      <w:b/>
      <w:bCs/>
      <w:i/>
      <w:iCs/>
      <w:sz w:val="26"/>
      <w:szCs w:val="26"/>
      <w:lang w:eastAsia="nl-NL"/>
    </w:rPr>
  </w:style>
  <w:style w:type="character" w:customStyle="1" w:styleId="Heading6Char">
    <w:name w:val="Heading 6 Char"/>
    <w:basedOn w:val="DefaultParagraphFont"/>
    <w:link w:val="Heading6"/>
    <w:uiPriority w:val="99"/>
    <w:rsid w:val="00E65A10"/>
    <w:rPr>
      <w:rFonts w:ascii="Calibri" w:hAnsi="Calibri"/>
      <w:b/>
      <w:bCs/>
      <w:lang w:eastAsia="nl-NL"/>
    </w:rPr>
  </w:style>
  <w:style w:type="character" w:customStyle="1" w:styleId="Heading7Char">
    <w:name w:val="Heading 7 Char"/>
    <w:basedOn w:val="DefaultParagraphFont"/>
    <w:link w:val="Heading7"/>
    <w:uiPriority w:val="99"/>
    <w:rsid w:val="00E65A10"/>
    <w:rPr>
      <w:rFonts w:ascii="Calibri" w:hAnsi="Calibri"/>
      <w:sz w:val="24"/>
      <w:szCs w:val="24"/>
      <w:lang w:eastAsia="nl-NL"/>
    </w:rPr>
  </w:style>
  <w:style w:type="character" w:customStyle="1" w:styleId="Heading8Char">
    <w:name w:val="Heading 8 Char"/>
    <w:basedOn w:val="DefaultParagraphFont"/>
    <w:link w:val="Heading8"/>
    <w:uiPriority w:val="99"/>
    <w:rsid w:val="00E65A10"/>
    <w:rPr>
      <w:rFonts w:ascii="Calibri" w:hAnsi="Calibri"/>
      <w:i/>
      <w:iCs/>
      <w:sz w:val="24"/>
      <w:szCs w:val="24"/>
      <w:lang w:eastAsia="nl-NL"/>
    </w:rPr>
  </w:style>
  <w:style w:type="character" w:customStyle="1" w:styleId="Heading9Char">
    <w:name w:val="Heading 9 Char"/>
    <w:basedOn w:val="DefaultParagraphFont"/>
    <w:link w:val="Heading9"/>
    <w:uiPriority w:val="99"/>
    <w:rsid w:val="00E65A10"/>
    <w:rPr>
      <w:rFonts w:ascii="Cambria" w:hAnsi="Cambria"/>
      <w:lang w:eastAsia="nl-NL"/>
    </w:rPr>
  </w:style>
  <w:style w:type="paragraph" w:styleId="Title">
    <w:name w:val="Title"/>
    <w:basedOn w:val="Normal"/>
    <w:link w:val="TitleChar"/>
    <w:uiPriority w:val="99"/>
    <w:qFormat/>
    <w:rsid w:val="00E65A10"/>
    <w:pPr>
      <w:spacing w:after="120"/>
      <w:outlineLvl w:val="3"/>
    </w:pPr>
    <w:rPr>
      <w:rFonts w:ascii="Cambria" w:hAnsi="Cambria"/>
      <w:b/>
      <w:bCs/>
      <w:kern w:val="28"/>
      <w:sz w:val="32"/>
      <w:szCs w:val="32"/>
      <w:lang w:val="nl-NL"/>
    </w:rPr>
  </w:style>
  <w:style w:type="character" w:customStyle="1" w:styleId="TitleChar">
    <w:name w:val="Title Char"/>
    <w:basedOn w:val="DefaultParagraphFont"/>
    <w:link w:val="Title"/>
    <w:uiPriority w:val="99"/>
    <w:rsid w:val="00E65A10"/>
    <w:rPr>
      <w:rFonts w:ascii="Cambria" w:hAnsi="Cambria"/>
      <w:b/>
      <w:bCs/>
      <w:kern w:val="28"/>
      <w:sz w:val="32"/>
      <w:szCs w:val="32"/>
      <w:lang w:eastAsia="nl-NL"/>
    </w:rPr>
  </w:style>
  <w:style w:type="paragraph" w:styleId="ListParagraph">
    <w:name w:val="List Paragraph"/>
    <w:basedOn w:val="Normal"/>
    <w:uiPriority w:val="99"/>
    <w:qFormat/>
    <w:rsid w:val="00E65A10"/>
    <w:pPr>
      <w:tabs>
        <w:tab w:val="clear" w:pos="284"/>
        <w:tab w:val="clear" w:pos="1701"/>
      </w:tabs>
      <w:spacing w:line="240" w:lineRule="auto"/>
      <w:ind w:left="720"/>
      <w:contextualSpacing/>
    </w:pPr>
    <w:rPr>
      <w:rFonts w:ascii="Times New Roman" w:hAnsi="Times New Roman"/>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87"/>
    <w:pPr>
      <w:tabs>
        <w:tab w:val="left" w:pos="284"/>
        <w:tab w:val="left" w:pos="1701"/>
      </w:tabs>
      <w:spacing w:line="320" w:lineRule="exact"/>
    </w:pPr>
    <w:rPr>
      <w:rFonts w:ascii="Arial" w:hAnsi="Arial"/>
      <w:lang w:val="da-DK" w:eastAsia="nl-NL"/>
    </w:rPr>
  </w:style>
  <w:style w:type="paragraph" w:styleId="Heading1">
    <w:name w:val="heading 1"/>
    <w:basedOn w:val="Normal"/>
    <w:next w:val="Normal"/>
    <w:link w:val="Heading1Char"/>
    <w:uiPriority w:val="99"/>
    <w:qFormat/>
    <w:rsid w:val="00E65A10"/>
    <w:pPr>
      <w:keepNext/>
      <w:numPr>
        <w:numId w:val="18"/>
      </w:numPr>
      <w:tabs>
        <w:tab w:val="clear" w:pos="284"/>
      </w:tabs>
      <w:outlineLvl w:val="0"/>
    </w:pPr>
    <w:rPr>
      <w:rFonts w:ascii="Cambria" w:hAnsi="Cambria"/>
      <w:b/>
      <w:bCs/>
      <w:kern w:val="32"/>
      <w:sz w:val="32"/>
      <w:szCs w:val="32"/>
      <w:lang w:val="nl-NL"/>
    </w:rPr>
  </w:style>
  <w:style w:type="paragraph" w:styleId="Heading2">
    <w:name w:val="heading 2"/>
    <w:basedOn w:val="Normal"/>
    <w:next w:val="Normal"/>
    <w:link w:val="Heading2Char"/>
    <w:uiPriority w:val="99"/>
    <w:qFormat/>
    <w:rsid w:val="00E65A10"/>
    <w:pPr>
      <w:keepNext/>
      <w:numPr>
        <w:ilvl w:val="1"/>
        <w:numId w:val="18"/>
      </w:numPr>
      <w:tabs>
        <w:tab w:val="clear" w:pos="284"/>
      </w:tabs>
      <w:spacing w:before="120"/>
      <w:outlineLvl w:val="1"/>
    </w:pPr>
    <w:rPr>
      <w:rFonts w:ascii="Cambria" w:hAnsi="Cambria"/>
      <w:b/>
      <w:bCs/>
      <w:i/>
      <w:iCs/>
      <w:sz w:val="28"/>
      <w:szCs w:val="28"/>
      <w:lang w:val="nl-NL"/>
    </w:rPr>
  </w:style>
  <w:style w:type="paragraph" w:styleId="Heading3">
    <w:name w:val="heading 3"/>
    <w:basedOn w:val="Normal"/>
    <w:next w:val="Normal"/>
    <w:link w:val="Heading3Char"/>
    <w:uiPriority w:val="99"/>
    <w:qFormat/>
    <w:rsid w:val="00E65A10"/>
    <w:pPr>
      <w:keepNext/>
      <w:numPr>
        <w:ilvl w:val="2"/>
        <w:numId w:val="18"/>
      </w:numPr>
      <w:tabs>
        <w:tab w:val="clear" w:pos="284"/>
      </w:tabs>
      <w:spacing w:before="240" w:after="60"/>
      <w:outlineLvl w:val="2"/>
    </w:pPr>
    <w:rPr>
      <w:rFonts w:ascii="Cambria" w:hAnsi="Cambria"/>
      <w:b/>
      <w:bCs/>
      <w:sz w:val="26"/>
      <w:szCs w:val="26"/>
      <w:lang w:val="nl-NL"/>
    </w:rPr>
  </w:style>
  <w:style w:type="paragraph" w:styleId="Heading4">
    <w:name w:val="heading 4"/>
    <w:basedOn w:val="Normal"/>
    <w:next w:val="Normal"/>
    <w:link w:val="Heading4Char"/>
    <w:uiPriority w:val="99"/>
    <w:qFormat/>
    <w:rsid w:val="00E65A10"/>
    <w:pPr>
      <w:keepNext/>
      <w:numPr>
        <w:ilvl w:val="3"/>
        <w:numId w:val="18"/>
      </w:numPr>
      <w:tabs>
        <w:tab w:val="clear" w:pos="284"/>
      </w:tabs>
      <w:spacing w:before="240" w:after="60"/>
      <w:outlineLvl w:val="3"/>
    </w:pPr>
    <w:rPr>
      <w:rFonts w:ascii="Calibri" w:hAnsi="Calibri"/>
      <w:b/>
      <w:bCs/>
      <w:sz w:val="28"/>
      <w:szCs w:val="28"/>
      <w:lang w:val="nl-NL"/>
    </w:rPr>
  </w:style>
  <w:style w:type="paragraph" w:styleId="Heading5">
    <w:name w:val="heading 5"/>
    <w:basedOn w:val="Normal"/>
    <w:next w:val="Normal"/>
    <w:link w:val="Heading5Char"/>
    <w:uiPriority w:val="99"/>
    <w:qFormat/>
    <w:rsid w:val="00E65A10"/>
    <w:pPr>
      <w:numPr>
        <w:ilvl w:val="4"/>
        <w:numId w:val="18"/>
      </w:numPr>
      <w:tabs>
        <w:tab w:val="clear" w:pos="284"/>
      </w:tabs>
      <w:spacing w:before="240" w:after="60"/>
      <w:outlineLvl w:val="4"/>
    </w:pPr>
    <w:rPr>
      <w:rFonts w:ascii="Calibri" w:hAnsi="Calibri"/>
      <w:b/>
      <w:bCs/>
      <w:i/>
      <w:iCs/>
      <w:sz w:val="26"/>
      <w:szCs w:val="26"/>
      <w:lang w:val="nl-NL"/>
    </w:rPr>
  </w:style>
  <w:style w:type="paragraph" w:styleId="Heading6">
    <w:name w:val="heading 6"/>
    <w:basedOn w:val="Normal"/>
    <w:next w:val="Normal"/>
    <w:link w:val="Heading6Char"/>
    <w:uiPriority w:val="99"/>
    <w:qFormat/>
    <w:rsid w:val="00E65A10"/>
    <w:pPr>
      <w:numPr>
        <w:ilvl w:val="5"/>
        <w:numId w:val="18"/>
      </w:numPr>
      <w:tabs>
        <w:tab w:val="clear" w:pos="284"/>
      </w:tabs>
      <w:spacing w:before="240" w:after="60"/>
      <w:outlineLvl w:val="5"/>
    </w:pPr>
    <w:rPr>
      <w:rFonts w:ascii="Calibri" w:hAnsi="Calibri"/>
      <w:b/>
      <w:bCs/>
      <w:lang w:val="nl-NL"/>
    </w:rPr>
  </w:style>
  <w:style w:type="paragraph" w:styleId="Heading7">
    <w:name w:val="heading 7"/>
    <w:basedOn w:val="Normal"/>
    <w:next w:val="Normal"/>
    <w:link w:val="Heading7Char"/>
    <w:uiPriority w:val="99"/>
    <w:qFormat/>
    <w:rsid w:val="00E65A10"/>
    <w:pPr>
      <w:numPr>
        <w:ilvl w:val="6"/>
        <w:numId w:val="18"/>
      </w:numPr>
      <w:tabs>
        <w:tab w:val="clear" w:pos="284"/>
      </w:tabs>
      <w:spacing w:before="240" w:after="60"/>
      <w:outlineLvl w:val="6"/>
    </w:pPr>
    <w:rPr>
      <w:rFonts w:ascii="Calibri" w:hAnsi="Calibri"/>
      <w:sz w:val="24"/>
      <w:szCs w:val="24"/>
      <w:lang w:val="nl-NL"/>
    </w:rPr>
  </w:style>
  <w:style w:type="paragraph" w:styleId="Heading8">
    <w:name w:val="heading 8"/>
    <w:basedOn w:val="Normal"/>
    <w:next w:val="Normal"/>
    <w:link w:val="Heading8Char"/>
    <w:uiPriority w:val="99"/>
    <w:qFormat/>
    <w:rsid w:val="00E65A10"/>
    <w:pPr>
      <w:numPr>
        <w:ilvl w:val="7"/>
        <w:numId w:val="18"/>
      </w:numPr>
      <w:tabs>
        <w:tab w:val="clear" w:pos="284"/>
      </w:tabs>
      <w:spacing w:before="240" w:after="60"/>
      <w:outlineLvl w:val="7"/>
    </w:pPr>
    <w:rPr>
      <w:rFonts w:ascii="Calibri" w:hAnsi="Calibri"/>
      <w:i/>
      <w:iCs/>
      <w:sz w:val="24"/>
      <w:szCs w:val="24"/>
      <w:lang w:val="nl-NL"/>
    </w:rPr>
  </w:style>
  <w:style w:type="paragraph" w:styleId="Heading9">
    <w:name w:val="heading 9"/>
    <w:basedOn w:val="Normal"/>
    <w:next w:val="Normal"/>
    <w:link w:val="Heading9Char"/>
    <w:uiPriority w:val="99"/>
    <w:qFormat/>
    <w:rsid w:val="00E65A10"/>
    <w:pPr>
      <w:numPr>
        <w:ilvl w:val="8"/>
        <w:numId w:val="1"/>
      </w:numPr>
      <w:tabs>
        <w:tab w:val="clear" w:pos="284"/>
      </w:tabs>
      <w:spacing w:before="240" w:after="60"/>
      <w:outlineLvl w:val="8"/>
    </w:pPr>
    <w:rPr>
      <w:rFonts w:ascii="Cambria" w:hAnsi="Cambria"/>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5A10"/>
    <w:rPr>
      <w:rFonts w:ascii="Cambria" w:hAnsi="Cambria"/>
      <w:b/>
      <w:bCs/>
      <w:kern w:val="32"/>
      <w:sz w:val="32"/>
      <w:szCs w:val="32"/>
      <w:lang w:eastAsia="nl-NL"/>
    </w:rPr>
  </w:style>
  <w:style w:type="character" w:customStyle="1" w:styleId="Heading2Char">
    <w:name w:val="Heading 2 Char"/>
    <w:basedOn w:val="DefaultParagraphFont"/>
    <w:link w:val="Heading2"/>
    <w:uiPriority w:val="99"/>
    <w:rsid w:val="00E65A10"/>
    <w:rPr>
      <w:rFonts w:ascii="Cambria" w:hAnsi="Cambria"/>
      <w:b/>
      <w:bCs/>
      <w:i/>
      <w:iCs/>
      <w:sz w:val="28"/>
      <w:szCs w:val="28"/>
      <w:lang w:eastAsia="nl-NL"/>
    </w:rPr>
  </w:style>
  <w:style w:type="character" w:customStyle="1" w:styleId="Heading3Char">
    <w:name w:val="Heading 3 Char"/>
    <w:basedOn w:val="DefaultParagraphFont"/>
    <w:link w:val="Heading3"/>
    <w:uiPriority w:val="99"/>
    <w:rsid w:val="00E65A10"/>
    <w:rPr>
      <w:rFonts w:ascii="Cambria" w:hAnsi="Cambria"/>
      <w:b/>
      <w:bCs/>
      <w:sz w:val="26"/>
      <w:szCs w:val="26"/>
      <w:lang w:eastAsia="nl-NL"/>
    </w:rPr>
  </w:style>
  <w:style w:type="character" w:customStyle="1" w:styleId="Heading4Char">
    <w:name w:val="Heading 4 Char"/>
    <w:basedOn w:val="DefaultParagraphFont"/>
    <w:link w:val="Heading4"/>
    <w:uiPriority w:val="99"/>
    <w:rsid w:val="00E65A10"/>
    <w:rPr>
      <w:rFonts w:ascii="Calibri" w:hAnsi="Calibri"/>
      <w:b/>
      <w:bCs/>
      <w:sz w:val="28"/>
      <w:szCs w:val="28"/>
      <w:lang w:eastAsia="nl-NL"/>
    </w:rPr>
  </w:style>
  <w:style w:type="character" w:customStyle="1" w:styleId="Heading5Char">
    <w:name w:val="Heading 5 Char"/>
    <w:basedOn w:val="DefaultParagraphFont"/>
    <w:link w:val="Heading5"/>
    <w:uiPriority w:val="99"/>
    <w:rsid w:val="00E65A10"/>
    <w:rPr>
      <w:rFonts w:ascii="Calibri" w:hAnsi="Calibri"/>
      <w:b/>
      <w:bCs/>
      <w:i/>
      <w:iCs/>
      <w:sz w:val="26"/>
      <w:szCs w:val="26"/>
      <w:lang w:eastAsia="nl-NL"/>
    </w:rPr>
  </w:style>
  <w:style w:type="character" w:customStyle="1" w:styleId="Heading6Char">
    <w:name w:val="Heading 6 Char"/>
    <w:basedOn w:val="DefaultParagraphFont"/>
    <w:link w:val="Heading6"/>
    <w:uiPriority w:val="99"/>
    <w:rsid w:val="00E65A10"/>
    <w:rPr>
      <w:rFonts w:ascii="Calibri" w:hAnsi="Calibri"/>
      <w:b/>
      <w:bCs/>
      <w:lang w:eastAsia="nl-NL"/>
    </w:rPr>
  </w:style>
  <w:style w:type="character" w:customStyle="1" w:styleId="Heading7Char">
    <w:name w:val="Heading 7 Char"/>
    <w:basedOn w:val="DefaultParagraphFont"/>
    <w:link w:val="Heading7"/>
    <w:uiPriority w:val="99"/>
    <w:rsid w:val="00E65A10"/>
    <w:rPr>
      <w:rFonts w:ascii="Calibri" w:hAnsi="Calibri"/>
      <w:sz w:val="24"/>
      <w:szCs w:val="24"/>
      <w:lang w:eastAsia="nl-NL"/>
    </w:rPr>
  </w:style>
  <w:style w:type="character" w:customStyle="1" w:styleId="Heading8Char">
    <w:name w:val="Heading 8 Char"/>
    <w:basedOn w:val="DefaultParagraphFont"/>
    <w:link w:val="Heading8"/>
    <w:uiPriority w:val="99"/>
    <w:rsid w:val="00E65A10"/>
    <w:rPr>
      <w:rFonts w:ascii="Calibri" w:hAnsi="Calibri"/>
      <w:i/>
      <w:iCs/>
      <w:sz w:val="24"/>
      <w:szCs w:val="24"/>
      <w:lang w:eastAsia="nl-NL"/>
    </w:rPr>
  </w:style>
  <w:style w:type="character" w:customStyle="1" w:styleId="Heading9Char">
    <w:name w:val="Heading 9 Char"/>
    <w:basedOn w:val="DefaultParagraphFont"/>
    <w:link w:val="Heading9"/>
    <w:uiPriority w:val="99"/>
    <w:rsid w:val="00E65A10"/>
    <w:rPr>
      <w:rFonts w:ascii="Cambria" w:hAnsi="Cambria"/>
      <w:lang w:eastAsia="nl-NL"/>
    </w:rPr>
  </w:style>
  <w:style w:type="paragraph" w:styleId="Title">
    <w:name w:val="Title"/>
    <w:basedOn w:val="Normal"/>
    <w:link w:val="TitleChar"/>
    <w:uiPriority w:val="99"/>
    <w:qFormat/>
    <w:rsid w:val="00E65A10"/>
    <w:pPr>
      <w:spacing w:after="120"/>
      <w:outlineLvl w:val="3"/>
    </w:pPr>
    <w:rPr>
      <w:rFonts w:ascii="Cambria" w:hAnsi="Cambria"/>
      <w:b/>
      <w:bCs/>
      <w:kern w:val="28"/>
      <w:sz w:val="32"/>
      <w:szCs w:val="32"/>
      <w:lang w:val="nl-NL"/>
    </w:rPr>
  </w:style>
  <w:style w:type="character" w:customStyle="1" w:styleId="TitleChar">
    <w:name w:val="Title Char"/>
    <w:basedOn w:val="DefaultParagraphFont"/>
    <w:link w:val="Title"/>
    <w:uiPriority w:val="99"/>
    <w:rsid w:val="00E65A10"/>
    <w:rPr>
      <w:rFonts w:ascii="Cambria" w:hAnsi="Cambria"/>
      <w:b/>
      <w:bCs/>
      <w:kern w:val="28"/>
      <w:sz w:val="32"/>
      <w:szCs w:val="32"/>
      <w:lang w:eastAsia="nl-NL"/>
    </w:rPr>
  </w:style>
  <w:style w:type="paragraph" w:styleId="ListParagraph">
    <w:name w:val="List Paragraph"/>
    <w:basedOn w:val="Normal"/>
    <w:uiPriority w:val="99"/>
    <w:qFormat/>
    <w:rsid w:val="00E65A10"/>
    <w:pPr>
      <w:tabs>
        <w:tab w:val="clear" w:pos="284"/>
        <w:tab w:val="clear" w:pos="1701"/>
      </w:tabs>
      <w:spacing w:line="240" w:lineRule="auto"/>
      <w:ind w:left="720"/>
      <w:contextualSpacing/>
    </w:pPr>
    <w:rPr>
      <w:rFonts w:ascii="Times New Roman" w:hAnsi="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734D-D04D-4455-8BBC-56B014C6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5080</Words>
  <Characters>27946</Characters>
  <Application>Microsoft Office Word</Application>
  <DocSecurity>0</DocSecurity>
  <Lines>232</Lines>
  <Paragraphs>65</Paragraphs>
  <ScaleCrop>false</ScaleCrop>
  <Company>Universitair Medisch Centrum Groningen</Company>
  <LinksUpToDate>false</LinksUpToDate>
  <CharactersWithSpaces>32961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SL (coas)</dc:creator>
  <cp:keywords/>
  <dc:description/>
  <cp:lastModifiedBy>Meyer, SL (coas)</cp:lastModifiedBy>
  <cp:revision>2</cp:revision>
  <dcterms:created xsi:type="dcterms:W3CDTF">2022-04-10T13:15:00Z</dcterms:created>
  <dcterms:modified xsi:type="dcterms:W3CDTF">2022-04-10T13:16:00Z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0563fa9d-d11f-378a-b1df-f014a0c755c2</vt:lpwstr>
  </property>
  <property fmtid="{D5CDD505-2E9C-101B-9397-08002B2CF9AE}" pid="24" name="Mendeley Citation Style_1">
    <vt:lpwstr>http://www.zotero.org/styles/vancouver</vt:lpwstr>
  </property>
</Properties>
</file>