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73C2" w14:textId="77777777" w:rsidR="009C62B3" w:rsidRDefault="0057544D" w:rsidP="005754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  <w:bookmarkStart w:id="0" w:name="_Toc245371522"/>
      <w:bookmarkStart w:id="1" w:name="_Toc529539962"/>
    </w:p>
    <w:p w14:paraId="4EA70160" w14:textId="2E67A707" w:rsidR="0057544D" w:rsidRPr="00AB560C" w:rsidRDefault="0057544D" w:rsidP="005754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560C">
        <w:rPr>
          <w:rFonts w:ascii="Times New Roman" w:hAnsi="Times New Roman" w:cs="Times New Roman"/>
          <w:b/>
          <w:sz w:val="24"/>
          <w:szCs w:val="24"/>
        </w:rPr>
        <w:t>Eligibility criteria</w:t>
      </w:r>
      <w:bookmarkEnd w:id="0"/>
      <w:bookmarkEnd w:id="1"/>
      <w:r w:rsidRPr="00AB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CA1BA" w14:textId="77777777" w:rsidR="0057544D" w:rsidRPr="00AB560C" w:rsidRDefault="0057544D" w:rsidP="00575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60C">
        <w:rPr>
          <w:rFonts w:ascii="Times New Roman" w:hAnsi="Times New Roman" w:cs="Times New Roman"/>
          <w:sz w:val="24"/>
          <w:szCs w:val="24"/>
        </w:rPr>
        <w:t xml:space="preserve">Participants fulfilling </w:t>
      </w:r>
      <w:proofErr w:type="gramStart"/>
      <w:r w:rsidRPr="00AB560C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AB560C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AB560C">
        <w:rPr>
          <w:rFonts w:ascii="Times New Roman" w:hAnsi="Times New Roman" w:cs="Times New Roman"/>
          <w:sz w:val="24"/>
          <w:szCs w:val="24"/>
          <w:u w:val="single"/>
        </w:rPr>
        <w:t>inclusion</w:t>
      </w:r>
      <w:r w:rsidRPr="00AB560C">
        <w:rPr>
          <w:rFonts w:ascii="Times New Roman" w:hAnsi="Times New Roman" w:cs="Times New Roman"/>
          <w:sz w:val="24"/>
          <w:szCs w:val="24"/>
        </w:rPr>
        <w:t xml:space="preserve"> criteria were eligible for the study:</w:t>
      </w:r>
    </w:p>
    <w:p w14:paraId="4C056550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 xml:space="preserve">informed </w:t>
      </w:r>
      <w:r>
        <w:rPr>
          <w:noProof w:val="0"/>
          <w:lang w:eastAsia="ja-JP"/>
        </w:rPr>
        <w:t>c</w:t>
      </w:r>
      <w:r w:rsidRPr="00AB560C">
        <w:rPr>
          <w:noProof w:val="0"/>
          <w:lang w:eastAsia="ja-JP"/>
        </w:rPr>
        <w:t xml:space="preserve">onsent as documented by signature </w:t>
      </w:r>
    </w:p>
    <w:p w14:paraId="060C9AF0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>age between 18 years and 75 years</w:t>
      </w:r>
    </w:p>
    <w:p w14:paraId="2CA099BE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>BMI ≥ 30 kg/m2 and &lt; 45 kg/m2</w:t>
      </w:r>
    </w:p>
    <w:p w14:paraId="2836DC7A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>stable body weight (&lt;5% reported change during the previous 3 months)</w:t>
      </w:r>
    </w:p>
    <w:p w14:paraId="5BB4EE9D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>right-handed</w:t>
      </w:r>
    </w:p>
    <w:p w14:paraId="4732E303" w14:textId="77777777" w:rsidR="0057544D" w:rsidRPr="00AB560C" w:rsidRDefault="0057544D" w:rsidP="0057544D">
      <w:pPr>
        <w:pStyle w:val="ListBullet2"/>
        <w:spacing w:line="480" w:lineRule="auto"/>
        <w:rPr>
          <w:noProof w:val="0"/>
          <w:lang w:eastAsia="ja-JP"/>
        </w:rPr>
      </w:pPr>
      <w:r w:rsidRPr="00AB560C">
        <w:rPr>
          <w:noProof w:val="0"/>
          <w:lang w:eastAsia="ja-JP"/>
        </w:rPr>
        <w:t>currently non-smoker (or consuming less than 5 cigarettes per day)</w:t>
      </w:r>
    </w:p>
    <w:p w14:paraId="063BCC1A" w14:textId="77777777" w:rsidR="0057544D" w:rsidRPr="00AB560C" w:rsidRDefault="0057544D" w:rsidP="0057544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3F11A509" w14:textId="77777777" w:rsidR="0057544D" w:rsidRPr="00AB560C" w:rsidRDefault="0057544D" w:rsidP="00575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60C">
        <w:rPr>
          <w:rFonts w:ascii="Times New Roman" w:hAnsi="Times New Roman" w:cs="Times New Roman"/>
          <w:sz w:val="24"/>
          <w:szCs w:val="24"/>
        </w:rPr>
        <w:t xml:space="preserve">The presence of any one of the following </w:t>
      </w:r>
      <w:r w:rsidRPr="00AB560C">
        <w:rPr>
          <w:rFonts w:ascii="Times New Roman" w:hAnsi="Times New Roman" w:cs="Times New Roman"/>
          <w:sz w:val="24"/>
          <w:szCs w:val="24"/>
          <w:u w:val="single"/>
        </w:rPr>
        <w:t>exclusion</w:t>
      </w:r>
      <w:r w:rsidRPr="00AB560C">
        <w:rPr>
          <w:rFonts w:ascii="Times New Roman" w:hAnsi="Times New Roman" w:cs="Times New Roman"/>
          <w:sz w:val="24"/>
          <w:szCs w:val="24"/>
        </w:rPr>
        <w:t xml:space="preserve"> criteria led to exclusion from the study:</w:t>
      </w:r>
    </w:p>
    <w:p w14:paraId="22F52ED3" w14:textId="77777777" w:rsidR="0057544D" w:rsidRPr="00AB560C" w:rsidRDefault="0057544D" w:rsidP="0057544D">
      <w:pPr>
        <w:pStyle w:val="ListBullet2"/>
        <w:spacing w:line="480" w:lineRule="auto"/>
      </w:pPr>
      <w:r w:rsidRPr="00AB560C">
        <w:t>Contraindications to Saxenda®, e.g. known hypersensitivity or allergy to Saxenda®,</w:t>
      </w:r>
    </w:p>
    <w:p w14:paraId="3312255A" w14:textId="77777777" w:rsidR="0057544D" w:rsidRPr="00AB560C" w:rsidRDefault="0057544D" w:rsidP="0057544D">
      <w:pPr>
        <w:pStyle w:val="ListBullet2"/>
        <w:spacing w:line="480" w:lineRule="auto"/>
      </w:pPr>
      <w:r w:rsidRPr="00AB560C">
        <w:t>Pregnancy,</w:t>
      </w:r>
    </w:p>
    <w:p w14:paraId="5A2FB939" w14:textId="77777777" w:rsidR="0057544D" w:rsidRPr="00AB560C" w:rsidRDefault="0057544D" w:rsidP="0057544D">
      <w:pPr>
        <w:pStyle w:val="ListBullet2"/>
        <w:spacing w:line="480" w:lineRule="auto"/>
        <w:rPr>
          <w:lang w:val="fr-CH"/>
        </w:rPr>
      </w:pPr>
      <w:r w:rsidRPr="00AB560C">
        <w:rPr>
          <w:lang w:val="fr-CH"/>
        </w:rPr>
        <w:t>Renal failure (GFR&lt;30 ml/min)</w:t>
      </w:r>
    </w:p>
    <w:p w14:paraId="73E19D24" w14:textId="77777777" w:rsidR="0057544D" w:rsidRPr="00AB560C" w:rsidRDefault="0057544D" w:rsidP="0057544D">
      <w:pPr>
        <w:pStyle w:val="ListBullet2"/>
        <w:spacing w:line="480" w:lineRule="auto"/>
      </w:pPr>
      <w:r w:rsidRPr="00AB560C">
        <w:t>Liver failure (AST&gt;3N and/or ALT&gt;3N)</w:t>
      </w:r>
    </w:p>
    <w:p w14:paraId="31565B53" w14:textId="77777777" w:rsidR="0057544D" w:rsidRPr="00AB560C" w:rsidRDefault="0057544D" w:rsidP="0057544D">
      <w:pPr>
        <w:pStyle w:val="ListBullet2"/>
        <w:spacing w:line="480" w:lineRule="auto"/>
      </w:pPr>
      <w:r w:rsidRPr="00AB560C">
        <w:t xml:space="preserve">Drugs (e.g., Orlistat, phentermine and topiramate, buproprion and naltrexone taken for the underlying condition, obesity, and any centrally acting medication, glucocorticoides and insulin), </w:t>
      </w:r>
      <w:r>
        <w:t>were not</w:t>
      </w:r>
      <w:r w:rsidRPr="00AB560C">
        <w:t xml:space="preserve"> permitted during the study,</w:t>
      </w:r>
    </w:p>
    <w:p w14:paraId="58FA52B2" w14:textId="77777777" w:rsidR="0057544D" w:rsidRPr="00AB560C" w:rsidRDefault="0057544D" w:rsidP="0057544D">
      <w:pPr>
        <w:pStyle w:val="ListBullet2"/>
        <w:spacing w:line="480" w:lineRule="auto"/>
      </w:pPr>
      <w:r w:rsidRPr="00AB560C">
        <w:t>Known or suspected non-compliance, drug or alcohol abuse,</w:t>
      </w:r>
    </w:p>
    <w:p w14:paraId="164364D0" w14:textId="77777777" w:rsidR="0057544D" w:rsidRPr="00AB560C" w:rsidRDefault="0057544D" w:rsidP="0057544D">
      <w:pPr>
        <w:pStyle w:val="ListBullet2"/>
        <w:spacing w:line="480" w:lineRule="auto"/>
      </w:pPr>
      <w:r w:rsidRPr="00AB560C">
        <w:t>Inability to follow the procedures of the study (e.g. due to language problems, psychological disorders, dementia),</w:t>
      </w:r>
    </w:p>
    <w:p w14:paraId="327F337D" w14:textId="77777777" w:rsidR="0057544D" w:rsidRPr="00AB560C" w:rsidRDefault="0057544D" w:rsidP="0057544D">
      <w:pPr>
        <w:pStyle w:val="ListBullet2"/>
        <w:spacing w:line="480" w:lineRule="auto"/>
      </w:pPr>
      <w:r w:rsidRPr="00AB560C">
        <w:t>Participation in another study with investigational drug within the 30 days preceding and during the present study,</w:t>
      </w:r>
    </w:p>
    <w:p w14:paraId="54E71787" w14:textId="77777777" w:rsidR="0057544D" w:rsidRPr="00AB560C" w:rsidRDefault="0057544D" w:rsidP="0057544D">
      <w:pPr>
        <w:pStyle w:val="ListBullet2"/>
        <w:spacing w:line="480" w:lineRule="auto"/>
      </w:pPr>
      <w:r w:rsidRPr="00AB560C">
        <w:t>Previous enrolment into the current study,</w:t>
      </w:r>
    </w:p>
    <w:p w14:paraId="407E7D12" w14:textId="77777777" w:rsidR="0057544D" w:rsidRPr="00AB560C" w:rsidRDefault="0057544D" w:rsidP="0057544D">
      <w:pPr>
        <w:pStyle w:val="ListBullet2"/>
        <w:spacing w:line="480" w:lineRule="auto"/>
      </w:pPr>
      <w:r w:rsidRPr="00AB560C">
        <w:lastRenderedPageBreak/>
        <w:t>Enrolment of the investigator, his/her family members, employees and other dependent persons,</w:t>
      </w:r>
    </w:p>
    <w:p w14:paraId="4F90EC03" w14:textId="77777777" w:rsidR="0057544D" w:rsidRPr="00AB560C" w:rsidRDefault="0057544D" w:rsidP="0057544D">
      <w:pPr>
        <w:pStyle w:val="ListBullet2"/>
        <w:spacing w:line="480" w:lineRule="auto"/>
      </w:pPr>
      <w:r w:rsidRPr="00AB560C">
        <w:t>History of any psychiatric diseases, heart failure (NYHA II-IV), type 1 and type 2 diabetes mellitus,</w:t>
      </w:r>
    </w:p>
    <w:p w14:paraId="05BB0C14" w14:textId="77777777" w:rsidR="0057544D" w:rsidRPr="00AB560C" w:rsidRDefault="0057544D" w:rsidP="0057544D">
      <w:pPr>
        <w:pStyle w:val="ListBullet2"/>
        <w:spacing w:line="480" w:lineRule="auto"/>
      </w:pPr>
      <w:r w:rsidRPr="00AB560C">
        <w:t>History of pancreatitis,</w:t>
      </w:r>
    </w:p>
    <w:p w14:paraId="73CB1EB3" w14:textId="77777777" w:rsidR="0057544D" w:rsidRPr="00AB560C" w:rsidRDefault="0057544D" w:rsidP="0057544D">
      <w:pPr>
        <w:pStyle w:val="ListBullet2"/>
        <w:spacing w:line="480" w:lineRule="auto"/>
      </w:pPr>
      <w:r w:rsidRPr="00AB560C">
        <w:t>Family or personal history of multiple endocrine neoplasia type 2 or familial medullary thyroid carcinoma,</w:t>
      </w:r>
    </w:p>
    <w:p w14:paraId="5265A526" w14:textId="77777777" w:rsidR="0057544D" w:rsidRPr="00AB560C" w:rsidRDefault="0057544D" w:rsidP="0057544D">
      <w:pPr>
        <w:pStyle w:val="ListBullet2"/>
        <w:spacing w:line="480" w:lineRule="auto"/>
      </w:pPr>
      <w:r w:rsidRPr="00AB560C">
        <w:t>Allergies to chocolate, vanilia or strawberry,</w:t>
      </w:r>
    </w:p>
    <w:p w14:paraId="207D80D8" w14:textId="77777777" w:rsidR="0057544D" w:rsidRPr="00AB560C" w:rsidRDefault="0057544D" w:rsidP="0057544D">
      <w:pPr>
        <w:pStyle w:val="ListBullet2"/>
        <w:spacing w:line="480" w:lineRule="auto"/>
      </w:pPr>
      <w:r w:rsidRPr="00AB560C">
        <w:t>Deficits of smell and taste,</w:t>
      </w:r>
    </w:p>
    <w:p w14:paraId="09C49060" w14:textId="77777777" w:rsidR="0057544D" w:rsidRPr="00AB560C" w:rsidRDefault="0057544D" w:rsidP="0057544D">
      <w:pPr>
        <w:pStyle w:val="ListBullet2"/>
        <w:spacing w:line="480" w:lineRule="auto"/>
      </w:pPr>
      <w:r w:rsidRPr="00AB560C">
        <w:t>Contraindications for fMRI (e.g. pacemaker or other implanted devices, claustrophobia).</w:t>
      </w:r>
    </w:p>
    <w:p w14:paraId="54E3654D" w14:textId="0DF64E68" w:rsidR="0057544D" w:rsidRDefault="0057544D"/>
    <w:p w14:paraId="30E646C2" w14:textId="77777777" w:rsidR="006D09F2" w:rsidRDefault="006D09F2" w:rsidP="006D09F2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H"/>
        </w:rPr>
        <w:lastRenderedPageBreak/>
        <w:drawing>
          <wp:inline distT="114300" distB="114300" distL="114300" distR="114300" wp14:anchorId="25D91623" wp14:editId="143310DD">
            <wp:extent cx="5762625" cy="5777230"/>
            <wp:effectExtent l="0" t="0" r="0" b="0"/>
            <wp:docPr id="8" name="image9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g" descr="Diagram&#10;&#10;Description automatically generated"/>
                    <pic:cNvPicPr preferRelativeResize="0"/>
                  </pic:nvPicPr>
                  <pic:blipFill>
                    <a:blip r:embed="rId5"/>
                    <a:srcRect t="15595" b="683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7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54C28" w14:textId="0B006B0B" w:rsidR="006D09F2" w:rsidRDefault="006D09F2" w:rsidP="006D09F2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1. Study flow diagram.</w:t>
      </w:r>
    </w:p>
    <w:p w14:paraId="50B75F8A" w14:textId="670F25C7" w:rsidR="006D09F2" w:rsidRDefault="006D09F2" w:rsidP="006D09F2"/>
    <w:p w14:paraId="4B292C28" w14:textId="058FC90F" w:rsidR="00C96F33" w:rsidRDefault="00C96F33" w:rsidP="006D09F2"/>
    <w:p w14:paraId="782105B5" w14:textId="25E4F8FA" w:rsidR="00C96F33" w:rsidRDefault="00C96F33" w:rsidP="006D09F2"/>
    <w:p w14:paraId="5C304AFD" w14:textId="43B9A048" w:rsidR="00C96F33" w:rsidRDefault="00C96F33" w:rsidP="006D09F2"/>
    <w:p w14:paraId="4346B1DD" w14:textId="0A223E9C" w:rsidR="00C96F33" w:rsidRDefault="00C96F33" w:rsidP="006D09F2"/>
    <w:p w14:paraId="5EC8998C" w14:textId="50B77683" w:rsidR="00C96F33" w:rsidRDefault="00C96F33" w:rsidP="006D09F2"/>
    <w:p w14:paraId="294A5396" w14:textId="23756CB9" w:rsidR="00C96F33" w:rsidRDefault="00C96F33" w:rsidP="006D09F2"/>
    <w:p w14:paraId="6AD8B6C4" w14:textId="77777777" w:rsidR="00C96F33" w:rsidRDefault="00C96F33" w:rsidP="006D09F2"/>
    <w:p w14:paraId="1688D2D7" w14:textId="77777777" w:rsidR="00C96F33" w:rsidRDefault="00C96F33" w:rsidP="00C96F3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1: Baseline characteristics of the study population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6F33" w14:paraId="3621A01D" w14:textId="77777777" w:rsidTr="00586834">
        <w:trPr>
          <w:jc w:val="center"/>
        </w:trPr>
        <w:tc>
          <w:tcPr>
            <w:tcW w:w="2254" w:type="dxa"/>
          </w:tcPr>
          <w:p w14:paraId="1A0D4E4F" w14:textId="77777777" w:rsidR="00C96F33" w:rsidRDefault="00C96F33" w:rsidP="00586834"/>
        </w:tc>
        <w:tc>
          <w:tcPr>
            <w:tcW w:w="2254" w:type="dxa"/>
          </w:tcPr>
          <w:p w14:paraId="0B81FC20" w14:textId="77777777" w:rsidR="00C96F33" w:rsidRDefault="00C96F33" w:rsidP="00586834">
            <w:r>
              <w:t>Placebo average (SD)/N (%)</w:t>
            </w:r>
          </w:p>
        </w:tc>
        <w:tc>
          <w:tcPr>
            <w:tcW w:w="2254" w:type="dxa"/>
          </w:tcPr>
          <w:p w14:paraId="14B21FC9" w14:textId="77777777" w:rsidR="00C96F33" w:rsidRDefault="00C96F33" w:rsidP="00586834">
            <w:r>
              <w:t>Liraglutide average (SD)/N (%)</w:t>
            </w:r>
          </w:p>
        </w:tc>
        <w:tc>
          <w:tcPr>
            <w:tcW w:w="2254" w:type="dxa"/>
          </w:tcPr>
          <w:p w14:paraId="107A126D" w14:textId="77777777" w:rsidR="00C96F33" w:rsidRDefault="00C96F33" w:rsidP="00586834">
            <w:r>
              <w:t>Test</w:t>
            </w:r>
          </w:p>
        </w:tc>
      </w:tr>
      <w:tr w:rsidR="00C96F33" w14:paraId="21DE8B64" w14:textId="77777777" w:rsidTr="00586834">
        <w:trPr>
          <w:jc w:val="center"/>
        </w:trPr>
        <w:tc>
          <w:tcPr>
            <w:tcW w:w="2254" w:type="dxa"/>
          </w:tcPr>
          <w:p w14:paraId="43083B12" w14:textId="77777777" w:rsidR="00C96F33" w:rsidRDefault="00C96F33" w:rsidP="00586834">
            <w:r>
              <w:t>BMI (kg/m</w:t>
            </w:r>
            <w:r w:rsidRPr="003F3A6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54" w:type="dxa"/>
          </w:tcPr>
          <w:p w14:paraId="2DCF06C5" w14:textId="77777777" w:rsidR="00C96F33" w:rsidRDefault="00C96F33" w:rsidP="00586834">
            <w:r>
              <w:t>34.88 (2.87)</w:t>
            </w:r>
          </w:p>
        </w:tc>
        <w:tc>
          <w:tcPr>
            <w:tcW w:w="2254" w:type="dxa"/>
          </w:tcPr>
          <w:p w14:paraId="7A437640" w14:textId="77777777" w:rsidR="00C96F33" w:rsidRDefault="00C96F33" w:rsidP="00586834">
            <w:r>
              <w:t>35.89 (3.01)</w:t>
            </w:r>
          </w:p>
        </w:tc>
        <w:tc>
          <w:tcPr>
            <w:tcW w:w="2254" w:type="dxa"/>
          </w:tcPr>
          <w:p w14:paraId="091C686B" w14:textId="77777777" w:rsidR="00C96F33" w:rsidRDefault="00C96F33" w:rsidP="00586834">
            <w:r>
              <w:t>t(</w:t>
            </w:r>
            <w:proofErr w:type="spellStart"/>
            <w:r>
              <w:t>df</w:t>
            </w:r>
            <w:proofErr w:type="spellEnd"/>
            <w:r>
              <w:t>=41) = -1.12, p = .268, d = 0.34</w:t>
            </w:r>
          </w:p>
        </w:tc>
      </w:tr>
      <w:tr w:rsidR="00C96F33" w14:paraId="32DED27F" w14:textId="77777777" w:rsidTr="00586834">
        <w:trPr>
          <w:jc w:val="center"/>
        </w:trPr>
        <w:tc>
          <w:tcPr>
            <w:tcW w:w="2254" w:type="dxa"/>
          </w:tcPr>
          <w:p w14:paraId="71964FD8" w14:textId="77777777" w:rsidR="00C96F33" w:rsidRDefault="00C96F33" w:rsidP="00586834">
            <w:r>
              <w:t>Age (years)</w:t>
            </w:r>
          </w:p>
        </w:tc>
        <w:tc>
          <w:tcPr>
            <w:tcW w:w="2254" w:type="dxa"/>
          </w:tcPr>
          <w:p w14:paraId="2E820D7A" w14:textId="77777777" w:rsidR="00C96F33" w:rsidRDefault="00C96F33" w:rsidP="00586834">
            <w:r>
              <w:t>40.04 (14.10)</w:t>
            </w:r>
          </w:p>
        </w:tc>
        <w:tc>
          <w:tcPr>
            <w:tcW w:w="2254" w:type="dxa"/>
          </w:tcPr>
          <w:p w14:paraId="4E4BCC79" w14:textId="77777777" w:rsidR="00C96F33" w:rsidRDefault="00C96F33" w:rsidP="00586834">
            <w:r>
              <w:t>37.40 (11.18)</w:t>
            </w:r>
          </w:p>
        </w:tc>
        <w:tc>
          <w:tcPr>
            <w:tcW w:w="2254" w:type="dxa"/>
          </w:tcPr>
          <w:p w14:paraId="4CF01EEA" w14:textId="77777777" w:rsidR="00C96F33" w:rsidRDefault="00C96F33" w:rsidP="00586834">
            <w:r>
              <w:t>t(</w:t>
            </w:r>
            <w:proofErr w:type="spellStart"/>
            <w:r>
              <w:t>df</w:t>
            </w:r>
            <w:proofErr w:type="spellEnd"/>
            <w:r>
              <w:t>=41) = 0.67, p = .504, d = 0.21</w:t>
            </w:r>
          </w:p>
        </w:tc>
      </w:tr>
      <w:tr w:rsidR="00C96F33" w14:paraId="5C4A69EA" w14:textId="77777777" w:rsidTr="00586834">
        <w:trPr>
          <w:jc w:val="center"/>
        </w:trPr>
        <w:tc>
          <w:tcPr>
            <w:tcW w:w="2254" w:type="dxa"/>
          </w:tcPr>
          <w:p w14:paraId="293E23A9" w14:textId="77777777" w:rsidR="00C96F33" w:rsidRDefault="00C96F33" w:rsidP="00586834">
            <w:r>
              <w:t>Body weight (kg)</w:t>
            </w:r>
          </w:p>
        </w:tc>
        <w:tc>
          <w:tcPr>
            <w:tcW w:w="2254" w:type="dxa"/>
          </w:tcPr>
          <w:p w14:paraId="4FEAD5D9" w14:textId="77777777" w:rsidR="00C96F33" w:rsidRDefault="00C96F33" w:rsidP="00586834">
            <w:r>
              <w:t>101.70 (9.77)</w:t>
            </w:r>
          </w:p>
        </w:tc>
        <w:tc>
          <w:tcPr>
            <w:tcW w:w="2254" w:type="dxa"/>
          </w:tcPr>
          <w:p w14:paraId="7F1ABC4C" w14:textId="77777777" w:rsidR="00C96F33" w:rsidRDefault="00C96F33" w:rsidP="00586834">
            <w:r>
              <w:t>102.30 (16.96)</w:t>
            </w:r>
          </w:p>
        </w:tc>
        <w:tc>
          <w:tcPr>
            <w:tcW w:w="2254" w:type="dxa"/>
          </w:tcPr>
          <w:p w14:paraId="3FB6A0FA" w14:textId="77777777" w:rsidR="00C96F33" w:rsidRDefault="00C96F33" w:rsidP="00586834">
            <w:r>
              <w:t>t(</w:t>
            </w:r>
            <w:proofErr w:type="spellStart"/>
            <w:r>
              <w:t>df</w:t>
            </w:r>
            <w:proofErr w:type="spellEnd"/>
            <w:r>
              <w:t>=41) = -0.15, p = .885, d = 0.04</w:t>
            </w:r>
          </w:p>
        </w:tc>
      </w:tr>
      <w:tr w:rsidR="00C96F33" w14:paraId="00ECD7E3" w14:textId="77777777" w:rsidTr="00586834">
        <w:trPr>
          <w:jc w:val="center"/>
        </w:trPr>
        <w:tc>
          <w:tcPr>
            <w:tcW w:w="2254" w:type="dxa"/>
          </w:tcPr>
          <w:p w14:paraId="2DCE20B5" w14:textId="77777777" w:rsidR="00C96F33" w:rsidRDefault="00C96F33" w:rsidP="00586834">
            <w:r>
              <w:t>Waist circumference (cm)</w:t>
            </w:r>
          </w:p>
        </w:tc>
        <w:tc>
          <w:tcPr>
            <w:tcW w:w="2254" w:type="dxa"/>
          </w:tcPr>
          <w:p w14:paraId="57C98C68" w14:textId="77777777" w:rsidR="00C96F33" w:rsidRDefault="00C96F33" w:rsidP="00586834">
            <w:r>
              <w:t>109.57 (9.67)</w:t>
            </w:r>
          </w:p>
        </w:tc>
        <w:tc>
          <w:tcPr>
            <w:tcW w:w="2254" w:type="dxa"/>
          </w:tcPr>
          <w:p w14:paraId="6A1C44A6" w14:textId="77777777" w:rsidR="00C96F33" w:rsidRDefault="00C96F33" w:rsidP="00586834">
            <w:r>
              <w:t>110.00 (12.32)</w:t>
            </w:r>
          </w:p>
        </w:tc>
        <w:tc>
          <w:tcPr>
            <w:tcW w:w="2254" w:type="dxa"/>
          </w:tcPr>
          <w:p w14:paraId="59829076" w14:textId="77777777" w:rsidR="00C96F33" w:rsidRDefault="00C96F33" w:rsidP="00586834">
            <w:r>
              <w:t>t(</w:t>
            </w:r>
            <w:proofErr w:type="spellStart"/>
            <w:r>
              <w:t>df</w:t>
            </w:r>
            <w:proofErr w:type="spellEnd"/>
            <w:r>
              <w:t>=41) = -0.13, p = .898, d = 0.04</w:t>
            </w:r>
          </w:p>
        </w:tc>
      </w:tr>
      <w:tr w:rsidR="00C96F33" w14:paraId="59027868" w14:textId="77777777" w:rsidTr="00586834">
        <w:trPr>
          <w:jc w:val="center"/>
        </w:trPr>
        <w:tc>
          <w:tcPr>
            <w:tcW w:w="2254" w:type="dxa"/>
          </w:tcPr>
          <w:p w14:paraId="1922CADA" w14:textId="77777777" w:rsidR="00C96F33" w:rsidRDefault="00C96F33" w:rsidP="00586834">
            <w:r>
              <w:t>Gender</w:t>
            </w:r>
          </w:p>
        </w:tc>
        <w:tc>
          <w:tcPr>
            <w:tcW w:w="6762" w:type="dxa"/>
            <w:gridSpan w:val="3"/>
          </w:tcPr>
          <w:p w14:paraId="66CCC730" w14:textId="77777777" w:rsidR="00C96F33" w:rsidRDefault="00C96F33" w:rsidP="00586834">
            <w:pPr>
              <w:jc w:val="right"/>
            </w:pPr>
            <w:r>
              <w:t xml:space="preserve">Chi-square = 0.11, </w:t>
            </w:r>
            <w:proofErr w:type="spellStart"/>
            <w:r>
              <w:t>df</w:t>
            </w:r>
            <w:proofErr w:type="spellEnd"/>
            <w:r>
              <w:t xml:space="preserve"> = 1, p = .739, Phi = 0.05</w:t>
            </w:r>
          </w:p>
        </w:tc>
      </w:tr>
      <w:tr w:rsidR="00C96F33" w14:paraId="7C68704D" w14:textId="77777777" w:rsidTr="00586834">
        <w:trPr>
          <w:jc w:val="center"/>
        </w:trPr>
        <w:tc>
          <w:tcPr>
            <w:tcW w:w="2254" w:type="dxa"/>
          </w:tcPr>
          <w:p w14:paraId="4ED20898" w14:textId="77777777" w:rsidR="00C96F33" w:rsidRDefault="00C96F33" w:rsidP="00586834">
            <w:r>
              <w:t>Female (N)</w:t>
            </w:r>
          </w:p>
        </w:tc>
        <w:tc>
          <w:tcPr>
            <w:tcW w:w="2254" w:type="dxa"/>
          </w:tcPr>
          <w:p w14:paraId="6AA08EC0" w14:textId="77777777" w:rsidR="00C96F33" w:rsidRDefault="00C96F33" w:rsidP="00586834">
            <w:r>
              <w:t xml:space="preserve">8 </w:t>
            </w:r>
          </w:p>
        </w:tc>
        <w:tc>
          <w:tcPr>
            <w:tcW w:w="2254" w:type="dxa"/>
          </w:tcPr>
          <w:p w14:paraId="2C914C4B" w14:textId="77777777" w:rsidR="00C96F33" w:rsidRDefault="00C96F33" w:rsidP="00586834">
            <w:r>
              <w:t xml:space="preserve">6 </w:t>
            </w:r>
          </w:p>
        </w:tc>
        <w:tc>
          <w:tcPr>
            <w:tcW w:w="2254" w:type="dxa"/>
          </w:tcPr>
          <w:p w14:paraId="5D28AC57" w14:textId="77777777" w:rsidR="00C96F33" w:rsidRDefault="00C96F33" w:rsidP="00586834"/>
        </w:tc>
      </w:tr>
      <w:tr w:rsidR="00C96F33" w14:paraId="26C2E770" w14:textId="77777777" w:rsidTr="00586834">
        <w:trPr>
          <w:jc w:val="center"/>
        </w:trPr>
        <w:tc>
          <w:tcPr>
            <w:tcW w:w="2254" w:type="dxa"/>
          </w:tcPr>
          <w:p w14:paraId="4DA92CFD" w14:textId="77777777" w:rsidR="00C96F33" w:rsidRDefault="00C96F33" w:rsidP="00586834">
            <w:r>
              <w:t>Male</w:t>
            </w:r>
          </w:p>
        </w:tc>
        <w:tc>
          <w:tcPr>
            <w:tcW w:w="2254" w:type="dxa"/>
          </w:tcPr>
          <w:p w14:paraId="6E2FB8DA" w14:textId="77777777" w:rsidR="00C96F33" w:rsidRDefault="00C96F33" w:rsidP="00586834">
            <w:r>
              <w:t xml:space="preserve">15 </w:t>
            </w:r>
          </w:p>
        </w:tc>
        <w:tc>
          <w:tcPr>
            <w:tcW w:w="2254" w:type="dxa"/>
          </w:tcPr>
          <w:p w14:paraId="37D38652" w14:textId="77777777" w:rsidR="00C96F33" w:rsidRDefault="00C96F33" w:rsidP="00586834">
            <w:r>
              <w:t xml:space="preserve">14 </w:t>
            </w:r>
          </w:p>
        </w:tc>
        <w:tc>
          <w:tcPr>
            <w:tcW w:w="2254" w:type="dxa"/>
          </w:tcPr>
          <w:p w14:paraId="48D4CCD5" w14:textId="77777777" w:rsidR="00C96F33" w:rsidRDefault="00C96F33" w:rsidP="00586834"/>
        </w:tc>
      </w:tr>
    </w:tbl>
    <w:p w14:paraId="1E358849" w14:textId="77777777" w:rsidR="00C96F33" w:rsidRDefault="00C96F33" w:rsidP="00C96F3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A0EC5" w14:textId="77777777" w:rsidR="00C96F33" w:rsidRDefault="00C96F33" w:rsidP="00C96F33"/>
    <w:p w14:paraId="5A48AEC3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CE99E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6C643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240C2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F2A01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D9EF8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B7598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8DF2C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BEE56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14E98" w14:textId="77777777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04884" w14:textId="024329A5" w:rsidR="00790800" w:rsidRDefault="00790800" w:rsidP="00790800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2: </w:t>
      </w:r>
      <w:r w:rsidRPr="009E06C0">
        <w:rPr>
          <w:rFonts w:ascii="Times New Roman" w:eastAsia="Times New Roman" w:hAnsi="Times New Roman" w:cs="Times New Roman"/>
          <w:b/>
          <w:bCs/>
        </w:rPr>
        <w:t>Self-reported levels of hunger</w:t>
      </w:r>
      <w:r>
        <w:rPr>
          <w:rFonts w:ascii="Times New Roman" w:eastAsia="Times New Roman" w:hAnsi="Times New Roman" w:cs="Times New Roman"/>
          <w:b/>
          <w:bCs/>
        </w:rPr>
        <w:t>, as well as</w:t>
      </w:r>
      <w:r w:rsidRPr="009E06C0">
        <w:rPr>
          <w:rFonts w:ascii="Times New Roman" w:eastAsia="Times New Roman" w:hAnsi="Times New Roman" w:cs="Times New Roman"/>
          <w:b/>
          <w:bCs/>
        </w:rPr>
        <w:t xml:space="preserve"> pleasantness, intensity and familiarity </w:t>
      </w:r>
      <w:r>
        <w:rPr>
          <w:rFonts w:ascii="Times New Roman" w:eastAsia="Times New Roman" w:hAnsi="Times New Roman" w:cs="Times New Roman"/>
          <w:b/>
          <w:bCs/>
        </w:rPr>
        <w:t xml:space="preserve">ratings </w:t>
      </w:r>
      <w:r w:rsidRPr="009E06C0">
        <w:rPr>
          <w:rFonts w:ascii="Times New Roman" w:eastAsia="Times New Roman" w:hAnsi="Times New Roman" w:cs="Times New Roman"/>
          <w:b/>
          <w:bCs/>
        </w:rPr>
        <w:t>for the selected tasteless solution and the milkshake at pretest</w:t>
      </w:r>
    </w:p>
    <w:tbl>
      <w:tblPr>
        <w:tblStyle w:val="PlainTable21"/>
        <w:tblpPr w:leftFromText="141" w:rightFromText="141" w:horzAnchor="margin" w:tblpY="2160"/>
        <w:tblW w:w="8869" w:type="dxa"/>
        <w:tblLook w:val="04A0" w:firstRow="1" w:lastRow="0" w:firstColumn="1" w:lastColumn="0" w:noHBand="0" w:noVBand="1"/>
      </w:tblPr>
      <w:tblGrid>
        <w:gridCol w:w="2268"/>
        <w:gridCol w:w="1884"/>
        <w:gridCol w:w="1806"/>
        <w:gridCol w:w="2911"/>
      </w:tblGrid>
      <w:tr w:rsidR="00790800" w:rsidRPr="005406D0" w14:paraId="5CC26373" w14:textId="77777777" w:rsidTr="0058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A7AAA53" w14:textId="77777777" w:rsidR="00790800" w:rsidRPr="009E06C0" w:rsidRDefault="00790800" w:rsidP="00586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EE4F8BD" w14:textId="77777777" w:rsidR="00790800" w:rsidRPr="005406D0" w:rsidRDefault="00790800" w:rsidP="00586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6D0">
              <w:rPr>
                <w:rFonts w:ascii="Times New Roman" w:hAnsi="Times New Roman" w:cs="Times New Roman"/>
                <w:sz w:val="20"/>
                <w:szCs w:val="20"/>
              </w:rPr>
              <w:t>Liraglutide M (SD)</w:t>
            </w:r>
          </w:p>
        </w:tc>
        <w:tc>
          <w:tcPr>
            <w:tcW w:w="1806" w:type="dxa"/>
            <w:vAlign w:val="center"/>
          </w:tcPr>
          <w:p w14:paraId="5127222E" w14:textId="77777777" w:rsidR="00790800" w:rsidRPr="005406D0" w:rsidRDefault="00790800" w:rsidP="00586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6D0">
              <w:rPr>
                <w:rFonts w:ascii="Times New Roman" w:hAnsi="Times New Roman" w:cs="Times New Roman"/>
                <w:sz w:val="20"/>
                <w:szCs w:val="20"/>
              </w:rPr>
              <w:t>Placebo M (SD)</w:t>
            </w:r>
          </w:p>
        </w:tc>
        <w:tc>
          <w:tcPr>
            <w:tcW w:w="2911" w:type="dxa"/>
            <w:vAlign w:val="center"/>
          </w:tcPr>
          <w:p w14:paraId="65572F67" w14:textId="77777777" w:rsidR="00790800" w:rsidRPr="005406D0" w:rsidRDefault="00790800" w:rsidP="00586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6D0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790800" w:rsidRPr="005406D0" w14:paraId="1640ED21" w14:textId="77777777" w:rsidTr="0058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86E153C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Hunger level</w:t>
            </w:r>
          </w:p>
        </w:tc>
        <w:tc>
          <w:tcPr>
            <w:tcW w:w="1884" w:type="dxa"/>
            <w:vAlign w:val="center"/>
          </w:tcPr>
          <w:p w14:paraId="22316C33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94E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094E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5D10AC5A" w14:textId="77777777" w:rsidR="00790800" w:rsidRPr="009012B6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1.92 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63B0F201" w14:textId="77777777" w:rsidR="00790800" w:rsidRPr="00CC359A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) =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0.57, p = 0</w:t>
            </w:r>
            <w:r w:rsidRPr="00901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790800" w:rsidRPr="005406D0" w14:paraId="0E5F28A6" w14:textId="77777777" w:rsidTr="00586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3D5B985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Pleasantness</w:t>
            </w:r>
            <w:r w:rsidRPr="005406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tasteless</w:t>
            </w:r>
            <w:r w:rsidRPr="005406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84" w:type="dxa"/>
            <w:vAlign w:val="center"/>
          </w:tcPr>
          <w:p w14:paraId="493AF570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75E6A685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2C8F3E8B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790800" w:rsidRPr="005406D0" w14:paraId="4E5B14FA" w14:textId="77777777" w:rsidTr="0058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3A72D16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Intensity (tasteless)</w:t>
            </w:r>
          </w:p>
        </w:tc>
        <w:tc>
          <w:tcPr>
            <w:tcW w:w="1884" w:type="dxa"/>
            <w:vAlign w:val="center"/>
          </w:tcPr>
          <w:p w14:paraId="6F799B74" w14:textId="77777777" w:rsidR="00790800" w:rsidRPr="00CC359A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274D91BA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2.67 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65DC454A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 p = 0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790800" w:rsidRPr="005406D0" w14:paraId="1047943C" w14:textId="77777777" w:rsidTr="00586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740A6A5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Familiarity (tasteless)</w:t>
            </w:r>
          </w:p>
        </w:tc>
        <w:tc>
          <w:tcPr>
            <w:tcW w:w="1884" w:type="dxa"/>
            <w:vAlign w:val="center"/>
          </w:tcPr>
          <w:p w14:paraId="2645CA08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5E645053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496A5B91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=38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, p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790800" w:rsidRPr="005406D0" w14:paraId="01FDF55F" w14:textId="77777777" w:rsidTr="0058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50E6B02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Pleasantness</w:t>
            </w:r>
            <w:r w:rsidRPr="005406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milkshake</w:t>
            </w:r>
            <w:r w:rsidRPr="005406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84" w:type="dxa"/>
            <w:vAlign w:val="center"/>
          </w:tcPr>
          <w:p w14:paraId="352C01D2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7.95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744EA3D0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07EF4A31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=37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, p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90800" w:rsidRPr="005406D0" w14:paraId="38BE18E1" w14:textId="77777777" w:rsidTr="00586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6BB0080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Intensity (milkshake)</w:t>
            </w:r>
          </w:p>
        </w:tc>
        <w:tc>
          <w:tcPr>
            <w:tcW w:w="1884" w:type="dxa"/>
            <w:vAlign w:val="center"/>
          </w:tcPr>
          <w:p w14:paraId="4F0EF0D0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0B3942E2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2EC78ECD" w14:textId="77777777" w:rsidR="00790800" w:rsidRPr="005406D0" w:rsidRDefault="00790800" w:rsidP="0058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=37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, p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790800" w:rsidRPr="005406D0" w14:paraId="6D5E9A3B" w14:textId="77777777" w:rsidTr="0058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FCD315F" w14:textId="77777777" w:rsidR="00790800" w:rsidRPr="005406D0" w:rsidRDefault="00790800" w:rsidP="0058683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Familiarity (milkshake)</w:t>
            </w:r>
          </w:p>
        </w:tc>
        <w:tc>
          <w:tcPr>
            <w:tcW w:w="1884" w:type="dxa"/>
            <w:vAlign w:val="center"/>
          </w:tcPr>
          <w:p w14:paraId="2DEC0E36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14:paraId="53E9FB77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  <w:r w:rsidRPr="00CC3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  <w:vAlign w:val="center"/>
          </w:tcPr>
          <w:p w14:paraId="5260F9DE" w14:textId="77777777" w:rsidR="00790800" w:rsidRPr="005406D0" w:rsidRDefault="00790800" w:rsidP="0058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=37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) =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 xml:space="preserve">, p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</w:tbl>
    <w:p w14:paraId="11013520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4849F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1F8F9" w14:textId="446BCCE5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05005" w14:textId="7F2AC00E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6DD30" w14:textId="563036E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72C2A" w14:textId="1825FE7C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08982" w14:textId="1DC7E505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9AB6A" w14:textId="4021B6A2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8365F" w14:textId="00FACC55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D88FC" w14:textId="5AFCF68D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B5DBF" w14:textId="3E98345D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DB4AA" w14:textId="3EA8D8A4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BE138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F84F0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3: Change in secondary end points from baseline to 16-week follow-up</w:t>
      </w:r>
    </w:p>
    <w:p w14:paraId="004ABBB3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AAB5D" w14:textId="6690B9BA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CH"/>
        </w:rPr>
        <w:drawing>
          <wp:inline distT="0" distB="0" distL="0" distR="0" wp14:anchorId="06D2304A" wp14:editId="48933124">
            <wp:extent cx="5670807" cy="5166360"/>
            <wp:effectExtent l="0" t="0" r="6350" b="254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148" cy="516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0087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A0A8A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3459F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2B768" w14:textId="77777777" w:rsidR="0060322D" w:rsidRDefault="0060322D" w:rsidP="006032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2F809" w14:textId="77777777" w:rsidR="0060322D" w:rsidRDefault="0060322D" w:rsidP="0060322D"/>
    <w:p w14:paraId="3D2AA2EE" w14:textId="77777777" w:rsidR="009C62B3" w:rsidRDefault="009C62B3"/>
    <w:sectPr w:rsidR="009C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3FD"/>
    <w:multiLevelType w:val="multilevel"/>
    <w:tmpl w:val="ACE081C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995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D"/>
    <w:rsid w:val="0057544D"/>
    <w:rsid w:val="0060322D"/>
    <w:rsid w:val="006D09F2"/>
    <w:rsid w:val="00790800"/>
    <w:rsid w:val="009C62B3"/>
    <w:rsid w:val="00C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BE2EC"/>
  <w15:chartTrackingRefBased/>
  <w15:docId w15:val="{2CD9777A-CE51-CA44-ACC6-BEB0274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4D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5754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7544D"/>
    <w:pPr>
      <w:widowControl w:val="0"/>
      <w:spacing w:before="80" w:after="40" w:line="240" w:lineRule="auto"/>
      <w:ind w:left="720"/>
      <w:contextualSpacing/>
    </w:pPr>
    <w:rPr>
      <w:rFonts w:ascii="Helvetica" w:eastAsia="Times New Roman" w:hAnsi="Helvetica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39"/>
    <w:rsid w:val="00C96F33"/>
    <w:rPr>
      <w:rFonts w:ascii="Calibri" w:eastAsia="Calibri" w:hAnsi="Calibri" w:cs="Calibri"/>
      <w:sz w:val="22"/>
      <w:szCs w:val="22"/>
      <w:lang w:val="en-US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790800"/>
    <w:rPr>
      <w:lang w:val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Coppin</dc:creator>
  <cp:keywords/>
  <dc:description/>
  <cp:lastModifiedBy>Geraldine Coppin</cp:lastModifiedBy>
  <cp:revision>6</cp:revision>
  <dcterms:created xsi:type="dcterms:W3CDTF">2022-05-19T11:45:00Z</dcterms:created>
  <dcterms:modified xsi:type="dcterms:W3CDTF">2022-05-23T14:25:00Z</dcterms:modified>
</cp:coreProperties>
</file>