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Table 2</w:t>
      </w:r>
      <w:r>
        <w:rPr>
          <w:rFonts w:ascii="Times New Roman" w:hAnsi="Times New Roman" w:cs="Times New Roman"/>
          <w:szCs w:val="21"/>
        </w:rPr>
        <w:t>. Prediction performance of the selected radiomics features.</w:t>
      </w:r>
    </w:p>
    <w:tbl>
      <w:tblPr>
        <w:tblStyle w:val="2"/>
        <w:tblW w:w="10192" w:type="dxa"/>
        <w:tblInd w:w="-1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2116"/>
        <w:gridCol w:w="1649"/>
        <w:gridCol w:w="1722"/>
        <w:gridCol w:w="925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64" w:type="dxa"/>
            <w:vMerge w:val="restart"/>
            <w:tcBorders>
              <w:top w:val="single" w:color="000000" w:sz="8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Feature</w:t>
            </w:r>
          </w:p>
        </w:tc>
        <w:tc>
          <w:tcPr>
            <w:tcW w:w="2116" w:type="dxa"/>
            <w:vMerge w:val="restart"/>
            <w:tcBorders>
              <w:top w:val="single" w:color="000000" w:sz="8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Cohort</w:t>
            </w:r>
          </w:p>
        </w:tc>
        <w:tc>
          <w:tcPr>
            <w:tcW w:w="33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Mean ± SD</w:t>
            </w:r>
          </w:p>
        </w:tc>
        <w:tc>
          <w:tcPr>
            <w:tcW w:w="925" w:type="dxa"/>
            <w:vMerge w:val="restart"/>
            <w:tcBorders>
              <w:top w:val="single" w:color="000000" w:sz="8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AUC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i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i/>
                <w:color w:val="000000"/>
                <w:kern w:val="0"/>
                <w:szCs w:val="21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864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2116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Low-grade</w:t>
            </w:r>
          </w:p>
        </w:tc>
        <w:tc>
          <w:tcPr>
            <w:tcW w:w="172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High-grade</w:t>
            </w:r>
          </w:p>
        </w:tc>
        <w:tc>
          <w:tcPr>
            <w:tcW w:w="925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wavelet-LHH_glcm_Idn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Primary traing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0.878 ± 0.030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0.900 ± 0.016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721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86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Internal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validation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0.892 ± 0.263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0.892 ± 0.278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External validation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0.888 ± 0.285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0.858 ± 0.032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741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wavelet-HLL_glrlm_LongRunHighGrayLevelEmphasis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Primary traing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35.300 ± 19.217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56.129 ± 21.484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Internal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validation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42.60 ± 38.374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52.787 ± 28.315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External validation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63.954 ± 27.822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53.360 ± 19.548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571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log-sigma-3-0-mm-3D_glcm_SumEntropy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Primary traing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2.490 ± 0.464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0.431 ± 1.056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756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Internal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validation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2.652 ± 0.538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2.912 ± 0.432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4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External validation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3.253 ± 0.418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3.099 ± 0.437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608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190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SD, standard deviation.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2022-03-10T07:58:26Z</dcterms:created>
  <dc:creator>lenovo</dc:creator>
  <cp:lastModifiedBy>头发又掉了</cp:lastModifiedBy>
  <dcterms:modified xsi:type="dcterms:W3CDTF">2022-03-10T07:58:29Z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27BDF9648764495CBF3FA76F99C1C2C6</vt:lpwstr>
  </property>
</Properties>
</file>