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6CE4" w14:textId="77777777" w:rsidR="00573FAE" w:rsidRPr="00573FAE" w:rsidRDefault="00573FAE" w:rsidP="00573FAE">
      <w:pPr>
        <w:pStyle w:val="NoSpacing"/>
        <w:spacing w:line="480" w:lineRule="auto"/>
        <w:rPr>
          <w:rFonts w:ascii="Arial" w:hAnsi="Arial" w:cs="Arial"/>
          <w:b/>
          <w:bCs/>
        </w:rPr>
      </w:pPr>
      <w:r w:rsidRPr="00483092">
        <w:rPr>
          <w:rFonts w:ascii="Arial" w:hAnsi="Arial" w:cs="Arial"/>
          <w:b/>
          <w:bCs/>
        </w:rPr>
        <w:t xml:space="preserve">Supplemental </w:t>
      </w:r>
      <w:r w:rsidRPr="00573FAE">
        <w:rPr>
          <w:rFonts w:ascii="Arial" w:hAnsi="Arial" w:cs="Arial"/>
          <w:b/>
          <w:bCs/>
        </w:rPr>
        <w:t>Figure 1:</w:t>
      </w:r>
    </w:p>
    <w:p w14:paraId="60B932A7" w14:textId="77777777" w:rsidR="00573FAE" w:rsidRPr="00483092" w:rsidRDefault="00573FAE" w:rsidP="00573FAE">
      <w:pPr>
        <w:pStyle w:val="NoSpacing"/>
        <w:spacing w:line="480" w:lineRule="auto"/>
        <w:rPr>
          <w:rFonts w:ascii="Arial" w:hAnsi="Arial" w:cs="Arial"/>
        </w:rPr>
      </w:pPr>
      <w:r w:rsidRPr="00483092">
        <w:rPr>
          <w:rFonts w:ascii="Arial" w:hAnsi="Arial" w:cs="Arial"/>
          <w:noProof/>
        </w:rPr>
        <w:drawing>
          <wp:inline distT="0" distB="0" distL="0" distR="0" wp14:anchorId="152C3896" wp14:editId="5C838105">
            <wp:extent cx="5400942" cy="5353146"/>
            <wp:effectExtent l="0" t="0" r="0" b="0"/>
            <wp:docPr id="13" name="Picture 1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, schematic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4873" cy="535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929FA" w14:textId="77777777" w:rsidR="00573FAE" w:rsidRPr="00483092" w:rsidRDefault="00573FAE" w:rsidP="00573FAE">
      <w:pPr>
        <w:pStyle w:val="NoSpacing"/>
        <w:spacing w:line="480" w:lineRule="auto"/>
        <w:rPr>
          <w:rFonts w:ascii="Arial" w:hAnsi="Arial" w:cs="Arial"/>
        </w:rPr>
      </w:pPr>
      <w:r w:rsidRPr="00483092">
        <w:rPr>
          <w:rFonts w:ascii="Arial" w:eastAsia="Times New Roman" w:hAnsi="Arial" w:cs="Arial"/>
          <w:lang w:val="en-US"/>
        </w:rPr>
        <w:t xml:space="preserve"> </w:t>
      </w:r>
      <w:r w:rsidRPr="00483092">
        <w:rPr>
          <w:rFonts w:ascii="Arial" w:eastAsia="Times New Roman" w:hAnsi="Arial" w:cs="Arial"/>
          <w:b/>
          <w:bCs/>
          <w:lang w:val="en-US"/>
        </w:rPr>
        <w:t>Supplemental Figure 1:</w:t>
      </w:r>
      <w:r w:rsidRPr="00483092">
        <w:rPr>
          <w:rFonts w:ascii="Arial" w:eastAsia="Times New Roman" w:hAnsi="Arial" w:cs="Arial"/>
          <w:lang w:val="en-US"/>
        </w:rPr>
        <w:t xml:space="preserve"> Representative overview of gating strategy. CMCs were dislodged from </w:t>
      </w:r>
      <w:proofErr w:type="spellStart"/>
      <w:r w:rsidRPr="00483092">
        <w:rPr>
          <w:rFonts w:ascii="Arial" w:eastAsia="Times New Roman" w:hAnsi="Arial" w:cs="Arial"/>
          <w:lang w:val="en-US"/>
        </w:rPr>
        <w:t>cytobrushes</w:t>
      </w:r>
      <w:proofErr w:type="spellEnd"/>
      <w:r w:rsidRPr="00483092">
        <w:rPr>
          <w:rFonts w:ascii="Arial" w:eastAsia="Times New Roman" w:hAnsi="Arial" w:cs="Arial"/>
          <w:lang w:val="en-US"/>
        </w:rPr>
        <w:t xml:space="preserve"> and stained with an optimized antibody cocktail to identify immune cell lineages. Data was acquired on an LSRII (BD Biosciences) and analyzed using </w:t>
      </w:r>
      <w:proofErr w:type="spellStart"/>
      <w:r w:rsidRPr="00483092">
        <w:rPr>
          <w:rFonts w:ascii="Arial" w:eastAsia="Times New Roman" w:hAnsi="Arial" w:cs="Arial"/>
          <w:lang w:val="en-US"/>
        </w:rPr>
        <w:t>FlowJo</w:t>
      </w:r>
      <w:proofErr w:type="spellEnd"/>
      <w:r w:rsidRPr="00483092">
        <w:rPr>
          <w:rFonts w:ascii="Arial" w:eastAsia="Times New Roman" w:hAnsi="Arial" w:cs="Arial"/>
          <w:lang w:val="en-US"/>
        </w:rPr>
        <w:t xml:space="preserve">. Forward and side scatter were used to identify cells, and then singlets were gated. A fixable viability dye was used to identify live cells and then cells were gated based on expression of CD3. CD3+ cells were gated to determine expression of CD4 and CD8. CD3- cells were examined for expression of CD19 and CD56. CD19-CD56- cells were examined for expression </w:t>
      </w:r>
      <w:r w:rsidRPr="00483092">
        <w:rPr>
          <w:rFonts w:ascii="Arial" w:eastAsia="Times New Roman" w:hAnsi="Arial" w:cs="Arial"/>
          <w:lang w:val="en-US"/>
        </w:rPr>
        <w:lastRenderedPageBreak/>
        <w:t xml:space="preserve">of CD14. CD14- cells were examined for expression of CD15 and CD16, then CD49d expression on CD15+CD16+ was examined. PBMCs were used for instrument set up and gating including unstained PBMCs, single </w:t>
      </w:r>
      <w:proofErr w:type="spellStart"/>
      <w:r w:rsidRPr="00483092">
        <w:rPr>
          <w:rFonts w:ascii="Arial" w:eastAsia="Times New Roman" w:hAnsi="Arial" w:cs="Arial"/>
          <w:lang w:val="en-US"/>
        </w:rPr>
        <w:t>colour</w:t>
      </w:r>
      <w:proofErr w:type="spellEnd"/>
      <w:r w:rsidRPr="00483092">
        <w:rPr>
          <w:rFonts w:ascii="Arial" w:eastAsia="Times New Roman" w:hAnsi="Arial" w:cs="Arial"/>
          <w:lang w:val="en-US"/>
        </w:rPr>
        <w:t xml:space="preserve"> controls, and FMOs.</w:t>
      </w:r>
    </w:p>
    <w:p w14:paraId="2F4B682B" w14:textId="77777777" w:rsidR="009D4DB5" w:rsidRDefault="00573FAE"/>
    <w:sectPr w:rsidR="009D4DB5" w:rsidSect="000D31D6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AE"/>
    <w:rsid w:val="00085DDC"/>
    <w:rsid w:val="000B2094"/>
    <w:rsid w:val="0012641F"/>
    <w:rsid w:val="00211F62"/>
    <w:rsid w:val="00223FF5"/>
    <w:rsid w:val="00242701"/>
    <w:rsid w:val="00246E6E"/>
    <w:rsid w:val="00251060"/>
    <w:rsid w:val="00297127"/>
    <w:rsid w:val="003216FB"/>
    <w:rsid w:val="003A0F25"/>
    <w:rsid w:val="003A24CF"/>
    <w:rsid w:val="003C2312"/>
    <w:rsid w:val="00412544"/>
    <w:rsid w:val="004154E6"/>
    <w:rsid w:val="00416FA1"/>
    <w:rsid w:val="00486551"/>
    <w:rsid w:val="004A0457"/>
    <w:rsid w:val="004D2C67"/>
    <w:rsid w:val="004D32BA"/>
    <w:rsid w:val="00573FAE"/>
    <w:rsid w:val="0062610E"/>
    <w:rsid w:val="006D7FFA"/>
    <w:rsid w:val="007A6E5E"/>
    <w:rsid w:val="00805265"/>
    <w:rsid w:val="008159C9"/>
    <w:rsid w:val="008A2C5B"/>
    <w:rsid w:val="008D7EF1"/>
    <w:rsid w:val="00903317"/>
    <w:rsid w:val="0094102A"/>
    <w:rsid w:val="009647A6"/>
    <w:rsid w:val="00A6071D"/>
    <w:rsid w:val="00A85A3E"/>
    <w:rsid w:val="00AD5C92"/>
    <w:rsid w:val="00B13D75"/>
    <w:rsid w:val="00BB0334"/>
    <w:rsid w:val="00BE1928"/>
    <w:rsid w:val="00BF420C"/>
    <w:rsid w:val="00C27D1E"/>
    <w:rsid w:val="00C66B90"/>
    <w:rsid w:val="00CA1253"/>
    <w:rsid w:val="00D7426F"/>
    <w:rsid w:val="00D95BD2"/>
    <w:rsid w:val="00DD4867"/>
    <w:rsid w:val="00DE7D9F"/>
    <w:rsid w:val="00E04EC0"/>
    <w:rsid w:val="00E95CB0"/>
    <w:rsid w:val="00E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A242D"/>
  <w15:chartTrackingRefBased/>
  <w15:docId w15:val="{1C573FD3-5099-194C-80DF-FAEDCFE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3FAE"/>
    <w:rPr>
      <w:rFonts w:asciiTheme="minorHAnsi" w:hAnsiTheme="minorHAnsi" w:cstheme="minorBidi"/>
      <w:sz w:val="22"/>
      <w:szCs w:val="22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573FAE"/>
    <w:rPr>
      <w:rFonts w:asciiTheme="minorHAnsi" w:hAnsiTheme="minorHAnsi" w:cstheme="minorBidi"/>
      <w:sz w:val="22"/>
      <w:szCs w:val="22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57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Farr</dc:creator>
  <cp:keywords/>
  <dc:description/>
  <cp:lastModifiedBy>Christina Farr</cp:lastModifiedBy>
  <cp:revision>1</cp:revision>
  <dcterms:created xsi:type="dcterms:W3CDTF">2022-05-19T19:05:00Z</dcterms:created>
  <dcterms:modified xsi:type="dcterms:W3CDTF">2022-05-19T19:06:00Z</dcterms:modified>
</cp:coreProperties>
</file>