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58654" w14:textId="118C26C0" w:rsidR="008954C2" w:rsidRPr="00B62E9E" w:rsidRDefault="000D7B98" w:rsidP="00C3374F">
      <w:pPr>
        <w:pStyle w:val="OSATitle"/>
        <w:spacing w:before="200" w:line="480" w:lineRule="auto"/>
      </w:pPr>
      <w:r w:rsidRPr="000D7B98">
        <w:rPr>
          <w:noProof/>
        </w:rPr>
        <w:t>Frequency-swept feedback interferometry for non-cooperative-target ranging with the stand-off distance of hundred meters</w:t>
      </w:r>
      <w:r w:rsidR="00F1610E" w:rsidRPr="00E875E0">
        <w:rPr>
          <w:noProof/>
        </w:rPr>
        <w:t xml:space="preserve">: </w:t>
      </w:r>
      <w:bookmarkStart w:id="0" w:name="_GoBack"/>
      <w:r w:rsidR="00F1610E" w:rsidRPr="00E875E0">
        <w:rPr>
          <w:noProof/>
        </w:rPr>
        <w:t xml:space="preserve">supplemental </w:t>
      </w:r>
      <w:r w:rsidR="006C0FF3">
        <w:rPr>
          <w:noProof/>
        </w:rPr>
        <w:t>material</w:t>
      </w:r>
      <w:bookmarkEnd w:id="0"/>
    </w:p>
    <w:p w14:paraId="542D1956" w14:textId="3AED6033" w:rsidR="00FB2A12" w:rsidRPr="004F06BF" w:rsidRDefault="00FB2A12" w:rsidP="00B26280">
      <w:pPr>
        <w:pStyle w:val="OSABody"/>
        <w:spacing w:line="480" w:lineRule="auto"/>
      </w:pPr>
      <w:r>
        <w:t>Yifan Wang</w:t>
      </w:r>
      <w:r w:rsidRPr="001422FA">
        <w:rPr>
          <w:vertAlign w:val="superscript"/>
        </w:rPr>
        <w:t>1</w:t>
      </w:r>
      <w:r w:rsidR="00C74A72">
        <w:t xml:space="preserve">, </w:t>
      </w:r>
      <w:r>
        <w:t>Xin Xu</w:t>
      </w:r>
      <w:r w:rsidR="00C74A72" w:rsidRPr="001422FA">
        <w:rPr>
          <w:vertAlign w:val="superscript"/>
        </w:rPr>
        <w:t>1</w:t>
      </w:r>
      <w:r w:rsidR="00C74A72">
        <w:t>,</w:t>
      </w:r>
      <w:r w:rsidRPr="004F06BF">
        <w:t xml:space="preserve"> </w:t>
      </w:r>
      <w:proofErr w:type="spellStart"/>
      <w:r>
        <w:t>Zongren</w:t>
      </w:r>
      <w:proofErr w:type="spellEnd"/>
      <w:r>
        <w:t xml:space="preserve"> Dai</w:t>
      </w:r>
      <w:r w:rsidR="00C74A72" w:rsidRPr="001422FA">
        <w:rPr>
          <w:vertAlign w:val="superscript"/>
        </w:rPr>
        <w:t>1</w:t>
      </w:r>
      <w:r w:rsidR="00201F7E">
        <w:t>,</w:t>
      </w:r>
      <w:r w:rsidR="00201F7E" w:rsidRPr="00C05B37">
        <w:t xml:space="preserve"> </w:t>
      </w:r>
      <w:proofErr w:type="spellStart"/>
      <w:r w:rsidR="00201F7E">
        <w:t>Ziyu</w:t>
      </w:r>
      <w:proofErr w:type="spellEnd"/>
      <w:r w:rsidR="00201F7E">
        <w:t xml:space="preserve"> Hua</w:t>
      </w:r>
      <w:r w:rsidR="00201F7E">
        <w:rPr>
          <w:vertAlign w:val="superscript"/>
        </w:rPr>
        <w:t>1</w:t>
      </w:r>
      <w:r w:rsidR="00201F7E">
        <w:t>,</w:t>
      </w:r>
      <w:r w:rsidR="00201F7E" w:rsidRPr="00C05B37">
        <w:t xml:space="preserve"> </w:t>
      </w:r>
      <w:proofErr w:type="spellStart"/>
      <w:r w:rsidR="00201F7E">
        <w:t>Chenxiao</w:t>
      </w:r>
      <w:proofErr w:type="spellEnd"/>
      <w:r w:rsidR="00201F7E">
        <w:t xml:space="preserve"> Lin</w:t>
      </w:r>
      <w:r w:rsidR="00201F7E">
        <w:rPr>
          <w:vertAlign w:val="superscript"/>
        </w:rPr>
        <w:t>1</w:t>
      </w:r>
      <w:r w:rsidR="00C74A72">
        <w:t>,</w:t>
      </w:r>
      <w:r w:rsidRPr="00C05B37">
        <w:t xml:space="preserve"> </w:t>
      </w:r>
      <w:proofErr w:type="spellStart"/>
      <w:r>
        <w:t>Yubin</w:t>
      </w:r>
      <w:proofErr w:type="spellEnd"/>
      <w:r>
        <w:t xml:space="preserve"> Hou</w:t>
      </w:r>
      <w:r w:rsidR="00C74A72">
        <w:rPr>
          <w:vertAlign w:val="superscript"/>
        </w:rPr>
        <w:t>2</w:t>
      </w:r>
      <w:r w:rsidR="00C74A72">
        <w:t>,</w:t>
      </w:r>
      <w:r w:rsidRPr="00C05B37">
        <w:t xml:space="preserve"> </w:t>
      </w:r>
      <w:r>
        <w:t>Qian Zhang</w:t>
      </w:r>
      <w:r w:rsidR="00C74A72">
        <w:rPr>
          <w:vertAlign w:val="superscript"/>
        </w:rPr>
        <w:t>2</w:t>
      </w:r>
      <w:r w:rsidR="00C74A72">
        <w:t>,</w:t>
      </w:r>
      <w:r w:rsidRPr="00C05B37">
        <w:t xml:space="preserve"> </w:t>
      </w:r>
      <w:r>
        <w:t>Pu Wang</w:t>
      </w:r>
      <w:r w:rsidR="00C74A72" w:rsidRPr="001422FA">
        <w:rPr>
          <w:vertAlign w:val="superscript"/>
        </w:rPr>
        <w:t>1</w:t>
      </w:r>
      <w:r w:rsidR="00C74A72">
        <w:t>,</w:t>
      </w:r>
      <w:r>
        <w:rPr>
          <w:vertAlign w:val="superscript"/>
        </w:rPr>
        <w:t xml:space="preserve"> </w:t>
      </w:r>
      <w:proofErr w:type="spellStart"/>
      <w:r>
        <w:t>Yidong</w:t>
      </w:r>
      <w:proofErr w:type="spellEnd"/>
      <w:r>
        <w:t xml:space="preserve"> Tan</w:t>
      </w:r>
      <w:proofErr w:type="gramStart"/>
      <w:r>
        <w:rPr>
          <w:vertAlign w:val="superscript"/>
        </w:rPr>
        <w:t>1</w:t>
      </w:r>
      <w:r w:rsidRPr="001422FA">
        <w:rPr>
          <w:vertAlign w:val="superscript"/>
        </w:rPr>
        <w:t>,*</w:t>
      </w:r>
      <w:proofErr w:type="gramEnd"/>
    </w:p>
    <w:p w14:paraId="6131CABD" w14:textId="77777777" w:rsidR="00FB2A12" w:rsidRPr="00090E6C" w:rsidRDefault="00FB2A12" w:rsidP="00C3374F">
      <w:pPr>
        <w:pStyle w:val="OSAAuthorAffliation"/>
        <w:spacing w:line="480" w:lineRule="auto"/>
      </w:pPr>
      <w:r w:rsidRPr="00090E6C">
        <w:rPr>
          <w:vertAlign w:val="superscript"/>
        </w:rPr>
        <w:t>1</w:t>
      </w:r>
      <w:r w:rsidRPr="00FE3755">
        <w:t>The State Key Laboratory of Precision Measurement Technology and Instruments, Department of Precision Instrument, Tsinghua University, Beijing, 100084, China</w:t>
      </w:r>
    </w:p>
    <w:p w14:paraId="4E3B9970" w14:textId="77777777" w:rsidR="00FB2A12" w:rsidRPr="00090E6C" w:rsidRDefault="00FB2A12" w:rsidP="00C3374F">
      <w:pPr>
        <w:pStyle w:val="OSAAuthorAffliation"/>
        <w:spacing w:line="480" w:lineRule="auto"/>
      </w:pPr>
      <w:r w:rsidRPr="00090E6C">
        <w:rPr>
          <w:vertAlign w:val="superscript"/>
        </w:rPr>
        <w:t>2</w:t>
      </w:r>
      <w:r w:rsidRPr="008441AA">
        <w:rPr>
          <w:rFonts w:hint="eastAsia"/>
        </w:rPr>
        <w:t xml:space="preserve"> Institute of Laser Engineering, Faculty of Materials and Manufacturing</w:t>
      </w:r>
      <w:r>
        <w:rPr>
          <w:rFonts w:hint="eastAsia"/>
          <w:lang w:eastAsia="zh-CN"/>
        </w:rPr>
        <w:t>,</w:t>
      </w:r>
      <w:r>
        <w:rPr>
          <w:lang w:eastAsia="zh-CN"/>
        </w:rPr>
        <w:t xml:space="preserve"> </w:t>
      </w:r>
      <w:r w:rsidRPr="008441AA">
        <w:rPr>
          <w:rFonts w:hint="eastAsia"/>
        </w:rPr>
        <w:t>Beijing University of Technology, Beijing 100124, China</w:t>
      </w:r>
    </w:p>
    <w:p w14:paraId="5F7A434A" w14:textId="77777777" w:rsidR="00FB2A12" w:rsidRDefault="00FB2A12" w:rsidP="00C3374F">
      <w:pPr>
        <w:pStyle w:val="OSACorrespondingAuthorEmail"/>
        <w:spacing w:line="480" w:lineRule="auto"/>
      </w:pPr>
      <w:r w:rsidRPr="00090E6C">
        <w:t xml:space="preserve">*Corresponding author: </w:t>
      </w:r>
      <w:r w:rsidRPr="000900CC">
        <w:rPr>
          <w:rStyle w:val="a8"/>
        </w:rPr>
        <w:t>tanyd@tsinghua.edu.cn</w:t>
      </w:r>
    </w:p>
    <w:p w14:paraId="58B79056" w14:textId="77777777" w:rsidR="008954C2" w:rsidRDefault="008954C2" w:rsidP="00C3374F">
      <w:pPr>
        <w:pStyle w:val="OSAHistoryline"/>
        <w:spacing w:line="480" w:lineRule="auto"/>
      </w:pPr>
      <w:r>
        <w:t xml:space="preserve">Received XX Month XXXX; revised XX Month, XXXX; accepted XX Month XXXX; posted XX Month XXXX (Doc. ID XXXXX); </w:t>
      </w:r>
      <w:r w:rsidRPr="001A2592">
        <w:t>published</w:t>
      </w:r>
      <w:r>
        <w:t xml:space="preserve"> XX Month XXXX</w:t>
      </w:r>
    </w:p>
    <w:p w14:paraId="15290B5C" w14:textId="77777777" w:rsidR="008954C2" w:rsidRDefault="008954C2" w:rsidP="00C3374F">
      <w:pPr>
        <w:pStyle w:val="OSABody"/>
        <w:spacing w:line="480" w:lineRule="auto"/>
      </w:pPr>
    </w:p>
    <w:p w14:paraId="62A59346" w14:textId="77777777" w:rsidR="008954C2" w:rsidRPr="00C92409" w:rsidRDefault="008954C2" w:rsidP="00C3374F">
      <w:pPr>
        <w:pStyle w:val="10BodyIndent"/>
        <w:spacing w:line="480" w:lineRule="auto"/>
        <w:sectPr w:rsidR="008954C2" w:rsidRPr="00C92409" w:rsidSect="008954C2">
          <w:type w:val="continuous"/>
          <w:pgSz w:w="12240" w:h="15840" w:code="1"/>
          <w:pgMar w:top="1080" w:right="994" w:bottom="1267" w:left="994" w:header="720" w:footer="720" w:gutter="0"/>
          <w:cols w:space="720"/>
          <w:docGrid w:linePitch="360"/>
        </w:sectPr>
      </w:pPr>
    </w:p>
    <w:p w14:paraId="050FCFE1" w14:textId="3E2B8CC6" w:rsidR="008954C2" w:rsidRDefault="00F1610E" w:rsidP="00C3374F">
      <w:pPr>
        <w:pStyle w:val="OSAAbstract"/>
        <w:spacing w:line="480" w:lineRule="auto"/>
        <w:sectPr w:rsidR="008954C2" w:rsidSect="00C43F81">
          <w:type w:val="continuous"/>
          <w:pgSz w:w="12240" w:h="15840" w:code="1"/>
          <w:pgMar w:top="1080" w:right="994" w:bottom="1267" w:left="994" w:header="720" w:footer="720" w:gutter="0"/>
          <w:cols w:space="446"/>
          <w:docGrid w:linePitch="360"/>
        </w:sectPr>
      </w:pPr>
      <w:r w:rsidRPr="00F1610E">
        <w:t>This document provides supplementary information to “</w:t>
      </w:r>
      <w:r w:rsidR="005D5FDD" w:rsidRPr="005D5FDD">
        <w:t>Frequency-swept feedback interferometry for non-cooperative-target ranging with the stand-off distance of hundred meters</w:t>
      </w:r>
      <w:r w:rsidRPr="00F1610E">
        <w:t xml:space="preserve">”. The supplement provides more detailed information about the laser, </w:t>
      </w:r>
      <w:r w:rsidR="00BC3B6C">
        <w:t>frequency</w:t>
      </w:r>
      <w:r w:rsidR="009362FD">
        <w:t>-</w:t>
      </w:r>
      <w:r w:rsidR="00BC3B6C">
        <w:t>shifted</w:t>
      </w:r>
      <w:r w:rsidRPr="00F1610E">
        <w:t xml:space="preserve"> laser feedback technique, signal processing methods,</w:t>
      </w:r>
      <w:r w:rsidR="005D5FDD">
        <w:t xml:space="preserve"> experimental setups for comparison, </w:t>
      </w:r>
      <w:r w:rsidRPr="00F1610E">
        <w:t>and effects of fiber dispersion</w:t>
      </w:r>
    </w:p>
    <w:p w14:paraId="77C8165A" w14:textId="77777777" w:rsidR="008954C2" w:rsidRPr="00FC4F52" w:rsidRDefault="008954C2" w:rsidP="00C3374F">
      <w:pPr>
        <w:pStyle w:val="DOI"/>
        <w:spacing w:line="480" w:lineRule="auto"/>
      </w:pPr>
    </w:p>
    <w:p w14:paraId="520E7A99" w14:textId="77777777" w:rsidR="008954C2" w:rsidRDefault="008954C2" w:rsidP="00C3374F">
      <w:pPr>
        <w:pStyle w:val="OSABody"/>
        <w:spacing w:line="480" w:lineRule="auto"/>
        <w:sectPr w:rsidR="008954C2" w:rsidSect="00C43F81">
          <w:type w:val="continuous"/>
          <w:pgSz w:w="12240" w:h="15840" w:code="1"/>
          <w:pgMar w:top="1080" w:right="994" w:bottom="1267" w:left="994" w:header="720" w:footer="720" w:gutter="0"/>
          <w:cols w:space="446"/>
          <w:docGrid w:linePitch="360"/>
        </w:sectPr>
      </w:pPr>
    </w:p>
    <w:p w14:paraId="10821BD2" w14:textId="6CD1A7A0" w:rsidR="008954C2" w:rsidRDefault="008954C2" w:rsidP="00C3374F">
      <w:pPr>
        <w:pStyle w:val="12Head1"/>
        <w:spacing w:line="480" w:lineRule="auto"/>
      </w:pPr>
      <w:r>
        <w:t xml:space="preserve">1. </w:t>
      </w:r>
      <w:r w:rsidR="00F1610E" w:rsidRPr="00F1610E">
        <w:t>Laser characteristics</w:t>
      </w:r>
    </w:p>
    <w:p w14:paraId="5B87D1E9" w14:textId="480D8EC1" w:rsidR="00F1610E" w:rsidRDefault="00F1610E" w:rsidP="00C3374F">
      <w:pPr>
        <w:pStyle w:val="OSABody"/>
        <w:spacing w:line="480" w:lineRule="auto"/>
        <w:rPr>
          <w:rFonts w:ascii="Cambria Math" w:hAnsi="Cambria Math"/>
          <w:szCs w:val="19"/>
        </w:rPr>
      </w:pPr>
      <w:r w:rsidRPr="00F1610E">
        <w:t xml:space="preserve">The laser source used in ranging is a DFB fiber laser attached to a PZT actuator, and tuning is realized by stretching the whole laser cavity mechanically. More characteristics of the DFB laser are tested. Without cavity-length tuning, the source can be regarded as a stable single-frequency laser, which can be proved by the fine spectrum through a scanning Fabry-Perot interferometer in Fig. S1(a). Then, a delayed self-heterodyne spectrum measurement system is set up to evaluate the linewidth of the laser. The modulating frequency is 100MHz and the delay line is over 30 km long. As shown in Fig. S1(b), the spectral linewidth of the laser is 1.6 kHz, which corresponds to the coherent length up to 18.75 km. Fig.S1(c) illustrates the spectrum of the output signal monitored by a photodetector. The frequency of relaxation oscillation (RO) is </w:t>
      </w:r>
      <w:r w:rsidRPr="00F1610E">
        <w:lastRenderedPageBreak/>
        <w:t xml:space="preserve">about 250 kHz. When the driving signal is loaded on PZT, the wavelength tuning range is listed in Fig. S1(d). The working point is </w:t>
      </w:r>
      <w:r w:rsidRPr="006414B7">
        <w:rPr>
          <w:rFonts w:ascii="Cambria Math" w:hAnsi="Cambria Math"/>
          <w:szCs w:val="19"/>
        </w:rPr>
        <w:t xml:space="preserve">selected at 7Vpp which provides a 200GHz bandwidth. </w:t>
      </w:r>
    </w:p>
    <w:p w14:paraId="34F39BD8" w14:textId="3E753FD7" w:rsidR="00686621" w:rsidRDefault="00B26280" w:rsidP="00C3374F">
      <w:pPr>
        <w:pStyle w:val="OSABodyIndent"/>
        <w:spacing w:line="480" w:lineRule="auto"/>
        <w:jc w:val="center"/>
        <w:rPr>
          <w:rFonts w:ascii="Cambria Math" w:hAnsi="Cambria Math"/>
          <w:szCs w:val="19"/>
        </w:rPr>
      </w:pPr>
      <w:r>
        <w:rPr>
          <w:rFonts w:ascii="Cambria Math" w:hAnsi="Cambria Math"/>
          <w:noProof/>
          <w:szCs w:val="19"/>
        </w:rPr>
        <w:drawing>
          <wp:inline distT="0" distB="0" distL="0" distR="0" wp14:anchorId="331EE150" wp14:editId="7CDD0C09">
            <wp:extent cx="4883883" cy="3598423"/>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幻灯片8.JPG"/>
                    <pic:cNvPicPr/>
                  </pic:nvPicPr>
                  <pic:blipFill rotWithShape="1">
                    <a:blip r:embed="rId8"/>
                    <a:srcRect l="6352" t="4347" r="4121" b="8721"/>
                    <a:stretch/>
                  </pic:blipFill>
                  <pic:spPr bwMode="auto">
                    <a:xfrm>
                      <a:off x="0" y="0"/>
                      <a:ext cx="4889454" cy="3602528"/>
                    </a:xfrm>
                    <a:prstGeom prst="rect">
                      <a:avLst/>
                    </a:prstGeom>
                    <a:ln>
                      <a:noFill/>
                    </a:ln>
                    <a:extLst>
                      <a:ext uri="{53640926-AAD7-44D8-BBD7-CCE9431645EC}">
                        <a14:shadowObscured xmlns:a14="http://schemas.microsoft.com/office/drawing/2010/main"/>
                      </a:ext>
                    </a:extLst>
                  </pic:spPr>
                </pic:pic>
              </a:graphicData>
            </a:graphic>
          </wp:inline>
        </w:drawing>
      </w:r>
    </w:p>
    <w:p w14:paraId="00AE8D4E" w14:textId="77777777" w:rsidR="00686621" w:rsidRPr="009F3F90" w:rsidRDefault="00686621" w:rsidP="00C3374F">
      <w:pPr>
        <w:spacing w:before="120" w:after="180" w:line="480" w:lineRule="auto"/>
        <w:jc w:val="both"/>
        <w:rPr>
          <w:rFonts w:ascii="Cambria" w:hAnsi="Cambria" w:cs="AdvOT8910dd71"/>
          <w:spacing w:val="-8"/>
          <w:sz w:val="17"/>
          <w:szCs w:val="14"/>
        </w:rPr>
      </w:pPr>
      <w:r w:rsidRPr="00AF72E6">
        <w:rPr>
          <w:rFonts w:ascii="Cambria" w:hAnsi="Cambria" w:cs="AdvOT8910dd71"/>
          <w:spacing w:val="-8"/>
          <w:sz w:val="17"/>
          <w:szCs w:val="14"/>
        </w:rPr>
        <w:t>Fig.S1 Characteristics of the laser. (a) Spectrum analyses through a scanning Fabry-Perot interferometer. (b) Linewidth tests based on a delayed self-heterodyne spectrum measurement system. (c) The frequency spectrum of the signal from a photodetector. (d) The modulation bandwidth vs. amplitude of PZT driving signal when the sweeping frequency is 1Hz.</w:t>
      </w:r>
    </w:p>
    <w:p w14:paraId="4B2A6864" w14:textId="77777777" w:rsidR="00686621" w:rsidRPr="00686621" w:rsidRDefault="00686621" w:rsidP="00C3374F">
      <w:pPr>
        <w:pStyle w:val="OSABodyIndent"/>
        <w:spacing w:line="480" w:lineRule="auto"/>
        <w:rPr>
          <w:lang w:eastAsia="en-US"/>
        </w:rPr>
      </w:pPr>
    </w:p>
    <w:p w14:paraId="441E423F" w14:textId="78F8FC44" w:rsidR="00AF72E6" w:rsidRDefault="00AF72E6" w:rsidP="00C3374F">
      <w:pPr>
        <w:pStyle w:val="12Head1"/>
        <w:spacing w:line="480" w:lineRule="auto"/>
      </w:pPr>
      <w:r>
        <w:t xml:space="preserve">2. </w:t>
      </w:r>
      <w:r w:rsidR="003F18C6">
        <w:t>F</w:t>
      </w:r>
      <w:r w:rsidR="003F18C6" w:rsidRPr="003F18C6">
        <w:t>requency-</w:t>
      </w:r>
      <w:r w:rsidR="003F18C6">
        <w:t>S</w:t>
      </w:r>
      <w:r w:rsidR="003F18C6" w:rsidRPr="003F18C6">
        <w:t xml:space="preserve">hifted </w:t>
      </w:r>
      <w:r w:rsidR="003F18C6">
        <w:t>L</w:t>
      </w:r>
      <w:r w:rsidR="003F18C6" w:rsidRPr="003F18C6">
        <w:t xml:space="preserve">aser </w:t>
      </w:r>
      <w:r w:rsidR="003F18C6">
        <w:t>F</w:t>
      </w:r>
      <w:r w:rsidR="003F18C6" w:rsidRPr="003F18C6">
        <w:t>eedback</w:t>
      </w:r>
    </w:p>
    <w:p w14:paraId="254D115A" w14:textId="7541B3D3" w:rsidR="00AF72E6" w:rsidRDefault="00AF72E6" w:rsidP="00C3374F">
      <w:pPr>
        <w:pStyle w:val="OSABodyIndent"/>
        <w:spacing w:line="480" w:lineRule="auto"/>
        <w:rPr>
          <w:szCs w:val="19"/>
        </w:rPr>
      </w:pPr>
      <w:r>
        <w:rPr>
          <w:rFonts w:ascii="Cambria Math" w:hAnsi="Cambria Math"/>
          <w:szCs w:val="19"/>
        </w:rPr>
        <w:t xml:space="preserve">As a heterodyne modulation method in laser feedback techniques, the interference between the frequency-shifted feedback light and oscillator will generate an optical beat. Like the </w:t>
      </w:r>
      <w:r w:rsidR="00497920">
        <w:rPr>
          <w:szCs w:val="19"/>
        </w:rPr>
        <w:t>FSFI</w:t>
      </w:r>
      <w:r>
        <w:rPr>
          <w:rFonts w:ascii="Cambria Math" w:hAnsi="Cambria Math"/>
          <w:szCs w:val="19"/>
        </w:rPr>
        <w:t xml:space="preserve">, the beat signal will be enhanced in the laser cavity and makes the weak feedback power detection possible, except that the beat frequency of </w:t>
      </w:r>
      <w:r w:rsidR="00E246B7">
        <w:rPr>
          <w:rFonts w:ascii="Cambria Math" w:hAnsi="Cambria Math"/>
          <w:szCs w:val="19"/>
        </w:rPr>
        <w:t>DC-</w:t>
      </w:r>
      <w:r>
        <w:rPr>
          <w:rFonts w:ascii="Cambria Math" w:hAnsi="Cambria Math"/>
          <w:szCs w:val="19"/>
        </w:rPr>
        <w:t>LFI depends on the shifted frequency, i.e. the modulation frequency of AOM. By Eq.</w:t>
      </w:r>
      <w:r w:rsidR="007A5FC8">
        <w:rPr>
          <w:rFonts w:ascii="Cambria Math" w:hAnsi="Cambria Math"/>
          <w:szCs w:val="19"/>
        </w:rPr>
        <w:t xml:space="preserve"> (2) in</w:t>
      </w:r>
      <w:r w:rsidR="00EC50F5">
        <w:rPr>
          <w:rFonts w:ascii="Cambria Math" w:hAnsi="Cambria Math"/>
          <w:szCs w:val="19"/>
        </w:rPr>
        <w:t xml:space="preserve"> the</w:t>
      </w:r>
      <w:r w:rsidR="007A5FC8">
        <w:rPr>
          <w:rFonts w:ascii="Cambria Math" w:hAnsi="Cambria Math"/>
          <w:szCs w:val="19"/>
        </w:rPr>
        <w:t xml:space="preserve"> main text,</w:t>
      </w:r>
      <w:r>
        <w:rPr>
          <w:rFonts w:ascii="Cambria Math" w:hAnsi="Cambria Math"/>
          <w:szCs w:val="19"/>
        </w:rPr>
        <w:t xml:space="preserve"> a high gain is obtained </w:t>
      </w:r>
      <w:r w:rsidR="00EC50F5">
        <w:rPr>
          <w:rFonts w:ascii="Cambria Math" w:hAnsi="Cambria Math"/>
          <w:szCs w:val="19"/>
        </w:rPr>
        <w:t xml:space="preserve">when the beat frequency is near the RO of the laser. However, the RO of the used solid-state microchip laser is usually 2-5MHz, much lower than the </w:t>
      </w:r>
      <w:r>
        <w:rPr>
          <w:rFonts w:ascii="Cambria Math" w:hAnsi="Cambria Math"/>
          <w:szCs w:val="19"/>
        </w:rPr>
        <w:t xml:space="preserve">working frequency of a single AOM. Consequently, a pair of AOMs are used to provide a proper shifting frequency </w:t>
      </w:r>
      <w:r w:rsidR="00C1516B">
        <w:rPr>
          <w:rFonts w:ascii="Cambria Math" w:hAnsi="Cambria Math"/>
          <w:szCs w:val="19"/>
        </w:rPr>
        <w:t xml:space="preserve">     </w:t>
      </w:r>
      <m:oMath>
        <m:sSub>
          <m:sSubPr>
            <m:ctrlPr>
              <w:rPr>
                <w:rFonts w:ascii="Cambria Math" w:hAnsi="Cambria Math"/>
                <w:szCs w:val="19"/>
              </w:rPr>
            </m:ctrlPr>
          </m:sSubPr>
          <m:e>
            <m:r>
              <w:rPr>
                <w:rFonts w:ascii="Cambria Math" w:hAnsi="Cambria Math"/>
                <w:szCs w:val="19"/>
              </w:rPr>
              <m:t>f</m:t>
            </m:r>
          </m:e>
          <m:sub>
            <m:r>
              <w:rPr>
                <w:rFonts w:ascii="Cambria Math" w:hAnsi="Cambria Math"/>
                <w:szCs w:val="19"/>
              </w:rPr>
              <m:t>AOM</m:t>
            </m:r>
          </m:sub>
        </m:sSub>
        <m:r>
          <w:rPr>
            <w:rFonts w:ascii="Cambria Math" w:hAnsi="Cambria Math"/>
            <w:szCs w:val="19"/>
          </w:rPr>
          <m:t>=</m:t>
        </m:r>
        <m:d>
          <m:dPr>
            <m:begChr m:val="|"/>
            <m:endChr m:val="|"/>
            <m:ctrlPr>
              <w:rPr>
                <w:rFonts w:ascii="Cambria Math" w:hAnsi="Cambria Math"/>
                <w:i/>
                <w:szCs w:val="19"/>
              </w:rPr>
            </m:ctrlPr>
          </m:dPr>
          <m:e>
            <m:sSub>
              <m:sSubPr>
                <m:ctrlPr>
                  <w:rPr>
                    <w:rFonts w:ascii="Cambria Math" w:hAnsi="Cambria Math"/>
                    <w:szCs w:val="19"/>
                  </w:rPr>
                </m:ctrlPr>
              </m:sSubPr>
              <m:e>
                <m:r>
                  <w:rPr>
                    <w:rFonts w:ascii="Cambria Math" w:hAnsi="Cambria Math"/>
                    <w:szCs w:val="19"/>
                  </w:rPr>
                  <m:t>f</m:t>
                </m:r>
              </m:e>
              <m:sub>
                <m:r>
                  <w:rPr>
                    <w:rFonts w:ascii="Cambria Math" w:hAnsi="Cambria Math"/>
                    <w:szCs w:val="19"/>
                  </w:rPr>
                  <m:t>1</m:t>
                </m:r>
              </m:sub>
            </m:sSub>
            <m:r>
              <w:rPr>
                <w:rFonts w:ascii="Cambria Math" w:hAnsi="Cambria Math"/>
                <w:szCs w:val="19"/>
              </w:rPr>
              <m:t>-</m:t>
            </m:r>
            <m:sSub>
              <m:sSubPr>
                <m:ctrlPr>
                  <w:rPr>
                    <w:rFonts w:ascii="Cambria Math" w:hAnsi="Cambria Math"/>
                    <w:szCs w:val="19"/>
                  </w:rPr>
                </m:ctrlPr>
              </m:sSubPr>
              <m:e>
                <m:r>
                  <w:rPr>
                    <w:rFonts w:ascii="Cambria Math" w:hAnsi="Cambria Math"/>
                    <w:szCs w:val="19"/>
                  </w:rPr>
                  <m:t>f</m:t>
                </m:r>
              </m:e>
              <m:sub>
                <m:r>
                  <w:rPr>
                    <w:rFonts w:ascii="Cambria Math" w:hAnsi="Cambria Math"/>
                    <w:szCs w:val="19"/>
                  </w:rPr>
                  <m:t>2</m:t>
                </m:r>
              </m:sub>
            </m:sSub>
          </m:e>
        </m:d>
      </m:oMath>
      <w:r>
        <w:rPr>
          <w:rFonts w:ascii="Cambria Math" w:hAnsi="Cambria Math"/>
          <w:szCs w:val="19"/>
        </w:rPr>
        <w:t xml:space="preserve">. </w:t>
      </w:r>
      <w:r w:rsidR="00C1516B">
        <w:rPr>
          <w:rFonts w:ascii="Cambria Math" w:hAnsi="Cambria Math"/>
          <w:szCs w:val="19"/>
        </w:rPr>
        <w:t>T</w:t>
      </w:r>
      <w:r>
        <w:rPr>
          <w:rFonts w:ascii="Cambria Math" w:hAnsi="Cambria Math"/>
          <w:szCs w:val="19"/>
        </w:rPr>
        <w:t>he configuration is shown in Fig.S2. Note that, the</w:t>
      </w:r>
      <w:r w:rsidRPr="00C71E25">
        <w:rPr>
          <w:szCs w:val="19"/>
        </w:rPr>
        <w:t xml:space="preserve"> </w:t>
      </w:r>
      <w:r w:rsidR="00C1516B">
        <w:rPr>
          <w:rFonts w:hint="eastAsia"/>
          <w:szCs w:val="19"/>
        </w:rPr>
        <w:t>echo</w:t>
      </w:r>
      <w:r w:rsidR="00C1516B">
        <w:rPr>
          <w:szCs w:val="19"/>
        </w:rPr>
        <w:t xml:space="preserve"> </w:t>
      </w:r>
      <w:r w:rsidR="00C1516B">
        <w:rPr>
          <w:rFonts w:hint="eastAsia"/>
          <w:szCs w:val="19"/>
        </w:rPr>
        <w:t>signal</w:t>
      </w:r>
      <w:r w:rsidR="00C1516B">
        <w:rPr>
          <w:szCs w:val="19"/>
        </w:rPr>
        <w:t xml:space="preserve"> </w:t>
      </w:r>
      <w:r w:rsidRPr="00C71E25">
        <w:rPr>
          <w:szCs w:val="19"/>
        </w:rPr>
        <w:t xml:space="preserve">from the non-cooperative </w:t>
      </w:r>
      <w:r>
        <w:rPr>
          <w:szCs w:val="19"/>
        </w:rPr>
        <w:t>target</w:t>
      </w:r>
      <w:r w:rsidRPr="00C71E25">
        <w:rPr>
          <w:szCs w:val="19"/>
        </w:rPr>
        <w:t xml:space="preserve"> will</w:t>
      </w:r>
      <w:r>
        <w:rPr>
          <w:szCs w:val="19"/>
        </w:rPr>
        <w:t xml:space="preserve"> be modulated by</w:t>
      </w:r>
      <w:r w:rsidRPr="003833FB">
        <w:rPr>
          <w:szCs w:val="19"/>
        </w:rPr>
        <w:t xml:space="preserve"> </w:t>
      </w:r>
      <w:r w:rsidRPr="00C71E25">
        <w:rPr>
          <w:szCs w:val="19"/>
        </w:rPr>
        <w:t>AOMs</w:t>
      </w:r>
      <w:r>
        <w:rPr>
          <w:szCs w:val="19"/>
        </w:rPr>
        <w:t xml:space="preserve"> one more time</w:t>
      </w:r>
      <w:r w:rsidRPr="00C71E25">
        <w:rPr>
          <w:szCs w:val="19"/>
        </w:rPr>
        <w:t xml:space="preserve">, thus </w:t>
      </w:r>
      <w:r>
        <w:rPr>
          <w:szCs w:val="19"/>
        </w:rPr>
        <w:t>the total shifting frequency, i.e. the beat frequency, is</w:t>
      </w:r>
      <w:r w:rsidR="00C1516B">
        <w:rPr>
          <w:szCs w:val="19"/>
        </w:rPr>
        <w:t xml:space="preserve"> </w:t>
      </w:r>
      <m:oMath>
        <m:r>
          <m:rPr>
            <m:sty m:val="p"/>
          </m:rPr>
          <w:rPr>
            <w:rFonts w:ascii="Cambria Math" w:hAnsi="Cambria Math"/>
            <w:szCs w:val="19"/>
          </w:rPr>
          <m:t>2</m:t>
        </m:r>
        <m:sSub>
          <m:sSubPr>
            <m:ctrlPr>
              <w:rPr>
                <w:rFonts w:ascii="Cambria Math" w:hAnsi="Cambria Math"/>
                <w:szCs w:val="19"/>
              </w:rPr>
            </m:ctrlPr>
          </m:sSubPr>
          <m:e>
            <m:r>
              <w:rPr>
                <w:rFonts w:ascii="Cambria Math" w:hAnsi="Cambria Math"/>
                <w:szCs w:val="19"/>
              </w:rPr>
              <m:t>f</m:t>
            </m:r>
          </m:e>
          <m:sub>
            <m:r>
              <w:rPr>
                <w:rFonts w:ascii="Cambria Math" w:hAnsi="Cambria Math"/>
                <w:szCs w:val="19"/>
              </w:rPr>
              <m:t>AOM</m:t>
            </m:r>
          </m:sub>
        </m:sSub>
      </m:oMath>
      <w:r>
        <w:rPr>
          <w:szCs w:val="19"/>
        </w:rPr>
        <w:t>.</w:t>
      </w:r>
    </w:p>
    <w:p w14:paraId="4946B4FD" w14:textId="0CB239E9" w:rsidR="00032EFF" w:rsidRPr="00AF72E6" w:rsidRDefault="00032EFF" w:rsidP="00C3374F">
      <w:pPr>
        <w:pStyle w:val="OSABodyIndent"/>
        <w:spacing w:line="480" w:lineRule="auto"/>
        <w:rPr>
          <w:lang w:eastAsia="en-US"/>
        </w:rPr>
      </w:pPr>
    </w:p>
    <w:p w14:paraId="02B8E3E3" w14:textId="77777777" w:rsidR="009F3F90" w:rsidRDefault="009F3F90" w:rsidP="00C3374F">
      <w:pPr>
        <w:pStyle w:val="OSABodyIndent"/>
        <w:spacing w:line="480" w:lineRule="auto"/>
        <w:jc w:val="center"/>
        <w:rPr>
          <w:lang w:eastAsia="en-US"/>
        </w:rPr>
      </w:pPr>
      <w:r>
        <w:rPr>
          <w:noProof/>
        </w:rPr>
        <w:lastRenderedPageBreak/>
        <w:drawing>
          <wp:inline distT="0" distB="0" distL="0" distR="0" wp14:anchorId="6779C33A" wp14:editId="08AA8954">
            <wp:extent cx="2518194" cy="1598212"/>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521" t="12054" r="42412" b="48381"/>
                    <a:stretch/>
                  </pic:blipFill>
                  <pic:spPr bwMode="auto">
                    <a:xfrm>
                      <a:off x="0" y="0"/>
                      <a:ext cx="2549943" cy="1618362"/>
                    </a:xfrm>
                    <a:prstGeom prst="rect">
                      <a:avLst/>
                    </a:prstGeom>
                    <a:ln>
                      <a:noFill/>
                    </a:ln>
                    <a:extLst>
                      <a:ext uri="{53640926-AAD7-44D8-BBD7-CCE9431645EC}">
                        <a14:shadowObscured xmlns:a14="http://schemas.microsoft.com/office/drawing/2010/main"/>
                      </a:ext>
                    </a:extLst>
                  </pic:spPr>
                </pic:pic>
              </a:graphicData>
            </a:graphic>
          </wp:inline>
        </w:drawing>
      </w:r>
    </w:p>
    <w:p w14:paraId="0A0B1D90" w14:textId="77777777" w:rsidR="009F3F90" w:rsidRPr="005B6952" w:rsidRDefault="009F3F90" w:rsidP="00C3374F">
      <w:pPr>
        <w:spacing w:line="480" w:lineRule="auto"/>
        <w:jc w:val="center"/>
        <w:rPr>
          <w:rFonts w:ascii="Cambria" w:hAnsi="Cambria" w:cs="AdvOT8910dd71"/>
          <w:spacing w:val="-8"/>
          <w:sz w:val="17"/>
          <w:szCs w:val="14"/>
        </w:rPr>
      </w:pPr>
      <w:r w:rsidRPr="005B6952">
        <w:rPr>
          <w:rFonts w:ascii="Cambria" w:hAnsi="Cambria" w:cs="AdvOT8910dd71" w:hint="eastAsia"/>
          <w:spacing w:val="-8"/>
          <w:sz w:val="17"/>
          <w:szCs w:val="14"/>
        </w:rPr>
        <w:t>F</w:t>
      </w:r>
      <w:r w:rsidRPr="005B6952">
        <w:rPr>
          <w:rFonts w:ascii="Cambria" w:hAnsi="Cambria" w:cs="AdvOT8910dd71"/>
          <w:spacing w:val="-8"/>
          <w:sz w:val="17"/>
          <w:szCs w:val="14"/>
        </w:rPr>
        <w:t>ig.S2 Differential modulation of AOMs</w:t>
      </w:r>
    </w:p>
    <w:p w14:paraId="3CCF549C" w14:textId="46656B62" w:rsidR="00AF72E6" w:rsidRDefault="00AF72E6" w:rsidP="00C3374F">
      <w:pPr>
        <w:pStyle w:val="12Head1"/>
        <w:spacing w:line="480" w:lineRule="auto"/>
      </w:pPr>
      <w:r>
        <w:t>3</w:t>
      </w:r>
      <w:r w:rsidR="00BC3B6C">
        <w:t>.</w:t>
      </w:r>
      <w:r>
        <w:t xml:space="preserve"> </w:t>
      </w:r>
      <w:r w:rsidRPr="00123C71">
        <w:t>Data processing</w:t>
      </w:r>
    </w:p>
    <w:p w14:paraId="29F5F31E" w14:textId="39FC72E5" w:rsidR="00AF72E6" w:rsidRPr="00DC233F" w:rsidRDefault="00AF72E6" w:rsidP="00C3374F">
      <w:pPr>
        <w:pStyle w:val="OSABody"/>
        <w:spacing w:line="480" w:lineRule="auto"/>
        <w:rPr>
          <w:rFonts w:ascii="TimesNewRoman" w:hAnsi="TimesNewRoman" w:cs="TimesNewRoman"/>
          <w:szCs w:val="19"/>
        </w:rPr>
      </w:pPr>
      <w:r>
        <w:t>Fig. S3 shows the signal processing algorithm used in this paper. The raw data in four channels corresponds to the ranging signal, auxiliary interferometrical signal, the real</w:t>
      </w:r>
      <w:r w:rsidR="00686621">
        <w:t>,</w:t>
      </w:r>
      <w:r>
        <w:t xml:space="preserve"> and the </w:t>
      </w:r>
      <w:r w:rsidRPr="008267F4">
        <w:t>imaginary part</w:t>
      </w:r>
      <w:r>
        <w:t xml:space="preserve"> of the modulated signal from </w:t>
      </w:r>
      <w:r w:rsidR="00E246B7">
        <w:t>DC</w:t>
      </w:r>
      <w:r>
        <w:t xml:space="preserve">-LFI. Firstly, the phase drift </w:t>
      </w:r>
      <m:oMath>
        <m:sSub>
          <m:sSubPr>
            <m:ctrlPr>
              <w:rPr>
                <w:rFonts w:ascii="Cambria Math" w:hAnsi="Cambria Math"/>
              </w:rPr>
            </m:ctrlPr>
          </m:sSubPr>
          <m:e>
            <m:r>
              <w:rPr>
                <w:rFonts w:ascii="Cambria Math" w:hAnsi="Cambria Math"/>
              </w:rPr>
              <m:t>φ</m:t>
            </m:r>
          </m:e>
          <m:sub>
            <m:r>
              <w:rPr>
                <w:rFonts w:ascii="Cambria Math" w:hAnsi="Cambria Math"/>
              </w:rPr>
              <m:t>D</m:t>
            </m:r>
          </m:sub>
        </m:sSub>
        <m:r>
          <w:rPr>
            <w:rFonts w:ascii="Cambria Math" w:hAnsi="Cambria Math"/>
          </w:rPr>
          <m:t>(t)</m:t>
        </m:r>
      </m:oMath>
      <w:r>
        <w:t xml:space="preserve"> in the </w:t>
      </w:r>
      <w:r w:rsidR="00E246B7">
        <w:t>DC</w:t>
      </w:r>
      <w:r>
        <w:t xml:space="preserve">-LFI can be calculated through the demodulation results. Then, </w:t>
      </w:r>
      <m:oMath>
        <m:sSup>
          <m:sSupPr>
            <m:ctrlPr>
              <w:rPr>
                <w:rFonts w:ascii="Cambria Math" w:hAnsi="Cambria Math"/>
              </w:rPr>
            </m:ctrlPr>
          </m:sSupPr>
          <m:e>
            <m:r>
              <m:rPr>
                <m:sty m:val="p"/>
              </m:rPr>
              <w:rPr>
                <w:rFonts w:ascii="Cambria Math" w:hAnsi="Cambria Math"/>
              </w:rPr>
              <m:t>e</m:t>
            </m:r>
          </m:e>
          <m:sup>
            <m:r>
              <w:rPr>
                <w:rFonts w:ascii="Cambria Math" w:hAnsi="Cambria Math"/>
              </w:rPr>
              <m:t>±i</m:t>
            </m:r>
            <m:sSub>
              <m:sSubPr>
                <m:ctrlPr>
                  <w:rPr>
                    <w:rFonts w:ascii="Cambria Math" w:hAnsi="Cambria Math"/>
                  </w:rPr>
                </m:ctrlPr>
              </m:sSubPr>
              <m:e>
                <m:r>
                  <w:rPr>
                    <w:rFonts w:ascii="Cambria Math" w:hAnsi="Cambria Math"/>
                  </w:rPr>
                  <m:t>φ</m:t>
                </m:r>
              </m:e>
              <m:sub>
                <m:r>
                  <w:rPr>
                    <w:rFonts w:ascii="Cambria Math" w:hAnsi="Cambria Math"/>
                  </w:rPr>
                  <m:t>D</m:t>
                </m:r>
              </m:sub>
            </m:sSub>
            <m:d>
              <m:dPr>
                <m:ctrlPr>
                  <w:rPr>
                    <w:rFonts w:ascii="Cambria Math" w:hAnsi="Cambria Math"/>
                    <w:i/>
                  </w:rPr>
                </m:ctrlPr>
              </m:dPr>
              <m:e>
                <m:r>
                  <w:rPr>
                    <w:rFonts w:ascii="Cambria Math" w:hAnsi="Cambria Math"/>
                  </w:rPr>
                  <m:t>t</m:t>
                </m:r>
              </m:e>
            </m:d>
            <w:bookmarkStart w:id="1" w:name="_Hlk94257378"/>
            <m:sSub>
              <m:sSubPr>
                <m:ctrlPr>
                  <w:rPr>
                    <w:rFonts w:ascii="Cambria Math" w:hAnsi="Cambria Math"/>
                    <w:i/>
                  </w:rPr>
                </m:ctrlPr>
              </m:sSubPr>
              <m:e>
                <m:r>
                  <w:rPr>
                    <w:rFonts w:ascii="Cambria Math" w:hAnsi="Cambria Math"/>
                  </w:rPr>
                  <m:t>λ</m:t>
                </m:r>
              </m:e>
              <m:sub>
                <m:r>
                  <w:rPr>
                    <w:rFonts w:ascii="Cambria Math" w:hAnsi="Cambria Math"/>
                  </w:rPr>
                  <m:t>FS</m:t>
                </m:r>
              </m:sub>
            </m:sSub>
            <w:bookmarkEnd w:id="1"/>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R</m:t>
                </m:r>
              </m:sub>
            </m:sSub>
          </m:sup>
        </m:sSup>
      </m:oMath>
      <w:r>
        <w:rPr>
          <w:rFonts w:hint="eastAsia"/>
        </w:rPr>
        <w:t xml:space="preserve"> </w:t>
      </w:r>
      <w:r>
        <w:t xml:space="preserve">will be multiplied </w:t>
      </w:r>
      <w:r w:rsidR="009362FD">
        <w:t>by</w:t>
      </w:r>
      <w:r>
        <w:t xml:space="preserve"> the raw ranging signal to eliminate the impacts of the Doppler effect, where </w:t>
      </w:r>
      <m:oMath>
        <m:sSub>
          <m:sSubPr>
            <m:ctrlPr>
              <w:rPr>
                <w:rFonts w:ascii="Cambria Math" w:hAnsi="Cambria Math"/>
                <w:i/>
              </w:rPr>
            </m:ctrlPr>
          </m:sSubPr>
          <m:e>
            <m:r>
              <w:rPr>
                <w:rFonts w:ascii="Cambria Math" w:hAnsi="Cambria Math"/>
              </w:rPr>
              <m:t>λ</m:t>
            </m:r>
          </m:e>
          <m:sub>
            <m:r>
              <w:rPr>
                <w:rFonts w:ascii="Cambria Math" w:hAnsi="Cambria Math"/>
              </w:rPr>
              <m:t>FS</m:t>
            </m:r>
          </m:sub>
        </m:sSub>
      </m:oMath>
      <w:r>
        <w:rPr>
          <w:rFonts w:hint="eastAsia"/>
        </w:rPr>
        <w:t xml:space="preserve"> </w:t>
      </w:r>
      <w:r>
        <w:t xml:space="preserve">and </w:t>
      </w:r>
      <m:oMath>
        <m:sSub>
          <m:sSubPr>
            <m:ctrlPr>
              <w:rPr>
                <w:rFonts w:ascii="Cambria Math" w:hAnsi="Cambria Math"/>
                <w:i/>
              </w:rPr>
            </m:ctrlPr>
          </m:sSubPr>
          <m:e>
            <m:r>
              <w:rPr>
                <w:rFonts w:ascii="Cambria Math" w:hAnsi="Cambria Math"/>
              </w:rPr>
              <m:t>λ</m:t>
            </m:r>
          </m:e>
          <m:sub>
            <m:r>
              <w:rPr>
                <w:rFonts w:ascii="Cambria Math" w:hAnsi="Cambria Math"/>
              </w:rPr>
              <m:t>R</m:t>
            </m:r>
          </m:sub>
        </m:sSub>
      </m:oMath>
      <w:r>
        <w:rPr>
          <w:rFonts w:hint="eastAsia"/>
        </w:rPr>
        <w:t xml:space="preserve"> </w:t>
      </w:r>
      <w:r>
        <w:t xml:space="preserve">represent the wavelength of the </w:t>
      </w:r>
      <w:r w:rsidR="00E246B7">
        <w:t>DC</w:t>
      </w:r>
      <w:r>
        <w:t xml:space="preserve">-LFI and the central wavelength of </w:t>
      </w:r>
      <w:r w:rsidR="00766347">
        <w:t xml:space="preserve">the </w:t>
      </w:r>
      <w:r>
        <w:t>frequency swept laser</w:t>
      </w:r>
      <w:r w:rsidR="00766347">
        <w:t xml:space="preserve"> source</w:t>
      </w:r>
      <w:r>
        <w:t xml:space="preserve">. The sign depends on the frequency swept </w:t>
      </w:r>
      <w:r w:rsidRPr="00DC233F">
        <w:t>direction. Later, the compensated signal is resampled according to the auxiliary interferometrical signal</w:t>
      </w:r>
      <w:r w:rsidR="0087646C" w:rsidRPr="00DC233F">
        <w:t xml:space="preserve"> </w:t>
      </w:r>
      <w:r w:rsidR="0087646C" w:rsidRPr="00DC233F">
        <w:fldChar w:fldCharType="begin"/>
      </w:r>
      <w:r w:rsidR="00B26280">
        <w:instrText xml:space="preserve"> ADDIN EN.CITE &lt;EndNote&gt;&lt;Cite&gt;&lt;Author&gt;Gouaux&lt;/Author&gt;&lt;Year&gt;1998&lt;/Year&gt;&lt;RecNum&gt;926&lt;/RecNum&gt;&lt;DisplayText&gt;[1]&lt;/DisplayText&gt;&lt;record&gt;&lt;rec-number&gt;926&lt;/rec-number&gt;&lt;foreign-keys&gt;&lt;key app="EN" db-id="e5a9xpa2ts2297etv9jvtee1wwz5xz2vtd9p" timestamp="1645356567"&gt;926&lt;/key&gt;&lt;/foreign-keys&gt;&lt;ref-type name="Journal Article"&gt;17&lt;/ref-type&gt;&lt;contributors&gt;&lt;authors&gt;&lt;author&gt;Gouaux, F.&lt;/author&gt;&lt;author&gt;Servagent, N.&lt;/author&gt;&lt;author&gt;Bosch, T.&lt;/author&gt;&lt;/authors&gt;&lt;/contributors&gt;&lt;titles&gt;&lt;title&gt;Absolute distance measurement with an optical feedback interferometer&lt;/title&gt;&lt;secondary-title&gt;Applied Optics&lt;/secondary-title&gt;&lt;/titles&gt;&lt;periodical&gt;&lt;full-title&gt;Applied Optics&lt;/full-title&gt;&lt;/periodical&gt;&lt;pages&gt;6684-6689&lt;/pages&gt;&lt;volume&gt;37&lt;/volume&gt;&lt;number&gt;28&lt;/number&gt;&lt;dates&gt;&lt;year&gt;1998&lt;/year&gt;&lt;pub-dates&gt;&lt;date&gt;Oct&lt;/date&gt;&lt;/pub-dates&gt;&lt;/dates&gt;&lt;isbn&gt;0003-6935&lt;/isbn&gt;&lt;accession-num&gt;WOS:000076266800015&lt;/accession-num&gt;&lt;urls&gt;&lt;related-urls&gt;&lt;url&gt;&amp;lt;Go to ISI&amp;gt;://WOS:000076266800015&lt;/url&gt;&lt;/related-urls&gt;&lt;/urls&gt;&lt;electronic-resource-num&gt;10.1364/ao.37.006684&lt;/electronic-resource-num&gt;&lt;/record&gt;&lt;/Cite&gt;&lt;/EndNote&gt;</w:instrText>
      </w:r>
      <w:r w:rsidR="0087646C" w:rsidRPr="00DC233F">
        <w:fldChar w:fldCharType="separate"/>
      </w:r>
      <w:r w:rsidR="00B26280">
        <w:rPr>
          <w:noProof/>
        </w:rPr>
        <w:t>[1]</w:t>
      </w:r>
      <w:r w:rsidR="0087646C" w:rsidRPr="00DC233F">
        <w:fldChar w:fldCharType="end"/>
      </w:r>
      <w:r w:rsidRPr="00DC233F">
        <w:t>. In this step, the nonlinearity of tuning can be corrected. Note that the auxiliary in</w:t>
      </w:r>
      <w:r w:rsidRPr="00DC233F">
        <w:rPr>
          <w:szCs w:val="19"/>
        </w:rPr>
        <w:t xml:space="preserve">terference signal also contains the ranging signal. However, the ranging components are lower than auxiliary components in frequency, because the length of the delay line is always longer than the stand-off distance. Therefore, the two signals can be separated using a filter. After FFT, we get the </w:t>
      </w:r>
      <w:r w:rsidR="00A5477A" w:rsidRPr="00DC233F">
        <w:rPr>
          <w:szCs w:val="19"/>
          <w:lang w:eastAsia="zh-CN"/>
        </w:rPr>
        <w:t>frequency</w:t>
      </w:r>
      <w:r w:rsidR="00A5477A" w:rsidRPr="00DC233F">
        <w:rPr>
          <w:szCs w:val="19"/>
        </w:rPr>
        <w:t xml:space="preserve"> </w:t>
      </w:r>
      <w:r w:rsidRPr="00DC233F">
        <w:rPr>
          <w:szCs w:val="19"/>
        </w:rPr>
        <w:t xml:space="preserve">spectrum of ranging and the signal peak can be identified. To obtain the precious position of the signal peak, zero padding is necessary. If the range of stand-off distance can be estimated in advance, the </w:t>
      </w:r>
      <w:r w:rsidRPr="00DC233F">
        <w:rPr>
          <w:rFonts w:cs="TimesNewRoman"/>
          <w:szCs w:val="19"/>
        </w:rPr>
        <w:t xml:space="preserve">chirp-z transform is more efficient than FFT in peak searching. The dispersion of the auxiliary delayed line affects the target distance and it is corrected numerically. The </w:t>
      </w:r>
      <w:r w:rsidR="00716AF5" w:rsidRPr="00DC233F">
        <w:rPr>
          <w:rFonts w:cs="TimesNewRoman"/>
          <w:szCs w:val="19"/>
        </w:rPr>
        <w:t>correction</w:t>
      </w:r>
      <w:r w:rsidRPr="00DC233F">
        <w:rPr>
          <w:rFonts w:cs="TimesNewRoman"/>
          <w:szCs w:val="19"/>
        </w:rPr>
        <w:t xml:space="preserve"> method is demonstrated in section </w:t>
      </w:r>
      <w:r w:rsidR="00A5477A" w:rsidRPr="00DC233F">
        <w:rPr>
          <w:rFonts w:cs="TimesNewRoman"/>
          <w:szCs w:val="19"/>
        </w:rPr>
        <w:t>5</w:t>
      </w:r>
      <w:r w:rsidRPr="00DC233F">
        <w:rPr>
          <w:rFonts w:cs="TimesNewRoman"/>
          <w:szCs w:val="19"/>
        </w:rPr>
        <w:t xml:space="preserve">. With </w:t>
      </w:r>
      <w:r w:rsidR="00716AF5" w:rsidRPr="00DC233F">
        <w:rPr>
          <w:rFonts w:cs="TimesNewRoman"/>
          <w:szCs w:val="19"/>
        </w:rPr>
        <w:t>correction</w:t>
      </w:r>
      <w:r w:rsidRPr="00DC233F">
        <w:rPr>
          <w:rFonts w:cs="TimesNewRoman"/>
          <w:szCs w:val="19"/>
        </w:rPr>
        <w:t xml:space="preserve">, the final measured distance is obtained. </w:t>
      </w:r>
    </w:p>
    <w:p w14:paraId="17718B56" w14:textId="77777777" w:rsidR="009F3F90" w:rsidRPr="009F3F90" w:rsidRDefault="009F3F90" w:rsidP="00C3374F">
      <w:pPr>
        <w:pStyle w:val="OSABodyIndent"/>
        <w:spacing w:line="480" w:lineRule="auto"/>
        <w:rPr>
          <w:lang w:eastAsia="en-US"/>
        </w:rPr>
      </w:pPr>
    </w:p>
    <w:p w14:paraId="2E41F726" w14:textId="7F6EACBC" w:rsidR="009F3F90" w:rsidRDefault="00B26280" w:rsidP="00C3374F">
      <w:pPr>
        <w:pStyle w:val="OSAReference"/>
        <w:numPr>
          <w:ilvl w:val="0"/>
          <w:numId w:val="0"/>
        </w:numPr>
        <w:spacing w:line="480" w:lineRule="auto"/>
        <w:ind w:left="360"/>
        <w:jc w:val="center"/>
        <w:rPr>
          <w:lang w:eastAsia="zh-CN"/>
        </w:rPr>
      </w:pPr>
      <w:r>
        <w:rPr>
          <w:noProof/>
          <w:lang w:eastAsia="zh-CN"/>
        </w:rPr>
        <w:drawing>
          <wp:inline distT="0" distB="0" distL="0" distR="0" wp14:anchorId="53E59504" wp14:editId="4C4D4F5E">
            <wp:extent cx="3840480" cy="1578484"/>
            <wp:effectExtent l="0" t="0" r="762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幻灯片10.JPG"/>
                    <pic:cNvPicPr/>
                  </pic:nvPicPr>
                  <pic:blipFill rotWithShape="1">
                    <a:blip r:embed="rId10"/>
                    <a:srcRect l="11362" t="12236" r="11082" b="45754"/>
                    <a:stretch/>
                  </pic:blipFill>
                  <pic:spPr bwMode="auto">
                    <a:xfrm>
                      <a:off x="0" y="0"/>
                      <a:ext cx="3845754" cy="1580652"/>
                    </a:xfrm>
                    <a:prstGeom prst="rect">
                      <a:avLst/>
                    </a:prstGeom>
                    <a:ln>
                      <a:noFill/>
                    </a:ln>
                    <a:extLst>
                      <a:ext uri="{53640926-AAD7-44D8-BBD7-CCE9431645EC}">
                        <a14:shadowObscured xmlns:a14="http://schemas.microsoft.com/office/drawing/2010/main"/>
                      </a:ext>
                    </a:extLst>
                  </pic:spPr>
                </pic:pic>
              </a:graphicData>
            </a:graphic>
          </wp:inline>
        </w:drawing>
      </w:r>
    </w:p>
    <w:p w14:paraId="33B33C88" w14:textId="77777777" w:rsidR="009F3F90" w:rsidRDefault="009F3F90" w:rsidP="00C3374F">
      <w:pPr>
        <w:spacing w:line="480" w:lineRule="auto"/>
        <w:jc w:val="center"/>
        <w:rPr>
          <w:rFonts w:ascii="Cambria" w:hAnsi="Cambria" w:cs="AdvOT8910dd71"/>
          <w:spacing w:val="-8"/>
          <w:sz w:val="17"/>
          <w:szCs w:val="14"/>
        </w:rPr>
      </w:pPr>
      <w:r w:rsidRPr="00A73EE2">
        <w:rPr>
          <w:rFonts w:ascii="Cambria" w:hAnsi="Cambria" w:cs="AdvOT8910dd71"/>
          <w:spacing w:val="-8"/>
          <w:sz w:val="17"/>
          <w:szCs w:val="14"/>
        </w:rPr>
        <w:t>Fig. S3. Signal processing algorithm for ranging.</w:t>
      </w:r>
    </w:p>
    <w:p w14:paraId="301B49EA" w14:textId="0E865A27" w:rsidR="009F3F90" w:rsidRDefault="009F3F90" w:rsidP="00C3374F">
      <w:pPr>
        <w:pStyle w:val="OSABodyIndent"/>
        <w:spacing w:line="480" w:lineRule="auto"/>
      </w:pPr>
    </w:p>
    <w:p w14:paraId="69E24F15" w14:textId="5CDAB673" w:rsidR="00DD6181" w:rsidRPr="00E875E0" w:rsidRDefault="00DD6181" w:rsidP="00C3374F">
      <w:pPr>
        <w:pStyle w:val="12Head1"/>
        <w:spacing w:line="480" w:lineRule="auto"/>
      </w:pPr>
      <w:r w:rsidRPr="00E875E0">
        <w:rPr>
          <w:rFonts w:hint="eastAsia"/>
        </w:rPr>
        <w:lastRenderedPageBreak/>
        <w:t>4</w:t>
      </w:r>
      <w:r w:rsidRPr="00E875E0">
        <w:t xml:space="preserve">. </w:t>
      </w:r>
      <w:r w:rsidR="00DC233F" w:rsidRPr="00DC233F">
        <w:t>Comparison</w:t>
      </w:r>
      <w:r w:rsidRPr="00E875E0">
        <w:t xml:space="preserve"> with </w:t>
      </w:r>
      <w:r w:rsidR="00F945E9">
        <w:t xml:space="preserve">the </w:t>
      </w:r>
      <w:r w:rsidRPr="00E875E0">
        <w:t>conventional FSI-based ranging system</w:t>
      </w:r>
    </w:p>
    <w:p w14:paraId="64A503B0" w14:textId="43889A73" w:rsidR="00591E42" w:rsidRPr="00C1516B" w:rsidRDefault="00591E42" w:rsidP="00C3374F">
      <w:pPr>
        <w:pStyle w:val="OSABodyIndent"/>
        <w:spacing w:line="480" w:lineRule="auto"/>
      </w:pPr>
      <w:r w:rsidRPr="00C1516B">
        <w:t>The setup of the conventional FSI-based ranging system and FSFI</w:t>
      </w:r>
      <w:r w:rsidRPr="00A5477A">
        <w:t>-</w:t>
      </w:r>
      <w:r w:rsidRPr="00C1516B">
        <w:t>based ranging system are shown in Fig.S4.</w:t>
      </w:r>
      <w:r w:rsidR="00380AF6" w:rsidRPr="00C1516B">
        <w:t xml:space="preserve"> The two systems employ the same optical devices except </w:t>
      </w:r>
      <w:r w:rsidR="00575D62" w:rsidRPr="00C1516B">
        <w:t xml:space="preserve">for </w:t>
      </w:r>
      <w:r w:rsidR="00A6634E" w:rsidRPr="00C1516B">
        <w:t>the</w:t>
      </w:r>
      <w:r w:rsidR="002754D8" w:rsidRPr="00C1516B">
        <w:t xml:space="preserve"> </w:t>
      </w:r>
      <w:r w:rsidR="00A6634E" w:rsidRPr="00C1516B">
        <w:t>box</w:t>
      </w:r>
      <w:r w:rsidR="00D51E80">
        <w:t>-</w:t>
      </w:r>
      <w:r w:rsidR="00A6634E" w:rsidRPr="00C1516B">
        <w:t xml:space="preserve">marked part. </w:t>
      </w:r>
      <w:r w:rsidR="003E5DB1" w:rsidRPr="00C1516B">
        <w:t xml:space="preserve">In </w:t>
      </w:r>
      <w:r w:rsidR="00575D62" w:rsidRPr="00C1516B">
        <w:t xml:space="preserve">the </w:t>
      </w:r>
      <w:r w:rsidR="003E5DB1" w:rsidRPr="00C1516B">
        <w:t xml:space="preserve">conventional </w:t>
      </w:r>
      <w:r w:rsidR="00575D62" w:rsidRPr="00C1516B">
        <w:t>system</w:t>
      </w:r>
      <w:r w:rsidR="003E5DB1" w:rsidRPr="00C1516B">
        <w:t xml:space="preserve">, </w:t>
      </w:r>
      <w:r w:rsidR="00D12789" w:rsidRPr="00C1516B">
        <w:t>an extra isolator is in</w:t>
      </w:r>
      <w:r w:rsidR="00B339A5" w:rsidRPr="00C1516B">
        <w:t>s</w:t>
      </w:r>
      <w:r w:rsidR="00D12789" w:rsidRPr="00C1516B">
        <w:t xml:space="preserve">erted </w:t>
      </w:r>
      <w:r w:rsidR="00B339A5" w:rsidRPr="00C1516B">
        <w:t xml:space="preserve">before the </w:t>
      </w:r>
      <w:r w:rsidR="0048099D" w:rsidRPr="00C1516B">
        <w:t>BS</w:t>
      </w:r>
      <w:r w:rsidR="0048099D" w:rsidRPr="00C1516B">
        <w:rPr>
          <w:vertAlign w:val="subscript"/>
        </w:rPr>
        <w:t>2</w:t>
      </w:r>
      <w:r w:rsidR="0048099D" w:rsidRPr="00C1516B">
        <w:t xml:space="preserve"> </w:t>
      </w:r>
      <w:r w:rsidR="0048099D" w:rsidRPr="00C1516B">
        <w:rPr>
          <w:rFonts w:hint="eastAsia"/>
        </w:rPr>
        <w:t>to</w:t>
      </w:r>
      <w:r w:rsidR="0048099D" w:rsidRPr="00C1516B">
        <w:t xml:space="preserve"> </w:t>
      </w:r>
      <w:r w:rsidR="0048099D" w:rsidRPr="00C1516B">
        <w:rPr>
          <w:rFonts w:hint="eastAsia"/>
        </w:rPr>
        <w:t>avoid</w:t>
      </w:r>
      <w:r w:rsidR="0048099D" w:rsidRPr="00C1516B">
        <w:t xml:space="preserve"> the optical feedback. </w:t>
      </w:r>
      <w:r w:rsidR="00911F71" w:rsidRPr="00C1516B">
        <w:t xml:space="preserve">The echo signal </w:t>
      </w:r>
      <w:r w:rsidR="00204397" w:rsidRPr="00C1516B">
        <w:t>passes through</w:t>
      </w:r>
      <w:r w:rsidR="00911F71" w:rsidRPr="00C1516B">
        <w:t xml:space="preserve"> the circulator (CIR) and then </w:t>
      </w:r>
      <w:r w:rsidR="00204397" w:rsidRPr="00C1516B">
        <w:t>interferes</w:t>
      </w:r>
      <w:r w:rsidR="00911F71" w:rsidRPr="00C1516B">
        <w:t xml:space="preserve"> with </w:t>
      </w:r>
      <w:r w:rsidR="00B66D6B" w:rsidRPr="00C1516B">
        <w:t>the local oscillator</w:t>
      </w:r>
      <w:r w:rsidR="0048099D" w:rsidRPr="00C1516B">
        <w:t xml:space="preserve">. </w:t>
      </w:r>
      <w:r w:rsidR="00067215" w:rsidRPr="00C1516B">
        <w:t>In FSFI, the ISO</w:t>
      </w:r>
      <w:r w:rsidR="00067215" w:rsidRPr="00C1516B">
        <w:softHyphen/>
      </w:r>
      <w:r w:rsidR="00067215" w:rsidRPr="00C1516B">
        <w:rPr>
          <w:vertAlign w:val="subscript"/>
        </w:rPr>
        <w:t>2</w:t>
      </w:r>
      <w:r w:rsidR="00740ED6">
        <w:t>, as well as</w:t>
      </w:r>
      <w:r w:rsidR="00B66D6B" w:rsidRPr="00C1516B">
        <w:t xml:space="preserve"> the CIR </w:t>
      </w:r>
      <w:r w:rsidR="00740ED6">
        <w:t>is</w:t>
      </w:r>
      <w:r w:rsidR="00B66D6B" w:rsidRPr="00C1516B">
        <w:t xml:space="preserve"> removed. To compensate </w:t>
      </w:r>
      <w:r w:rsidR="00204397" w:rsidRPr="00C1516B">
        <w:t xml:space="preserve">for </w:t>
      </w:r>
      <w:r w:rsidR="00B66D6B" w:rsidRPr="00C1516B">
        <w:t>the insertion loss of</w:t>
      </w:r>
      <w:r w:rsidR="00CE4E19" w:rsidRPr="00C1516B">
        <w:t xml:space="preserve"> the devices in </w:t>
      </w:r>
      <w:r w:rsidR="00204397" w:rsidRPr="00C1516B">
        <w:t xml:space="preserve">the </w:t>
      </w:r>
      <w:r w:rsidR="00CE4E19" w:rsidRPr="00C1516B">
        <w:t xml:space="preserve">conventional </w:t>
      </w:r>
      <w:r w:rsidR="00204397" w:rsidRPr="00C1516B">
        <w:t>FSI</w:t>
      </w:r>
      <w:r w:rsidR="00A5477A">
        <w:t>-based</w:t>
      </w:r>
      <w:r w:rsidR="00CE4E19" w:rsidRPr="00C1516B">
        <w:t xml:space="preserve"> system, a</w:t>
      </w:r>
      <w:r w:rsidR="00342482" w:rsidRPr="00C1516B">
        <w:t xml:space="preserve">n </w:t>
      </w:r>
      <w:r w:rsidR="00D8351C" w:rsidRPr="00C1516B">
        <w:t>adjustable attenuator is inserted</w:t>
      </w:r>
      <w:r w:rsidR="00745FE9" w:rsidRPr="00C1516B">
        <w:t>. Finally</w:t>
      </w:r>
      <w:r w:rsidR="009D7C12" w:rsidRPr="00C1516B">
        <w:t xml:space="preserve">, </w:t>
      </w:r>
      <w:r w:rsidR="00745FE9" w:rsidRPr="00C1516B">
        <w:t xml:space="preserve">the two systems have equal probe beam power emitted to the target and </w:t>
      </w:r>
      <w:r w:rsidR="00830AE3" w:rsidRPr="00C1516B">
        <w:t>collect equal echo power</w:t>
      </w:r>
      <w:r w:rsidR="009522F1">
        <w:t xml:space="preserve"> from the target</w:t>
      </w:r>
      <w:r w:rsidR="00830AE3" w:rsidRPr="00C1516B">
        <w:t xml:space="preserve">. </w:t>
      </w:r>
      <w:r w:rsidR="002F6485" w:rsidRPr="00C1516B">
        <w:t>T</w:t>
      </w:r>
      <w:r w:rsidR="003E5DB1" w:rsidRPr="00C1516B">
        <w:t xml:space="preserve">he power detected by </w:t>
      </w:r>
      <w:r w:rsidR="00830AE3" w:rsidRPr="00C1516B">
        <w:t xml:space="preserve">PD in </w:t>
      </w:r>
      <w:r w:rsidR="00204397" w:rsidRPr="00C1516B">
        <w:t xml:space="preserve">the </w:t>
      </w:r>
      <w:r w:rsidR="00830AE3" w:rsidRPr="00C1516B">
        <w:t xml:space="preserve">two systems is </w:t>
      </w:r>
      <w:r w:rsidR="002F6485" w:rsidRPr="00C1516B">
        <w:t xml:space="preserve">also </w:t>
      </w:r>
      <w:r w:rsidR="009D7C12" w:rsidRPr="00C1516B">
        <w:t xml:space="preserve">similar. </w:t>
      </w:r>
      <w:r w:rsidR="002F6485" w:rsidRPr="00C1516B">
        <w:t xml:space="preserve">Under such conditions, we </w:t>
      </w:r>
      <w:r w:rsidR="00640AAF" w:rsidRPr="00C1516B">
        <w:t xml:space="preserve">record the signal from </w:t>
      </w:r>
      <w:r w:rsidR="00204397" w:rsidRPr="00C1516B">
        <w:t xml:space="preserve">the </w:t>
      </w:r>
      <w:r w:rsidR="00640AAF" w:rsidRPr="00C1516B">
        <w:t xml:space="preserve">two systems and analyze them in the same way. </w:t>
      </w:r>
      <w:r w:rsidR="009D7C12" w:rsidRPr="00C1516B">
        <w:t xml:space="preserve">The comparison </w:t>
      </w:r>
      <w:r w:rsidR="002754D8" w:rsidRPr="00C1516B">
        <w:t>is</w:t>
      </w:r>
      <w:r w:rsidR="009D7C12" w:rsidRPr="00C1516B">
        <w:t xml:space="preserve"> </w:t>
      </w:r>
      <w:r w:rsidR="00640AAF" w:rsidRPr="00C1516B">
        <w:t>shown in the main text.</w:t>
      </w:r>
    </w:p>
    <w:p w14:paraId="05C83ED9" w14:textId="7E204D58" w:rsidR="00591E42" w:rsidRPr="00C1516B" w:rsidRDefault="00B26280" w:rsidP="00B26280">
      <w:pPr>
        <w:pStyle w:val="OSABodyIndent"/>
        <w:spacing w:line="480" w:lineRule="auto"/>
        <w:jc w:val="center"/>
      </w:pPr>
      <w:r>
        <w:rPr>
          <w:noProof/>
        </w:rPr>
        <w:drawing>
          <wp:inline distT="0" distB="0" distL="0" distR="0" wp14:anchorId="3844286C" wp14:editId="24BA3401">
            <wp:extent cx="6153785" cy="1653694"/>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幻灯片11.JPG"/>
                    <pic:cNvPicPr/>
                  </pic:nvPicPr>
                  <pic:blipFill rotWithShape="1">
                    <a:blip r:embed="rId11"/>
                    <a:srcRect t="8532" r="5464" b="57988"/>
                    <a:stretch/>
                  </pic:blipFill>
                  <pic:spPr bwMode="auto">
                    <a:xfrm>
                      <a:off x="0" y="0"/>
                      <a:ext cx="6154310" cy="1653835"/>
                    </a:xfrm>
                    <a:prstGeom prst="rect">
                      <a:avLst/>
                    </a:prstGeom>
                    <a:ln>
                      <a:noFill/>
                    </a:ln>
                    <a:extLst>
                      <a:ext uri="{53640926-AAD7-44D8-BBD7-CCE9431645EC}">
                        <a14:shadowObscured xmlns:a14="http://schemas.microsoft.com/office/drawing/2010/main"/>
                      </a:ext>
                    </a:extLst>
                  </pic:spPr>
                </pic:pic>
              </a:graphicData>
            </a:graphic>
          </wp:inline>
        </w:drawing>
      </w:r>
    </w:p>
    <w:p w14:paraId="4BF9AB01" w14:textId="07C7D4B7" w:rsidR="00591E42" w:rsidRPr="009522F1" w:rsidRDefault="00591E42" w:rsidP="00C3374F">
      <w:pPr>
        <w:pStyle w:val="OSABodyIndent"/>
        <w:spacing w:line="480" w:lineRule="auto"/>
        <w:rPr>
          <w:sz w:val="17"/>
          <w:szCs w:val="17"/>
        </w:rPr>
      </w:pPr>
      <w:r w:rsidRPr="009522F1">
        <w:rPr>
          <w:rFonts w:hint="eastAsia"/>
          <w:sz w:val="17"/>
          <w:szCs w:val="17"/>
        </w:rPr>
        <w:t>F</w:t>
      </w:r>
      <w:r w:rsidRPr="009522F1">
        <w:rPr>
          <w:sz w:val="17"/>
          <w:szCs w:val="17"/>
        </w:rPr>
        <w:t xml:space="preserve">ig. S4 </w:t>
      </w:r>
      <w:r w:rsidR="00B339A5" w:rsidRPr="009522F1">
        <w:rPr>
          <w:sz w:val="17"/>
          <w:szCs w:val="17"/>
        </w:rPr>
        <w:t>Schematics of experimental setups. BS, beam split</w:t>
      </w:r>
      <w:r w:rsidR="00B339A5" w:rsidRPr="009522F1">
        <w:rPr>
          <w:rFonts w:hint="eastAsia"/>
          <w:sz w:val="17"/>
          <w:szCs w:val="17"/>
        </w:rPr>
        <w:t>t</w:t>
      </w:r>
      <w:r w:rsidR="00B339A5" w:rsidRPr="009522F1">
        <w:rPr>
          <w:sz w:val="17"/>
          <w:szCs w:val="17"/>
        </w:rPr>
        <w:t>er; ISO, isolator; CIR, circulator; PD, photodetector.</w:t>
      </w:r>
      <w:r w:rsidR="0048099D" w:rsidRPr="009522F1">
        <w:rPr>
          <w:sz w:val="17"/>
          <w:szCs w:val="17"/>
        </w:rPr>
        <w:t xml:space="preserve"> </w:t>
      </w:r>
      <w:r w:rsidR="00ED285B" w:rsidRPr="009522F1">
        <w:rPr>
          <w:sz w:val="17"/>
          <w:szCs w:val="17"/>
        </w:rPr>
        <w:t>(a)</w:t>
      </w:r>
      <w:r w:rsidR="0048099D" w:rsidRPr="009522F1">
        <w:rPr>
          <w:sz w:val="17"/>
          <w:szCs w:val="17"/>
        </w:rPr>
        <w:t xml:space="preserve"> </w:t>
      </w:r>
      <w:r w:rsidR="00B339A5" w:rsidRPr="009522F1">
        <w:rPr>
          <w:sz w:val="17"/>
          <w:szCs w:val="17"/>
        </w:rPr>
        <w:t>C</w:t>
      </w:r>
      <w:r w:rsidR="002C05D4" w:rsidRPr="009522F1">
        <w:rPr>
          <w:sz w:val="17"/>
          <w:szCs w:val="17"/>
        </w:rPr>
        <w:t>onventional LFI-based ranging system; (b) FSFI-based ranging system.</w:t>
      </w:r>
    </w:p>
    <w:p w14:paraId="68638CAB" w14:textId="770DB9FD" w:rsidR="00AF72E6" w:rsidRDefault="00DD6181" w:rsidP="00C3374F">
      <w:pPr>
        <w:pStyle w:val="12Head1"/>
        <w:spacing w:line="480" w:lineRule="auto"/>
      </w:pPr>
      <w:r>
        <w:t>5</w:t>
      </w:r>
      <w:r w:rsidR="00BC3B6C">
        <w:t xml:space="preserve">. </w:t>
      </w:r>
      <w:r w:rsidR="00AF72E6">
        <w:t>Effects of Fiber Dispersion</w:t>
      </w:r>
    </w:p>
    <w:p w14:paraId="4E186804" w14:textId="02DB0DB6" w:rsidR="00AF72E6" w:rsidRPr="002D432E" w:rsidRDefault="00AF72E6" w:rsidP="00C3374F">
      <w:pPr>
        <w:pStyle w:val="OSABody"/>
        <w:spacing w:line="480" w:lineRule="auto"/>
      </w:pPr>
      <w:r w:rsidRPr="002D432E">
        <w:t>The usage of a long piece of fiber in</w:t>
      </w:r>
      <w:r>
        <w:t xml:space="preserve"> the</w:t>
      </w:r>
      <w:r w:rsidRPr="002D432E">
        <w:t xml:space="preserve"> auxiliary interferometer bring</w:t>
      </w:r>
      <w:r>
        <w:t>s</w:t>
      </w:r>
      <w:r w:rsidRPr="002D432E">
        <w:t xml:space="preserve"> the material dispersion which leads to a chirp broadening on the ranging signal. Finally, the range peak is broadened and shifted in the spectrum. Especially with </w:t>
      </w:r>
      <w:r w:rsidR="00766347">
        <w:t xml:space="preserve">a </w:t>
      </w:r>
      <w:r w:rsidRPr="002D432E">
        <w:t xml:space="preserve">large frequency swept bandwidth, the signal peak will distort which makes the peak searching ineffective. However, </w:t>
      </w:r>
      <w:r>
        <w:t xml:space="preserve">the </w:t>
      </w:r>
      <w:r w:rsidRPr="002D432E">
        <w:t>bandwidth in our system</w:t>
      </w:r>
      <w:r>
        <w:t xml:space="preserve">, </w:t>
      </w:r>
      <w:r w:rsidRPr="002D432E">
        <w:t>200GHz</w:t>
      </w:r>
      <w:r>
        <w:t>,</w:t>
      </w:r>
      <w:r w:rsidRPr="002D432E">
        <w:t xml:space="preserve"> is relatively small. The dispersion</w:t>
      </w:r>
      <w:r>
        <w:t>-</w:t>
      </w:r>
      <w:r w:rsidRPr="002D432E">
        <w:t>induced bandwidth broadening is inapparent compared with the intrinsic value</w:t>
      </w:r>
      <w:r w:rsidRPr="002D432E">
        <w:rPr>
          <w:rFonts w:hint="eastAsia"/>
        </w:rPr>
        <w:t>,</w:t>
      </w:r>
      <w:r w:rsidRPr="002D432E">
        <w:t xml:space="preserve"> </w:t>
      </w:r>
      <m:oMath>
        <m:r>
          <m:rPr>
            <m:sty m:val="p"/>
          </m:rPr>
          <w:rPr>
            <w:rFonts w:ascii="Cambria Math" w:hAnsi="Cambria Math"/>
          </w:rPr>
          <m:t>∆</m:t>
        </m:r>
        <m:r>
          <w:rPr>
            <w:rFonts w:ascii="Cambria Math" w:hAnsi="Cambria Math"/>
          </w:rPr>
          <m:t>R=c/2B</m:t>
        </m:r>
      </m:oMath>
      <w:r w:rsidRPr="002D432E">
        <w:t xml:space="preserve"> defined in the main text, and the signal peak is still easy to distinguish. Therefore, we neglect the effect of the chirp broadening and focus on the peak shift. With approximation, the shift in value is a half of broadening, which can be expressed as</w:t>
      </w:r>
      <w:r w:rsidR="0087646C">
        <w:t xml:space="preserve"> </w:t>
      </w:r>
      <w:r w:rsidR="0087646C">
        <w:fldChar w:fldCharType="begin">
          <w:fldData xml:space="preserve">PEVuZE5vdGU+PENpdGU+PEF1dGhvcj5YdTwvQXV0aG9yPjxZZWFyPjIwMTU8L1llYXI+PFJlY051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</w:fldData>
        </w:fldChar>
      </w:r>
      <w:r w:rsidR="00B26280">
        <w:instrText xml:space="preserve"> ADDIN EN.CITE </w:instrText>
      </w:r>
      <w:r w:rsidR="00B26280">
        <w:fldChar w:fldCharType="begin">
          <w:fldData xml:space="preserve">PEVuZE5vdGU+PENpdGU+PEF1dGhvcj5YdTwvQXV0aG9yPjxZZWFyPjIwMTU8L1llYXI+PFJlY051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</w:fldData>
        </w:fldChar>
      </w:r>
      <w:r w:rsidR="00B26280">
        <w:instrText xml:space="preserve"> ADDIN EN.CITE.DATA </w:instrText>
      </w:r>
      <w:r w:rsidR="00B26280">
        <w:fldChar w:fldCharType="end"/>
      </w:r>
      <w:r w:rsidR="0087646C">
        <w:fldChar w:fldCharType="separate"/>
      </w:r>
      <w:r w:rsidR="00B26280">
        <w:rPr>
          <w:noProof/>
        </w:rPr>
        <w:t>[2, 3]</w:t>
      </w:r>
      <w:r w:rsidR="0087646C">
        <w:fldChar w:fldCharType="end"/>
      </w:r>
      <w:r w:rsidRPr="002D432E">
        <w:t>:</w:t>
      </w:r>
    </w:p>
    <w:p w14:paraId="3921D3A1" w14:textId="7F74F7BF" w:rsidR="00BC3B6C" w:rsidRPr="00786E36" w:rsidRDefault="00BC3B6C" w:rsidP="00C3374F">
      <w:pPr>
        <w:pStyle w:val="11Equations"/>
        <w:spacing w:line="480" w:lineRule="auto"/>
        <w:jc w:val="right"/>
      </w:pPr>
      <w:r w:rsidRPr="00BC3B6C">
        <w:rPr>
          <w:position w:val="-26"/>
        </w:rPr>
        <w:object w:dxaOrig="1600" w:dyaOrig="600" w14:anchorId="021AAA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30pt" o:ole="">
            <v:imagedata r:id="rId12" o:title=""/>
          </v:shape>
          <o:OLEObject Type="Embed" ProgID="Equation.DSMT4" ShapeID="_x0000_i1025" DrawAspect="Content" ObjectID="_1714037692" r:id="rId13"/>
        </w:object>
      </w:r>
      <w:r>
        <w:t xml:space="preserve">       </w:t>
      </w:r>
      <w:r w:rsidR="00B45BA7">
        <w:t xml:space="preserve">                                                                             </w:t>
      </w:r>
      <w:r>
        <w:t xml:space="preserve">                      </w:t>
      </w:r>
      <w:r w:rsidRPr="001422FA">
        <w:rPr>
          <w:sz w:val="18"/>
          <w:szCs w:val="18"/>
        </w:rPr>
        <w:t>(</w:t>
      </w:r>
      <w:r>
        <w:rPr>
          <w:sz w:val="18"/>
          <w:szCs w:val="18"/>
        </w:rPr>
        <w:t>S</w:t>
      </w:r>
      <w:r w:rsidRPr="001422FA">
        <w:rPr>
          <w:sz w:val="18"/>
          <w:szCs w:val="18"/>
        </w:rPr>
        <w:t>1)</w:t>
      </w:r>
    </w:p>
    <w:p w14:paraId="78853431" w14:textId="77777777" w:rsidR="00BC3B6C" w:rsidRPr="00BC3B6C" w:rsidRDefault="00BC3B6C" w:rsidP="00C3374F">
      <w:pPr>
        <w:pStyle w:val="OSABodyIndent"/>
        <w:spacing w:line="480" w:lineRule="auto"/>
        <w:rPr>
          <w:lang w:eastAsia="en-US"/>
        </w:rPr>
      </w:pPr>
    </w:p>
    <w:p w14:paraId="222F21F6" w14:textId="5751E9A4" w:rsidR="00BC3B6C" w:rsidRDefault="00AF72E6" w:rsidP="00C3374F">
      <w:pPr>
        <w:pStyle w:val="OSABody"/>
        <w:spacing w:line="480" w:lineRule="auto"/>
        <w:ind w:firstLineChars="150" w:firstLine="273"/>
      </w:pPr>
      <w:r w:rsidRPr="002D432E">
        <w:t xml:space="preserve">where,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g</m:t>
            </m:r>
          </m:sub>
        </m:sSub>
      </m:oMath>
      <w:r w:rsidRPr="002D432E">
        <w:t xml:space="preserve"> is the reciprocal of the group velocity, </w:t>
      </w:r>
      <m:oMath>
        <m:sSub>
          <m:sSubPr>
            <m:ctrlPr>
              <w:rPr>
                <w:rFonts w:ascii="Cambria Math" w:hAnsi="Cambria Math"/>
              </w:rPr>
            </m:ctrlPr>
          </m:sSubPr>
          <m:e>
            <m:r>
              <w:rPr>
                <w:rFonts w:ascii="Cambria Math" w:hAnsi="Cambria Math"/>
              </w:rPr>
              <m:t>β</m:t>
            </m:r>
          </m:e>
          <m:sub>
            <m:r>
              <m:rPr>
                <m:sty m:val="p"/>
              </m:rPr>
              <w:rPr>
                <w:rFonts w:ascii="Cambria Math" w:hAnsi="Cambria Math"/>
              </w:rPr>
              <m:t>2</m:t>
            </m:r>
          </m:sub>
        </m:sSub>
        <m:r>
          <m:rPr>
            <m:sty m:val="p"/>
          </m:rPr>
          <w:rPr>
            <w:rFonts w:ascii="Cambria Math" w:hAnsi="Cambria Math"/>
          </w:rPr>
          <m:t>=d</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r>
          <m:rPr>
            <m:sty m:val="p"/>
          </m:rPr>
          <w:rPr>
            <w:rFonts w:ascii="Cambria Math" w:hAnsi="Cambria Math"/>
          </w:rPr>
          <m:t>/dω</m:t>
        </m:r>
      </m:oMath>
      <w:r w:rsidRPr="002D432E">
        <w:t xml:space="preserve">, is the dispersion coefficient, and </w:t>
      </w:r>
      <w:r w:rsidRPr="00FE2B37">
        <w:rPr>
          <w:i/>
        </w:rPr>
        <w:t>B</w:t>
      </w:r>
      <w:r w:rsidRPr="002D432E">
        <w:t xml:space="preserve"> is the frequency swept bandwidth. Consequently, the dispersion </w:t>
      </w:r>
      <w:r>
        <w:t>corrected</w:t>
      </w:r>
      <w:r w:rsidRPr="002D432E">
        <w:t xml:space="preserve"> ranging result can be:</w:t>
      </w:r>
      <w:r w:rsidR="006F14A4" w:rsidRPr="006F14A4">
        <w:rPr>
          <w:rFonts w:cs="Cambria"/>
          <w:szCs w:val="19"/>
        </w:rPr>
        <w:t xml:space="preserve"> </w:t>
      </w:r>
      <w:r w:rsidR="006F14A4" w:rsidRPr="002D432E">
        <w:rPr>
          <w:rFonts w:cs="Cambria"/>
          <w:szCs w:val="19"/>
        </w:rPr>
        <w:t>rewritten as</w:t>
      </w:r>
      <w:r w:rsidR="006F14A4">
        <w:rPr>
          <w:rFonts w:cs="Cambria"/>
          <w:szCs w:val="19"/>
        </w:rPr>
        <w:t xml:space="preserve"> Eq. S2, </w:t>
      </w:r>
      <w:r w:rsidR="006F14A4" w:rsidRPr="00CA08AC">
        <w:rPr>
          <w:rFonts w:cs="Cambria"/>
          <w:szCs w:val="19"/>
        </w:rPr>
        <w:t>where the sign depends on the frequency swept direction.</w:t>
      </w:r>
    </w:p>
    <w:p w14:paraId="260D8BE3" w14:textId="15A4F91F" w:rsidR="00BC3B6C" w:rsidRPr="00786E36" w:rsidRDefault="006F14A4" w:rsidP="00C3374F">
      <w:pPr>
        <w:pStyle w:val="11Equations"/>
        <w:spacing w:line="480" w:lineRule="auto"/>
        <w:jc w:val="right"/>
      </w:pPr>
      <w:r w:rsidRPr="00947C3B">
        <w:rPr>
          <w:position w:val="-52"/>
        </w:rPr>
        <w:object w:dxaOrig="1380" w:dyaOrig="859" w14:anchorId="1F9158EF">
          <v:shape id="_x0000_i1026" type="#_x0000_t75" style="width:65.4pt;height:42pt" o:ole="">
            <v:imagedata r:id="rId14" o:title=""/>
          </v:shape>
          <o:OLEObject Type="Embed" ProgID="Equation.DSMT4" ShapeID="_x0000_i1026" DrawAspect="Content" ObjectID="_1714037693" r:id="rId15"/>
        </w:object>
      </w:r>
      <w:r w:rsidR="00BC3B6C">
        <w:t xml:space="preserve">    </w:t>
      </w:r>
      <w:r w:rsidR="00B45BA7">
        <w:t xml:space="preserve">                                                                           </w:t>
      </w:r>
      <w:r w:rsidR="00BC3B6C">
        <w:t xml:space="preserve">                 </w:t>
      </w:r>
      <w:r w:rsidR="005B6952">
        <w:t xml:space="preserve">      </w:t>
      </w:r>
      <w:r w:rsidR="00BC3B6C">
        <w:t xml:space="preserve">        </w:t>
      </w:r>
      <w:r w:rsidR="00BC3B6C" w:rsidRPr="001422FA">
        <w:rPr>
          <w:sz w:val="18"/>
          <w:szCs w:val="18"/>
        </w:rPr>
        <w:t>(</w:t>
      </w:r>
      <w:r w:rsidR="00BC3B6C">
        <w:rPr>
          <w:sz w:val="18"/>
          <w:szCs w:val="18"/>
        </w:rPr>
        <w:t>S2</w:t>
      </w:r>
      <w:r w:rsidR="00BC3B6C" w:rsidRPr="001422FA">
        <w:rPr>
          <w:sz w:val="18"/>
          <w:szCs w:val="18"/>
        </w:rPr>
        <w:t>)</w:t>
      </w:r>
    </w:p>
    <w:p w14:paraId="5C689A45" w14:textId="100F98BE" w:rsidR="00AF72E6" w:rsidRPr="002D432E" w:rsidRDefault="00AF72E6" w:rsidP="00C3374F">
      <w:pPr>
        <w:pStyle w:val="OSABody"/>
        <w:spacing w:line="480" w:lineRule="auto"/>
        <w:ind w:firstLineChars="150" w:firstLine="273"/>
      </w:pPr>
      <w:r w:rsidRPr="002D432E">
        <w:t>Numerical simulations are performed to verify the effectiveness of the dispersion correction. The critical parameters are listed in Fig. S</w:t>
      </w:r>
      <w:r w:rsidR="00DE04A4">
        <w:t>5</w:t>
      </w:r>
      <w:r w:rsidRPr="002D432E">
        <w:t xml:space="preserve">, which </w:t>
      </w:r>
      <w:r>
        <w:t xml:space="preserve">coincides </w:t>
      </w:r>
      <w:r w:rsidRPr="002D432E">
        <w:t xml:space="preserve">with experimental conditions. With dispersion, the ranging peak is shifted, </w:t>
      </w:r>
      <w:r>
        <w:t xml:space="preserve">the </w:t>
      </w:r>
      <w:r w:rsidRPr="002D432E">
        <w:t>peak value decreases slightly, but the bandwidth is almost unchanged. Contrarily, with correction, the peak position is consistent with the theoretical value. Fig. S</w:t>
      </w:r>
      <w:r w:rsidR="00DE04A4">
        <w:t>5</w:t>
      </w:r>
      <w:r w:rsidRPr="002D432E">
        <w:t>(b) shows the peak position deviation with or without compensation in different stand-off distance</w:t>
      </w:r>
      <w:r>
        <w:t>s</w:t>
      </w:r>
      <w:r w:rsidRPr="002D432E">
        <w:t>. The corrected results are all less than 1μ</w:t>
      </w:r>
      <w:r w:rsidRPr="002D432E">
        <w:rPr>
          <w:rFonts w:hint="eastAsia"/>
        </w:rPr>
        <w:t>m</w:t>
      </w:r>
      <w:r w:rsidRPr="002D432E">
        <w:t>, which can be neglected compared with other errors</w:t>
      </w:r>
      <w:r>
        <w:t xml:space="preserve"> in our system</w:t>
      </w:r>
      <w:r w:rsidRPr="002D432E">
        <w:t xml:space="preserve">. Consequently, we use this method to correct the impacts </w:t>
      </w:r>
      <w:r w:rsidR="00766347">
        <w:t>of</w:t>
      </w:r>
      <w:r w:rsidRPr="002D432E">
        <w:t xml:space="preserve"> the dispersion.</w:t>
      </w:r>
    </w:p>
    <w:p w14:paraId="5F17B298" w14:textId="77777777" w:rsidR="00AF72E6" w:rsidRPr="00AF72E6" w:rsidRDefault="00AF72E6" w:rsidP="00C3374F">
      <w:pPr>
        <w:pStyle w:val="OSABodyIndent"/>
        <w:spacing w:line="480" w:lineRule="auto"/>
      </w:pPr>
    </w:p>
    <w:p w14:paraId="47FDE6F7" w14:textId="5240363C" w:rsidR="00A73EE2" w:rsidRDefault="00B26280" w:rsidP="00C3374F">
      <w:pPr>
        <w:spacing w:line="480" w:lineRule="auto"/>
        <w:jc w:val="center"/>
        <w:rPr>
          <w:rFonts w:ascii="Cambria" w:hAnsi="Cambria" w:cs="AdvOT8910dd71"/>
          <w:spacing w:val="-8"/>
          <w:sz w:val="17"/>
          <w:szCs w:val="14"/>
        </w:rPr>
      </w:pPr>
      <w:r>
        <w:rPr>
          <w:rFonts w:ascii="Cambria" w:hAnsi="Cambria" w:cs="AdvOT8910dd71"/>
          <w:noProof/>
          <w:spacing w:val="-8"/>
          <w:sz w:val="17"/>
          <w:szCs w:val="14"/>
        </w:rPr>
        <w:drawing>
          <wp:inline distT="0" distB="0" distL="0" distR="0" wp14:anchorId="046D71BE" wp14:editId="469BDC4C">
            <wp:extent cx="5255426" cy="2162590"/>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幻灯片12.JPG"/>
                    <pic:cNvPicPr/>
                  </pic:nvPicPr>
                  <pic:blipFill rotWithShape="1">
                    <a:blip r:embed="rId16"/>
                    <a:srcRect l="8062" t="6278" r="11204" b="49939"/>
                    <a:stretch/>
                  </pic:blipFill>
                  <pic:spPr bwMode="auto">
                    <a:xfrm>
                      <a:off x="0" y="0"/>
                      <a:ext cx="5255777" cy="2162734"/>
                    </a:xfrm>
                    <a:prstGeom prst="rect">
                      <a:avLst/>
                    </a:prstGeom>
                    <a:ln>
                      <a:noFill/>
                    </a:ln>
                    <a:extLst>
                      <a:ext uri="{53640926-AAD7-44D8-BBD7-CCE9431645EC}">
                        <a14:shadowObscured xmlns:a14="http://schemas.microsoft.com/office/drawing/2010/main"/>
                      </a:ext>
                    </a:extLst>
                  </pic:spPr>
                </pic:pic>
              </a:graphicData>
            </a:graphic>
          </wp:inline>
        </w:drawing>
      </w:r>
    </w:p>
    <w:p w14:paraId="18E88B05" w14:textId="06832DC0" w:rsidR="00A73EE2" w:rsidRPr="00CA6869" w:rsidRDefault="00A73EE2" w:rsidP="00C3374F">
      <w:pPr>
        <w:spacing w:line="480" w:lineRule="auto"/>
        <w:jc w:val="both"/>
        <w:rPr>
          <w:rFonts w:ascii="Cambria" w:hAnsi="Cambria" w:cs="AdvOT8910dd71"/>
          <w:spacing w:val="-8"/>
          <w:sz w:val="17"/>
          <w:szCs w:val="14"/>
        </w:rPr>
      </w:pPr>
      <w:r w:rsidRPr="00CA6869">
        <w:rPr>
          <w:rFonts w:ascii="Cambria" w:hAnsi="Cambria" w:cs="AdvOT8910dd71"/>
          <w:spacing w:val="-8"/>
          <w:sz w:val="17"/>
          <w:szCs w:val="14"/>
        </w:rPr>
        <w:t>Fig. S</w:t>
      </w:r>
      <w:r w:rsidR="00DE04A4">
        <w:rPr>
          <w:rFonts w:ascii="Cambria" w:hAnsi="Cambria" w:cs="AdvOT8910dd71"/>
          <w:spacing w:val="-8"/>
          <w:sz w:val="17"/>
          <w:szCs w:val="14"/>
        </w:rPr>
        <w:t>5</w:t>
      </w:r>
      <w:r w:rsidRPr="00CA6869">
        <w:rPr>
          <w:rFonts w:ascii="Cambria" w:hAnsi="Cambria" w:cs="AdvOT8910dd71"/>
          <w:spacing w:val="-8"/>
          <w:sz w:val="17"/>
          <w:szCs w:val="14"/>
        </w:rPr>
        <w:t xml:space="preserve">. Numerical simulations of dispersion correction. Parameters value: </w:t>
      </w:r>
      <w:r w:rsidRPr="00CA6869">
        <w:rPr>
          <w:rFonts w:ascii="Cambria" w:hAnsi="Cambria" w:cs="AdvOT8910dd71"/>
          <w:i/>
          <w:spacing w:val="-8"/>
          <w:sz w:val="17"/>
          <w:szCs w:val="14"/>
        </w:rPr>
        <w:t>B</w:t>
      </w:r>
      <w:r w:rsidRPr="00CA6869">
        <w:rPr>
          <w:rFonts w:ascii="Cambria" w:hAnsi="Cambria" w:cs="AdvOT8910dd71"/>
          <w:spacing w:val="-8"/>
          <w:sz w:val="17"/>
          <w:szCs w:val="14"/>
        </w:rPr>
        <w:t xml:space="preserve">=200 GHz; </w:t>
      </w:r>
      <w:r w:rsidRPr="00CA6869">
        <w:rPr>
          <w:rFonts w:ascii="Cambria" w:hAnsi="Cambria" w:cs="AdvOT8910dd71"/>
          <w:i/>
          <w:spacing w:val="-8"/>
          <w:sz w:val="17"/>
          <w:szCs w:val="14"/>
        </w:rPr>
        <w:t>β</w:t>
      </w:r>
      <w:r w:rsidRPr="00CA6869">
        <w:rPr>
          <w:rFonts w:ascii="Cambria" w:hAnsi="Cambria" w:cs="AdvOT8910dd71"/>
          <w:i/>
          <w:spacing w:val="-8"/>
          <w:sz w:val="17"/>
          <w:szCs w:val="14"/>
          <w:vertAlign w:val="subscript"/>
        </w:rPr>
        <w:t>1</w:t>
      </w:r>
      <w:r w:rsidRPr="00CA6869">
        <w:rPr>
          <w:rFonts w:ascii="Cambria" w:hAnsi="Cambria" w:cs="AdvOT8910dd71" w:hint="eastAsia"/>
          <w:spacing w:val="-8"/>
          <w:sz w:val="17"/>
          <w:szCs w:val="14"/>
        </w:rPr>
        <w:t>=</w:t>
      </w:r>
      <w:r w:rsidRPr="00CA6869">
        <w:rPr>
          <w:rFonts w:ascii="Cambria" w:hAnsi="Cambria" w:cs="AdvOT8910dd71"/>
          <w:spacing w:val="-8"/>
          <w:sz w:val="17"/>
          <w:szCs w:val="14"/>
        </w:rPr>
        <w:t>4.9</w:t>
      </w:r>
      <w:r w:rsidRPr="00CA6869">
        <w:rPr>
          <w:rFonts w:ascii="Cambria" w:hAnsi="Cambria" w:cs="AdvOT8910dd71" w:hint="eastAsia"/>
          <w:spacing w:val="-8"/>
          <w:sz w:val="17"/>
          <w:szCs w:val="14"/>
        </w:rPr>
        <w:t>×</w:t>
      </w:r>
      <w:r w:rsidRPr="00CA6869">
        <w:rPr>
          <w:rFonts w:ascii="Cambria" w:hAnsi="Cambria" w:cs="AdvOT8910dd71" w:hint="eastAsia"/>
          <w:spacing w:val="-8"/>
          <w:sz w:val="17"/>
          <w:szCs w:val="14"/>
        </w:rPr>
        <w:t>1</w:t>
      </w:r>
      <w:r w:rsidRPr="00CA6869">
        <w:rPr>
          <w:rFonts w:ascii="Cambria" w:hAnsi="Cambria" w:cs="AdvOT8910dd71"/>
          <w:spacing w:val="-8"/>
          <w:sz w:val="17"/>
          <w:szCs w:val="14"/>
        </w:rPr>
        <w:t>0</w:t>
      </w:r>
      <w:r w:rsidRPr="00CA6869">
        <w:rPr>
          <w:rFonts w:ascii="Cambria" w:hAnsi="Cambria" w:cs="AdvOT8910dd71" w:hint="eastAsia"/>
          <w:spacing w:val="-8"/>
          <w:sz w:val="17"/>
          <w:szCs w:val="14"/>
          <w:vertAlign w:val="superscript"/>
        </w:rPr>
        <w:t>-</w:t>
      </w:r>
      <w:r w:rsidRPr="00CA6869">
        <w:rPr>
          <w:rFonts w:ascii="Cambria" w:hAnsi="Cambria" w:cs="AdvOT8910dd71"/>
          <w:spacing w:val="-8"/>
          <w:sz w:val="17"/>
          <w:szCs w:val="14"/>
          <w:vertAlign w:val="superscript"/>
        </w:rPr>
        <w:t>9</w:t>
      </w:r>
      <w:r w:rsidRPr="00CA6869">
        <w:rPr>
          <w:rFonts w:ascii="Cambria" w:hAnsi="Cambria" w:cs="AdvOT8910dd71"/>
          <w:spacing w:val="-8"/>
          <w:sz w:val="17"/>
          <w:szCs w:val="14"/>
        </w:rPr>
        <w:t xml:space="preserve"> </w:t>
      </w:r>
      <w:r w:rsidRPr="00CA6869">
        <w:rPr>
          <w:rFonts w:ascii="Cambria" w:hAnsi="Cambria" w:cs="AdvOT8910dd71" w:hint="eastAsia"/>
          <w:spacing w:val="-8"/>
          <w:sz w:val="17"/>
          <w:szCs w:val="14"/>
        </w:rPr>
        <w:t>s</w:t>
      </w:r>
      <w:r w:rsidRPr="00CA6869">
        <w:rPr>
          <w:rFonts w:ascii="Cambria" w:hAnsi="Cambria" w:cs="AdvOT8910dd71"/>
          <w:spacing w:val="-8"/>
          <w:sz w:val="17"/>
          <w:szCs w:val="14"/>
        </w:rPr>
        <w:t xml:space="preserve">/m; </w:t>
      </w:r>
      <w:r w:rsidRPr="00CA6869">
        <w:rPr>
          <w:rFonts w:ascii="Cambria" w:hAnsi="Cambria" w:cs="AdvOT8910dd71"/>
          <w:i/>
          <w:spacing w:val="-8"/>
          <w:sz w:val="17"/>
          <w:szCs w:val="14"/>
        </w:rPr>
        <w:t>β</w:t>
      </w:r>
      <w:r w:rsidRPr="00CA6869">
        <w:rPr>
          <w:rFonts w:ascii="Cambria" w:hAnsi="Cambria" w:cs="AdvOT8910dd71"/>
          <w:i/>
          <w:spacing w:val="-8"/>
          <w:sz w:val="17"/>
          <w:szCs w:val="14"/>
          <w:vertAlign w:val="subscript"/>
        </w:rPr>
        <w:t>2</w:t>
      </w:r>
      <w:r w:rsidRPr="00CA6869">
        <w:rPr>
          <w:rFonts w:ascii="Cambria" w:hAnsi="Cambria" w:cs="AdvOT8910dd71" w:hint="eastAsia"/>
          <w:spacing w:val="-8"/>
          <w:sz w:val="17"/>
          <w:szCs w:val="14"/>
        </w:rPr>
        <w:t>=</w:t>
      </w:r>
      <w:r w:rsidRPr="00CA6869">
        <w:rPr>
          <w:rFonts w:ascii="Cambria" w:hAnsi="Cambria" w:cs="AdvOT8910dd71"/>
          <w:spacing w:val="-8"/>
          <w:sz w:val="17"/>
          <w:szCs w:val="14"/>
        </w:rPr>
        <w:t>-23 p</w:t>
      </w:r>
      <w:r w:rsidRPr="00CA6869">
        <w:rPr>
          <w:rFonts w:ascii="Cambria" w:hAnsi="Cambria" w:cs="AdvOT8910dd71" w:hint="eastAsia"/>
          <w:spacing w:val="-8"/>
          <w:sz w:val="17"/>
          <w:szCs w:val="14"/>
        </w:rPr>
        <w:t>s</w:t>
      </w:r>
      <w:r w:rsidRPr="00CA6869">
        <w:rPr>
          <w:rFonts w:ascii="Cambria" w:hAnsi="Cambria" w:cs="AdvOT8910dd71"/>
          <w:spacing w:val="-8"/>
          <w:sz w:val="17"/>
          <w:szCs w:val="14"/>
          <w:vertAlign w:val="superscript"/>
        </w:rPr>
        <w:t>2</w:t>
      </w:r>
      <w:r w:rsidRPr="00CA6869">
        <w:rPr>
          <w:rFonts w:ascii="Cambria" w:hAnsi="Cambria" w:cs="AdvOT8910dd71"/>
          <w:spacing w:val="-8"/>
          <w:sz w:val="17"/>
          <w:szCs w:val="14"/>
        </w:rPr>
        <w:t xml:space="preserve">/km; (a) Dispersion induced peak shift and the results of correction when </w:t>
      </w:r>
      <w:proofErr w:type="spellStart"/>
      <w:r w:rsidRPr="00CA6869">
        <w:rPr>
          <w:rFonts w:ascii="Cambria" w:hAnsi="Cambria" w:cs="AdvOT8910dd71"/>
          <w:i/>
          <w:spacing w:val="-8"/>
          <w:sz w:val="17"/>
          <w:szCs w:val="14"/>
        </w:rPr>
        <w:t>R</w:t>
      </w:r>
      <w:r w:rsidRPr="00CA6869">
        <w:rPr>
          <w:rFonts w:ascii="Cambria" w:hAnsi="Cambria" w:cs="AdvOT8910dd71"/>
          <w:i/>
          <w:spacing w:val="-8"/>
          <w:sz w:val="17"/>
          <w:szCs w:val="14"/>
          <w:vertAlign w:val="subscript"/>
        </w:rPr>
        <w:t>mea</w:t>
      </w:r>
      <w:proofErr w:type="spellEnd"/>
      <w:r w:rsidRPr="00CA6869">
        <w:rPr>
          <w:rFonts w:ascii="Cambria" w:hAnsi="Cambria" w:cs="AdvOT8910dd71" w:hint="eastAsia"/>
          <w:spacing w:val="-8"/>
          <w:sz w:val="17"/>
          <w:szCs w:val="14"/>
        </w:rPr>
        <w:t>=</w:t>
      </w:r>
      <w:r w:rsidRPr="00CA6869">
        <w:rPr>
          <w:rFonts w:ascii="Cambria" w:hAnsi="Cambria" w:cs="AdvOT8910dd71"/>
          <w:spacing w:val="-8"/>
          <w:sz w:val="17"/>
          <w:szCs w:val="14"/>
        </w:rPr>
        <w:t xml:space="preserve">200m. (b) Distance deviation from the theory. </w:t>
      </w:r>
    </w:p>
    <w:p w14:paraId="62245FD0" w14:textId="77777777" w:rsidR="0087646C" w:rsidRPr="00D974B8" w:rsidRDefault="0087646C" w:rsidP="00C3374F">
      <w:pPr>
        <w:pStyle w:val="12Head1"/>
        <w:spacing w:line="480" w:lineRule="auto"/>
      </w:pPr>
      <w:r w:rsidRPr="006F33B6">
        <w:t>References</w:t>
      </w:r>
    </w:p>
    <w:p w14:paraId="56D57249" w14:textId="77777777" w:rsidR="00B26280" w:rsidRPr="00B26280" w:rsidRDefault="0087646C" w:rsidP="00B26280">
      <w:pPr>
        <w:pStyle w:val="EndNoteBibliography"/>
      </w:pPr>
      <w:r>
        <w:rPr>
          <w:lang w:eastAsia="zh-CN"/>
        </w:rPr>
        <w:fldChar w:fldCharType="begin"/>
      </w:r>
      <w:r>
        <w:rPr>
          <w:lang w:eastAsia="zh-CN"/>
        </w:rPr>
        <w:instrText xml:space="preserve"> ADDIN EN.REFLIST </w:instrText>
      </w:r>
      <w:r>
        <w:rPr>
          <w:lang w:eastAsia="zh-CN"/>
        </w:rPr>
        <w:fldChar w:fldCharType="separate"/>
      </w:r>
      <w:r w:rsidR="00B26280" w:rsidRPr="00B26280">
        <w:t>1. Gouaux F, Servagent N, Bosch T. Absolute distance measurement with an optical feedback interferometer. Applied Optics. 1998;37(28):6684-9. doi: 10.1364/ao.37.006684.</w:t>
      </w:r>
    </w:p>
    <w:p w14:paraId="59643C9E" w14:textId="77777777" w:rsidR="00B26280" w:rsidRPr="00B26280" w:rsidRDefault="00B26280" w:rsidP="00B26280">
      <w:pPr>
        <w:pStyle w:val="EndNoteBibliography"/>
      </w:pPr>
      <w:r w:rsidRPr="00B26280">
        <w:t>2. Xu X, Liu G, Liu B, Chen F, Zhuang Z, Gan Y, et al. Research on the fiber dispersion and compensation in large-scale high-resolution broadband frequency-modulated continuous wave laser measurement system. Optical Engineering. 2015;54(7). doi: 10.1117/1.Oe.54.7.074102.</w:t>
      </w:r>
    </w:p>
    <w:p w14:paraId="4C78894B" w14:textId="77777777" w:rsidR="00B26280" w:rsidRPr="00B26280" w:rsidRDefault="00B26280" w:rsidP="00B26280">
      <w:pPr>
        <w:pStyle w:val="EndNoteBibliography"/>
      </w:pPr>
      <w:r w:rsidRPr="00B26280">
        <w:t>3. Barber ZW, Babbitt WR, Kaylor B, Reibel RR, Roos PA. Accuracy of active chirp linearization for broadband frequency modulated continuous wave ladar. Applied Optics. 2010;49(2):213-9. doi: 10.1364/ao.49.000213.</w:t>
      </w:r>
    </w:p>
    <w:p w14:paraId="0060AD99" w14:textId="56BA8476" w:rsidR="00B45BA7" w:rsidRDefault="0087646C" w:rsidP="00C3374F">
      <w:pPr>
        <w:pStyle w:val="OSAReference"/>
        <w:numPr>
          <w:ilvl w:val="0"/>
          <w:numId w:val="0"/>
        </w:numPr>
        <w:spacing w:line="480" w:lineRule="auto"/>
        <w:rPr>
          <w:lang w:eastAsia="zh-CN"/>
        </w:rPr>
        <w:sectPr w:rsidR="00B45BA7" w:rsidSect="00B45BA7">
          <w:type w:val="continuous"/>
          <w:pgSz w:w="12240" w:h="15840"/>
          <w:pgMar w:top="1080" w:right="994" w:bottom="1260" w:left="994" w:header="720" w:footer="720" w:gutter="0"/>
          <w:cols w:space="446"/>
          <w:docGrid w:linePitch="360"/>
        </w:sectPr>
      </w:pPr>
      <w:r>
        <w:rPr>
          <w:lang w:eastAsia="zh-CN"/>
        </w:rPr>
        <w:fldChar w:fldCharType="end"/>
      </w:r>
    </w:p>
    <w:p w14:paraId="0C98954A" w14:textId="1EB4279E" w:rsidR="00A73EE2" w:rsidRPr="00A73EE2" w:rsidRDefault="00A73EE2" w:rsidP="00C3374F">
      <w:pPr>
        <w:pStyle w:val="OSAReference"/>
        <w:numPr>
          <w:ilvl w:val="0"/>
          <w:numId w:val="0"/>
        </w:numPr>
        <w:spacing w:line="480" w:lineRule="auto"/>
        <w:rPr>
          <w:lang w:eastAsia="zh-CN"/>
        </w:rPr>
      </w:pPr>
    </w:p>
    <w:sectPr w:rsidR="00A73EE2" w:rsidRPr="00A73EE2">
      <w:type w:val="continuous"/>
      <w:pgSz w:w="12240" w:h="15840"/>
      <w:pgMar w:top="1080" w:right="994" w:bottom="1260" w:left="994" w:header="720" w:footer="720" w:gutter="0"/>
      <w:cols w:num="2" w:space="44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75806" w14:textId="77777777" w:rsidR="00236BCA" w:rsidRDefault="00236BCA" w:rsidP="006F14A4">
      <w:r>
        <w:separator/>
      </w:r>
    </w:p>
  </w:endnote>
  <w:endnote w:type="continuationSeparator" w:id="0">
    <w:p w14:paraId="4D611DE8" w14:textId="77777777" w:rsidR="00236BCA" w:rsidRDefault="00236BCA" w:rsidP="006F1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vOT9cb306be.B">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dvOT8910dd71">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dvOTdbe06fba">
    <w:altName w:val="Times New Roman"/>
    <w:panose1 w:val="00000000000000000000"/>
    <w:charset w:val="00"/>
    <w:family w:val="roman"/>
    <w:notTrueType/>
    <w:pitch w:val="default"/>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F7CBA" w14:textId="77777777" w:rsidR="00236BCA" w:rsidRDefault="00236BCA" w:rsidP="006F14A4">
      <w:r>
        <w:separator/>
      </w:r>
    </w:p>
  </w:footnote>
  <w:footnote w:type="continuationSeparator" w:id="0">
    <w:p w14:paraId="05C8EC33" w14:textId="77777777" w:rsidR="00236BCA" w:rsidRDefault="00236BCA" w:rsidP="006F14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17EF2"/>
    <w:multiLevelType w:val="multilevel"/>
    <w:tmpl w:val="03017EF2"/>
    <w:lvl w:ilvl="0">
      <w:start w:val="1"/>
      <w:numFmt w:val="decimal"/>
      <w:pStyle w:val="OSAReference"/>
      <w:suff w:val="space"/>
      <w:lvlText w:val="%1."/>
      <w:lvlJc w:val="left"/>
      <w:pPr>
        <w:ind w:left="360"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49929DE"/>
    <w:multiLevelType w:val="hybridMultilevel"/>
    <w:tmpl w:val="D6FE65AC"/>
    <w:lvl w:ilvl="0" w:tplc="FB5EEEB8">
      <w:start w:val="1"/>
      <w:numFmt w:val="decimal"/>
      <w:pStyle w:val="19ListNumber1"/>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0"/>
  </w:num>
  <w:num w:numId="2">
    <w:abstractNumId w:val="0"/>
    <w:lvlOverride w:ilvl="0">
      <w:startOverride w:val="1"/>
    </w:lvlOverride>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K0sDS1NDYxMzS3NDNS0lEKTi0uzszPAykwrAUApb17UCwAAAA="/>
    <w:docVar w:name="EN.InstantFormat" w:val="&lt;ENInstantFormat&gt;&lt;Enabled&gt;1&lt;/Enabled&gt;&lt;ScanUnformatted&gt;1&lt;/ScanUnformatted&gt;&lt;ScanChanges&gt;1&lt;/ScanChanges&gt;&lt;Suspended&gt;0&lt;/Suspended&gt;&lt;/ENInstantFormat&gt;"/>
    <w:docVar w:name="EN.Layout" w:val="&lt;ENLayout&gt;&lt;Style&gt;Springer Vancouver&lt;/Style&gt;&lt;LeftDelim&gt;{&lt;/LeftDelim&gt;&lt;RightDelim&gt;}&lt;/RightDelim&gt;&lt;FontName&gt;Calibri&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5a9xpa2ts2297etv9jvtee1wwz5xz2vtd9p&quot;&gt;My EndNote Library&lt;record-ids&gt;&lt;item&gt;914&lt;/item&gt;&lt;item&gt;926&lt;/item&gt;&lt;item&gt;928&lt;/item&gt;&lt;/record-ids&gt;&lt;/item&gt;&lt;/Libraries&gt;"/>
  </w:docVars>
  <w:rsids>
    <w:rsidRoot w:val="00221973"/>
    <w:rsid w:val="00013F11"/>
    <w:rsid w:val="00014EF5"/>
    <w:rsid w:val="00032EFF"/>
    <w:rsid w:val="00067215"/>
    <w:rsid w:val="0007260D"/>
    <w:rsid w:val="000A6884"/>
    <w:rsid w:val="000D7B98"/>
    <w:rsid w:val="000F1801"/>
    <w:rsid w:val="00120CAF"/>
    <w:rsid w:val="0013038E"/>
    <w:rsid w:val="0014401D"/>
    <w:rsid w:val="00172A27"/>
    <w:rsid w:val="00201F7E"/>
    <w:rsid w:val="00204397"/>
    <w:rsid w:val="00221973"/>
    <w:rsid w:val="00236BCA"/>
    <w:rsid w:val="002754D8"/>
    <w:rsid w:val="002C05D4"/>
    <w:rsid w:val="002E38C1"/>
    <w:rsid w:val="002E731A"/>
    <w:rsid w:val="002F6485"/>
    <w:rsid w:val="003060CB"/>
    <w:rsid w:val="00316D64"/>
    <w:rsid w:val="003404F8"/>
    <w:rsid w:val="003420EC"/>
    <w:rsid w:val="00342482"/>
    <w:rsid w:val="00354285"/>
    <w:rsid w:val="00380AF6"/>
    <w:rsid w:val="00381DA3"/>
    <w:rsid w:val="00392BE8"/>
    <w:rsid w:val="003A10F1"/>
    <w:rsid w:val="003B2651"/>
    <w:rsid w:val="003B2C0B"/>
    <w:rsid w:val="003E5DB1"/>
    <w:rsid w:val="003F18C6"/>
    <w:rsid w:val="0043243F"/>
    <w:rsid w:val="00444D34"/>
    <w:rsid w:val="0048099D"/>
    <w:rsid w:val="00484122"/>
    <w:rsid w:val="00497920"/>
    <w:rsid w:val="004A0042"/>
    <w:rsid w:val="004C5905"/>
    <w:rsid w:val="004D205F"/>
    <w:rsid w:val="004D3B55"/>
    <w:rsid w:val="004F1B8B"/>
    <w:rsid w:val="005117AD"/>
    <w:rsid w:val="00516DF5"/>
    <w:rsid w:val="00535EFD"/>
    <w:rsid w:val="00545DFE"/>
    <w:rsid w:val="00556331"/>
    <w:rsid w:val="00557A49"/>
    <w:rsid w:val="005665ED"/>
    <w:rsid w:val="00574641"/>
    <w:rsid w:val="00575D62"/>
    <w:rsid w:val="00591E42"/>
    <w:rsid w:val="005A27FC"/>
    <w:rsid w:val="005B6952"/>
    <w:rsid w:val="005C0568"/>
    <w:rsid w:val="005D5FDD"/>
    <w:rsid w:val="005E38FE"/>
    <w:rsid w:val="006257D2"/>
    <w:rsid w:val="00640AAF"/>
    <w:rsid w:val="006839EB"/>
    <w:rsid w:val="00685EDA"/>
    <w:rsid w:val="00686621"/>
    <w:rsid w:val="006C0FF3"/>
    <w:rsid w:val="006E4A49"/>
    <w:rsid w:val="006F13A2"/>
    <w:rsid w:val="006F14A4"/>
    <w:rsid w:val="00702896"/>
    <w:rsid w:val="00716AF5"/>
    <w:rsid w:val="00736ABB"/>
    <w:rsid w:val="00740ED6"/>
    <w:rsid w:val="00741FA2"/>
    <w:rsid w:val="00745FE9"/>
    <w:rsid w:val="00747852"/>
    <w:rsid w:val="0076160C"/>
    <w:rsid w:val="00765F5D"/>
    <w:rsid w:val="00766347"/>
    <w:rsid w:val="007A5FC8"/>
    <w:rsid w:val="007C0EE7"/>
    <w:rsid w:val="007D6B65"/>
    <w:rsid w:val="007E77B4"/>
    <w:rsid w:val="008070FF"/>
    <w:rsid w:val="00830AE3"/>
    <w:rsid w:val="0087646C"/>
    <w:rsid w:val="008954C2"/>
    <w:rsid w:val="008A5EF9"/>
    <w:rsid w:val="008F2713"/>
    <w:rsid w:val="008F298B"/>
    <w:rsid w:val="00911F71"/>
    <w:rsid w:val="00934F70"/>
    <w:rsid w:val="009362FD"/>
    <w:rsid w:val="00947C3B"/>
    <w:rsid w:val="009522F1"/>
    <w:rsid w:val="009B794A"/>
    <w:rsid w:val="009D7C12"/>
    <w:rsid w:val="009E6A7D"/>
    <w:rsid w:val="009F3F90"/>
    <w:rsid w:val="00A11DEB"/>
    <w:rsid w:val="00A12F5A"/>
    <w:rsid w:val="00A439E2"/>
    <w:rsid w:val="00A5477A"/>
    <w:rsid w:val="00A64DC4"/>
    <w:rsid w:val="00A6634E"/>
    <w:rsid w:val="00A73EE2"/>
    <w:rsid w:val="00A94747"/>
    <w:rsid w:val="00AC0A36"/>
    <w:rsid w:val="00AE7C4B"/>
    <w:rsid w:val="00AF72E6"/>
    <w:rsid w:val="00B13BF4"/>
    <w:rsid w:val="00B1447E"/>
    <w:rsid w:val="00B26280"/>
    <w:rsid w:val="00B339A5"/>
    <w:rsid w:val="00B45BA7"/>
    <w:rsid w:val="00B518D6"/>
    <w:rsid w:val="00B66D6B"/>
    <w:rsid w:val="00B70567"/>
    <w:rsid w:val="00B93257"/>
    <w:rsid w:val="00BC3B6C"/>
    <w:rsid w:val="00BD2B0C"/>
    <w:rsid w:val="00BE2C76"/>
    <w:rsid w:val="00C1516B"/>
    <w:rsid w:val="00C30FE7"/>
    <w:rsid w:val="00C3374F"/>
    <w:rsid w:val="00C43F81"/>
    <w:rsid w:val="00C74A72"/>
    <w:rsid w:val="00CA6869"/>
    <w:rsid w:val="00CD1426"/>
    <w:rsid w:val="00CE0CEF"/>
    <w:rsid w:val="00CE4E19"/>
    <w:rsid w:val="00D12789"/>
    <w:rsid w:val="00D4619A"/>
    <w:rsid w:val="00D470EC"/>
    <w:rsid w:val="00D51E80"/>
    <w:rsid w:val="00D57E9C"/>
    <w:rsid w:val="00D761D6"/>
    <w:rsid w:val="00D8351C"/>
    <w:rsid w:val="00D866EA"/>
    <w:rsid w:val="00D974B8"/>
    <w:rsid w:val="00DC233F"/>
    <w:rsid w:val="00DD3D0A"/>
    <w:rsid w:val="00DD6181"/>
    <w:rsid w:val="00DE04A4"/>
    <w:rsid w:val="00DE3C9B"/>
    <w:rsid w:val="00E1652F"/>
    <w:rsid w:val="00E246B7"/>
    <w:rsid w:val="00E32F96"/>
    <w:rsid w:val="00E40CBD"/>
    <w:rsid w:val="00E50F74"/>
    <w:rsid w:val="00E5182D"/>
    <w:rsid w:val="00E610AE"/>
    <w:rsid w:val="00E850D9"/>
    <w:rsid w:val="00E858F7"/>
    <w:rsid w:val="00E875E0"/>
    <w:rsid w:val="00EA641A"/>
    <w:rsid w:val="00EC50F5"/>
    <w:rsid w:val="00ED11AF"/>
    <w:rsid w:val="00ED285B"/>
    <w:rsid w:val="00F1610E"/>
    <w:rsid w:val="00F207AB"/>
    <w:rsid w:val="00F945E9"/>
    <w:rsid w:val="00FA0515"/>
    <w:rsid w:val="00FA2B7B"/>
    <w:rsid w:val="00FB2A12"/>
    <w:rsid w:val="00FD2EC0"/>
    <w:rsid w:val="00FE1D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6770935B"/>
  <w14:defaultImageDpi w14:val="330"/>
  <w15:chartTrackingRefBased/>
  <w15:docId w15:val="{5E090167-ADC6-4CAB-B146-48A1BE015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en-US" w:bidi="ar-SA"/>
      </w:rPr>
    </w:rPrDefault>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741FA2"/>
    <w:rPr>
      <w:sz w:val="16"/>
      <w:szCs w:val="16"/>
    </w:rPr>
  </w:style>
  <w:style w:type="paragraph" w:styleId="2">
    <w:name w:val="heading 2"/>
    <w:basedOn w:val="a"/>
    <w:link w:val="20"/>
    <w:uiPriority w:val="9"/>
    <w:qFormat/>
    <w:rsid w:val="0014401D"/>
    <w:pPr>
      <w:spacing w:before="100" w:beforeAutospacing="1" w:after="100" w:afterAutospacing="1"/>
      <w:outlineLvl w:val="1"/>
    </w:pPr>
    <w:rPr>
      <w:rFonts w:ascii="宋体" w:hAnsi="宋体" w:cs="宋体"/>
      <w:b/>
      <w:bCs/>
      <w:sz w:val="36"/>
      <w:szCs w:val="36"/>
      <w:lang w:eastAsia="zh-CN"/>
    </w:rPr>
  </w:style>
  <w:style w:type="paragraph" w:styleId="3">
    <w:name w:val="heading 3"/>
    <w:basedOn w:val="a"/>
    <w:next w:val="a"/>
    <w:link w:val="30"/>
    <w:uiPriority w:val="9"/>
    <w:unhideWhenUsed/>
    <w:qFormat/>
    <w:rsid w:val="00AF72E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4Head3Char">
    <w:name w:val="14 Head3 Char"/>
    <w:link w:val="14Head3"/>
    <w:rPr>
      <w:rFonts w:cs="AdvOT9cb306be.B"/>
      <w:b w:val="0"/>
      <w:i/>
      <w:sz w:val="18"/>
      <w:szCs w:val="18"/>
    </w:rPr>
  </w:style>
  <w:style w:type="character" w:styleId="a3">
    <w:name w:val="annotation reference"/>
    <w:uiPriority w:val="99"/>
    <w:unhideWhenUsed/>
    <w:rPr>
      <w:sz w:val="16"/>
      <w:szCs w:val="16"/>
    </w:rPr>
  </w:style>
  <w:style w:type="character" w:customStyle="1" w:styleId="OSADOIChar">
    <w:name w:val="OSA DOI Char"/>
    <w:link w:val="OSADOI"/>
    <w:rPr>
      <w:spacing w:val="-2"/>
      <w:sz w:val="17"/>
      <w:szCs w:val="16"/>
    </w:rPr>
  </w:style>
  <w:style w:type="character" w:customStyle="1" w:styleId="a4">
    <w:name w:val="批注框文本 字符"/>
    <w:link w:val="a5"/>
    <w:uiPriority w:val="99"/>
    <w:semiHidden/>
    <w:rPr>
      <w:rFonts w:ascii="Tahoma" w:hAnsi="Tahoma" w:cs="Tahoma"/>
      <w:sz w:val="16"/>
      <w:szCs w:val="16"/>
    </w:rPr>
  </w:style>
  <w:style w:type="character" w:customStyle="1" w:styleId="a6">
    <w:name w:val="批注主题 字符"/>
    <w:link w:val="a7"/>
    <w:uiPriority w:val="99"/>
    <w:semiHidden/>
    <w:rPr>
      <w:b/>
      <w:bCs/>
    </w:rPr>
  </w:style>
  <w:style w:type="character" w:customStyle="1" w:styleId="OSAOCISCodesChar">
    <w:name w:val="OSA OCIS Codes Char"/>
    <w:link w:val="OSAOCISCodes"/>
    <w:rPr>
      <w:i/>
      <w:spacing w:val="-2"/>
      <w:sz w:val="17"/>
      <w:szCs w:val="16"/>
    </w:rPr>
  </w:style>
  <w:style w:type="character" w:styleId="a8">
    <w:name w:val="Hyperlink"/>
    <w:uiPriority w:val="99"/>
    <w:unhideWhenUsed/>
    <w:rPr>
      <w:color w:val="0000FF"/>
      <w:u w:val="single"/>
    </w:rPr>
  </w:style>
  <w:style w:type="character" w:customStyle="1" w:styleId="MTEquationSection">
    <w:name w:val="MTEquationSection"/>
    <w:rPr>
      <w:vanish/>
    </w:rPr>
  </w:style>
  <w:style w:type="character" w:customStyle="1" w:styleId="Head2Char">
    <w:name w:val="Head2 Char"/>
    <w:link w:val="Head2"/>
    <w:rPr>
      <w:rFonts w:cs="AdvOT9cb306be.B"/>
      <w:b/>
      <w:sz w:val="18"/>
      <w:szCs w:val="18"/>
    </w:rPr>
  </w:style>
  <w:style w:type="character" w:customStyle="1" w:styleId="OSACorrespondingAuthorEmailChar">
    <w:name w:val="OSA Corresponding Author Email Char"/>
    <w:link w:val="OSACorrespondingAuthorEmail"/>
    <w:rPr>
      <w:i/>
      <w:sz w:val="18"/>
      <w:szCs w:val="16"/>
    </w:rPr>
  </w:style>
  <w:style w:type="character" w:customStyle="1" w:styleId="a9">
    <w:name w:val="页眉 字符"/>
    <w:link w:val="aa"/>
    <w:uiPriority w:val="99"/>
    <w:rPr>
      <w:sz w:val="22"/>
      <w:szCs w:val="22"/>
    </w:rPr>
  </w:style>
  <w:style w:type="character" w:customStyle="1" w:styleId="OSAAbstractChar">
    <w:name w:val="OSA Abstract Char"/>
    <w:link w:val="OSAAbstract"/>
    <w:rPr>
      <w:rFonts w:ascii="Cambria" w:hAnsi="Cambria"/>
      <w:b/>
      <w:spacing w:val="-2"/>
      <w:sz w:val="19"/>
      <w:szCs w:val="16"/>
    </w:rPr>
  </w:style>
  <w:style w:type="character" w:styleId="ab">
    <w:name w:val="Placeholder Text"/>
    <w:uiPriority w:val="99"/>
    <w:semiHidden/>
    <w:rPr>
      <w:color w:val="808080"/>
    </w:rPr>
  </w:style>
  <w:style w:type="character" w:customStyle="1" w:styleId="ac">
    <w:name w:val="页脚 字符"/>
    <w:link w:val="ad"/>
    <w:uiPriority w:val="99"/>
    <w:rPr>
      <w:sz w:val="22"/>
      <w:szCs w:val="22"/>
    </w:rPr>
  </w:style>
  <w:style w:type="character" w:customStyle="1" w:styleId="OSABodyChar">
    <w:name w:val="OSA Body Char"/>
    <w:link w:val="OSABody"/>
    <w:rPr>
      <w:rFonts w:ascii="Cambria" w:hAnsi="Cambria"/>
      <w:spacing w:val="-8"/>
      <w:sz w:val="19"/>
      <w:szCs w:val="16"/>
    </w:rPr>
  </w:style>
  <w:style w:type="character" w:customStyle="1" w:styleId="OSAHistoryChar">
    <w:name w:val="OSA History Char"/>
    <w:link w:val="OSAHistory"/>
    <w:rPr>
      <w:sz w:val="17"/>
      <w:szCs w:val="16"/>
    </w:rPr>
  </w:style>
  <w:style w:type="character" w:customStyle="1" w:styleId="OSAAuthorAffliationChar">
    <w:name w:val="OSA Author Affliation Char"/>
    <w:link w:val="OSAAuthorAffliation"/>
    <w:rPr>
      <w:i/>
      <w:sz w:val="17"/>
      <w:szCs w:val="16"/>
    </w:rPr>
  </w:style>
  <w:style w:type="character" w:customStyle="1" w:styleId="BodyIndentChar">
    <w:name w:val="Body Indent Char"/>
    <w:link w:val="BodyIndent"/>
    <w:rPr>
      <w:rFonts w:ascii="Cambria" w:eastAsia="Malgun Gothic" w:hAnsi="Cambria"/>
      <w:spacing w:val="-8"/>
      <w:sz w:val="19"/>
      <w:szCs w:val="19"/>
      <w:lang w:eastAsia="zh-CN"/>
    </w:rPr>
  </w:style>
  <w:style w:type="character" w:customStyle="1" w:styleId="OSAFigureChar">
    <w:name w:val="OSA Figure Char"/>
    <w:link w:val="OSAFigure"/>
    <w:rPr>
      <w:rFonts w:ascii="Cambria" w:hAnsi="Cambria" w:cs="AdvOT8910dd71"/>
      <w:spacing w:val="-8"/>
      <w:sz w:val="17"/>
      <w:szCs w:val="14"/>
    </w:rPr>
  </w:style>
  <w:style w:type="character" w:customStyle="1" w:styleId="OSAAuthorChar">
    <w:name w:val="OSA Author Char"/>
    <w:link w:val="OSAAuthor"/>
    <w:rPr>
      <w:b/>
      <w:smallCaps/>
      <w:color w:val="1F497D"/>
      <w:spacing w:val="6"/>
      <w:sz w:val="32"/>
      <w:szCs w:val="16"/>
    </w:rPr>
  </w:style>
  <w:style w:type="character" w:customStyle="1" w:styleId="OSABodyIndentChar">
    <w:name w:val="OSA Body Indent Char"/>
    <w:link w:val="OSABodyIndent"/>
    <w:rPr>
      <w:rFonts w:ascii="Cambria" w:hAnsi="Cambria"/>
      <w:spacing w:val="-8"/>
      <w:sz w:val="19"/>
      <w:szCs w:val="16"/>
      <w:lang w:eastAsia="zh-CN"/>
    </w:rPr>
  </w:style>
  <w:style w:type="character" w:customStyle="1" w:styleId="Head1Char">
    <w:name w:val="Head1 Char"/>
    <w:link w:val="Head1"/>
    <w:rPr>
      <w:rFonts w:cs="AdvOT9cb306be.B"/>
      <w:b/>
      <w:sz w:val="22"/>
      <w:szCs w:val="18"/>
    </w:rPr>
  </w:style>
  <w:style w:type="character" w:customStyle="1" w:styleId="ae">
    <w:name w:val="批注文字 字符"/>
    <w:basedOn w:val="a0"/>
    <w:link w:val="af"/>
    <w:uiPriority w:val="99"/>
    <w:semiHidden/>
  </w:style>
  <w:style w:type="character" w:customStyle="1" w:styleId="MTDisplayEquationChar">
    <w:name w:val="MTDisplayEquation Char"/>
    <w:link w:val="MTDisplayEquation"/>
    <w:rPr>
      <w:rFonts w:ascii="Century" w:eastAsia="Malgun Gothic" w:hAnsi="Century"/>
      <w:spacing w:val="-8"/>
      <w:szCs w:val="22"/>
    </w:rPr>
  </w:style>
  <w:style w:type="paragraph" w:customStyle="1" w:styleId="Head2">
    <w:name w:val="Head2"/>
    <w:basedOn w:val="Head1"/>
    <w:link w:val="Head2Char"/>
    <w:rPr>
      <w:sz w:val="18"/>
      <w:szCs w:val="20"/>
    </w:rPr>
  </w:style>
  <w:style w:type="paragraph" w:customStyle="1" w:styleId="p21">
    <w:name w:val="p21"/>
    <w:basedOn w:val="a"/>
    <w:pPr>
      <w:spacing w:before="240"/>
      <w:jc w:val="center"/>
    </w:pPr>
    <w:rPr>
      <w:rFonts w:ascii="Times New Roman" w:hAnsi="Times New Roman"/>
      <w:b/>
      <w:bCs/>
      <w:color w:val="000000"/>
      <w:lang w:eastAsia="zh-CN"/>
    </w:rPr>
  </w:style>
  <w:style w:type="paragraph" w:customStyle="1" w:styleId="OSACorrespondingAuthorEmail">
    <w:name w:val="OSA Corresponding Author Email"/>
    <w:basedOn w:val="OSAAuthorAffliation"/>
    <w:next w:val="OSAHistory"/>
    <w:link w:val="OSACorrespondingAuthorEmailChar"/>
    <w:qFormat/>
    <w:pPr>
      <w:spacing w:after="80"/>
    </w:pPr>
  </w:style>
  <w:style w:type="paragraph" w:styleId="a7">
    <w:name w:val="annotation subject"/>
    <w:basedOn w:val="af"/>
    <w:next w:val="af"/>
    <w:link w:val="a6"/>
    <w:uiPriority w:val="99"/>
    <w:unhideWhenUsed/>
    <w:rPr>
      <w:b/>
      <w:bCs/>
    </w:rPr>
  </w:style>
  <w:style w:type="paragraph" w:customStyle="1" w:styleId="MTDisplayEquation">
    <w:name w:val="MTDisplayEquation"/>
    <w:basedOn w:val="OSABodyIndent"/>
    <w:next w:val="a"/>
    <w:link w:val="MTDisplayEquationChar"/>
    <w:pPr>
      <w:tabs>
        <w:tab w:val="clear" w:pos="1350"/>
        <w:tab w:val="center" w:pos="2480"/>
        <w:tab w:val="right" w:pos="4940"/>
      </w:tabs>
      <w:spacing w:before="240" w:after="120"/>
    </w:pPr>
  </w:style>
  <w:style w:type="paragraph" w:customStyle="1" w:styleId="OEBodySP">
    <w:name w:val="OE Body SP"/>
    <w:basedOn w:val="a"/>
    <w:uiPriority w:val="99"/>
    <w:pPr>
      <w:ind w:firstLine="360"/>
      <w:jc w:val="both"/>
    </w:pPr>
    <w:rPr>
      <w:rFonts w:ascii="Times New Roman" w:hAnsi="Times New Roman"/>
      <w:sz w:val="20"/>
      <w:szCs w:val="20"/>
    </w:rPr>
  </w:style>
  <w:style w:type="paragraph" w:customStyle="1" w:styleId="OSAReference">
    <w:name w:val="OSA Reference"/>
    <w:basedOn w:val="Head1"/>
    <w:qFormat/>
    <w:pPr>
      <w:numPr>
        <w:numId w:val="1"/>
      </w:numPr>
      <w:spacing w:before="0" w:after="0"/>
      <w:jc w:val="left"/>
    </w:pPr>
    <w:rPr>
      <w:b w:val="0"/>
      <w:spacing w:val="-6"/>
      <w:sz w:val="17"/>
    </w:rPr>
  </w:style>
  <w:style w:type="paragraph" w:customStyle="1" w:styleId="OSAHistory">
    <w:name w:val="OSA History"/>
    <w:basedOn w:val="OSACorrespondingAuthorEmail"/>
    <w:next w:val="OSAAbstract"/>
    <w:link w:val="OSAHistoryChar"/>
    <w:qFormat/>
    <w:pPr>
      <w:pBdr>
        <w:bottom w:val="single" w:sz="4" w:space="4" w:color="auto"/>
      </w:pBdr>
      <w:spacing w:before="120" w:after="0"/>
      <w:ind w:right="0"/>
    </w:pPr>
    <w:rPr>
      <w:i w:val="0"/>
    </w:rPr>
  </w:style>
  <w:style w:type="paragraph" w:styleId="af">
    <w:name w:val="annotation text"/>
    <w:basedOn w:val="a"/>
    <w:link w:val="ae"/>
    <w:uiPriority w:val="99"/>
    <w:unhideWhenUsed/>
    <w:rPr>
      <w:sz w:val="20"/>
      <w:szCs w:val="20"/>
    </w:rPr>
  </w:style>
  <w:style w:type="paragraph" w:customStyle="1" w:styleId="p15">
    <w:name w:val="p15"/>
    <w:basedOn w:val="a"/>
    <w:pPr>
      <w:spacing w:after="80"/>
      <w:jc w:val="both"/>
    </w:pPr>
    <w:rPr>
      <w:rFonts w:ascii="Times New Roman" w:hAnsi="Times New Roman"/>
      <w:color w:val="000000"/>
      <w:lang w:eastAsia="zh-CN"/>
    </w:rPr>
  </w:style>
  <w:style w:type="paragraph" w:customStyle="1" w:styleId="OSAAuthor">
    <w:name w:val="OSA Author"/>
    <w:basedOn w:val="a"/>
    <w:next w:val="OSAAuthorAffliation"/>
    <w:link w:val="OSAAuthorChar"/>
    <w:qFormat/>
    <w:pPr>
      <w:spacing w:after="120"/>
      <w:ind w:right="432"/>
    </w:pPr>
    <w:rPr>
      <w:b/>
      <w:smallCaps/>
      <w:color w:val="1F497D"/>
      <w:spacing w:val="6"/>
      <w:sz w:val="32"/>
    </w:rPr>
  </w:style>
  <w:style w:type="paragraph" w:customStyle="1" w:styleId="OSAFigure">
    <w:name w:val="OSA Figure"/>
    <w:basedOn w:val="OSABody"/>
    <w:next w:val="OSACaption"/>
    <w:link w:val="OSAFigureChar"/>
    <w:qFormat/>
    <w:pPr>
      <w:spacing w:before="480" w:after="180"/>
      <w:jc w:val="center"/>
    </w:pPr>
    <w:rPr>
      <w:rFonts w:cs="AdvOT8910dd71"/>
      <w:sz w:val="17"/>
      <w:szCs w:val="14"/>
    </w:rPr>
  </w:style>
  <w:style w:type="paragraph" w:styleId="aa">
    <w:name w:val="header"/>
    <w:basedOn w:val="a"/>
    <w:link w:val="a9"/>
    <w:uiPriority w:val="99"/>
    <w:unhideWhenUsed/>
    <w:pPr>
      <w:tabs>
        <w:tab w:val="center" w:pos="4680"/>
        <w:tab w:val="right" w:pos="9360"/>
      </w:tabs>
    </w:pPr>
  </w:style>
  <w:style w:type="paragraph" w:customStyle="1" w:styleId="BodyIndent">
    <w:name w:val="Body Indent"/>
    <w:basedOn w:val="OSABody"/>
    <w:link w:val="BodyIndentChar"/>
    <w:pPr>
      <w:widowControl w:val="0"/>
      <w:tabs>
        <w:tab w:val="left" w:pos="1350"/>
      </w:tabs>
      <w:autoSpaceDE w:val="0"/>
      <w:autoSpaceDN w:val="0"/>
      <w:adjustRightInd w:val="0"/>
      <w:snapToGrid w:val="0"/>
      <w:ind w:firstLine="187"/>
    </w:pPr>
    <w:rPr>
      <w:rFonts w:eastAsia="Malgun Gothic"/>
      <w:szCs w:val="19"/>
      <w:lang w:eastAsia="zh-CN"/>
    </w:rPr>
  </w:style>
  <w:style w:type="paragraph" w:customStyle="1" w:styleId="OSATableHeading">
    <w:name w:val="OSA Table Heading"/>
    <w:basedOn w:val="OSABodyIndent"/>
    <w:qFormat/>
    <w:rPr>
      <w:szCs w:val="18"/>
    </w:rPr>
  </w:style>
  <w:style w:type="paragraph" w:customStyle="1" w:styleId="OSAAuthorAffliation">
    <w:name w:val="OSA Author Affliation"/>
    <w:basedOn w:val="OSAAuthor"/>
    <w:link w:val="OSAAuthorAffliationChar"/>
    <w:qFormat/>
    <w:pPr>
      <w:spacing w:after="0"/>
    </w:pPr>
    <w:rPr>
      <w:b w:val="0"/>
      <w:i/>
      <w:smallCaps w:val="0"/>
      <w:color w:val="auto"/>
      <w:spacing w:val="0"/>
      <w:sz w:val="17"/>
    </w:rPr>
  </w:style>
  <w:style w:type="paragraph" w:customStyle="1" w:styleId="OSADOI">
    <w:name w:val="OSA DOI"/>
    <w:basedOn w:val="OSAOCISCodes"/>
    <w:next w:val="OSABody"/>
    <w:link w:val="OSADOIChar"/>
    <w:qFormat/>
    <w:pPr>
      <w:pBdr>
        <w:bottom w:val="single" w:sz="4" w:space="6" w:color="auto"/>
      </w:pBdr>
      <w:spacing w:after="360"/>
    </w:pPr>
    <w:rPr>
      <w:i w:val="0"/>
    </w:rPr>
  </w:style>
  <w:style w:type="paragraph" w:styleId="ad">
    <w:name w:val="footer"/>
    <w:basedOn w:val="a"/>
    <w:link w:val="ac"/>
    <w:uiPriority w:val="99"/>
    <w:unhideWhenUsed/>
    <w:pPr>
      <w:tabs>
        <w:tab w:val="center" w:pos="4680"/>
        <w:tab w:val="right" w:pos="9360"/>
      </w:tabs>
    </w:pPr>
  </w:style>
  <w:style w:type="paragraph" w:customStyle="1" w:styleId="OSATitle">
    <w:name w:val="OSA Title"/>
    <w:basedOn w:val="a"/>
    <w:next w:val="OSAAuthor"/>
    <w:qFormat/>
    <w:pPr>
      <w:spacing w:before="1200" w:after="200"/>
    </w:pPr>
    <w:rPr>
      <w:b/>
      <w:spacing w:val="6"/>
      <w:kern w:val="16"/>
      <w:position w:val="2"/>
      <w:sz w:val="44"/>
    </w:rPr>
  </w:style>
  <w:style w:type="paragraph" w:customStyle="1" w:styleId="OSABodyIndent">
    <w:name w:val="OSA Body Indent"/>
    <w:basedOn w:val="OSABody"/>
    <w:link w:val="OSABodyIndentChar"/>
    <w:pPr>
      <w:widowControl w:val="0"/>
      <w:tabs>
        <w:tab w:val="left" w:pos="1350"/>
      </w:tabs>
      <w:autoSpaceDE w:val="0"/>
      <w:autoSpaceDN w:val="0"/>
      <w:adjustRightInd w:val="0"/>
    </w:pPr>
    <w:rPr>
      <w:lang w:eastAsia="zh-CN"/>
    </w:rPr>
  </w:style>
  <w:style w:type="paragraph" w:styleId="a5">
    <w:name w:val="Balloon Text"/>
    <w:basedOn w:val="a"/>
    <w:link w:val="a4"/>
    <w:uiPriority w:val="99"/>
    <w:unhideWhenUsed/>
    <w:rPr>
      <w:rFonts w:ascii="Tahoma" w:hAnsi="Tahoma" w:cs="Tahoma"/>
    </w:rPr>
  </w:style>
  <w:style w:type="paragraph" w:customStyle="1" w:styleId="OSAEquations">
    <w:name w:val="OSA Equations"/>
    <w:next w:val="11Equations"/>
    <w:qFormat/>
    <w:pPr>
      <w:spacing w:before="100" w:after="100"/>
      <w:jc w:val="right"/>
    </w:pPr>
    <w:rPr>
      <w:rFonts w:ascii="Arial" w:hAnsi="Arial"/>
      <w:b/>
      <w:szCs w:val="22"/>
    </w:rPr>
  </w:style>
  <w:style w:type="paragraph" w:customStyle="1" w:styleId="OEFigureCaption">
    <w:name w:val="OE Figure Caption"/>
    <w:basedOn w:val="a"/>
    <w:next w:val="OEBodySP"/>
    <w:pPr>
      <w:spacing w:before="120"/>
      <w:ind w:left="720" w:right="720"/>
      <w:jc w:val="both"/>
    </w:pPr>
    <w:rPr>
      <w:rFonts w:ascii="Times New Roman" w:hAnsi="Times New Roman"/>
      <w:szCs w:val="20"/>
    </w:rPr>
  </w:style>
  <w:style w:type="paragraph" w:customStyle="1" w:styleId="p0">
    <w:name w:val="p0"/>
    <w:basedOn w:val="a"/>
    <w:pPr>
      <w:jc w:val="both"/>
    </w:pPr>
    <w:rPr>
      <w:rFonts w:ascii="Times New Roman" w:hAnsi="Times New Roman"/>
      <w:sz w:val="21"/>
      <w:szCs w:val="21"/>
      <w:lang w:eastAsia="zh-CN"/>
    </w:rPr>
  </w:style>
  <w:style w:type="paragraph" w:customStyle="1" w:styleId="Head1">
    <w:name w:val="Head1"/>
    <w:basedOn w:val="a"/>
    <w:link w:val="Head1Char"/>
    <w:pPr>
      <w:autoSpaceDE w:val="0"/>
      <w:autoSpaceDN w:val="0"/>
      <w:adjustRightInd w:val="0"/>
      <w:spacing w:before="240" w:after="40"/>
      <w:jc w:val="both"/>
    </w:pPr>
    <w:rPr>
      <w:rFonts w:cs="AdvOT9cb306be.B"/>
      <w:b/>
      <w:sz w:val="22"/>
      <w:szCs w:val="18"/>
    </w:rPr>
  </w:style>
  <w:style w:type="paragraph" w:customStyle="1" w:styleId="OSABody">
    <w:name w:val="OSA Body"/>
    <w:basedOn w:val="a"/>
    <w:next w:val="OSABodyIndent"/>
    <w:link w:val="OSABodyChar"/>
    <w:qFormat/>
    <w:pPr>
      <w:jc w:val="both"/>
    </w:pPr>
    <w:rPr>
      <w:rFonts w:ascii="Cambria" w:hAnsi="Cambria"/>
      <w:spacing w:val="-8"/>
      <w:sz w:val="19"/>
    </w:rPr>
  </w:style>
  <w:style w:type="paragraph" w:customStyle="1" w:styleId="OSATableBody">
    <w:name w:val="OSA Table Body"/>
    <w:basedOn w:val="OSABodyIndent"/>
    <w:qFormat/>
    <w:rPr>
      <w:szCs w:val="18"/>
    </w:rPr>
  </w:style>
  <w:style w:type="paragraph" w:customStyle="1" w:styleId="OSATableTitle">
    <w:name w:val="OSA Table Title"/>
    <w:basedOn w:val="OSABodyIndent"/>
    <w:qFormat/>
    <w:pPr>
      <w:spacing w:before="240"/>
    </w:pPr>
    <w:rPr>
      <w:b/>
      <w:szCs w:val="18"/>
    </w:rPr>
  </w:style>
  <w:style w:type="paragraph" w:customStyle="1" w:styleId="OSAAcknowledgments">
    <w:name w:val="OSA Acknowledgments"/>
    <w:basedOn w:val="OSABodyIndent"/>
    <w:pPr>
      <w:spacing w:before="120"/>
    </w:pPr>
    <w:rPr>
      <w:rFonts w:cs="AdvOTdbe06fba"/>
      <w:color w:val="000000"/>
      <w:szCs w:val="20"/>
    </w:rPr>
  </w:style>
  <w:style w:type="paragraph" w:customStyle="1" w:styleId="OSAAbstract">
    <w:name w:val="OSA Abstract"/>
    <w:basedOn w:val="OSAHistory"/>
    <w:next w:val="OSAOCISCodes"/>
    <w:link w:val="OSAAbstractChar"/>
    <w:qFormat/>
    <w:pPr>
      <w:pBdr>
        <w:bottom w:val="none" w:sz="0" w:space="0" w:color="auto"/>
      </w:pBdr>
      <w:spacing w:before="0" w:after="120"/>
      <w:jc w:val="both"/>
    </w:pPr>
    <w:rPr>
      <w:rFonts w:ascii="Cambria" w:hAnsi="Cambria"/>
      <w:b/>
      <w:spacing w:val="-2"/>
      <w:sz w:val="19"/>
    </w:rPr>
  </w:style>
  <w:style w:type="paragraph" w:customStyle="1" w:styleId="OSACaption">
    <w:name w:val="OSA Caption"/>
    <w:basedOn w:val="OSAFigure"/>
    <w:next w:val="OSABody"/>
    <w:qFormat/>
    <w:pPr>
      <w:pBdr>
        <w:bottom w:val="single" w:sz="4" w:space="2" w:color="auto"/>
      </w:pBdr>
      <w:spacing w:before="180" w:after="120"/>
      <w:jc w:val="both"/>
    </w:pPr>
    <w:rPr>
      <w:sz w:val="18"/>
    </w:rPr>
  </w:style>
  <w:style w:type="paragraph" w:customStyle="1" w:styleId="14Head3">
    <w:name w:val="14 Head3"/>
    <w:basedOn w:val="Head2"/>
    <w:link w:val="14Head3Char"/>
    <w:rPr>
      <w:b w:val="0"/>
      <w:i/>
    </w:rPr>
  </w:style>
  <w:style w:type="paragraph" w:customStyle="1" w:styleId="11Equations">
    <w:name w:val="11 Equations"/>
    <w:pPr>
      <w:spacing w:before="100" w:after="100"/>
      <w:jc w:val="both"/>
    </w:pPr>
    <w:rPr>
      <w:rFonts w:ascii="Cambria" w:hAnsi="Cambria"/>
      <w:sz w:val="19"/>
      <w:szCs w:val="19"/>
      <w:lang w:eastAsia="zh-CN"/>
    </w:rPr>
  </w:style>
  <w:style w:type="paragraph" w:customStyle="1" w:styleId="OSAOCISCodes">
    <w:name w:val="OSA OCIS Codes"/>
    <w:basedOn w:val="OSAAbstract"/>
    <w:next w:val="OSADOI"/>
    <w:link w:val="OSAOCISCodesChar"/>
    <w:pPr>
      <w:spacing w:before="120"/>
      <w:jc w:val="left"/>
    </w:pPr>
    <w:rPr>
      <w:rFonts w:ascii="Calibri" w:hAnsi="Calibri"/>
      <w:b w:val="0"/>
      <w:i/>
      <w:sz w:val="17"/>
    </w:rPr>
  </w:style>
  <w:style w:type="paragraph" w:customStyle="1" w:styleId="OSAHistoryline">
    <w:name w:val="OSA History line"/>
    <w:basedOn w:val="OSACorrespondingAuthorEmail"/>
    <w:next w:val="OSAAbstract"/>
    <w:link w:val="OSAHistorylineChar"/>
    <w:autoRedefine/>
    <w:qFormat/>
    <w:rsid w:val="008954C2"/>
    <w:pPr>
      <w:pBdr>
        <w:bottom w:val="single" w:sz="4" w:space="4" w:color="auto"/>
      </w:pBdr>
      <w:spacing w:before="120" w:after="60"/>
      <w:ind w:right="0"/>
    </w:pPr>
    <w:rPr>
      <w:rFonts w:eastAsia="Times New Roman"/>
      <w:i w:val="0"/>
    </w:rPr>
  </w:style>
  <w:style w:type="paragraph" w:customStyle="1" w:styleId="OCISCodes">
    <w:name w:val="OCIS Codes"/>
    <w:basedOn w:val="OSAAbstract"/>
    <w:next w:val="DOI"/>
    <w:link w:val="OCISCodesChar"/>
    <w:rsid w:val="008954C2"/>
    <w:pPr>
      <w:spacing w:before="120"/>
      <w:ind w:left="432"/>
      <w:jc w:val="left"/>
    </w:pPr>
    <w:rPr>
      <w:rFonts w:ascii="Calibri" w:eastAsia="Times New Roman" w:hAnsi="Calibri"/>
      <w:b w:val="0"/>
      <w:i/>
      <w:sz w:val="17"/>
    </w:rPr>
  </w:style>
  <w:style w:type="paragraph" w:customStyle="1" w:styleId="10BodyIndent">
    <w:name w:val="10 Body Indent"/>
    <w:basedOn w:val="OSABody"/>
    <w:link w:val="10BodyIndentChar"/>
    <w:autoRedefine/>
    <w:rsid w:val="008954C2"/>
    <w:pPr>
      <w:tabs>
        <w:tab w:val="left" w:pos="1350"/>
      </w:tabs>
      <w:autoSpaceDE w:val="0"/>
      <w:autoSpaceDN w:val="0"/>
      <w:adjustRightInd w:val="0"/>
      <w:ind w:firstLine="187"/>
    </w:pPr>
    <w:rPr>
      <w:rFonts w:eastAsia="Malgun Gothic"/>
      <w:sz w:val="18"/>
    </w:rPr>
  </w:style>
  <w:style w:type="paragraph" w:customStyle="1" w:styleId="12Head1">
    <w:name w:val="12 Head1"/>
    <w:basedOn w:val="a"/>
    <w:link w:val="12Head1Char"/>
    <w:rsid w:val="008954C2"/>
    <w:pPr>
      <w:autoSpaceDE w:val="0"/>
      <w:autoSpaceDN w:val="0"/>
      <w:adjustRightInd w:val="0"/>
      <w:spacing w:before="240" w:after="40"/>
      <w:jc w:val="both"/>
    </w:pPr>
    <w:rPr>
      <w:rFonts w:eastAsia="Times New Roman" w:cs="AdvOT9cb306be.B"/>
      <w:b/>
      <w:sz w:val="22"/>
      <w:szCs w:val="18"/>
    </w:rPr>
  </w:style>
  <w:style w:type="paragraph" w:customStyle="1" w:styleId="19FigureCaption">
    <w:name w:val="19 Figure Caption"/>
    <w:basedOn w:val="a"/>
    <w:next w:val="OSABody"/>
    <w:autoRedefine/>
    <w:rsid w:val="008954C2"/>
    <w:pPr>
      <w:pBdr>
        <w:bottom w:val="single" w:sz="4" w:space="2" w:color="auto"/>
      </w:pBdr>
      <w:spacing w:before="120" w:after="120"/>
      <w:jc w:val="both"/>
    </w:pPr>
    <w:rPr>
      <w:rFonts w:ascii="Cambria" w:eastAsia="Times New Roman" w:hAnsi="Cambria" w:cs="AdvOT8910dd71"/>
      <w:spacing w:val="-8"/>
      <w:sz w:val="18"/>
      <w:szCs w:val="14"/>
    </w:rPr>
  </w:style>
  <w:style w:type="paragraph" w:customStyle="1" w:styleId="20Reference">
    <w:name w:val="20 Reference"/>
    <w:basedOn w:val="12Head1"/>
    <w:rsid w:val="008954C2"/>
    <w:pPr>
      <w:tabs>
        <w:tab w:val="num" w:pos="360"/>
      </w:tabs>
      <w:spacing w:before="0" w:after="0"/>
      <w:jc w:val="left"/>
    </w:pPr>
    <w:rPr>
      <w:b w:val="0"/>
      <w:spacing w:val="-6"/>
      <w:sz w:val="17"/>
    </w:rPr>
  </w:style>
  <w:style w:type="character" w:customStyle="1" w:styleId="10BodyIndentChar">
    <w:name w:val="10 Body Indent Char"/>
    <w:link w:val="10BodyIndent"/>
    <w:rsid w:val="008954C2"/>
    <w:rPr>
      <w:rFonts w:ascii="Cambria" w:eastAsia="Malgun Gothic" w:hAnsi="Cambria"/>
      <w:spacing w:val="-8"/>
      <w:sz w:val="18"/>
      <w:szCs w:val="16"/>
    </w:rPr>
  </w:style>
  <w:style w:type="paragraph" w:customStyle="1" w:styleId="DOI">
    <w:name w:val="DOI"/>
    <w:basedOn w:val="OCISCodes"/>
    <w:next w:val="OSABody"/>
    <w:link w:val="DOIChar"/>
    <w:rsid w:val="008954C2"/>
    <w:pPr>
      <w:pBdr>
        <w:bottom w:val="single" w:sz="4" w:space="6" w:color="auto"/>
      </w:pBdr>
      <w:spacing w:after="360"/>
    </w:pPr>
    <w:rPr>
      <w:i w:val="0"/>
    </w:rPr>
  </w:style>
  <w:style w:type="character" w:customStyle="1" w:styleId="OSAHistorylineChar">
    <w:name w:val="OSA History line Char"/>
    <w:link w:val="OSAHistoryline"/>
    <w:rsid w:val="008954C2"/>
    <w:rPr>
      <w:rFonts w:eastAsia="Times New Roman"/>
      <w:sz w:val="17"/>
      <w:szCs w:val="16"/>
    </w:rPr>
  </w:style>
  <w:style w:type="character" w:customStyle="1" w:styleId="OCISCodesChar">
    <w:name w:val="OCIS Codes Char"/>
    <w:link w:val="OCISCodes"/>
    <w:rsid w:val="008954C2"/>
    <w:rPr>
      <w:rFonts w:eastAsia="Times New Roman"/>
      <w:i/>
      <w:spacing w:val="-2"/>
      <w:sz w:val="17"/>
      <w:szCs w:val="16"/>
    </w:rPr>
  </w:style>
  <w:style w:type="character" w:customStyle="1" w:styleId="DOIChar">
    <w:name w:val="DOI Char"/>
    <w:link w:val="DOI"/>
    <w:rsid w:val="008954C2"/>
    <w:rPr>
      <w:rFonts w:eastAsia="Times New Roman"/>
      <w:spacing w:val="-2"/>
      <w:sz w:val="17"/>
      <w:szCs w:val="16"/>
    </w:rPr>
  </w:style>
  <w:style w:type="paragraph" w:customStyle="1" w:styleId="13Head2">
    <w:name w:val="13 Head2"/>
    <w:basedOn w:val="12Head1"/>
    <w:link w:val="13Head2Char"/>
    <w:rsid w:val="008954C2"/>
    <w:rPr>
      <w:sz w:val="18"/>
      <w:szCs w:val="20"/>
    </w:rPr>
  </w:style>
  <w:style w:type="character" w:customStyle="1" w:styleId="12Head1Char">
    <w:name w:val="12 Head1 Char"/>
    <w:link w:val="12Head1"/>
    <w:rsid w:val="008954C2"/>
    <w:rPr>
      <w:rFonts w:eastAsia="Times New Roman" w:cs="AdvOT9cb306be.B"/>
      <w:b/>
      <w:sz w:val="22"/>
      <w:szCs w:val="18"/>
    </w:rPr>
  </w:style>
  <w:style w:type="character" w:customStyle="1" w:styleId="13Head2Char">
    <w:name w:val="13 Head2 Char"/>
    <w:link w:val="13Head2"/>
    <w:rsid w:val="008954C2"/>
    <w:rPr>
      <w:rFonts w:eastAsia="Times New Roman" w:cs="AdvOT9cb306be.B"/>
      <w:b/>
      <w:sz w:val="18"/>
    </w:rPr>
  </w:style>
  <w:style w:type="paragraph" w:customStyle="1" w:styleId="08SectionHeader2">
    <w:name w:val="08. Section Header 2"/>
    <w:basedOn w:val="a"/>
    <w:next w:val="a"/>
    <w:rsid w:val="008954C2"/>
    <w:pPr>
      <w:spacing w:before="120"/>
    </w:pPr>
    <w:rPr>
      <w:rFonts w:ascii="Arial" w:eastAsiaTheme="minorEastAsia" w:hAnsi="Arial" w:cstheme="minorBidi"/>
      <w:i/>
      <w:sz w:val="20"/>
      <w:szCs w:val="22"/>
    </w:rPr>
  </w:style>
  <w:style w:type="paragraph" w:customStyle="1" w:styleId="09BodyFirstParagraph">
    <w:name w:val="09. Body First Paragraph"/>
    <w:basedOn w:val="a"/>
    <w:next w:val="a"/>
    <w:rsid w:val="008954C2"/>
    <w:pPr>
      <w:spacing w:before="120"/>
      <w:jc w:val="both"/>
    </w:pPr>
    <w:rPr>
      <w:rFonts w:ascii="Times New Roman" w:eastAsiaTheme="minorEastAsia" w:hAnsi="Times New Roman" w:cstheme="minorBidi"/>
      <w:color w:val="000000" w:themeColor="text1"/>
      <w:sz w:val="20"/>
      <w:szCs w:val="22"/>
    </w:rPr>
  </w:style>
  <w:style w:type="paragraph" w:customStyle="1" w:styleId="10BodySubsequentParagraph">
    <w:name w:val="10. Body Subsequent Paragraph"/>
    <w:basedOn w:val="09BodyFirstParagraph"/>
    <w:qFormat/>
    <w:rsid w:val="00221973"/>
    <w:pPr>
      <w:spacing w:before="0"/>
      <w:ind w:firstLine="288"/>
    </w:pPr>
  </w:style>
  <w:style w:type="paragraph" w:customStyle="1" w:styleId="19ListNumber1">
    <w:name w:val="19. List Number 1"/>
    <w:basedOn w:val="10BodySubsequentParagraph"/>
    <w:rsid w:val="00221973"/>
    <w:pPr>
      <w:numPr>
        <w:numId w:val="3"/>
      </w:numPr>
      <w:spacing w:before="120"/>
    </w:pPr>
  </w:style>
  <w:style w:type="character" w:styleId="af0">
    <w:name w:val="Strong"/>
    <w:basedOn w:val="a0"/>
    <w:uiPriority w:val="22"/>
    <w:rsid w:val="00221973"/>
    <w:rPr>
      <w:b/>
      <w:bCs/>
    </w:rPr>
  </w:style>
  <w:style w:type="paragraph" w:styleId="af1">
    <w:name w:val="Normal (Web)"/>
    <w:basedOn w:val="a"/>
    <w:uiPriority w:val="99"/>
    <w:semiHidden/>
    <w:unhideWhenUsed/>
    <w:rsid w:val="00221973"/>
    <w:pPr>
      <w:spacing w:before="100" w:beforeAutospacing="1" w:after="100" w:afterAutospacing="1"/>
    </w:pPr>
    <w:rPr>
      <w:rFonts w:ascii="Times New Roman" w:eastAsia="Times New Roman" w:hAnsi="Times New Roman"/>
      <w:sz w:val="24"/>
      <w:szCs w:val="24"/>
    </w:rPr>
  </w:style>
  <w:style w:type="table" w:styleId="af2">
    <w:name w:val="Table Grid"/>
    <w:basedOn w:val="a1"/>
    <w:uiPriority w:val="39"/>
    <w:rsid w:val="00FA051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rsid w:val="0014401D"/>
    <w:rPr>
      <w:rFonts w:ascii="宋体" w:hAnsi="宋体" w:cs="宋体"/>
      <w:b/>
      <w:bCs/>
      <w:sz w:val="36"/>
      <w:szCs w:val="36"/>
      <w:lang w:eastAsia="zh-CN"/>
    </w:rPr>
  </w:style>
  <w:style w:type="character" w:customStyle="1" w:styleId="30">
    <w:name w:val="标题 3 字符"/>
    <w:basedOn w:val="a0"/>
    <w:link w:val="3"/>
    <w:uiPriority w:val="9"/>
    <w:rsid w:val="00AF72E6"/>
    <w:rPr>
      <w:b/>
      <w:bCs/>
      <w:sz w:val="32"/>
      <w:szCs w:val="32"/>
    </w:rPr>
  </w:style>
  <w:style w:type="paragraph" w:customStyle="1" w:styleId="EndNoteBibliographyTitle">
    <w:name w:val="EndNote Bibliography Title"/>
    <w:basedOn w:val="a"/>
    <w:link w:val="EndNoteBibliographyTitle0"/>
    <w:rsid w:val="0087646C"/>
    <w:pPr>
      <w:jc w:val="center"/>
    </w:pPr>
    <w:rPr>
      <w:rFonts w:cs="Calibri"/>
      <w:noProof/>
    </w:rPr>
  </w:style>
  <w:style w:type="character" w:customStyle="1" w:styleId="EndNoteBibliographyTitle0">
    <w:name w:val="EndNote Bibliography Title 字符"/>
    <w:basedOn w:val="OSABodyChar"/>
    <w:link w:val="EndNoteBibliographyTitle"/>
    <w:rsid w:val="0087646C"/>
    <w:rPr>
      <w:rFonts w:ascii="Cambria" w:hAnsi="Cambria" w:cs="Calibri"/>
      <w:noProof/>
      <w:spacing w:val="-8"/>
      <w:sz w:val="16"/>
      <w:szCs w:val="16"/>
    </w:rPr>
  </w:style>
  <w:style w:type="paragraph" w:customStyle="1" w:styleId="EndNoteBibliography">
    <w:name w:val="EndNote Bibliography"/>
    <w:basedOn w:val="a"/>
    <w:link w:val="EndNoteBibliography0"/>
    <w:rsid w:val="0087646C"/>
    <w:rPr>
      <w:rFonts w:cs="Calibri"/>
      <w:noProof/>
    </w:rPr>
  </w:style>
  <w:style w:type="character" w:customStyle="1" w:styleId="EndNoteBibliography0">
    <w:name w:val="EndNote Bibliography 字符"/>
    <w:basedOn w:val="OSABodyChar"/>
    <w:link w:val="EndNoteBibliography"/>
    <w:rsid w:val="0087646C"/>
    <w:rPr>
      <w:rFonts w:ascii="Cambria" w:hAnsi="Cambria" w:cs="Calibri"/>
      <w:noProof/>
      <w:spacing w:val="-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940488">
      <w:bodyDiv w:val="1"/>
      <w:marLeft w:val="0"/>
      <w:marRight w:val="0"/>
      <w:marTop w:val="0"/>
      <w:marBottom w:val="0"/>
      <w:divBdr>
        <w:top w:val="none" w:sz="0" w:space="0" w:color="auto"/>
        <w:left w:val="none" w:sz="0" w:space="0" w:color="auto"/>
        <w:bottom w:val="none" w:sz="0" w:space="0" w:color="auto"/>
        <w:right w:val="none" w:sz="0" w:space="0" w:color="auto"/>
      </w:divBdr>
    </w:div>
    <w:div w:id="1633293964">
      <w:bodyDiv w:val="1"/>
      <w:marLeft w:val="0"/>
      <w:marRight w:val="0"/>
      <w:marTop w:val="0"/>
      <w:marBottom w:val="0"/>
      <w:divBdr>
        <w:top w:val="none" w:sz="0" w:space="0" w:color="auto"/>
        <w:left w:val="none" w:sz="0" w:space="0" w:color="auto"/>
        <w:bottom w:val="none" w:sz="0" w:space="0" w:color="auto"/>
        <w:right w:val="none" w:sz="0" w:space="0" w:color="auto"/>
      </w:divBdr>
    </w:div>
    <w:div w:id="165237172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idell\Desktop\OLlegac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3B8FD-B96D-4540-B005-6CD1CD228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OLlegacytemplate.dotx</Template>
  <TotalTime>178</TotalTime>
  <Pages>5</Pages>
  <Words>1571</Words>
  <Characters>8955</Characters>
  <Application>Microsoft Office Word</Application>
  <DocSecurity>0</DocSecurity>
  <PresentationFormat/>
  <Lines>74</Lines>
  <Paragraphs>21</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Si3N4-Chip-based versatile photonic RF waveforms generator with a wide tuning range of repetition rate</vt:lpstr>
    </vt:vector>
  </TitlesOfParts>
  <Manager/>
  <Company>Optical Society of America</Company>
  <LinksUpToDate>false</LinksUpToDate>
  <CharactersWithSpaces>10505</CharactersWithSpaces>
  <SharedDoc>false</SharedDoc>
  <HLinks>
    <vt:vector size="6" baseType="variant">
      <vt:variant>
        <vt:i4>2687088</vt:i4>
      </vt:variant>
      <vt:variant>
        <vt:i4>0</vt:i4>
      </vt:variant>
      <vt:variant>
        <vt:i4>0</vt:i4>
      </vt:variant>
      <vt:variant>
        <vt:i4>5</vt:i4>
      </vt:variant>
      <vt:variant>
        <vt:lpwstr>mailto:author_three@uni-jena.de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Si3N4-Chip-based versatile photonic RF waveforms generator with a wide tuning range of repetition rate</dc:title>
  <dc:subject/>
  <dc:creator>Videll, Chris</dc:creator>
  <cp:keywords/>
  <dc:description/>
  <cp:lastModifiedBy>桓</cp:lastModifiedBy>
  <cp:revision>13</cp:revision>
  <cp:lastPrinted>2019-11-11T11:17:00Z</cp:lastPrinted>
  <dcterms:created xsi:type="dcterms:W3CDTF">2022-05-03T13:59:00Z</dcterms:created>
  <dcterms:modified xsi:type="dcterms:W3CDTF">2022-05-14T04:25:00Z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KSOProductBuildVer">
    <vt:lpwstr>2052-9.1.0.4657</vt:lpwstr>
  </property>
</Properties>
</file>