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9C3FE" w14:textId="11700928" w:rsidR="007A06AB" w:rsidRDefault="00B35A1A" w:rsidP="00D6550C">
      <w:pPr>
        <w:spacing w:after="0" w:line="480" w:lineRule="auto"/>
        <w:jc w:val="center"/>
      </w:pPr>
      <w:r w:rsidRPr="00B35A1A">
        <w:rPr>
          <w:rFonts w:ascii="Times New Roman" w:hAnsi="Times New Roman" w:cs="Times New Roman"/>
          <w:sz w:val="28"/>
          <w:szCs w:val="28"/>
          <w:lang w:eastAsia="it-IT"/>
        </w:rPr>
        <w:t xml:space="preserve">Supplementary material </w:t>
      </w:r>
      <w:r w:rsidRPr="00B35A1A">
        <w:rPr>
          <w:rFonts w:ascii="Times New Roman" w:hAnsi="Times New Roman" w:cs="Times New Roman"/>
          <w:sz w:val="28"/>
          <w:szCs w:val="28"/>
          <w:lang w:eastAsia="it-IT"/>
        </w:rPr>
        <w:cr/>
      </w:r>
    </w:p>
    <w:p w14:paraId="37525398" w14:textId="77777777" w:rsidR="007A06AB" w:rsidRDefault="005C4920" w:rsidP="00AB0CD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C492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Supplementary Figures </w:t>
      </w:r>
    </w:p>
    <w:p w14:paraId="50322443" w14:textId="46D01214" w:rsidR="005C4920" w:rsidRDefault="000B2DE5" w:rsidP="00AB0CDC">
      <w:r>
        <w:object w:dxaOrig="6488" w:dyaOrig="4977" w14:anchorId="486666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8pt;height:268.9pt" o:ole="">
            <v:imagedata r:id="rId4" o:title=""/>
          </v:shape>
          <o:OLEObject Type="Embed" ProgID="Origin95.Graph" ShapeID="_x0000_i1025" DrawAspect="Content" ObjectID="_1710956988" r:id="rId5"/>
        </w:object>
      </w:r>
    </w:p>
    <w:p w14:paraId="185A57E5" w14:textId="75791799" w:rsidR="00D66A47" w:rsidRDefault="00B90CF4" w:rsidP="000B2DE5">
      <w:pPr>
        <w:spacing w:after="0" w:line="240" w:lineRule="auto"/>
        <w:jc w:val="both"/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6550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D6550C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7A06A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A06AB" w:rsidRPr="007A06AB">
        <w:rPr>
          <w:rFonts w:ascii="Times New Roman" w:hAnsi="Times New Roman" w:cs="Times New Roman"/>
          <w:bCs/>
          <w:sz w:val="24"/>
          <w:szCs w:val="24"/>
        </w:rPr>
        <w:t>CV voltammogram of electropolymerized poly (p-TSA) grown at 5 cycles in 0.1 M NaCl solution</w:t>
      </w:r>
    </w:p>
    <w:p w14:paraId="7E1F3F3C" w14:textId="55661E94" w:rsidR="00522737" w:rsidRDefault="00522737" w:rsidP="00AB0CDC"/>
    <w:p w14:paraId="49AFEC1B" w14:textId="77777777" w:rsidR="007A06AB" w:rsidRDefault="007A06AB" w:rsidP="00AB0CDC"/>
    <w:p w14:paraId="6D719E21" w14:textId="77777777" w:rsidR="000B2DE5" w:rsidRDefault="004E1D07" w:rsidP="00AB0CDC">
      <w:r>
        <w:object w:dxaOrig="7295" w:dyaOrig="5598" w14:anchorId="1DC72D27">
          <v:shape id="_x0000_i1026" type="#_x0000_t75" style="width:359.45pt;height:275.45pt" o:ole="">
            <v:imagedata r:id="rId6" o:title=""/>
          </v:shape>
          <o:OLEObject Type="Embed" ProgID="Origin95.Graph" ShapeID="_x0000_i1026" DrawAspect="Content" ObjectID="_1710956989" r:id="rId7"/>
        </w:object>
      </w:r>
    </w:p>
    <w:p w14:paraId="46FD2315" w14:textId="0CD99EF0" w:rsidR="00EF505C" w:rsidRDefault="00B90CF4" w:rsidP="007A06A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D6550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3C165A">
        <w:rPr>
          <w:rFonts w:ascii="Times New Roman" w:hAnsi="Times New Roman" w:cs="Times New Roman"/>
          <w:b/>
          <w:sz w:val="24"/>
          <w:szCs w:val="24"/>
        </w:rPr>
        <w:t>2</w:t>
      </w:r>
      <w:r w:rsidR="007A06A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A06AB" w:rsidRPr="007A06AB">
        <w:rPr>
          <w:rFonts w:ascii="Times New Roman" w:hAnsi="Times New Roman" w:cs="Times New Roman"/>
          <w:sz w:val="24"/>
          <w:szCs w:val="24"/>
        </w:rPr>
        <w:t>DPV responses of 100 ppm Trolox at poly (</w:t>
      </w:r>
      <w:r w:rsidR="007A06AB" w:rsidRPr="007A06A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7A06AB" w:rsidRPr="007A06AB">
        <w:rPr>
          <w:rFonts w:ascii="Times New Roman" w:hAnsi="Times New Roman" w:cs="Times New Roman"/>
          <w:sz w:val="24"/>
          <w:szCs w:val="24"/>
        </w:rPr>
        <w:t>-TSA) electrode of different film thicknesses in PBS pH 7.4</w:t>
      </w:r>
    </w:p>
    <w:p w14:paraId="17D7B6B9" w14:textId="498993E6" w:rsidR="00EF505C" w:rsidRPr="00EF505C" w:rsidRDefault="000B2DE5" w:rsidP="00AB0CDC">
      <w:r>
        <w:object w:dxaOrig="7295" w:dyaOrig="5598" w14:anchorId="0BBF2113">
          <v:shape id="_x0000_i1027" type="#_x0000_t75" style="width:354pt;height:271.65pt" o:ole="">
            <v:imagedata r:id="rId8" o:title=""/>
          </v:shape>
          <o:OLEObject Type="Embed" ProgID="Origin95.Graph" ShapeID="_x0000_i1027" DrawAspect="Content" ObjectID="_1710956990" r:id="rId9"/>
        </w:object>
      </w:r>
    </w:p>
    <w:p w14:paraId="60FBB82E" w14:textId="485F6D8E" w:rsidR="00EF505C" w:rsidRPr="00AF1E39" w:rsidRDefault="00B90CF4" w:rsidP="00AB0CD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3C165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F1E3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F1E39" w:rsidRPr="00AF1E39">
        <w:rPr>
          <w:rFonts w:ascii="Times New Roman" w:hAnsi="Times New Roman" w:cs="Times New Roman"/>
          <w:sz w:val="24"/>
          <w:szCs w:val="24"/>
        </w:rPr>
        <w:t>DPV responses of 100 ppm Trolox in different electrolyte solutions</w:t>
      </w:r>
    </w:p>
    <w:p w14:paraId="1196C871" w14:textId="5F571BBE" w:rsidR="001D398B" w:rsidRDefault="00EF505C" w:rsidP="001D398B">
      <w:pPr>
        <w:spacing w:after="200" w:line="276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87483F">
        <w:object w:dxaOrig="7295" w:dyaOrig="5598" w14:anchorId="69C59AAD">
          <v:shape id="_x0000_i1028" type="#_x0000_t75" style="width:363.8pt;height:280.35pt" o:ole="">
            <v:imagedata r:id="rId10" o:title=""/>
          </v:shape>
          <o:OLEObject Type="Embed" ProgID="Origin95.Graph" ShapeID="_x0000_i1028" DrawAspect="Content" ObjectID="_1710956991" r:id="rId11"/>
        </w:object>
      </w:r>
    </w:p>
    <w:p w14:paraId="3F192966" w14:textId="38DA5DAA" w:rsidR="00EF505C" w:rsidRDefault="00B90CF4" w:rsidP="00EF50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D6550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0F3D5B">
        <w:rPr>
          <w:rFonts w:ascii="Times New Roman" w:hAnsi="Times New Roman" w:cs="Times New Roman"/>
          <w:b/>
          <w:sz w:val="24"/>
          <w:szCs w:val="24"/>
        </w:rPr>
        <w:t>4</w:t>
      </w:r>
      <w:r w:rsidR="00AF1E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F1E39" w:rsidRPr="00AF1E39">
        <w:rPr>
          <w:rFonts w:ascii="Times New Roman" w:hAnsi="Times New Roman" w:cs="Times New Roman"/>
          <w:sz w:val="24"/>
          <w:szCs w:val="24"/>
        </w:rPr>
        <w:t>DPV responses of 19.6 ppm ascorbic acid, 19.2 ppm gallic acid and 1.9 ppm trolox in a 0.1 M NaNO₃ solution at the poly (</w:t>
      </w:r>
      <w:r w:rsidR="00AF1E39" w:rsidRPr="00AF1E3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AF1E39" w:rsidRPr="00AF1E39">
        <w:rPr>
          <w:rFonts w:ascii="Times New Roman" w:hAnsi="Times New Roman" w:cs="Times New Roman"/>
          <w:sz w:val="24"/>
          <w:szCs w:val="24"/>
        </w:rPr>
        <w:t>-TSA) modified sensor</w:t>
      </w:r>
    </w:p>
    <w:p w14:paraId="54CF41F5" w14:textId="77777777" w:rsidR="00EF505C" w:rsidRDefault="00EF505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0954D9" w14:textId="360D8A5C" w:rsidR="006620C4" w:rsidRDefault="004C3C61" w:rsidP="00E47435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7295" w:dyaOrig="5598" w14:anchorId="6C9B32F3">
          <v:shape id="_x0000_i1029" type="#_x0000_t75" style="width:460.9pt;height:353.45pt" o:ole="">
            <v:imagedata r:id="rId12" o:title=""/>
          </v:shape>
          <o:OLEObject Type="Embed" ProgID="Origin95.Graph" ShapeID="_x0000_i1029" DrawAspect="Content" ObjectID="_1710956992" r:id="rId13"/>
        </w:object>
      </w:r>
      <w:r w:rsidR="00B90CF4">
        <w:rPr>
          <w:rFonts w:ascii="Times New Roman" w:hAnsi="Times New Roman" w:cs="Times New Roman"/>
          <w:b/>
          <w:sz w:val="24"/>
          <w:szCs w:val="24"/>
        </w:rPr>
        <w:t>Figure</w:t>
      </w:r>
      <w:r w:rsidR="00D655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CF4">
        <w:rPr>
          <w:rFonts w:ascii="Times New Roman" w:hAnsi="Times New Roman" w:cs="Times New Roman"/>
          <w:b/>
          <w:sz w:val="24"/>
          <w:szCs w:val="24"/>
        </w:rPr>
        <w:t>S</w:t>
      </w:r>
      <w:r w:rsidR="00126582">
        <w:rPr>
          <w:rFonts w:ascii="Times New Roman" w:hAnsi="Times New Roman" w:cs="Times New Roman"/>
          <w:b/>
          <w:sz w:val="24"/>
          <w:szCs w:val="24"/>
        </w:rPr>
        <w:t>5</w:t>
      </w:r>
      <w:r w:rsidR="00AB21E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B21E7" w:rsidRPr="00AB21E7">
        <w:rPr>
          <w:rFonts w:ascii="Times New Roman" w:hAnsi="Times New Roman" w:cs="Times New Roman"/>
          <w:sz w:val="24"/>
          <w:szCs w:val="24"/>
        </w:rPr>
        <w:t>DPV responses of gallic acid (19.2, 26.3, 34.8, 43.1, 51.3 ppm), 8.9 ppm Trolox and 19.2 ppm ascorbic acid in 0.1 M NaNO</w:t>
      </w:r>
      <w:r w:rsidR="00AB21E7" w:rsidRPr="00AB21E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B21E7" w:rsidRPr="00AB21E7">
        <w:rPr>
          <w:rFonts w:ascii="Times New Roman" w:hAnsi="Times New Roman" w:cs="Times New Roman"/>
          <w:sz w:val="24"/>
          <w:szCs w:val="24"/>
        </w:rPr>
        <w:t xml:space="preserve"> solution at the poly (</w:t>
      </w:r>
      <w:r w:rsidR="00AB21E7" w:rsidRPr="00AB21E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AB21E7" w:rsidRPr="00AB21E7">
        <w:rPr>
          <w:rFonts w:ascii="Times New Roman" w:hAnsi="Times New Roman" w:cs="Times New Roman"/>
          <w:sz w:val="24"/>
          <w:szCs w:val="24"/>
        </w:rPr>
        <w:t>-TSA) modified sensor (a: background). The inner graph represents the curve showing the relationship between the measured current values versus increasing gallic acid concentrations</w:t>
      </w:r>
    </w:p>
    <w:p w14:paraId="49BDFC16" w14:textId="79D3DBDD" w:rsidR="00B75C31" w:rsidRDefault="003D33C4" w:rsidP="00B75C31">
      <w:pPr>
        <w:spacing w:after="200" w:line="276" w:lineRule="auto"/>
      </w:pPr>
      <w:r>
        <w:object w:dxaOrig="7295" w:dyaOrig="5598" w14:anchorId="42784591">
          <v:shape id="_x0000_i1030" type="#_x0000_t75" style="width:448.9pt;height:343.1pt" o:ole="">
            <v:imagedata r:id="rId14" o:title=""/>
          </v:shape>
          <o:OLEObject Type="Embed" ProgID="Origin95.Graph" ShapeID="_x0000_i1030" DrawAspect="Content" ObjectID="_1710956993" r:id="rId15"/>
        </w:object>
      </w:r>
    </w:p>
    <w:p w14:paraId="2D1F1AE7" w14:textId="4513FFAE" w:rsidR="00121204" w:rsidRDefault="00B90CF4" w:rsidP="00380D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bookmarkStart w:id="0" w:name="_GoBack"/>
      <w:bookmarkEnd w:id="0"/>
      <w:r w:rsidR="00D6550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126582">
        <w:rPr>
          <w:rFonts w:ascii="Times New Roman" w:hAnsi="Times New Roman" w:cs="Times New Roman"/>
          <w:b/>
          <w:sz w:val="24"/>
          <w:szCs w:val="24"/>
        </w:rPr>
        <w:t>6</w:t>
      </w:r>
      <w:r w:rsidR="00AB21E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B21E7" w:rsidRPr="00AB21E7">
        <w:rPr>
          <w:rFonts w:ascii="Times New Roman" w:hAnsi="Times New Roman" w:cs="Times New Roman"/>
          <w:sz w:val="24"/>
          <w:szCs w:val="24"/>
        </w:rPr>
        <w:t>DPV responses of ascorbic acid (19.6, 37.7, 55.5, 72.6, 89.1 ppm), 1.9 ppm Trolox and 19.2 ppm gallic acid in 0.1 M NaNO</w:t>
      </w:r>
      <w:r w:rsidR="00AB21E7" w:rsidRPr="00AB21E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B21E7" w:rsidRPr="00AB21E7">
        <w:rPr>
          <w:rFonts w:ascii="Times New Roman" w:hAnsi="Times New Roman" w:cs="Times New Roman"/>
          <w:sz w:val="24"/>
          <w:szCs w:val="24"/>
        </w:rPr>
        <w:t xml:space="preserve"> solution at the poly (</w:t>
      </w:r>
      <w:r w:rsidR="00AB21E7" w:rsidRPr="00AB21E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AB21E7" w:rsidRPr="00AB21E7">
        <w:rPr>
          <w:rFonts w:ascii="Times New Roman" w:hAnsi="Times New Roman" w:cs="Times New Roman"/>
          <w:sz w:val="24"/>
          <w:szCs w:val="24"/>
        </w:rPr>
        <w:t>-TSA) modified sensor (a: background). The inner graph represents the curve showing the relationship between the measured current values versus increasing ascorbic acid concentrations</w:t>
      </w:r>
    </w:p>
    <w:p w14:paraId="187CC47E" w14:textId="04C618D1" w:rsidR="00B75C31" w:rsidRDefault="00B75C31" w:rsidP="00B75C31">
      <w:pPr>
        <w:rPr>
          <w:rFonts w:ascii="Times New Roman" w:hAnsi="Times New Roman" w:cs="Times New Roman"/>
          <w:sz w:val="24"/>
          <w:szCs w:val="24"/>
        </w:rPr>
      </w:pPr>
    </w:p>
    <w:p w14:paraId="4D1C177D" w14:textId="77777777" w:rsidR="00B75C31" w:rsidRDefault="00B75C31" w:rsidP="00607E73">
      <w:pPr>
        <w:rPr>
          <w:rFonts w:ascii="Times New Roman" w:hAnsi="Times New Roman" w:cs="Times New Roman"/>
          <w:sz w:val="24"/>
          <w:szCs w:val="24"/>
        </w:rPr>
      </w:pPr>
    </w:p>
    <w:p w14:paraId="103B0148" w14:textId="77777777" w:rsidR="00607E73" w:rsidRDefault="00607E73" w:rsidP="00607E73">
      <w:pPr>
        <w:rPr>
          <w:rFonts w:ascii="Times New Roman" w:hAnsi="Times New Roman" w:cs="Times New Roman"/>
          <w:sz w:val="24"/>
          <w:szCs w:val="24"/>
        </w:rPr>
      </w:pPr>
    </w:p>
    <w:p w14:paraId="42ACE426" w14:textId="77777777" w:rsidR="00607E73" w:rsidRDefault="00607E73" w:rsidP="00607E73">
      <w:pPr>
        <w:rPr>
          <w:rFonts w:ascii="Times New Roman" w:hAnsi="Times New Roman" w:cs="Times New Roman"/>
          <w:sz w:val="24"/>
          <w:szCs w:val="24"/>
        </w:rPr>
      </w:pPr>
    </w:p>
    <w:p w14:paraId="7DB95A18" w14:textId="77777777" w:rsidR="00607E73" w:rsidRDefault="00607E73" w:rsidP="00607E73">
      <w:pPr>
        <w:rPr>
          <w:rFonts w:ascii="Times New Roman" w:hAnsi="Times New Roman" w:cs="Times New Roman"/>
          <w:sz w:val="24"/>
          <w:szCs w:val="24"/>
        </w:rPr>
      </w:pPr>
    </w:p>
    <w:p w14:paraId="4AC2582F" w14:textId="77777777" w:rsidR="00607E73" w:rsidRDefault="00607E73" w:rsidP="00607E73">
      <w:pPr>
        <w:rPr>
          <w:rFonts w:ascii="Times New Roman" w:hAnsi="Times New Roman" w:cs="Times New Roman"/>
          <w:sz w:val="24"/>
          <w:szCs w:val="24"/>
        </w:rPr>
      </w:pPr>
    </w:p>
    <w:p w14:paraId="1CBDDA85" w14:textId="77777777" w:rsidR="00607E73" w:rsidRDefault="00607E73" w:rsidP="00607E73">
      <w:pPr>
        <w:rPr>
          <w:rFonts w:ascii="Times New Roman" w:hAnsi="Times New Roman" w:cs="Times New Roman"/>
          <w:sz w:val="24"/>
          <w:szCs w:val="24"/>
        </w:rPr>
      </w:pPr>
    </w:p>
    <w:sectPr w:rsidR="00607E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CDC"/>
    <w:rsid w:val="00013125"/>
    <w:rsid w:val="000B2DE5"/>
    <w:rsid w:val="000D3223"/>
    <w:rsid w:val="000D5940"/>
    <w:rsid w:val="000F3D5B"/>
    <w:rsid w:val="00111600"/>
    <w:rsid w:val="0011424B"/>
    <w:rsid w:val="00121204"/>
    <w:rsid w:val="00126582"/>
    <w:rsid w:val="0013348A"/>
    <w:rsid w:val="001353F2"/>
    <w:rsid w:val="00136334"/>
    <w:rsid w:val="00153249"/>
    <w:rsid w:val="0018269C"/>
    <w:rsid w:val="001D398B"/>
    <w:rsid w:val="001D5C88"/>
    <w:rsid w:val="00206843"/>
    <w:rsid w:val="00234860"/>
    <w:rsid w:val="00277CE4"/>
    <w:rsid w:val="00297C37"/>
    <w:rsid w:val="002E5AD8"/>
    <w:rsid w:val="00380D26"/>
    <w:rsid w:val="00382ACD"/>
    <w:rsid w:val="003C165A"/>
    <w:rsid w:val="003C7E10"/>
    <w:rsid w:val="003D33C4"/>
    <w:rsid w:val="003E05BF"/>
    <w:rsid w:val="00424C1B"/>
    <w:rsid w:val="00446061"/>
    <w:rsid w:val="004577CE"/>
    <w:rsid w:val="004B456F"/>
    <w:rsid w:val="004C3C61"/>
    <w:rsid w:val="004E1D07"/>
    <w:rsid w:val="005071E1"/>
    <w:rsid w:val="00522737"/>
    <w:rsid w:val="005C4920"/>
    <w:rsid w:val="00606787"/>
    <w:rsid w:val="00607BDC"/>
    <w:rsid w:val="00607E73"/>
    <w:rsid w:val="006620C4"/>
    <w:rsid w:val="007120B9"/>
    <w:rsid w:val="00715375"/>
    <w:rsid w:val="00735B08"/>
    <w:rsid w:val="00740B0E"/>
    <w:rsid w:val="00756869"/>
    <w:rsid w:val="00766657"/>
    <w:rsid w:val="00781254"/>
    <w:rsid w:val="00795FE1"/>
    <w:rsid w:val="007A06AB"/>
    <w:rsid w:val="008219C7"/>
    <w:rsid w:val="0087483F"/>
    <w:rsid w:val="00896BFD"/>
    <w:rsid w:val="008D29E7"/>
    <w:rsid w:val="008E68D4"/>
    <w:rsid w:val="008F1E12"/>
    <w:rsid w:val="00920CFE"/>
    <w:rsid w:val="009E31D9"/>
    <w:rsid w:val="009F7210"/>
    <w:rsid w:val="00A24C16"/>
    <w:rsid w:val="00A70A92"/>
    <w:rsid w:val="00A75FDA"/>
    <w:rsid w:val="00A8233B"/>
    <w:rsid w:val="00A86CF6"/>
    <w:rsid w:val="00A911C8"/>
    <w:rsid w:val="00AB0CDC"/>
    <w:rsid w:val="00AB21E7"/>
    <w:rsid w:val="00AB7927"/>
    <w:rsid w:val="00AC2D95"/>
    <w:rsid w:val="00AF1E39"/>
    <w:rsid w:val="00B00236"/>
    <w:rsid w:val="00B1206D"/>
    <w:rsid w:val="00B208F4"/>
    <w:rsid w:val="00B35A1A"/>
    <w:rsid w:val="00B37B98"/>
    <w:rsid w:val="00B648F1"/>
    <w:rsid w:val="00B75C31"/>
    <w:rsid w:val="00B821EE"/>
    <w:rsid w:val="00B85B39"/>
    <w:rsid w:val="00B90CF4"/>
    <w:rsid w:val="00B970C7"/>
    <w:rsid w:val="00BB3462"/>
    <w:rsid w:val="00BC38BE"/>
    <w:rsid w:val="00BD6E87"/>
    <w:rsid w:val="00BF6327"/>
    <w:rsid w:val="00C02F06"/>
    <w:rsid w:val="00C3588D"/>
    <w:rsid w:val="00C71FEC"/>
    <w:rsid w:val="00C95ABC"/>
    <w:rsid w:val="00CE057E"/>
    <w:rsid w:val="00D5706C"/>
    <w:rsid w:val="00D6550C"/>
    <w:rsid w:val="00D66A47"/>
    <w:rsid w:val="00D717F3"/>
    <w:rsid w:val="00E02015"/>
    <w:rsid w:val="00E031C6"/>
    <w:rsid w:val="00E11CEB"/>
    <w:rsid w:val="00E148CD"/>
    <w:rsid w:val="00E47435"/>
    <w:rsid w:val="00E65D75"/>
    <w:rsid w:val="00E812FC"/>
    <w:rsid w:val="00EB575B"/>
    <w:rsid w:val="00EE0754"/>
    <w:rsid w:val="00EF505C"/>
    <w:rsid w:val="00F1218A"/>
    <w:rsid w:val="00F41C08"/>
    <w:rsid w:val="00FB232E"/>
    <w:rsid w:val="00FF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BF965"/>
  <w15:docId w15:val="{BFC95AC5-C128-4C20-B7C0-98CC65996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CDC"/>
    <w:pPr>
      <w:spacing w:after="160" w:line="256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B0CDC"/>
    <w:pPr>
      <w:spacing w:after="0" w:line="240" w:lineRule="auto"/>
    </w:pPr>
    <w:rPr>
      <w:rFonts w:ascii="Tahoma" w:hAnsi="Tahoma" w:cs="Tahoma"/>
      <w:sz w:val="16"/>
      <w:szCs w:val="16"/>
      <w:lang w:val="tr-TR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0CDC"/>
    <w:rPr>
      <w:rFonts w:ascii="Tahoma" w:hAnsi="Tahoma" w:cs="Tahoma"/>
      <w:sz w:val="16"/>
      <w:szCs w:val="16"/>
    </w:rPr>
  </w:style>
  <w:style w:type="character" w:customStyle="1" w:styleId="jlqj4b">
    <w:name w:val="jlqj4b"/>
    <w:basedOn w:val="VarsaylanParagrafYazTipi"/>
    <w:rsid w:val="00457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Dilek</dc:creator>
  <cp:lastModifiedBy>Microsoft hesabı</cp:lastModifiedBy>
  <cp:revision>4</cp:revision>
  <dcterms:created xsi:type="dcterms:W3CDTF">2022-03-29T13:42:00Z</dcterms:created>
  <dcterms:modified xsi:type="dcterms:W3CDTF">2022-04-08T18:03:00Z</dcterms:modified>
</cp:coreProperties>
</file>