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4D" w:rsidRDefault="004E694D">
      <w:pPr>
        <w:rPr>
          <w:rFonts w:ascii="Arial" w:hAnsi="Arial" w:cs="Arial"/>
        </w:rPr>
      </w:pPr>
    </w:p>
    <w:p w:rsidR="004E694D" w:rsidRDefault="004E694D">
      <w:pPr>
        <w:rPr>
          <w:rFonts w:ascii="Arial" w:hAnsi="Arial" w:cs="Arial"/>
        </w:rPr>
      </w:pPr>
    </w:p>
    <w:p w:rsidR="004E694D" w:rsidRDefault="004E694D">
      <w:pPr>
        <w:rPr>
          <w:rFonts w:ascii="Arial" w:hAnsi="Arial" w:cs="Arial"/>
        </w:rPr>
      </w:pPr>
    </w:p>
    <w:p w:rsidR="004E694D" w:rsidRDefault="004E694D">
      <w:pPr>
        <w:rPr>
          <w:rFonts w:ascii="Arial" w:hAnsi="Arial" w:cs="Arial"/>
        </w:rPr>
      </w:pPr>
    </w:p>
    <w:p w:rsidR="004E694D" w:rsidRDefault="004E694D">
      <w:pPr>
        <w:rPr>
          <w:rFonts w:ascii="Arial" w:hAnsi="Arial" w:cs="Arial"/>
        </w:rPr>
      </w:pPr>
    </w:p>
    <w:p w:rsidR="004E694D" w:rsidRDefault="004E694D">
      <w:pPr>
        <w:rPr>
          <w:rFonts w:ascii="Arial" w:hAnsi="Arial" w:cs="Arial"/>
        </w:rPr>
      </w:pPr>
    </w:p>
    <w:p w:rsidR="004E694D" w:rsidRDefault="004E694D">
      <w:pPr>
        <w:rPr>
          <w:rFonts w:ascii="Arial" w:hAnsi="Arial" w:cs="Arial"/>
        </w:rPr>
      </w:pPr>
    </w:p>
    <w:p w:rsidR="004E694D" w:rsidRDefault="004E694D">
      <w:pPr>
        <w:rPr>
          <w:rFonts w:ascii="Arial" w:hAnsi="Arial" w:cs="Arial"/>
        </w:rPr>
      </w:pPr>
      <w:r w:rsidRPr="00417809">
        <w:rPr>
          <w:rFonts w:ascii="Arial" w:hAnsi="Arial" w:cs="Arial"/>
          <w:noProof/>
          <w:lang w:val="en-US"/>
        </w:rPr>
        <w:drawing>
          <wp:inline distT="0" distB="0" distL="0" distR="0" wp14:anchorId="018A7E93" wp14:editId="39267989">
            <wp:extent cx="5274945" cy="3799840"/>
            <wp:effectExtent l="0" t="0" r="2095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4E694D" w:rsidRDefault="004E694D">
      <w:pPr>
        <w:rPr>
          <w:rFonts w:ascii="Arial" w:hAnsi="Arial" w:cs="Arial"/>
        </w:rPr>
      </w:pPr>
      <w:bookmarkStart w:id="0" w:name="_GoBack"/>
      <w:bookmarkEnd w:id="0"/>
    </w:p>
    <w:p w:rsidR="004E694D" w:rsidRDefault="004E694D">
      <w:pPr>
        <w:rPr>
          <w:rFonts w:ascii="Arial" w:hAnsi="Arial" w:cs="Arial"/>
        </w:rPr>
      </w:pPr>
    </w:p>
    <w:p w:rsidR="004E694D" w:rsidRPr="004E694D" w:rsidRDefault="004E694D">
      <w:pPr>
        <w:rPr>
          <w:rFonts w:ascii="Arial" w:hAnsi="Arial" w:cs="Arial"/>
        </w:rPr>
      </w:pPr>
      <w:r w:rsidRPr="004E694D">
        <w:rPr>
          <w:rFonts w:ascii="Arial" w:hAnsi="Arial" w:cs="Arial"/>
        </w:rPr>
        <w:t>Figure</w:t>
      </w:r>
      <w:r w:rsidR="006E2E7F">
        <w:rPr>
          <w:rFonts w:ascii="Arial" w:hAnsi="Arial" w:cs="Arial"/>
        </w:rPr>
        <w:t xml:space="preserve"> S</w:t>
      </w:r>
      <w:r w:rsidRPr="004E694D">
        <w:rPr>
          <w:rFonts w:ascii="Arial" w:hAnsi="Arial" w:cs="Arial"/>
        </w:rPr>
        <w:t>1: Schematic presentation of sampling procedure and sampling technique</w:t>
      </w:r>
    </w:p>
    <w:p w:rsidR="004E694D" w:rsidRDefault="004E694D">
      <w:pPr>
        <w:rPr>
          <w:rFonts w:ascii="Arial" w:hAnsi="Arial" w:cs="Arial"/>
        </w:rPr>
      </w:pPr>
    </w:p>
    <w:p w:rsidR="004E694D" w:rsidRDefault="004E694D">
      <w:pPr>
        <w:rPr>
          <w:rFonts w:ascii="Arial" w:hAnsi="Arial" w:cs="Arial"/>
        </w:rPr>
      </w:pPr>
    </w:p>
    <w:p w:rsidR="004E694D" w:rsidRDefault="004E694D">
      <w:pPr>
        <w:rPr>
          <w:rFonts w:ascii="Arial" w:hAnsi="Arial" w:cs="Arial"/>
        </w:rPr>
      </w:pPr>
    </w:p>
    <w:p w:rsidR="004E694D" w:rsidRDefault="004E694D">
      <w:pPr>
        <w:rPr>
          <w:rFonts w:ascii="Arial" w:hAnsi="Arial" w:cs="Arial"/>
        </w:rPr>
      </w:pPr>
    </w:p>
    <w:p w:rsidR="004E694D" w:rsidRDefault="004E694D">
      <w:pPr>
        <w:rPr>
          <w:rFonts w:ascii="Arial" w:hAnsi="Arial" w:cs="Arial"/>
        </w:rPr>
      </w:pPr>
    </w:p>
    <w:p w:rsidR="004E694D" w:rsidRDefault="004E694D">
      <w:pPr>
        <w:rPr>
          <w:rFonts w:ascii="Arial" w:hAnsi="Arial" w:cs="Arial"/>
        </w:rPr>
      </w:pPr>
    </w:p>
    <w:p w:rsidR="004E694D" w:rsidRDefault="004E694D">
      <w:pPr>
        <w:rPr>
          <w:rFonts w:ascii="Arial" w:hAnsi="Arial" w:cs="Arial"/>
        </w:rPr>
      </w:pPr>
    </w:p>
    <w:p w:rsidR="004E694D" w:rsidRDefault="004E694D">
      <w:pPr>
        <w:rPr>
          <w:rFonts w:ascii="Arial" w:hAnsi="Arial" w:cs="Arial"/>
        </w:rPr>
      </w:pPr>
    </w:p>
    <w:p w:rsidR="004E694D" w:rsidRDefault="004E694D">
      <w:pPr>
        <w:rPr>
          <w:rFonts w:ascii="Arial" w:hAnsi="Arial" w:cs="Arial"/>
        </w:rPr>
      </w:pPr>
    </w:p>
    <w:p w:rsidR="004E694D" w:rsidRDefault="004E694D">
      <w:pPr>
        <w:rPr>
          <w:rFonts w:ascii="Arial" w:hAnsi="Arial" w:cs="Arial"/>
        </w:rPr>
      </w:pPr>
    </w:p>
    <w:p w:rsidR="004E694D" w:rsidRDefault="004E694D">
      <w:pPr>
        <w:rPr>
          <w:rFonts w:ascii="Arial" w:hAnsi="Arial" w:cs="Arial"/>
        </w:rPr>
      </w:pPr>
    </w:p>
    <w:p w:rsidR="004E694D" w:rsidRDefault="004E694D">
      <w:pPr>
        <w:rPr>
          <w:rFonts w:ascii="Arial" w:hAnsi="Arial" w:cs="Arial"/>
        </w:rPr>
      </w:pPr>
    </w:p>
    <w:p w:rsidR="004E694D" w:rsidRDefault="004E694D">
      <w:pPr>
        <w:rPr>
          <w:rFonts w:ascii="Arial" w:hAnsi="Arial" w:cs="Arial"/>
        </w:rPr>
      </w:pPr>
    </w:p>
    <w:p w:rsidR="004E694D" w:rsidRDefault="004E694D">
      <w:pPr>
        <w:rPr>
          <w:rFonts w:ascii="Arial" w:hAnsi="Arial" w:cs="Arial"/>
        </w:rPr>
      </w:pPr>
    </w:p>
    <w:p w:rsidR="004E694D" w:rsidRDefault="004E694D">
      <w:pPr>
        <w:rPr>
          <w:rFonts w:ascii="Arial" w:hAnsi="Arial" w:cs="Arial"/>
        </w:rPr>
      </w:pPr>
    </w:p>
    <w:sectPr w:rsidR="004E6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4D"/>
    <w:rsid w:val="00412E34"/>
    <w:rsid w:val="004E694D"/>
    <w:rsid w:val="006155CA"/>
    <w:rsid w:val="006E2E7F"/>
    <w:rsid w:val="00916655"/>
    <w:rsid w:val="00BB616D"/>
    <w:rsid w:val="00D0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List3">
    <w:name w:val="Table List 3"/>
    <w:basedOn w:val="TableNormal"/>
    <w:rsid w:val="004E6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E6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4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List3">
    <w:name w:val="Table List 3"/>
    <w:basedOn w:val="TableNormal"/>
    <w:rsid w:val="004E6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E6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4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0DFAFC4-9136-4361-BCB3-8F9EC728C0B4}" type="doc">
      <dgm:prSet loTypeId="urn:microsoft.com/office/officeart/2005/8/layout/hierarchy6#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6FAF25FA-5E18-426F-9C1C-33D40262D994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555152" y="2385853"/>
          <a:ext cx="3945835" cy="463729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through lottery method we selected </a:t>
          </a:r>
          <a:r>
            <a:rPr lang="en-US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(2)</a:t>
          </a:r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finally we were continued by adding 2 to proceeding study participant until we got intended sample size</a:t>
          </a:r>
          <a:endParaRPr lang="en-US" sz="12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7A0701FC-BBD7-44C8-B60B-45BEF0C695C3}" type="parTrans" cxnId="{80857376-ACCD-4000-83BB-60BE4DB010AA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>
        <a:xfrm>
          <a:off x="2528070" y="2134551"/>
          <a:ext cx="109402" cy="251301"/>
        </a:xfrm>
        <a:noFill/>
        <a:ln w="25400" cap="flat" cmpd="sng" algn="ctr">
          <a:solidFill>
            <a:sysClr val="windowText" lastClr="00000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en-US"/>
        </a:p>
      </dgm:t>
    </dgm:pt>
    <dgm:pt modelId="{4768FED6-C6C1-4E8B-8C4A-AF9D8CEB5AE2}" type="sibTrans" cxnId="{80857376-ACCD-4000-83BB-60BE4DB010AA}">
      <dgm:prSet/>
      <dgm:spPr/>
      <dgm:t>
        <a:bodyPr/>
        <a:lstStyle/>
        <a:p>
          <a:endParaRPr lang="en-US"/>
        </a:p>
      </dgm:t>
    </dgm:pt>
    <dgm:pt modelId="{E9D2E52D-16F7-450E-8AEF-BE855005F0AB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2109" y="308585"/>
          <a:ext cx="5272835" cy="562225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endParaRPr lang="en-US" sz="9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itchFamily="34" charset="0"/>
            <a:ea typeface="+mn-ea"/>
            <a:cs typeface="Arial" pitchFamily="34" charset="0"/>
          </a:endParaRPr>
        </a:p>
        <a:p>
          <a:endParaRPr lang="en-US" sz="9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itchFamily="34" charset="0"/>
            <a:ea typeface="+mn-ea"/>
            <a:cs typeface="Arial" pitchFamily="34" charset="0"/>
          </a:endParaRPr>
        </a:p>
        <a:p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Systematic random sampling technique was  applied to identify charts of mothers who had instrumental vaginal delievry from December 1,2015 to November 20, 2017</a:t>
          </a:r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</a:t>
          </a:r>
        </a:p>
        <a:p>
          <a:endParaRPr lang="en-US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en-US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4E8CCF7-7776-4DE7-872F-4FC0D27EC53D}" type="parTrans" cxnId="{AE856775-165D-459E-AA6D-FB1839555F19}">
      <dgm:prSet/>
      <dgm:spPr/>
      <dgm:t>
        <a:bodyPr/>
        <a:lstStyle/>
        <a:p>
          <a:endParaRPr lang="en-US"/>
        </a:p>
      </dgm:t>
    </dgm:pt>
    <dgm:pt modelId="{2A0F8C76-A53A-46A2-81BC-E627D9C8D034}" type="sibTrans" cxnId="{AE856775-165D-459E-AA6D-FB1839555F19}">
      <dgm:prSet/>
      <dgm:spPr/>
      <dgm:t>
        <a:bodyPr/>
        <a:lstStyle/>
        <a:p>
          <a:endParaRPr lang="en-US"/>
        </a:p>
      </dgm:t>
    </dgm:pt>
    <dgm:pt modelId="{C23D37B9-B9AB-4643-AF42-50CA78C61401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805797" y="1113819"/>
          <a:ext cx="3353546" cy="370766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total reviewed  card 841</a:t>
          </a:r>
        </a:p>
      </dgm:t>
    </dgm:pt>
    <dgm:pt modelId="{890E1160-89FC-4938-85B2-BC5A2B5190B7}" type="sibTrans" cxnId="{89AC50AD-B136-4ECE-8E05-12F54DE77019}">
      <dgm:prSet/>
      <dgm:spPr/>
      <dgm:t>
        <a:bodyPr/>
        <a:lstStyle/>
        <a:p>
          <a:endParaRPr lang="en-US"/>
        </a:p>
      </dgm:t>
    </dgm:pt>
    <dgm:pt modelId="{2749F921-FDBF-4EBA-9A72-499060D33643}" type="parTrans" cxnId="{89AC50AD-B136-4ECE-8E05-12F54DE77019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>
        <a:xfrm>
          <a:off x="2482570" y="870811"/>
          <a:ext cx="155956" cy="243008"/>
        </a:xfrm>
        <a:noFill/>
        <a:ln w="25400" cap="flat" cmpd="sng" algn="ctr">
          <a:solidFill>
            <a:sysClr val="windowText" lastClr="00000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en-US"/>
        </a:p>
      </dgm:t>
    </dgm:pt>
    <dgm:pt modelId="{C03E9CB9-089D-40ED-8A9D-A518215469D7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1282557" y="3228316"/>
          <a:ext cx="1872818" cy="401222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total=406</a:t>
          </a:r>
        </a:p>
      </dgm:t>
    </dgm:pt>
    <dgm:pt modelId="{C6367A3B-39A1-403E-8338-700B2A6A9522}" type="parTrans" cxnId="{ACCDE966-DDEA-4F3F-BD3C-E6B25EA7B4D4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>
        <a:xfrm>
          <a:off x="2218967" y="2849582"/>
          <a:ext cx="309103" cy="378734"/>
        </a:xfrm>
        <a:noFill/>
        <a:ln w="25400" cap="flat" cmpd="sng" algn="ctr">
          <a:solidFill>
            <a:sysClr val="windowText" lastClr="00000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en-US"/>
        </a:p>
      </dgm:t>
    </dgm:pt>
    <dgm:pt modelId="{9D607BA7-94AD-47C4-A7F6-14229440A00F}" type="sibTrans" cxnId="{ACCDE966-DDEA-4F3F-BD3C-E6B25EA7B4D4}">
      <dgm:prSet/>
      <dgm:spPr/>
      <dgm:t>
        <a:bodyPr/>
        <a:lstStyle/>
        <a:p>
          <a:endParaRPr lang="en-US"/>
        </a:p>
      </dgm:t>
    </dgm:pt>
    <dgm:pt modelId="{FC484A59-AADE-4947-B805-2AD25454F0E5}">
      <dgm:prSet custT="1"/>
      <dgm:spPr>
        <a:xfrm>
          <a:off x="1131128" y="1733328"/>
          <a:ext cx="3012687" cy="40122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mother who had instrumental vaginal delievery were =820</a:t>
          </a:r>
        </a:p>
        <a:p>
          <a:endParaRPr 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3E189CD-02FD-493C-A08C-D2DDEE441773}" type="parTrans" cxnId="{E58A979B-8E43-4F31-8D97-6993A6E811F9}">
      <dgm:prSet/>
      <dgm:spPr>
        <a:xfrm>
          <a:off x="2482570" y="1484586"/>
          <a:ext cx="154901" cy="248742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1DB2415E-3CB4-4540-B5A0-F2CF103FCA9F}" type="sibTrans" cxnId="{E58A979B-8E43-4F31-8D97-6993A6E811F9}">
      <dgm:prSet/>
      <dgm:spPr/>
      <dgm:t>
        <a:bodyPr/>
        <a:lstStyle/>
        <a:p>
          <a:endParaRPr lang="en-US"/>
        </a:p>
      </dgm:t>
    </dgm:pt>
    <dgm:pt modelId="{E8B99199-A4C8-4C92-B33E-7CBEDB64E1FF}" type="pres">
      <dgm:prSet presAssocID="{A0DFAFC4-9136-4361-BCB3-8F9EC728C0B4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C823769-2C17-41F1-A735-4353071AB68B}" type="pres">
      <dgm:prSet presAssocID="{A0DFAFC4-9136-4361-BCB3-8F9EC728C0B4}" presName="hierFlow" presStyleCnt="0"/>
      <dgm:spPr/>
      <dgm:t>
        <a:bodyPr/>
        <a:lstStyle/>
        <a:p>
          <a:endParaRPr lang="en-US"/>
        </a:p>
      </dgm:t>
    </dgm:pt>
    <dgm:pt modelId="{4BB23C36-801B-4293-886D-C2C062E2B341}" type="pres">
      <dgm:prSet presAssocID="{A0DFAFC4-9136-4361-BCB3-8F9EC728C0B4}" presName="hierChild1" presStyleCnt="0">
        <dgm:presLayoutVars>
          <dgm:chPref val="1"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2F9F2E5F-DC6B-4BEE-860A-E92B399915D4}" type="pres">
      <dgm:prSet presAssocID="{E9D2E52D-16F7-450E-8AEF-BE855005F0AB}" presName="Name14" presStyleCnt="0"/>
      <dgm:spPr/>
      <dgm:t>
        <a:bodyPr/>
        <a:lstStyle/>
        <a:p>
          <a:endParaRPr lang="en-US"/>
        </a:p>
      </dgm:t>
    </dgm:pt>
    <dgm:pt modelId="{0B8C45B2-CFDE-4042-9B47-EB52D1FF0AE1}" type="pres">
      <dgm:prSet presAssocID="{E9D2E52D-16F7-450E-8AEF-BE855005F0AB}" presName="level1Shape" presStyleLbl="node0" presStyleIdx="0" presStyleCnt="1" custScaleX="880508" custScaleY="140128" custLinFactNeighborX="1892" custLinFactNeighborY="-4256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C314DC01-0693-458E-99D0-28C025B805F5}" type="pres">
      <dgm:prSet presAssocID="{E9D2E52D-16F7-450E-8AEF-BE855005F0AB}" presName="hierChild2" presStyleCnt="0"/>
      <dgm:spPr/>
      <dgm:t>
        <a:bodyPr/>
        <a:lstStyle/>
        <a:p>
          <a:endParaRPr lang="en-US"/>
        </a:p>
      </dgm:t>
    </dgm:pt>
    <dgm:pt modelId="{6F7B6CEF-E1AA-498C-928D-E97389176904}" type="pres">
      <dgm:prSet presAssocID="{2749F921-FDBF-4EBA-9A72-499060D33643}" presName="Name19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9823"/>
              </a:lnTo>
              <a:lnTo>
                <a:pt x="48937" y="149823"/>
              </a:lnTo>
              <a:lnTo>
                <a:pt x="48937" y="299646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707F383C-AC09-4D43-9E22-8FAF77CEF0D3}" type="pres">
      <dgm:prSet presAssocID="{C23D37B9-B9AB-4643-AF42-50CA78C61401}" presName="Name21" presStyleCnt="0"/>
      <dgm:spPr/>
      <dgm:t>
        <a:bodyPr/>
        <a:lstStyle/>
        <a:p>
          <a:endParaRPr lang="en-US"/>
        </a:p>
      </dgm:t>
    </dgm:pt>
    <dgm:pt modelId="{79314413-EEDB-4CBD-8331-02D82B661E5E}" type="pres">
      <dgm:prSet presAssocID="{C23D37B9-B9AB-4643-AF42-50CA78C61401}" presName="level2Shape" presStyleLbl="node2" presStyleIdx="0" presStyleCnt="1" custScaleX="560007" custScaleY="92409" custLinFactNeighborX="-25867" custLinFactNeighborY="-21996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C5315D5-7EBE-4EB4-9005-44B62DB7F881}" type="pres">
      <dgm:prSet presAssocID="{C23D37B9-B9AB-4643-AF42-50CA78C61401}" presName="hierChild3" presStyleCnt="0"/>
      <dgm:spPr/>
      <dgm:t>
        <a:bodyPr/>
        <a:lstStyle/>
        <a:p>
          <a:endParaRPr lang="en-US"/>
        </a:p>
      </dgm:t>
    </dgm:pt>
    <dgm:pt modelId="{585EEDA7-833C-431D-AFE4-82D020252167}" type="pres">
      <dgm:prSet presAssocID="{53E189CD-02FD-493C-A08C-D2DDEE441773}" presName="Name19" presStyleLbl="parChTrans1D3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867"/>
              </a:lnTo>
              <a:lnTo>
                <a:pt x="177577" y="141867"/>
              </a:lnTo>
              <a:lnTo>
                <a:pt x="177577" y="283735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7F50E51B-5433-4CED-B211-066883B77511}" type="pres">
      <dgm:prSet presAssocID="{FC484A59-AADE-4947-B805-2AD25454F0E5}" presName="Name21" presStyleCnt="0"/>
      <dgm:spPr/>
      <dgm:t>
        <a:bodyPr/>
        <a:lstStyle/>
        <a:p>
          <a:endParaRPr lang="en-US"/>
        </a:p>
      </dgm:t>
    </dgm:pt>
    <dgm:pt modelId="{79548A5A-D5C1-4449-B5B5-F952434FF90B}" type="pres">
      <dgm:prSet presAssocID="{FC484A59-AADE-4947-B805-2AD25454F0E5}" presName="level2Shape" presStyleLbl="node3" presStyleIdx="0" presStyleCnt="1" custScaleX="503087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91FB283E-3426-44FD-9412-00E24D9000AF}" type="pres">
      <dgm:prSet presAssocID="{FC484A59-AADE-4947-B805-2AD25454F0E5}" presName="hierChild3" presStyleCnt="0"/>
      <dgm:spPr/>
      <dgm:t>
        <a:bodyPr/>
        <a:lstStyle/>
        <a:p>
          <a:endParaRPr lang="en-US"/>
        </a:p>
      </dgm:t>
    </dgm:pt>
    <dgm:pt modelId="{643479A2-6295-4A5F-A53F-4FCA24B78B48}" type="pres">
      <dgm:prSet presAssocID="{7A0701FC-BBD7-44C8-B60B-45BEF0C695C3}" presName="Name19" presStyleLbl="parChTrans1D4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379148" y="0"/>
              </a:moveTo>
              <a:lnTo>
                <a:pt x="1379148" y="165501"/>
              </a:lnTo>
              <a:lnTo>
                <a:pt x="0" y="165501"/>
              </a:lnTo>
              <a:lnTo>
                <a:pt x="0" y="331002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75DD6B0C-D3DF-4762-807F-FD6C99FF08FE}" type="pres">
      <dgm:prSet presAssocID="{6FAF25FA-5E18-426F-9C1C-33D40262D994}" presName="Name21" presStyleCnt="0"/>
      <dgm:spPr/>
      <dgm:t>
        <a:bodyPr/>
        <a:lstStyle/>
        <a:p>
          <a:endParaRPr lang="en-US"/>
        </a:p>
      </dgm:t>
    </dgm:pt>
    <dgm:pt modelId="{1A4B9A84-0C88-4D19-A642-67D75BB8B9E2}" type="pres">
      <dgm:prSet presAssocID="{6FAF25FA-5E18-426F-9C1C-33D40262D994}" presName="level2Shape" presStyleLbl="node4" presStyleIdx="0" presStyleCnt="2" custScaleX="658913" custScaleY="115579" custLinFactNeighborX="-18269" custLinFactNeighborY="2263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DBB0BD6A-5F3D-4030-9490-2061F99352FF}" type="pres">
      <dgm:prSet presAssocID="{6FAF25FA-5E18-426F-9C1C-33D40262D994}" presName="hierChild3" presStyleCnt="0"/>
      <dgm:spPr/>
      <dgm:t>
        <a:bodyPr/>
        <a:lstStyle/>
        <a:p>
          <a:endParaRPr lang="en-US"/>
        </a:p>
      </dgm:t>
    </dgm:pt>
    <dgm:pt modelId="{6F7968E3-9C31-46C3-9B69-B760FBCA6B59}" type="pres">
      <dgm:prSet presAssocID="{C6367A3B-39A1-403E-8338-700B2A6A9522}" presName="Name19" presStyleLbl="parChTrans1D4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194429" y="0"/>
              </a:moveTo>
              <a:lnTo>
                <a:pt x="1194429" y="200606"/>
              </a:lnTo>
              <a:lnTo>
                <a:pt x="0" y="200606"/>
              </a:lnTo>
              <a:lnTo>
                <a:pt x="0" y="401213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2242BFF4-70C9-4C98-962E-8CA399899036}" type="pres">
      <dgm:prSet presAssocID="{C03E9CB9-089D-40ED-8A9D-A518215469D7}" presName="Name21" presStyleCnt="0"/>
      <dgm:spPr/>
      <dgm:t>
        <a:bodyPr/>
        <a:lstStyle/>
        <a:p>
          <a:endParaRPr lang="en-US"/>
        </a:p>
      </dgm:t>
    </dgm:pt>
    <dgm:pt modelId="{6D90357E-CA5C-40B1-B48F-ADC6D4343771}" type="pres">
      <dgm:prSet presAssocID="{C03E9CB9-089D-40ED-8A9D-A518215469D7}" presName="level2Shape" presStyleLbl="node4" presStyleIdx="1" presStyleCnt="2" custScaleX="312741" custLinFactNeighborX="-69886" custLinFactNeighborY="77029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432282AA-F582-4B5E-B633-9F0A682C3038}" type="pres">
      <dgm:prSet presAssocID="{C03E9CB9-089D-40ED-8A9D-A518215469D7}" presName="hierChild3" presStyleCnt="0"/>
      <dgm:spPr/>
      <dgm:t>
        <a:bodyPr/>
        <a:lstStyle/>
        <a:p>
          <a:endParaRPr lang="en-US"/>
        </a:p>
      </dgm:t>
    </dgm:pt>
    <dgm:pt modelId="{C861BF0F-9AAF-4BD0-B85D-611CA7772F32}" type="pres">
      <dgm:prSet presAssocID="{A0DFAFC4-9136-4361-BCB3-8F9EC728C0B4}" presName="bgShapesFlow" presStyleCnt="0"/>
      <dgm:spPr/>
      <dgm:t>
        <a:bodyPr/>
        <a:lstStyle/>
        <a:p>
          <a:endParaRPr lang="en-US"/>
        </a:p>
      </dgm:t>
    </dgm:pt>
  </dgm:ptLst>
  <dgm:cxnLst>
    <dgm:cxn modelId="{2747D69F-4A49-4432-8608-9F69DC03BDF6}" type="presOf" srcId="{A0DFAFC4-9136-4361-BCB3-8F9EC728C0B4}" destId="{E8B99199-A4C8-4C92-B33E-7CBEDB64E1FF}" srcOrd="0" destOrd="0" presId="urn:microsoft.com/office/officeart/2005/8/layout/hierarchy6#1"/>
    <dgm:cxn modelId="{B40F339D-9A46-4E5C-830A-640348F10EB2}" type="presOf" srcId="{C03E9CB9-089D-40ED-8A9D-A518215469D7}" destId="{6D90357E-CA5C-40B1-B48F-ADC6D4343771}" srcOrd="0" destOrd="0" presId="urn:microsoft.com/office/officeart/2005/8/layout/hierarchy6#1"/>
    <dgm:cxn modelId="{09C7E80A-839F-4E07-A1B4-A684AC1CCBD7}" type="presOf" srcId="{C23D37B9-B9AB-4643-AF42-50CA78C61401}" destId="{79314413-EEDB-4CBD-8331-02D82B661E5E}" srcOrd="0" destOrd="0" presId="urn:microsoft.com/office/officeart/2005/8/layout/hierarchy6#1"/>
    <dgm:cxn modelId="{E7706191-B136-45F2-8DB2-31D7749FE151}" type="presOf" srcId="{2749F921-FDBF-4EBA-9A72-499060D33643}" destId="{6F7B6CEF-E1AA-498C-928D-E97389176904}" srcOrd="0" destOrd="0" presId="urn:microsoft.com/office/officeart/2005/8/layout/hierarchy6#1"/>
    <dgm:cxn modelId="{E835ABC1-3BF6-450C-89AC-8DFA2D6A1653}" type="presOf" srcId="{E9D2E52D-16F7-450E-8AEF-BE855005F0AB}" destId="{0B8C45B2-CFDE-4042-9B47-EB52D1FF0AE1}" srcOrd="0" destOrd="0" presId="urn:microsoft.com/office/officeart/2005/8/layout/hierarchy6#1"/>
    <dgm:cxn modelId="{2339378A-0BA6-4C94-9583-501023683F10}" type="presOf" srcId="{53E189CD-02FD-493C-A08C-D2DDEE441773}" destId="{585EEDA7-833C-431D-AFE4-82D020252167}" srcOrd="0" destOrd="0" presId="urn:microsoft.com/office/officeart/2005/8/layout/hierarchy6#1"/>
    <dgm:cxn modelId="{ACCDE966-DDEA-4F3F-BD3C-E6B25EA7B4D4}" srcId="{6FAF25FA-5E18-426F-9C1C-33D40262D994}" destId="{C03E9CB9-089D-40ED-8A9D-A518215469D7}" srcOrd="0" destOrd="0" parTransId="{C6367A3B-39A1-403E-8338-700B2A6A9522}" sibTransId="{9D607BA7-94AD-47C4-A7F6-14229440A00F}"/>
    <dgm:cxn modelId="{E8B8CCB4-65C3-43A5-9C6C-87E5CE8BE6D2}" type="presOf" srcId="{FC484A59-AADE-4947-B805-2AD25454F0E5}" destId="{79548A5A-D5C1-4449-B5B5-F952434FF90B}" srcOrd="0" destOrd="0" presId="urn:microsoft.com/office/officeart/2005/8/layout/hierarchy6#1"/>
    <dgm:cxn modelId="{187F1BF2-46E1-497F-9E22-6D455D94ECAD}" type="presOf" srcId="{C6367A3B-39A1-403E-8338-700B2A6A9522}" destId="{6F7968E3-9C31-46C3-9B69-B760FBCA6B59}" srcOrd="0" destOrd="0" presId="urn:microsoft.com/office/officeart/2005/8/layout/hierarchy6#1"/>
    <dgm:cxn modelId="{E58A979B-8E43-4F31-8D97-6993A6E811F9}" srcId="{C23D37B9-B9AB-4643-AF42-50CA78C61401}" destId="{FC484A59-AADE-4947-B805-2AD25454F0E5}" srcOrd="0" destOrd="0" parTransId="{53E189CD-02FD-493C-A08C-D2DDEE441773}" sibTransId="{1DB2415E-3CB4-4540-B5A0-F2CF103FCA9F}"/>
    <dgm:cxn modelId="{89AC50AD-B136-4ECE-8E05-12F54DE77019}" srcId="{E9D2E52D-16F7-450E-8AEF-BE855005F0AB}" destId="{C23D37B9-B9AB-4643-AF42-50CA78C61401}" srcOrd="0" destOrd="0" parTransId="{2749F921-FDBF-4EBA-9A72-499060D33643}" sibTransId="{890E1160-89FC-4938-85B2-BC5A2B5190B7}"/>
    <dgm:cxn modelId="{F281B0DB-F154-4586-83E4-69B2150EACBF}" type="presOf" srcId="{7A0701FC-BBD7-44C8-B60B-45BEF0C695C3}" destId="{643479A2-6295-4A5F-A53F-4FCA24B78B48}" srcOrd="0" destOrd="0" presId="urn:microsoft.com/office/officeart/2005/8/layout/hierarchy6#1"/>
    <dgm:cxn modelId="{8A5E6B4D-D849-4E67-84A7-79BB8C71CA9E}" type="presOf" srcId="{6FAF25FA-5E18-426F-9C1C-33D40262D994}" destId="{1A4B9A84-0C88-4D19-A642-67D75BB8B9E2}" srcOrd="0" destOrd="0" presId="urn:microsoft.com/office/officeart/2005/8/layout/hierarchy6#1"/>
    <dgm:cxn modelId="{AE856775-165D-459E-AA6D-FB1839555F19}" srcId="{A0DFAFC4-9136-4361-BCB3-8F9EC728C0B4}" destId="{E9D2E52D-16F7-450E-8AEF-BE855005F0AB}" srcOrd="0" destOrd="0" parTransId="{14E8CCF7-7776-4DE7-872F-4FC0D27EC53D}" sibTransId="{2A0F8C76-A53A-46A2-81BC-E627D9C8D034}"/>
    <dgm:cxn modelId="{80857376-ACCD-4000-83BB-60BE4DB010AA}" srcId="{FC484A59-AADE-4947-B805-2AD25454F0E5}" destId="{6FAF25FA-5E18-426F-9C1C-33D40262D994}" srcOrd="0" destOrd="0" parTransId="{7A0701FC-BBD7-44C8-B60B-45BEF0C695C3}" sibTransId="{4768FED6-C6C1-4E8B-8C4A-AF9D8CEB5AE2}"/>
    <dgm:cxn modelId="{95BD9035-28BB-4910-9330-7976358C2784}" type="presParOf" srcId="{E8B99199-A4C8-4C92-B33E-7CBEDB64E1FF}" destId="{0C823769-2C17-41F1-A735-4353071AB68B}" srcOrd="0" destOrd="0" presId="urn:microsoft.com/office/officeart/2005/8/layout/hierarchy6#1"/>
    <dgm:cxn modelId="{CFF9B44C-CC36-4731-AB46-1DD59B004331}" type="presParOf" srcId="{0C823769-2C17-41F1-A735-4353071AB68B}" destId="{4BB23C36-801B-4293-886D-C2C062E2B341}" srcOrd="0" destOrd="0" presId="urn:microsoft.com/office/officeart/2005/8/layout/hierarchy6#1"/>
    <dgm:cxn modelId="{84498AEE-E896-4083-ACE1-FE4D07B49FD9}" type="presParOf" srcId="{4BB23C36-801B-4293-886D-C2C062E2B341}" destId="{2F9F2E5F-DC6B-4BEE-860A-E92B399915D4}" srcOrd="0" destOrd="0" presId="urn:microsoft.com/office/officeart/2005/8/layout/hierarchy6#1"/>
    <dgm:cxn modelId="{B17A3C70-AA89-40AC-8B63-7174534E6B8D}" type="presParOf" srcId="{2F9F2E5F-DC6B-4BEE-860A-E92B399915D4}" destId="{0B8C45B2-CFDE-4042-9B47-EB52D1FF0AE1}" srcOrd="0" destOrd="0" presId="urn:microsoft.com/office/officeart/2005/8/layout/hierarchy6#1"/>
    <dgm:cxn modelId="{08B3EAD7-8B7F-40D0-8C1D-B3694089BF98}" type="presParOf" srcId="{2F9F2E5F-DC6B-4BEE-860A-E92B399915D4}" destId="{C314DC01-0693-458E-99D0-28C025B805F5}" srcOrd="1" destOrd="0" presId="urn:microsoft.com/office/officeart/2005/8/layout/hierarchy6#1"/>
    <dgm:cxn modelId="{B5DFDABE-BDE0-44F8-8DE8-05E991EDB910}" type="presParOf" srcId="{C314DC01-0693-458E-99D0-28C025B805F5}" destId="{6F7B6CEF-E1AA-498C-928D-E97389176904}" srcOrd="0" destOrd="0" presId="urn:microsoft.com/office/officeart/2005/8/layout/hierarchy6#1"/>
    <dgm:cxn modelId="{62CD1499-1726-4B6A-A8EE-E0E927E2E99C}" type="presParOf" srcId="{C314DC01-0693-458E-99D0-28C025B805F5}" destId="{707F383C-AC09-4D43-9E22-8FAF77CEF0D3}" srcOrd="1" destOrd="0" presId="urn:microsoft.com/office/officeart/2005/8/layout/hierarchy6#1"/>
    <dgm:cxn modelId="{26FE0E9A-3842-4371-B537-4F0E6B5768A9}" type="presParOf" srcId="{707F383C-AC09-4D43-9E22-8FAF77CEF0D3}" destId="{79314413-EEDB-4CBD-8331-02D82B661E5E}" srcOrd="0" destOrd="0" presId="urn:microsoft.com/office/officeart/2005/8/layout/hierarchy6#1"/>
    <dgm:cxn modelId="{C1D2EC6E-3129-49EF-9557-4D5DC1402ED6}" type="presParOf" srcId="{707F383C-AC09-4D43-9E22-8FAF77CEF0D3}" destId="{3C5315D5-7EBE-4EB4-9005-44B62DB7F881}" srcOrd="1" destOrd="0" presId="urn:microsoft.com/office/officeart/2005/8/layout/hierarchy6#1"/>
    <dgm:cxn modelId="{9AFF1D7D-479B-4E75-88F9-8E86DDF17596}" type="presParOf" srcId="{3C5315D5-7EBE-4EB4-9005-44B62DB7F881}" destId="{585EEDA7-833C-431D-AFE4-82D020252167}" srcOrd="0" destOrd="0" presId="urn:microsoft.com/office/officeart/2005/8/layout/hierarchy6#1"/>
    <dgm:cxn modelId="{9AB1529E-2406-4B55-BA60-1F73651AA621}" type="presParOf" srcId="{3C5315D5-7EBE-4EB4-9005-44B62DB7F881}" destId="{7F50E51B-5433-4CED-B211-066883B77511}" srcOrd="1" destOrd="0" presId="urn:microsoft.com/office/officeart/2005/8/layout/hierarchy6#1"/>
    <dgm:cxn modelId="{42976943-B4D9-4E63-9D7B-8275CE1FCFA8}" type="presParOf" srcId="{7F50E51B-5433-4CED-B211-066883B77511}" destId="{79548A5A-D5C1-4449-B5B5-F952434FF90B}" srcOrd="0" destOrd="0" presId="urn:microsoft.com/office/officeart/2005/8/layout/hierarchy6#1"/>
    <dgm:cxn modelId="{9BD5BCB6-361E-4828-B9BA-BD26EBA5AA75}" type="presParOf" srcId="{7F50E51B-5433-4CED-B211-066883B77511}" destId="{91FB283E-3426-44FD-9412-00E24D9000AF}" srcOrd="1" destOrd="0" presId="urn:microsoft.com/office/officeart/2005/8/layout/hierarchy6#1"/>
    <dgm:cxn modelId="{7E6C0B85-7358-45CA-9171-2FA08630F95E}" type="presParOf" srcId="{91FB283E-3426-44FD-9412-00E24D9000AF}" destId="{643479A2-6295-4A5F-A53F-4FCA24B78B48}" srcOrd="0" destOrd="0" presId="urn:microsoft.com/office/officeart/2005/8/layout/hierarchy6#1"/>
    <dgm:cxn modelId="{92C33A71-50FF-43A8-8A4D-8415FC683BAE}" type="presParOf" srcId="{91FB283E-3426-44FD-9412-00E24D9000AF}" destId="{75DD6B0C-D3DF-4762-807F-FD6C99FF08FE}" srcOrd="1" destOrd="0" presId="urn:microsoft.com/office/officeart/2005/8/layout/hierarchy6#1"/>
    <dgm:cxn modelId="{8130D76F-67B7-401E-A166-1CD61950DF98}" type="presParOf" srcId="{75DD6B0C-D3DF-4762-807F-FD6C99FF08FE}" destId="{1A4B9A84-0C88-4D19-A642-67D75BB8B9E2}" srcOrd="0" destOrd="0" presId="urn:microsoft.com/office/officeart/2005/8/layout/hierarchy6#1"/>
    <dgm:cxn modelId="{44E66D9F-B8A5-421C-ADE1-99AC7E079041}" type="presParOf" srcId="{75DD6B0C-D3DF-4762-807F-FD6C99FF08FE}" destId="{DBB0BD6A-5F3D-4030-9490-2061F99352FF}" srcOrd="1" destOrd="0" presId="urn:microsoft.com/office/officeart/2005/8/layout/hierarchy6#1"/>
    <dgm:cxn modelId="{9A1FBE5E-BD55-41E2-A328-E7BD49BA7B4B}" type="presParOf" srcId="{DBB0BD6A-5F3D-4030-9490-2061F99352FF}" destId="{6F7968E3-9C31-46C3-9B69-B760FBCA6B59}" srcOrd="0" destOrd="0" presId="urn:microsoft.com/office/officeart/2005/8/layout/hierarchy6#1"/>
    <dgm:cxn modelId="{5ECF0AF3-A142-4A0D-BD4F-895AE1EF2BDD}" type="presParOf" srcId="{DBB0BD6A-5F3D-4030-9490-2061F99352FF}" destId="{2242BFF4-70C9-4C98-962E-8CA399899036}" srcOrd="1" destOrd="0" presId="urn:microsoft.com/office/officeart/2005/8/layout/hierarchy6#1"/>
    <dgm:cxn modelId="{2975AB9D-9894-4FC2-976E-1E3C44EF2BAC}" type="presParOf" srcId="{2242BFF4-70C9-4C98-962E-8CA399899036}" destId="{6D90357E-CA5C-40B1-B48F-ADC6D4343771}" srcOrd="0" destOrd="0" presId="urn:microsoft.com/office/officeart/2005/8/layout/hierarchy6#1"/>
    <dgm:cxn modelId="{A1C1BAB2-40F6-45FC-82A6-4D86F21276DF}" type="presParOf" srcId="{2242BFF4-70C9-4C98-962E-8CA399899036}" destId="{432282AA-F582-4B5E-B633-9F0A682C3038}" srcOrd="1" destOrd="0" presId="urn:microsoft.com/office/officeart/2005/8/layout/hierarchy6#1"/>
    <dgm:cxn modelId="{030B0649-A7BC-4044-A8E3-0F728B490ABA}" type="presParOf" srcId="{E8B99199-A4C8-4C92-B33E-7CBEDB64E1FF}" destId="{C861BF0F-9AAF-4BD0-B85D-611CA7772F32}" srcOrd="1" destOrd="0" presId="urn:microsoft.com/office/officeart/2005/8/layout/hierarchy6#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8C45B2-CFDE-4042-9B47-EB52D1FF0AE1}">
      <dsp:nvSpPr>
        <dsp:cNvPr id="0" name=""/>
        <dsp:cNvSpPr/>
      </dsp:nvSpPr>
      <dsp:spPr>
        <a:xfrm>
          <a:off x="2109" y="308585"/>
          <a:ext cx="5272835" cy="562225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itchFamily="34" charset="0"/>
            <a:ea typeface="+mn-ea"/>
            <a:cs typeface="Arial" pitchFamily="34" charset="0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itchFamily="34" charset="0"/>
            <a:ea typeface="+mn-ea"/>
            <a:cs typeface="Arial" pitchFamily="34" charset="0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Systematic random sampling technique was  applied to identify charts of mothers who had instrumental vaginal delievry from December 1,2015 to November 20, 2017</a:t>
          </a: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8576" y="325052"/>
        <a:ext cx="5239901" cy="529291"/>
      </dsp:txXfrm>
    </dsp:sp>
    <dsp:sp modelId="{6F7B6CEF-E1AA-498C-928D-E97389176904}">
      <dsp:nvSpPr>
        <dsp:cNvPr id="0" name=""/>
        <dsp:cNvSpPr/>
      </dsp:nvSpPr>
      <dsp:spPr>
        <a:xfrm>
          <a:off x="2482570" y="870811"/>
          <a:ext cx="155956" cy="2430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9823"/>
              </a:lnTo>
              <a:lnTo>
                <a:pt x="48937" y="149823"/>
              </a:lnTo>
              <a:lnTo>
                <a:pt x="48937" y="299646"/>
              </a:lnTo>
            </a:path>
          </a:pathLst>
        </a:custGeom>
        <a:noFill/>
        <a:ln w="25400" cap="flat" cmpd="sng" algn="ctr">
          <a:solidFill>
            <a:sysClr val="windowText" lastClr="00000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79314413-EEDB-4CBD-8331-02D82B661E5E}">
      <dsp:nvSpPr>
        <dsp:cNvPr id="0" name=""/>
        <dsp:cNvSpPr/>
      </dsp:nvSpPr>
      <dsp:spPr>
        <a:xfrm>
          <a:off x="805797" y="1113819"/>
          <a:ext cx="3353546" cy="370766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total reviewed  card 841</a:t>
          </a:r>
        </a:p>
      </dsp:txBody>
      <dsp:txXfrm>
        <a:off x="816656" y="1124678"/>
        <a:ext cx="3331828" cy="349048"/>
      </dsp:txXfrm>
    </dsp:sp>
    <dsp:sp modelId="{585EEDA7-833C-431D-AFE4-82D020252167}">
      <dsp:nvSpPr>
        <dsp:cNvPr id="0" name=""/>
        <dsp:cNvSpPr/>
      </dsp:nvSpPr>
      <dsp:spPr>
        <a:xfrm>
          <a:off x="2482570" y="1484586"/>
          <a:ext cx="154901" cy="2487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867"/>
              </a:lnTo>
              <a:lnTo>
                <a:pt x="177577" y="141867"/>
              </a:lnTo>
              <a:lnTo>
                <a:pt x="177577" y="283735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548A5A-D5C1-4449-B5B5-F952434FF90B}">
      <dsp:nvSpPr>
        <dsp:cNvPr id="0" name=""/>
        <dsp:cNvSpPr/>
      </dsp:nvSpPr>
      <dsp:spPr>
        <a:xfrm>
          <a:off x="1131128" y="1733328"/>
          <a:ext cx="3012687" cy="401222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mother who had instrumental vaginal delievery were =820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142879" y="1745079"/>
        <a:ext cx="2989185" cy="377720"/>
      </dsp:txXfrm>
    </dsp:sp>
    <dsp:sp modelId="{643479A2-6295-4A5F-A53F-4FCA24B78B48}">
      <dsp:nvSpPr>
        <dsp:cNvPr id="0" name=""/>
        <dsp:cNvSpPr/>
      </dsp:nvSpPr>
      <dsp:spPr>
        <a:xfrm>
          <a:off x="2528070" y="2134551"/>
          <a:ext cx="109402" cy="251301"/>
        </a:xfrm>
        <a:custGeom>
          <a:avLst/>
          <a:gdLst/>
          <a:ahLst/>
          <a:cxnLst/>
          <a:rect l="0" t="0" r="0" b="0"/>
          <a:pathLst>
            <a:path>
              <a:moveTo>
                <a:pt x="1379148" y="0"/>
              </a:moveTo>
              <a:lnTo>
                <a:pt x="1379148" y="165501"/>
              </a:lnTo>
              <a:lnTo>
                <a:pt x="0" y="165501"/>
              </a:lnTo>
              <a:lnTo>
                <a:pt x="0" y="331002"/>
              </a:lnTo>
            </a:path>
          </a:pathLst>
        </a:custGeom>
        <a:noFill/>
        <a:ln w="25400" cap="flat" cmpd="sng" algn="ctr">
          <a:solidFill>
            <a:sysClr val="windowText" lastClr="00000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1A4B9A84-0C88-4D19-A642-67D75BB8B9E2}">
      <dsp:nvSpPr>
        <dsp:cNvPr id="0" name=""/>
        <dsp:cNvSpPr/>
      </dsp:nvSpPr>
      <dsp:spPr>
        <a:xfrm>
          <a:off x="555152" y="2385853"/>
          <a:ext cx="3945835" cy="463729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through lottery method we selected </a:t>
          </a:r>
          <a:r>
            <a:rPr lang="en-US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(2)</a:t>
          </a: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finally we were continued by adding 2 to proceeding study participant until we got intended sample size</a:t>
          </a:r>
          <a:endParaRPr lang="en-US" sz="12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568734" y="2399435"/>
        <a:ext cx="3918671" cy="436565"/>
      </dsp:txXfrm>
    </dsp:sp>
    <dsp:sp modelId="{6F7968E3-9C31-46C3-9B69-B760FBCA6B59}">
      <dsp:nvSpPr>
        <dsp:cNvPr id="0" name=""/>
        <dsp:cNvSpPr/>
      </dsp:nvSpPr>
      <dsp:spPr>
        <a:xfrm>
          <a:off x="2218967" y="2849582"/>
          <a:ext cx="309103" cy="378734"/>
        </a:xfrm>
        <a:custGeom>
          <a:avLst/>
          <a:gdLst/>
          <a:ahLst/>
          <a:cxnLst/>
          <a:rect l="0" t="0" r="0" b="0"/>
          <a:pathLst>
            <a:path>
              <a:moveTo>
                <a:pt x="1194429" y="0"/>
              </a:moveTo>
              <a:lnTo>
                <a:pt x="1194429" y="200606"/>
              </a:lnTo>
              <a:lnTo>
                <a:pt x="0" y="200606"/>
              </a:lnTo>
              <a:lnTo>
                <a:pt x="0" y="401213"/>
              </a:lnTo>
            </a:path>
          </a:pathLst>
        </a:custGeom>
        <a:noFill/>
        <a:ln w="25400" cap="flat" cmpd="sng" algn="ctr">
          <a:solidFill>
            <a:sysClr val="windowText" lastClr="00000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6D90357E-CA5C-40B1-B48F-ADC6D4343771}">
      <dsp:nvSpPr>
        <dsp:cNvPr id="0" name=""/>
        <dsp:cNvSpPr/>
      </dsp:nvSpPr>
      <dsp:spPr>
        <a:xfrm>
          <a:off x="1282557" y="3228316"/>
          <a:ext cx="1872818" cy="401222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total=406</a:t>
          </a:r>
        </a:p>
      </dsp:txBody>
      <dsp:txXfrm>
        <a:off x="1294308" y="3240067"/>
        <a:ext cx="1849316" cy="3777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#1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fallback" val="2D"/>
        <dgm:param type="linDir" val="fromT"/>
        <dgm:param type="nodeHorzAlign" val="ctr"/>
        <dgm:param type="nodeVertAlign" val="t"/>
        <dgm:param type="vertAlign" val="t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begPts" val="bCtr"/>
                        <dgm:param type="connRout" val="bend"/>
                        <dgm:param type="dim" val="1D"/>
                        <dgm:param type="endPts" val="tCtr"/>
                        <dgm:param type="endSty" val="noAr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HorzAlign" val="ctr"/>
        <dgm:param type="nodeVertAlign" val="t"/>
        <dgm:param type="vertAlign" val="t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horzAlign" val="ctr"/>
            <dgm:param type="vertAlign" val="t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horzAlign" val="ctr"/>
                <dgm:param type="vertAlign" val="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2019-06-10T11:43:00Z</dcterms:created>
  <dcterms:modified xsi:type="dcterms:W3CDTF">2019-06-11T16:26:00Z</dcterms:modified>
</cp:coreProperties>
</file>