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3DE4" w14:textId="3E6709BE" w:rsidR="00305883" w:rsidRDefault="005C1A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A7149" wp14:editId="71AF7FBF">
                <wp:simplePos x="0" y="0"/>
                <wp:positionH relativeFrom="column">
                  <wp:posOffset>4052110</wp:posOffset>
                </wp:positionH>
                <wp:positionV relativeFrom="paragraph">
                  <wp:posOffset>39370</wp:posOffset>
                </wp:positionV>
                <wp:extent cx="870857" cy="8787600"/>
                <wp:effectExtent l="0" t="0" r="5715" b="12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7" cy="87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0769E" w14:textId="30880257" w:rsidR="00452922" w:rsidRPr="008020F9" w:rsidRDefault="009847BE" w:rsidP="009847B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847BE">
                              <w:rPr>
                                <w:rStyle w:val="NormalCharacter"/>
                                <w:rFonts w:ascii="Times New Roman" w:eastAsia="仿宋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AVN:</w:t>
                            </w:r>
                            <w:r w:rsidRPr="009847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020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Pr="009847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dult avascular necrosis; AS:</w:t>
                            </w:r>
                            <w:r w:rsidRPr="009847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ankylosing spondylitis</w:t>
                            </w:r>
                            <w:r w:rsidRPr="009847BE">
                              <w:rPr>
                                <w:rStyle w:val="NormalCharacter"/>
                                <w:rFonts w:ascii="Times New Roman" w:eastAsia="仿宋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 DDH:</w:t>
                            </w:r>
                            <w:r w:rsidRPr="009847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developmental </w:t>
                            </w:r>
                            <w:r w:rsidR="00CC11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dysplasia</w:t>
                            </w:r>
                            <w:r w:rsidRPr="009847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the hip</w:t>
                            </w:r>
                            <w:r w:rsidRPr="009847BE">
                              <w:rPr>
                                <w:rStyle w:val="NormalCharacter"/>
                                <w:rFonts w:ascii="Times New Roman" w:eastAsia="仿宋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 w:rsidR="00452922">
                              <w:rPr>
                                <w:rStyle w:val="NormalCharacter"/>
                                <w:rFonts w:ascii="Times New Roman" w:eastAsia="仿宋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7BE">
                              <w:rPr>
                                <w:rStyle w:val="NormalCharacter"/>
                                <w:rFonts w:ascii="Times New Roman" w:eastAsia="仿宋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OA:</w:t>
                            </w:r>
                            <w:r w:rsidRPr="009847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osteoarthritis</w:t>
                            </w:r>
                          </w:p>
                          <w:p w14:paraId="17435129" w14:textId="3BA65DA3" w:rsidR="009847BE" w:rsidRPr="009847BE" w:rsidRDefault="00452922" w:rsidP="009847BE">
                            <w:pPr>
                              <w:spacing w:line="480" w:lineRule="auto"/>
                              <w:rPr>
                                <w:rFonts w:ascii="Times New Roman" w:eastAsia="仿宋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Intrao</w:t>
                            </w:r>
                            <w:r w:rsidR="006C2B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6C2B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intra</w:t>
                            </w:r>
                            <w:r w:rsidR="00092B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operati</w:t>
                            </w:r>
                            <w:r w:rsidR="00CC11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 Postop:</w:t>
                            </w:r>
                            <w:r w:rsidR="006C2B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post</w:t>
                            </w:r>
                            <w:r w:rsidR="00092B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operati</w:t>
                            </w:r>
                            <w:r w:rsidR="00CC11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FA7149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19.05pt;margin-top:3.1pt;width:68.55pt;height:691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" fillcolor="white [3201]" stroked="f" strokeweight=".5pt">
                <v:textbox style="layout-flow:vertical;mso-layout-flow-alt:bottom-to-top">
                  <w:txbxContent>
                    <w:p w14:paraId="0D30769E" w14:textId="30880257" w:rsidR="00452922" w:rsidRPr="008020F9" w:rsidRDefault="009847BE" w:rsidP="009847BE">
                      <w:pPr>
                        <w:spacing w:line="48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847BE">
                        <w:rPr>
                          <w:rStyle w:val="NormalCharacter"/>
                          <w:rFonts w:ascii="Times New Roman" w:eastAsia="仿宋" w:hAnsi="Times New Roman"/>
                          <w:color w:val="000000" w:themeColor="text1"/>
                          <w:sz w:val="20"/>
                          <w:szCs w:val="20"/>
                        </w:rPr>
                        <w:t>AVN:</w:t>
                      </w:r>
                      <w:r w:rsidRPr="009847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020F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 w:rsidRPr="009847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dult avascular necrosis; AS:</w:t>
                      </w:r>
                      <w:r w:rsidRPr="009847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ankylosing spondylitis</w:t>
                      </w:r>
                      <w:r w:rsidRPr="009847BE">
                        <w:rPr>
                          <w:rStyle w:val="NormalCharacter"/>
                          <w:rFonts w:ascii="Times New Roman" w:eastAsia="仿宋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 DDH:</w:t>
                      </w:r>
                      <w:r w:rsidRPr="009847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developmental </w:t>
                      </w:r>
                      <w:r w:rsidR="00CC110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dysplasia</w:t>
                      </w:r>
                      <w:r w:rsidRPr="009847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of the hip</w:t>
                      </w:r>
                      <w:r w:rsidRPr="009847BE">
                        <w:rPr>
                          <w:rStyle w:val="NormalCharacter"/>
                          <w:rFonts w:ascii="Times New Roman" w:eastAsia="仿宋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="00452922">
                        <w:rPr>
                          <w:rStyle w:val="NormalCharacter"/>
                          <w:rFonts w:ascii="Times New Roman" w:eastAsia="仿宋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847BE">
                        <w:rPr>
                          <w:rStyle w:val="NormalCharacter"/>
                          <w:rFonts w:ascii="Times New Roman" w:eastAsia="仿宋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OA:</w:t>
                      </w:r>
                      <w:r w:rsidRPr="009847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osteoarthritis</w:t>
                      </w:r>
                    </w:p>
                    <w:p w14:paraId="17435129" w14:textId="3BA65DA3" w:rsidR="009847BE" w:rsidRPr="009847BE" w:rsidRDefault="00452922" w:rsidP="009847BE">
                      <w:pPr>
                        <w:spacing w:line="480" w:lineRule="auto"/>
                        <w:rPr>
                          <w:rFonts w:ascii="Times New Roman" w:eastAsia="仿宋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Intrao</w:t>
                      </w:r>
                      <w:r w:rsidR="006C2BF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6C2BF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intra</w:t>
                      </w:r>
                      <w:r w:rsidR="00092B3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operati</w:t>
                      </w:r>
                      <w:r w:rsidR="00CC110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 Postop:</w:t>
                      </w:r>
                      <w:r w:rsidR="006C2BF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post</w:t>
                      </w:r>
                      <w:r w:rsidR="00092B3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operati</w:t>
                      </w:r>
                      <w:r w:rsidR="00CC110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7A52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F552" wp14:editId="459980B4">
                <wp:simplePos x="0" y="0"/>
                <wp:positionH relativeFrom="column">
                  <wp:posOffset>897890</wp:posOffset>
                </wp:positionH>
                <wp:positionV relativeFrom="paragraph">
                  <wp:posOffset>1523365</wp:posOffset>
                </wp:positionV>
                <wp:extent cx="518615" cy="4885311"/>
                <wp:effectExtent l="0" t="0" r="2540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488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93813" w14:textId="55F1DA05" w:rsidR="009847BE" w:rsidRPr="009847BE" w:rsidRDefault="009847B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4E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Table1</w:t>
                            </w:r>
                            <w:r w:rsidRPr="009847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 The patients’</w:t>
                            </w:r>
                            <w:r w:rsidR="007A52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7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acetabular Component, Fracture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F552" id="文本框 2" o:spid="_x0000_s1027" type="#_x0000_t202" style="position:absolute;left:0;text-align:left;margin-left:70.7pt;margin-top:119.95pt;width:40.85pt;height:38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" fillcolor="white [3201]" stroked="f" strokeweight=".5pt">
                <v:textbox style="layout-flow:vertical;mso-layout-flow-alt:bottom-to-top">
                  <w:txbxContent>
                    <w:p w14:paraId="23493813" w14:textId="55F1DA05" w:rsidR="009847BE" w:rsidRPr="009847BE" w:rsidRDefault="009847B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E4E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Table1</w:t>
                      </w:r>
                      <w:r w:rsidRPr="009847B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 The patients’</w:t>
                      </w:r>
                      <w:r w:rsidR="007A521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847B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acetabular Component, Fracture Characteristics</w:t>
                      </w:r>
                    </w:p>
                  </w:txbxContent>
                </v:textbox>
              </v:shape>
            </w:pict>
          </mc:Fallback>
        </mc:AlternateContent>
      </w:r>
      <w:r w:rsidR="009847BE">
        <w:t xml:space="preserve">   </w:t>
      </w:r>
      <w:r w:rsidR="00FA622C">
        <w:rPr>
          <w:rFonts w:hint="eastAsia"/>
        </w:rPr>
        <w:t xml:space="preserve"> </w:t>
      </w:r>
      <w:r w:rsidR="009847BE">
        <w:t xml:space="preserve">     </w:t>
      </w:r>
      <w:r w:rsidR="00452922">
        <w:t xml:space="preserve"> </w:t>
      </w:r>
      <w:r w:rsidR="007A5217">
        <w:t xml:space="preserve">          </w:t>
      </w:r>
      <w:r w:rsidR="009847BE">
        <w:t xml:space="preserve"> </w:t>
      </w:r>
      <w:r w:rsidR="00FA622C">
        <w:t xml:space="preserve"> </w:t>
      </w:r>
      <w:r w:rsidR="00BE3A59">
        <w:t xml:space="preserve"> </w:t>
      </w:r>
      <w:r w:rsidR="00BE4E60" w:rsidRPr="00BE4E60">
        <w:rPr>
          <w:noProof/>
        </w:rPr>
        <w:drawing>
          <wp:inline distT="0" distB="0" distL="0" distR="0" wp14:anchorId="11ED8A87" wp14:editId="60E821FA">
            <wp:extent cx="2430145" cy="8864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22C">
        <w:t xml:space="preserve"> </w:t>
      </w:r>
      <w:r>
        <w:t xml:space="preserve"> </w:t>
      </w:r>
    </w:p>
    <w:p w14:paraId="24B55947" w14:textId="5679F54C" w:rsidR="00452922" w:rsidRPr="00406824" w:rsidRDefault="00452922" w:rsidP="00357608">
      <w:pPr>
        <w:spacing w:line="360" w:lineRule="auto"/>
        <w:rPr>
          <w:rFonts w:ascii="Times New Roman" w:hAnsi="Times New Roman" w:cs="Times New Roman"/>
          <w:b/>
          <w:bCs/>
        </w:rPr>
      </w:pPr>
      <w:r w:rsidRPr="00406824">
        <w:rPr>
          <w:rFonts w:ascii="Times New Roman" w:hAnsi="Times New Roman" w:cs="Times New Roman"/>
          <w:b/>
          <w:bCs/>
        </w:rPr>
        <w:lastRenderedPageBreak/>
        <w:t>Table2</w:t>
      </w:r>
      <w:r w:rsidR="00067AE6">
        <w:rPr>
          <w:rFonts w:ascii="Times New Roman" w:hAnsi="Times New Roman" w:cs="Times New Roman"/>
          <w:b/>
          <w:bCs/>
        </w:rPr>
        <w:t xml:space="preserve"> </w:t>
      </w:r>
      <w:r w:rsidR="00B86458">
        <w:rPr>
          <w:rStyle w:val="NormalCharacter"/>
          <w:rFonts w:ascii="Times New Roman" w:eastAsia="仿宋" w:hAnsi="Times New Roman" w:cs="Times New Roman"/>
          <w:color w:val="000000" w:themeColor="text1"/>
          <w:szCs w:val="21"/>
        </w:rPr>
        <w:t>P</w:t>
      </w:r>
      <w:r w:rsidR="00B86458" w:rsidRPr="00ED7179">
        <w:rPr>
          <w:rStyle w:val="NormalCharacter"/>
          <w:rFonts w:ascii="Times New Roman" w:eastAsia="仿宋" w:hAnsi="Times New Roman" w:cs="Times New Roman"/>
          <w:color w:val="000000" w:themeColor="text1"/>
          <w:szCs w:val="21"/>
        </w:rPr>
        <w:t>reoperati</w:t>
      </w:r>
      <w:r w:rsidR="00B86458">
        <w:rPr>
          <w:rStyle w:val="NormalCharacter"/>
          <w:rFonts w:ascii="Times New Roman" w:eastAsia="仿宋" w:hAnsi="Times New Roman" w:cs="Times New Roman"/>
          <w:color w:val="000000" w:themeColor="text1"/>
          <w:szCs w:val="21"/>
        </w:rPr>
        <w:t>ve</w:t>
      </w:r>
      <w:r w:rsidR="00B86458" w:rsidRPr="00ED7179">
        <w:rPr>
          <w:rStyle w:val="NormalCharacter"/>
          <w:rFonts w:ascii="Times New Roman" w:eastAsia="仿宋" w:hAnsi="Times New Roman" w:cs="Times New Roman"/>
          <w:color w:val="000000" w:themeColor="text1"/>
          <w:szCs w:val="21"/>
        </w:rPr>
        <w:t xml:space="preserve"> and postoperati</w:t>
      </w:r>
      <w:r w:rsidR="00B86458">
        <w:rPr>
          <w:rStyle w:val="NormalCharacter"/>
          <w:rFonts w:ascii="Times New Roman" w:eastAsia="仿宋" w:hAnsi="Times New Roman" w:cs="Times New Roman"/>
          <w:color w:val="000000" w:themeColor="text1"/>
          <w:szCs w:val="21"/>
        </w:rPr>
        <w:t>ve HHS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1077"/>
        <w:gridCol w:w="1171"/>
        <w:gridCol w:w="1102"/>
        <w:gridCol w:w="1954"/>
        <w:gridCol w:w="924"/>
      </w:tblGrid>
      <w:tr w:rsidR="001A2E49" w:rsidRPr="00357608" w14:paraId="2639E03B" w14:textId="77777777" w:rsidTr="00983077">
        <w:tc>
          <w:tcPr>
            <w:tcW w:w="2062" w:type="dxa"/>
            <w:tcBorders>
              <w:left w:val="nil"/>
              <w:bottom w:val="single" w:sz="4" w:space="0" w:color="auto"/>
              <w:right w:val="nil"/>
            </w:tcBorders>
          </w:tcPr>
          <w:p w14:paraId="08794360" w14:textId="77777777" w:rsidR="00452922" w:rsidRPr="00357608" w:rsidRDefault="00452922" w:rsidP="003576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</w:tcPr>
          <w:p w14:paraId="2F1A77D8" w14:textId="77777777" w:rsidR="00452922" w:rsidRPr="00357608" w:rsidRDefault="00452922" w:rsidP="00357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</w:tcPr>
          <w:p w14:paraId="25745543" w14:textId="77777777" w:rsidR="00452922" w:rsidRPr="00357608" w:rsidRDefault="00452922" w:rsidP="00357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</w:tcPr>
          <w:p w14:paraId="7AF7C33A" w14:textId="77777777" w:rsidR="00452922" w:rsidRPr="00357608" w:rsidRDefault="00452922" w:rsidP="00357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954" w:type="dxa"/>
            <w:tcBorders>
              <w:left w:val="nil"/>
              <w:bottom w:val="single" w:sz="4" w:space="0" w:color="auto"/>
              <w:right w:val="nil"/>
            </w:tcBorders>
          </w:tcPr>
          <w:p w14:paraId="0E098AC0" w14:textId="77777777" w:rsidR="00452922" w:rsidRPr="00357608" w:rsidRDefault="00452922" w:rsidP="00357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924" w:type="dxa"/>
            <w:tcBorders>
              <w:left w:val="nil"/>
              <w:bottom w:val="single" w:sz="4" w:space="0" w:color="auto"/>
              <w:right w:val="nil"/>
            </w:tcBorders>
          </w:tcPr>
          <w:p w14:paraId="1F1C92D6" w14:textId="77777777" w:rsidR="00452922" w:rsidRPr="00357608" w:rsidRDefault="00452922" w:rsidP="003576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A2E49" w:rsidRPr="00357608" w14:paraId="34F7C70E" w14:textId="77777777" w:rsidTr="00983077"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14:paraId="155BEBA9" w14:textId="77777777" w:rsidR="00452922" w:rsidRPr="00357608" w:rsidRDefault="00452922" w:rsidP="00357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Preoperative HHS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026C7D07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14:paraId="170525BA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14:paraId="3B84FC2E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14:paraId="77CB569C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4EC6A013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t=27.1</w:t>
            </w:r>
          </w:p>
        </w:tc>
      </w:tr>
      <w:tr w:rsidR="001A2E49" w:rsidRPr="00357608" w14:paraId="3BBFB8FD" w14:textId="77777777" w:rsidTr="00983077"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209C28DF" w14:textId="77777777" w:rsidR="00452922" w:rsidRPr="00357608" w:rsidRDefault="00452922" w:rsidP="00357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Preoperative HHS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21D8C31D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</w:tcPr>
          <w:p w14:paraId="13C1E9AF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112E9041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90.2</w:t>
            </w:r>
          </w:p>
        </w:tc>
        <w:tc>
          <w:tcPr>
            <w:tcW w:w="1954" w:type="dxa"/>
            <w:tcBorders>
              <w:top w:val="nil"/>
              <w:left w:val="nil"/>
              <w:right w:val="nil"/>
            </w:tcBorders>
          </w:tcPr>
          <w:p w14:paraId="4260D180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1751E4B5" w14:textId="77777777" w:rsidR="00452922" w:rsidRPr="00357608" w:rsidRDefault="001A2E49" w:rsidP="00071B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608">
              <w:rPr>
                <w:rFonts w:ascii="Times New Roman" w:hAnsi="Times New Roman" w:cs="Times New Roman"/>
              </w:rPr>
              <w:t>P</w:t>
            </w:r>
            <w:r w:rsidRPr="00357608">
              <w:rPr>
                <w:rStyle w:val="NormalCharacter"/>
                <w:rFonts w:ascii="Times New Roman" w:eastAsia="仿宋" w:hAnsi="Times New Roman" w:cs="Times New Roman"/>
                <w:sz w:val="20"/>
                <w:szCs w:val="20"/>
              </w:rPr>
              <w:t>＜</w:t>
            </w:r>
            <w:r w:rsidRPr="00357608">
              <w:rPr>
                <w:rStyle w:val="NormalCharacter"/>
                <w:rFonts w:ascii="Times New Roman" w:eastAsia="仿宋" w:hAnsi="Times New Roman" w:cs="Times New Roman"/>
                <w:sz w:val="20"/>
                <w:szCs w:val="20"/>
              </w:rPr>
              <w:t>0.05</w:t>
            </w:r>
          </w:p>
        </w:tc>
      </w:tr>
    </w:tbl>
    <w:p w14:paraId="45289575" w14:textId="77777777" w:rsidR="00452922" w:rsidRDefault="00452922"/>
    <w:sectPr w:rsidR="00452922" w:rsidSect="00E962A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D"/>
    <w:rsid w:val="00024316"/>
    <w:rsid w:val="00067AE6"/>
    <w:rsid w:val="00071BC1"/>
    <w:rsid w:val="00092B30"/>
    <w:rsid w:val="000F7695"/>
    <w:rsid w:val="001A2E49"/>
    <w:rsid w:val="00206171"/>
    <w:rsid w:val="002746AE"/>
    <w:rsid w:val="00305883"/>
    <w:rsid w:val="00346BE9"/>
    <w:rsid w:val="00357608"/>
    <w:rsid w:val="003D4CD9"/>
    <w:rsid w:val="003D58E5"/>
    <w:rsid w:val="00406824"/>
    <w:rsid w:val="004144C7"/>
    <w:rsid w:val="00435CBC"/>
    <w:rsid w:val="00452922"/>
    <w:rsid w:val="0051095E"/>
    <w:rsid w:val="005765F2"/>
    <w:rsid w:val="005C1A59"/>
    <w:rsid w:val="00615F85"/>
    <w:rsid w:val="006269E6"/>
    <w:rsid w:val="00655BDD"/>
    <w:rsid w:val="00662C4A"/>
    <w:rsid w:val="006C2BF6"/>
    <w:rsid w:val="007A5217"/>
    <w:rsid w:val="007D04FE"/>
    <w:rsid w:val="007D485A"/>
    <w:rsid w:val="007E268C"/>
    <w:rsid w:val="008020F9"/>
    <w:rsid w:val="00856895"/>
    <w:rsid w:val="0093494C"/>
    <w:rsid w:val="009675DE"/>
    <w:rsid w:val="00983077"/>
    <w:rsid w:val="009847BE"/>
    <w:rsid w:val="00B86458"/>
    <w:rsid w:val="00BA24B0"/>
    <w:rsid w:val="00BB059B"/>
    <w:rsid w:val="00BE3A59"/>
    <w:rsid w:val="00BE4E60"/>
    <w:rsid w:val="00CC110C"/>
    <w:rsid w:val="00CF4D8C"/>
    <w:rsid w:val="00E736F9"/>
    <w:rsid w:val="00E962A9"/>
    <w:rsid w:val="00ED24D6"/>
    <w:rsid w:val="00ED2717"/>
    <w:rsid w:val="00EF06A8"/>
    <w:rsid w:val="00F834C2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51D0"/>
  <w15:chartTrackingRefBased/>
  <w15:docId w15:val="{B97AF5E3-638B-3943-B984-D985B975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D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55BDD"/>
    <w:rPr>
      <w:rFonts w:ascii="宋体" w:eastAsia="宋体"/>
      <w:sz w:val="18"/>
      <w:szCs w:val="18"/>
    </w:rPr>
  </w:style>
  <w:style w:type="character" w:customStyle="1" w:styleId="NormalCharacter">
    <w:name w:val="NormalCharacter"/>
    <w:qFormat/>
    <w:rsid w:val="009847BE"/>
  </w:style>
  <w:style w:type="table" w:styleId="a5">
    <w:name w:val="Table Grid"/>
    <w:basedOn w:val="a1"/>
    <w:uiPriority w:val="39"/>
    <w:rsid w:val="0045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李 俊成</cp:lastModifiedBy>
  <cp:revision>7</cp:revision>
  <dcterms:created xsi:type="dcterms:W3CDTF">2020-04-11T11:01:00Z</dcterms:created>
  <dcterms:modified xsi:type="dcterms:W3CDTF">2020-04-24T09:32:00Z</dcterms:modified>
</cp:coreProperties>
</file>