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99314" w14:textId="55AA469D" w:rsidR="009B1707" w:rsidRPr="00D371EE" w:rsidRDefault="009B1707" w:rsidP="009B1707">
      <w:pPr>
        <w:spacing w:line="480" w:lineRule="auto"/>
        <w:rPr>
          <w:b/>
          <w:sz w:val="32"/>
        </w:rPr>
      </w:pPr>
      <w:r w:rsidRPr="00D371EE">
        <w:rPr>
          <w:b/>
          <w:sz w:val="28"/>
          <w:szCs w:val="18"/>
        </w:rPr>
        <w:t>Impact of Electronic Medical Record Management System</w:t>
      </w:r>
      <w:r w:rsidR="00DA7E09" w:rsidRPr="00D371EE">
        <w:rPr>
          <w:b/>
          <w:sz w:val="28"/>
          <w:szCs w:val="18"/>
        </w:rPr>
        <w:t>s</w:t>
      </w:r>
      <w:r w:rsidRPr="00D371EE">
        <w:rPr>
          <w:b/>
          <w:sz w:val="28"/>
          <w:szCs w:val="18"/>
        </w:rPr>
        <w:t xml:space="preserve"> on </w:t>
      </w:r>
      <w:r w:rsidR="008F47D0" w:rsidRPr="00D371EE">
        <w:rPr>
          <w:b/>
          <w:sz w:val="28"/>
          <w:szCs w:val="18"/>
        </w:rPr>
        <w:t xml:space="preserve">the </w:t>
      </w:r>
      <w:r w:rsidRPr="00D371EE">
        <w:rPr>
          <w:b/>
          <w:sz w:val="28"/>
          <w:szCs w:val="18"/>
        </w:rPr>
        <w:t xml:space="preserve">Disease Activity and Frequency of Outpatient Visits </w:t>
      </w:r>
      <w:r w:rsidR="008F47D0" w:rsidRPr="00D371EE">
        <w:rPr>
          <w:b/>
          <w:sz w:val="28"/>
          <w:szCs w:val="18"/>
        </w:rPr>
        <w:t xml:space="preserve">of </w:t>
      </w:r>
      <w:r w:rsidRPr="00D371EE">
        <w:rPr>
          <w:b/>
          <w:sz w:val="28"/>
          <w:szCs w:val="18"/>
        </w:rPr>
        <w:t>Patients with Ankylosing Spondylitis</w:t>
      </w:r>
    </w:p>
    <w:p w14:paraId="4ADCC33E" w14:textId="77777777" w:rsidR="009B1707" w:rsidRPr="00D371EE" w:rsidRDefault="009B1707">
      <w:pPr>
        <w:widowControl/>
        <w:rPr>
          <w:noProof/>
        </w:rPr>
      </w:pPr>
      <w:r w:rsidRPr="00D371EE">
        <w:rPr>
          <w:noProof/>
        </w:rPr>
        <w:br w:type="page"/>
      </w:r>
      <w:bookmarkStart w:id="0" w:name="_GoBack"/>
      <w:bookmarkEnd w:id="0"/>
    </w:p>
    <w:p w14:paraId="123B0901" w14:textId="77777777" w:rsidR="009B1707" w:rsidRPr="00D371EE" w:rsidRDefault="009B1707" w:rsidP="009B1707">
      <w:pPr>
        <w:spacing w:line="480" w:lineRule="auto"/>
        <w:rPr>
          <w:b/>
          <w:color w:val="000000" w:themeColor="text1"/>
        </w:rPr>
      </w:pPr>
      <w:r w:rsidRPr="00D371EE">
        <w:rPr>
          <w:b/>
          <w:color w:val="000000" w:themeColor="text1"/>
        </w:rPr>
        <w:lastRenderedPageBreak/>
        <w:t>Supplemental materials</w:t>
      </w:r>
    </w:p>
    <w:p w14:paraId="7DD518EB" w14:textId="0063C8BC" w:rsidR="009B1707" w:rsidRPr="00D371EE" w:rsidRDefault="009B1707" w:rsidP="009B1707">
      <w:pPr>
        <w:rPr>
          <w:b/>
        </w:rPr>
      </w:pPr>
      <w:r w:rsidRPr="00D371EE">
        <w:rPr>
          <w:b/>
        </w:rPr>
        <w:t xml:space="preserve">Table A. Baseline characteristics of the </w:t>
      </w:r>
      <w:r w:rsidR="005A3DA6" w:rsidRPr="00D371EE">
        <w:rPr>
          <w:b/>
        </w:rPr>
        <w:t xml:space="preserve">patients with </w:t>
      </w:r>
      <w:r w:rsidRPr="00D371EE">
        <w:rPr>
          <w:b/>
        </w:rPr>
        <w:t xml:space="preserve">ankylosing spondylitis (AS) </w:t>
      </w:r>
      <w:r w:rsidR="005A3DA6" w:rsidRPr="00D371EE">
        <w:rPr>
          <w:b/>
        </w:rPr>
        <w:t xml:space="preserve">obtained </w:t>
      </w:r>
      <w:r w:rsidRPr="00D371EE">
        <w:rPr>
          <w:b/>
        </w:rPr>
        <w:t xml:space="preserve">using </w:t>
      </w:r>
      <w:r w:rsidR="005A3DA6" w:rsidRPr="00D371EE">
        <w:rPr>
          <w:b/>
        </w:rPr>
        <w:t xml:space="preserve">the </w:t>
      </w:r>
      <w:r w:rsidRPr="00D371EE">
        <w:rPr>
          <w:b/>
          <w:bCs/>
        </w:rPr>
        <w:t>electronic medical record management system</w:t>
      </w:r>
      <w:r w:rsidRPr="00D371EE">
        <w:rPr>
          <w:b/>
        </w:rPr>
        <w:t xml:space="preserve"> (EMRMS) for ASDAS assessment</w:t>
      </w: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4629"/>
        <w:gridCol w:w="4629"/>
        <w:gridCol w:w="4629"/>
      </w:tblGrid>
      <w:tr w:rsidR="009B1707" w:rsidRPr="00F702B3" w14:paraId="6BC1D0D5" w14:textId="77777777" w:rsidTr="009B1707">
        <w:tc>
          <w:tcPr>
            <w:tcW w:w="4629" w:type="dxa"/>
          </w:tcPr>
          <w:p w14:paraId="7329D9FE" w14:textId="77777777" w:rsidR="009B1707" w:rsidRPr="00F702B3" w:rsidRDefault="009B1707" w:rsidP="00C034C8">
            <w:r w:rsidRPr="00F702B3">
              <w:t>Characteristics</w:t>
            </w:r>
          </w:p>
        </w:tc>
        <w:tc>
          <w:tcPr>
            <w:tcW w:w="4629" w:type="dxa"/>
          </w:tcPr>
          <w:p w14:paraId="279CD166" w14:textId="77777777" w:rsidR="009B1707" w:rsidRPr="00F702B3" w:rsidRDefault="009B1707" w:rsidP="00C034C8">
            <w:r w:rsidRPr="00F702B3">
              <w:t>With complete data, n=419</w:t>
            </w:r>
          </w:p>
        </w:tc>
        <w:tc>
          <w:tcPr>
            <w:tcW w:w="4629" w:type="dxa"/>
          </w:tcPr>
          <w:p w14:paraId="4619EDBA" w14:textId="77777777" w:rsidR="009B1707" w:rsidRPr="00F702B3" w:rsidRDefault="009B1707" w:rsidP="00C034C8">
            <w:r w:rsidRPr="00F702B3">
              <w:t>≥ 3 continuous assessment with complete data, n=139</w:t>
            </w:r>
          </w:p>
        </w:tc>
      </w:tr>
      <w:tr w:rsidR="009B1707" w:rsidRPr="00F702B3" w14:paraId="51EE1490" w14:textId="77777777" w:rsidTr="009B1707">
        <w:tc>
          <w:tcPr>
            <w:tcW w:w="4629" w:type="dxa"/>
            <w:vAlign w:val="center"/>
          </w:tcPr>
          <w:p w14:paraId="05757A89" w14:textId="77777777" w:rsidR="009B1707" w:rsidRPr="00F702B3" w:rsidRDefault="009B1707" w:rsidP="00C034C8">
            <w:pPr>
              <w:rPr>
                <w:b/>
                <w:bCs/>
              </w:rPr>
            </w:pPr>
            <w:r w:rsidRPr="00F702B3">
              <w:rPr>
                <w:b/>
                <w:bCs/>
              </w:rPr>
              <w:t xml:space="preserve">Age, </w:t>
            </w:r>
            <w:r w:rsidRPr="00F702B3">
              <w:rPr>
                <w:b/>
              </w:rPr>
              <w:t xml:space="preserve">mean (S.D.), </w:t>
            </w:r>
            <w:r w:rsidRPr="00F702B3">
              <w:rPr>
                <w:b/>
                <w:bCs/>
              </w:rPr>
              <w:t>years</w:t>
            </w:r>
          </w:p>
        </w:tc>
        <w:tc>
          <w:tcPr>
            <w:tcW w:w="4629" w:type="dxa"/>
            <w:vAlign w:val="center"/>
          </w:tcPr>
          <w:p w14:paraId="06EA96B1" w14:textId="77777777" w:rsidR="009B1707" w:rsidRPr="00F702B3" w:rsidRDefault="009B1707" w:rsidP="00C034C8">
            <w:r w:rsidRPr="00F702B3">
              <w:t>43.1 (14.1)</w:t>
            </w:r>
          </w:p>
        </w:tc>
        <w:tc>
          <w:tcPr>
            <w:tcW w:w="4629" w:type="dxa"/>
            <w:vAlign w:val="center"/>
          </w:tcPr>
          <w:p w14:paraId="70A3AB43" w14:textId="77777777" w:rsidR="009B1707" w:rsidRPr="00F702B3" w:rsidRDefault="009B1707" w:rsidP="00C034C8">
            <w:r w:rsidRPr="00F702B3">
              <w:t>43.8 (13.3)</w:t>
            </w:r>
          </w:p>
        </w:tc>
      </w:tr>
      <w:tr w:rsidR="009B1707" w:rsidRPr="00F702B3" w14:paraId="18BBE711" w14:textId="77777777" w:rsidTr="009B1707">
        <w:tc>
          <w:tcPr>
            <w:tcW w:w="4629" w:type="dxa"/>
            <w:vAlign w:val="center"/>
          </w:tcPr>
          <w:p w14:paraId="3597AF74" w14:textId="77777777" w:rsidR="009B1707" w:rsidRPr="00F702B3" w:rsidRDefault="009B1707" w:rsidP="00C034C8">
            <w:pPr>
              <w:rPr>
                <w:b/>
                <w:bCs/>
              </w:rPr>
            </w:pPr>
            <w:r w:rsidRPr="00F702B3">
              <w:rPr>
                <w:b/>
                <w:bCs/>
              </w:rPr>
              <w:t>Gender</w:t>
            </w:r>
          </w:p>
        </w:tc>
        <w:tc>
          <w:tcPr>
            <w:tcW w:w="4629" w:type="dxa"/>
            <w:vAlign w:val="center"/>
          </w:tcPr>
          <w:p w14:paraId="1732D880" w14:textId="77777777" w:rsidR="009B1707" w:rsidRPr="00F702B3" w:rsidRDefault="009B1707" w:rsidP="00C034C8"/>
        </w:tc>
        <w:tc>
          <w:tcPr>
            <w:tcW w:w="4629" w:type="dxa"/>
            <w:vAlign w:val="center"/>
          </w:tcPr>
          <w:p w14:paraId="14A8546F" w14:textId="77777777" w:rsidR="009B1707" w:rsidRPr="00F702B3" w:rsidRDefault="009B1707" w:rsidP="00C034C8">
            <w:pPr>
              <w:rPr>
                <w:b/>
                <w:bCs/>
              </w:rPr>
            </w:pPr>
          </w:p>
        </w:tc>
      </w:tr>
      <w:tr w:rsidR="009B1707" w:rsidRPr="00F702B3" w14:paraId="53AD421D" w14:textId="77777777" w:rsidTr="009B1707">
        <w:tc>
          <w:tcPr>
            <w:tcW w:w="4629" w:type="dxa"/>
            <w:vAlign w:val="center"/>
          </w:tcPr>
          <w:p w14:paraId="7B9C2840" w14:textId="77777777" w:rsidR="009B1707" w:rsidRPr="00F702B3" w:rsidRDefault="009B1707" w:rsidP="00C034C8">
            <w:r w:rsidRPr="00F702B3">
              <w:t xml:space="preserve"> Female, %</w:t>
            </w:r>
          </w:p>
        </w:tc>
        <w:tc>
          <w:tcPr>
            <w:tcW w:w="4629" w:type="dxa"/>
            <w:vAlign w:val="center"/>
          </w:tcPr>
          <w:p w14:paraId="30C11E7B" w14:textId="77777777" w:rsidR="009B1707" w:rsidRPr="00F702B3" w:rsidRDefault="009B1707" w:rsidP="00C034C8">
            <w:r w:rsidRPr="00F702B3">
              <w:t>120 (28.6)</w:t>
            </w:r>
          </w:p>
        </w:tc>
        <w:tc>
          <w:tcPr>
            <w:tcW w:w="4629" w:type="dxa"/>
            <w:vAlign w:val="center"/>
          </w:tcPr>
          <w:p w14:paraId="7BBB18A4" w14:textId="77777777" w:rsidR="009B1707" w:rsidRPr="00F702B3" w:rsidRDefault="009B1707" w:rsidP="00C034C8">
            <w:r w:rsidRPr="00F702B3">
              <w:t>37 (26.6)</w:t>
            </w:r>
          </w:p>
        </w:tc>
      </w:tr>
      <w:tr w:rsidR="009B1707" w:rsidRPr="00F702B3" w14:paraId="76D8BEC8" w14:textId="77777777" w:rsidTr="009B1707">
        <w:tc>
          <w:tcPr>
            <w:tcW w:w="4629" w:type="dxa"/>
            <w:vAlign w:val="center"/>
          </w:tcPr>
          <w:p w14:paraId="38CE3A29" w14:textId="77777777" w:rsidR="009B1707" w:rsidRPr="00F702B3" w:rsidRDefault="009B1707" w:rsidP="00C034C8">
            <w:r w:rsidRPr="00F702B3">
              <w:t xml:space="preserve"> Male, %</w:t>
            </w:r>
          </w:p>
        </w:tc>
        <w:tc>
          <w:tcPr>
            <w:tcW w:w="4629" w:type="dxa"/>
            <w:vAlign w:val="center"/>
          </w:tcPr>
          <w:p w14:paraId="5A9A18C0" w14:textId="77777777" w:rsidR="009B1707" w:rsidRPr="00F702B3" w:rsidRDefault="009B1707" w:rsidP="00C034C8">
            <w:r w:rsidRPr="00F702B3">
              <w:t>299 (71.4)</w:t>
            </w:r>
          </w:p>
        </w:tc>
        <w:tc>
          <w:tcPr>
            <w:tcW w:w="4629" w:type="dxa"/>
            <w:vAlign w:val="center"/>
          </w:tcPr>
          <w:p w14:paraId="64B46021" w14:textId="77777777" w:rsidR="009B1707" w:rsidRPr="00F702B3" w:rsidRDefault="009B1707" w:rsidP="00C034C8">
            <w:r w:rsidRPr="00F702B3">
              <w:t>102 (73.4)</w:t>
            </w:r>
          </w:p>
        </w:tc>
      </w:tr>
      <w:tr w:rsidR="009B1707" w:rsidRPr="00F702B3" w14:paraId="141904F9" w14:textId="77777777" w:rsidTr="009B1707">
        <w:tc>
          <w:tcPr>
            <w:tcW w:w="4629" w:type="dxa"/>
            <w:vAlign w:val="center"/>
          </w:tcPr>
          <w:p w14:paraId="741BF4F7" w14:textId="77777777" w:rsidR="009B1707" w:rsidRPr="00F702B3" w:rsidRDefault="009B1707" w:rsidP="00C034C8">
            <w:pPr>
              <w:rPr>
                <w:b/>
                <w:bCs/>
              </w:rPr>
            </w:pPr>
            <w:r w:rsidRPr="00F702B3">
              <w:rPr>
                <w:b/>
                <w:bCs/>
              </w:rPr>
              <w:t xml:space="preserve">AS Age, </w:t>
            </w:r>
            <w:r w:rsidRPr="00F702B3">
              <w:rPr>
                <w:b/>
              </w:rPr>
              <w:t>mean (S.D.)</w:t>
            </w:r>
            <w:r w:rsidRPr="00F702B3">
              <w:rPr>
                <w:b/>
                <w:bCs/>
              </w:rPr>
              <w:t>, years</w:t>
            </w:r>
          </w:p>
        </w:tc>
        <w:tc>
          <w:tcPr>
            <w:tcW w:w="4629" w:type="dxa"/>
            <w:vAlign w:val="center"/>
          </w:tcPr>
          <w:p w14:paraId="6F91A0BD" w14:textId="77777777" w:rsidR="009B1707" w:rsidRPr="00F702B3" w:rsidRDefault="009B1707" w:rsidP="00C034C8">
            <w:r w:rsidRPr="00F702B3">
              <w:t>27.6 (12.1)</w:t>
            </w:r>
          </w:p>
        </w:tc>
        <w:tc>
          <w:tcPr>
            <w:tcW w:w="4629" w:type="dxa"/>
            <w:vAlign w:val="center"/>
          </w:tcPr>
          <w:p w14:paraId="40D059FD" w14:textId="77777777" w:rsidR="009B1707" w:rsidRPr="00F702B3" w:rsidRDefault="009B1707" w:rsidP="00C034C8">
            <w:r w:rsidRPr="00F702B3">
              <w:t>27.7 (11.9)</w:t>
            </w:r>
          </w:p>
        </w:tc>
      </w:tr>
      <w:tr w:rsidR="009B1707" w:rsidRPr="00F702B3" w14:paraId="43E8AA08" w14:textId="77777777" w:rsidTr="009B1707">
        <w:tc>
          <w:tcPr>
            <w:tcW w:w="4629" w:type="dxa"/>
            <w:vAlign w:val="center"/>
          </w:tcPr>
          <w:p w14:paraId="1EE07191" w14:textId="77777777" w:rsidR="009B1707" w:rsidRPr="00F702B3" w:rsidRDefault="009B1707" w:rsidP="00C034C8">
            <w:pPr>
              <w:rPr>
                <w:b/>
                <w:bCs/>
              </w:rPr>
            </w:pPr>
            <w:r w:rsidRPr="00F702B3">
              <w:rPr>
                <w:b/>
                <w:bCs/>
              </w:rPr>
              <w:t xml:space="preserve">Disease duration, </w:t>
            </w:r>
            <w:r w:rsidRPr="00F702B3">
              <w:rPr>
                <w:b/>
              </w:rPr>
              <w:t>mean (S.D.)</w:t>
            </w:r>
            <w:r w:rsidRPr="00F702B3">
              <w:rPr>
                <w:b/>
                <w:bCs/>
              </w:rPr>
              <w:t>, years</w:t>
            </w:r>
          </w:p>
        </w:tc>
        <w:tc>
          <w:tcPr>
            <w:tcW w:w="4629" w:type="dxa"/>
            <w:vAlign w:val="center"/>
          </w:tcPr>
          <w:p w14:paraId="2371887E" w14:textId="77777777" w:rsidR="009B1707" w:rsidRPr="00F702B3" w:rsidRDefault="009B1707" w:rsidP="00C034C8">
            <w:r w:rsidRPr="00F702B3">
              <w:t>15.6 (11.4)</w:t>
            </w:r>
          </w:p>
        </w:tc>
        <w:tc>
          <w:tcPr>
            <w:tcW w:w="4629" w:type="dxa"/>
            <w:vAlign w:val="center"/>
          </w:tcPr>
          <w:p w14:paraId="558E01D2" w14:textId="77777777" w:rsidR="009B1707" w:rsidRPr="00F702B3" w:rsidRDefault="009B1707" w:rsidP="00C034C8">
            <w:r w:rsidRPr="00F702B3">
              <w:t>16.1 (11.5)</w:t>
            </w:r>
          </w:p>
        </w:tc>
      </w:tr>
      <w:tr w:rsidR="009B1707" w:rsidRPr="00F702B3" w14:paraId="79A85A8B" w14:textId="77777777" w:rsidTr="009B1707">
        <w:tc>
          <w:tcPr>
            <w:tcW w:w="4629" w:type="dxa"/>
            <w:vAlign w:val="center"/>
          </w:tcPr>
          <w:p w14:paraId="4FCFDF74" w14:textId="77777777" w:rsidR="009B1707" w:rsidRPr="00F702B3" w:rsidRDefault="009B1707" w:rsidP="00C034C8">
            <w:pPr>
              <w:rPr>
                <w:b/>
                <w:bCs/>
              </w:rPr>
            </w:pPr>
            <w:r w:rsidRPr="00F702B3">
              <w:rPr>
                <w:b/>
                <w:bCs/>
              </w:rPr>
              <w:t>HLA-B27 positive</w:t>
            </w:r>
          </w:p>
        </w:tc>
        <w:tc>
          <w:tcPr>
            <w:tcW w:w="4629" w:type="dxa"/>
            <w:vAlign w:val="center"/>
          </w:tcPr>
          <w:p w14:paraId="74BC4A37" w14:textId="77777777" w:rsidR="009B1707" w:rsidRPr="00F702B3" w:rsidRDefault="009B1707" w:rsidP="00C034C8">
            <w:r w:rsidRPr="00F702B3">
              <w:t>373 (89.0)</w:t>
            </w:r>
          </w:p>
        </w:tc>
        <w:tc>
          <w:tcPr>
            <w:tcW w:w="4629" w:type="dxa"/>
            <w:vAlign w:val="center"/>
          </w:tcPr>
          <w:p w14:paraId="76782174" w14:textId="77777777" w:rsidR="009B1707" w:rsidRPr="00F702B3" w:rsidRDefault="009B1707" w:rsidP="00C034C8">
            <w:r w:rsidRPr="00F702B3">
              <w:t>121 (87.1)</w:t>
            </w:r>
          </w:p>
        </w:tc>
      </w:tr>
      <w:tr w:rsidR="009B1707" w:rsidRPr="00F702B3" w14:paraId="5183702B" w14:textId="77777777" w:rsidTr="009B1707">
        <w:tc>
          <w:tcPr>
            <w:tcW w:w="4629" w:type="dxa"/>
            <w:vAlign w:val="center"/>
          </w:tcPr>
          <w:p w14:paraId="4AA68CFE" w14:textId="77777777" w:rsidR="009B1707" w:rsidRPr="00F702B3" w:rsidRDefault="009B1707" w:rsidP="00C034C8">
            <w:pPr>
              <w:rPr>
                <w:b/>
                <w:bCs/>
              </w:rPr>
            </w:pPr>
            <w:r w:rsidRPr="00F702B3">
              <w:rPr>
                <w:b/>
                <w:bCs/>
              </w:rPr>
              <w:t>Biologics therapy, %</w:t>
            </w:r>
          </w:p>
        </w:tc>
        <w:tc>
          <w:tcPr>
            <w:tcW w:w="4629" w:type="dxa"/>
            <w:vAlign w:val="center"/>
          </w:tcPr>
          <w:p w14:paraId="727BC7E8" w14:textId="77777777" w:rsidR="009B1707" w:rsidRPr="00F702B3" w:rsidRDefault="009B1707" w:rsidP="00C034C8">
            <w:r w:rsidRPr="00F702B3">
              <w:t>152 (36.3)</w:t>
            </w:r>
          </w:p>
        </w:tc>
        <w:tc>
          <w:tcPr>
            <w:tcW w:w="4629" w:type="dxa"/>
            <w:vAlign w:val="center"/>
          </w:tcPr>
          <w:p w14:paraId="11B1151B" w14:textId="77777777" w:rsidR="009B1707" w:rsidRPr="00F702B3" w:rsidRDefault="009B1707" w:rsidP="00C034C8">
            <w:r w:rsidRPr="00F702B3">
              <w:t>40 (28.8)</w:t>
            </w:r>
          </w:p>
        </w:tc>
      </w:tr>
      <w:tr w:rsidR="009B1707" w:rsidRPr="00F702B3" w14:paraId="0B25A387" w14:textId="77777777" w:rsidTr="009B1707">
        <w:tc>
          <w:tcPr>
            <w:tcW w:w="4629" w:type="dxa"/>
            <w:vAlign w:val="center"/>
          </w:tcPr>
          <w:p w14:paraId="3A7306C6" w14:textId="77777777" w:rsidR="009B1707" w:rsidRPr="00F702B3" w:rsidRDefault="009B1707" w:rsidP="00C034C8">
            <w:pPr>
              <w:rPr>
                <w:b/>
                <w:bCs/>
              </w:rPr>
            </w:pPr>
            <w:r w:rsidRPr="00F702B3">
              <w:rPr>
                <w:b/>
                <w:bCs/>
              </w:rPr>
              <w:t>Co-morbidities</w:t>
            </w:r>
          </w:p>
        </w:tc>
        <w:tc>
          <w:tcPr>
            <w:tcW w:w="4629" w:type="dxa"/>
            <w:vAlign w:val="center"/>
          </w:tcPr>
          <w:p w14:paraId="69D7BC02" w14:textId="77777777" w:rsidR="009B1707" w:rsidRPr="00F702B3" w:rsidRDefault="009B1707" w:rsidP="00C034C8"/>
        </w:tc>
        <w:tc>
          <w:tcPr>
            <w:tcW w:w="4629" w:type="dxa"/>
            <w:vAlign w:val="center"/>
          </w:tcPr>
          <w:p w14:paraId="14549004" w14:textId="77777777" w:rsidR="009B1707" w:rsidRPr="00F702B3" w:rsidRDefault="009B1707" w:rsidP="00C034C8">
            <w:pPr>
              <w:rPr>
                <w:b/>
                <w:bCs/>
              </w:rPr>
            </w:pPr>
          </w:p>
        </w:tc>
      </w:tr>
      <w:tr w:rsidR="009B1707" w:rsidRPr="00F702B3" w14:paraId="0837377A" w14:textId="77777777" w:rsidTr="009B1707">
        <w:tc>
          <w:tcPr>
            <w:tcW w:w="4629" w:type="dxa"/>
            <w:vAlign w:val="center"/>
          </w:tcPr>
          <w:p w14:paraId="3DFF1CC1" w14:textId="77777777" w:rsidR="009B1707" w:rsidRPr="00F702B3" w:rsidRDefault="009B1707" w:rsidP="00C034C8">
            <w:r w:rsidRPr="00F702B3">
              <w:t xml:space="preserve"> Hypertension</w:t>
            </w:r>
            <w:r w:rsidRPr="00F702B3">
              <w:rPr>
                <w:bCs/>
              </w:rPr>
              <w:t>, %</w:t>
            </w:r>
          </w:p>
        </w:tc>
        <w:tc>
          <w:tcPr>
            <w:tcW w:w="4629" w:type="dxa"/>
            <w:vAlign w:val="center"/>
          </w:tcPr>
          <w:p w14:paraId="7EFEE01E" w14:textId="77777777" w:rsidR="009B1707" w:rsidRPr="00F702B3" w:rsidRDefault="009B1707" w:rsidP="00C034C8">
            <w:r w:rsidRPr="00F702B3">
              <w:t>89 (21.2)</w:t>
            </w:r>
          </w:p>
        </w:tc>
        <w:tc>
          <w:tcPr>
            <w:tcW w:w="4629" w:type="dxa"/>
            <w:vAlign w:val="center"/>
          </w:tcPr>
          <w:p w14:paraId="12E8CE18" w14:textId="77777777" w:rsidR="009B1707" w:rsidRPr="00F702B3" w:rsidRDefault="009B1707" w:rsidP="00C034C8">
            <w:r w:rsidRPr="00F702B3">
              <w:t>34 (24.5)</w:t>
            </w:r>
          </w:p>
        </w:tc>
      </w:tr>
      <w:tr w:rsidR="009B1707" w:rsidRPr="00F702B3" w14:paraId="6DC8444F" w14:textId="77777777" w:rsidTr="009B1707">
        <w:tc>
          <w:tcPr>
            <w:tcW w:w="4629" w:type="dxa"/>
            <w:vAlign w:val="center"/>
          </w:tcPr>
          <w:p w14:paraId="4958051B" w14:textId="77777777" w:rsidR="009B1707" w:rsidRPr="00F702B3" w:rsidRDefault="009B1707" w:rsidP="00C034C8">
            <w:r w:rsidRPr="00F702B3">
              <w:t xml:space="preserve"> Diabetes mellitus</w:t>
            </w:r>
            <w:r w:rsidRPr="00F702B3">
              <w:rPr>
                <w:bCs/>
              </w:rPr>
              <w:t>, %</w:t>
            </w:r>
          </w:p>
        </w:tc>
        <w:tc>
          <w:tcPr>
            <w:tcW w:w="4629" w:type="dxa"/>
            <w:vAlign w:val="center"/>
          </w:tcPr>
          <w:p w14:paraId="50C8C914" w14:textId="77777777" w:rsidR="009B1707" w:rsidRPr="00F702B3" w:rsidRDefault="009B1707" w:rsidP="00C034C8">
            <w:r w:rsidRPr="00F702B3">
              <w:t>31 (7.4)</w:t>
            </w:r>
          </w:p>
        </w:tc>
        <w:tc>
          <w:tcPr>
            <w:tcW w:w="4629" w:type="dxa"/>
            <w:vAlign w:val="center"/>
          </w:tcPr>
          <w:p w14:paraId="41D6F02A" w14:textId="77777777" w:rsidR="009B1707" w:rsidRPr="00F702B3" w:rsidRDefault="009B1707" w:rsidP="00C034C8">
            <w:r w:rsidRPr="00F702B3">
              <w:t>6 (4.3)</w:t>
            </w:r>
          </w:p>
        </w:tc>
      </w:tr>
      <w:tr w:rsidR="009B1707" w:rsidRPr="00F702B3" w14:paraId="728F3862" w14:textId="77777777" w:rsidTr="009B1707">
        <w:tc>
          <w:tcPr>
            <w:tcW w:w="4629" w:type="dxa"/>
            <w:vAlign w:val="center"/>
          </w:tcPr>
          <w:p w14:paraId="36F18EB9" w14:textId="77777777" w:rsidR="009B1707" w:rsidRPr="00F702B3" w:rsidRDefault="009B1707" w:rsidP="00C034C8">
            <w:r w:rsidRPr="00F702B3">
              <w:t xml:space="preserve"> Hyperlipidemia</w:t>
            </w:r>
            <w:r w:rsidRPr="00F702B3">
              <w:rPr>
                <w:bCs/>
              </w:rPr>
              <w:t>, %</w:t>
            </w:r>
          </w:p>
        </w:tc>
        <w:tc>
          <w:tcPr>
            <w:tcW w:w="4629" w:type="dxa"/>
            <w:vAlign w:val="center"/>
          </w:tcPr>
          <w:p w14:paraId="6BFD2B24" w14:textId="77777777" w:rsidR="009B1707" w:rsidRPr="00F702B3" w:rsidRDefault="009B1707" w:rsidP="00C034C8">
            <w:r w:rsidRPr="00F702B3">
              <w:t>61 (14.6)</w:t>
            </w:r>
          </w:p>
        </w:tc>
        <w:tc>
          <w:tcPr>
            <w:tcW w:w="4629" w:type="dxa"/>
            <w:vAlign w:val="center"/>
          </w:tcPr>
          <w:p w14:paraId="6A6CFF68" w14:textId="77777777" w:rsidR="009B1707" w:rsidRPr="00F702B3" w:rsidRDefault="009B1707" w:rsidP="00C034C8">
            <w:r w:rsidRPr="00F702B3">
              <w:t>26 (18.7)</w:t>
            </w:r>
          </w:p>
        </w:tc>
      </w:tr>
      <w:tr w:rsidR="009B1707" w:rsidRPr="00F702B3" w14:paraId="2C383123" w14:textId="77777777" w:rsidTr="009B1707">
        <w:tc>
          <w:tcPr>
            <w:tcW w:w="4629" w:type="dxa"/>
            <w:vAlign w:val="center"/>
          </w:tcPr>
          <w:p w14:paraId="7B72EE40" w14:textId="77777777" w:rsidR="009B1707" w:rsidRPr="00F702B3" w:rsidRDefault="009B1707" w:rsidP="00C034C8">
            <w:r w:rsidRPr="00F702B3">
              <w:t xml:space="preserve"> Hepatitis B</w:t>
            </w:r>
            <w:r w:rsidRPr="00F702B3">
              <w:rPr>
                <w:bCs/>
              </w:rPr>
              <w:t>, %</w:t>
            </w:r>
          </w:p>
        </w:tc>
        <w:tc>
          <w:tcPr>
            <w:tcW w:w="4629" w:type="dxa"/>
            <w:vAlign w:val="center"/>
          </w:tcPr>
          <w:p w14:paraId="032B07C3" w14:textId="77777777" w:rsidR="009B1707" w:rsidRPr="00F702B3" w:rsidRDefault="009B1707" w:rsidP="00C034C8">
            <w:r w:rsidRPr="00F702B3">
              <w:t>43 (10.3)</w:t>
            </w:r>
          </w:p>
        </w:tc>
        <w:tc>
          <w:tcPr>
            <w:tcW w:w="4629" w:type="dxa"/>
            <w:vAlign w:val="center"/>
          </w:tcPr>
          <w:p w14:paraId="24D576B8" w14:textId="77777777" w:rsidR="009B1707" w:rsidRPr="00F702B3" w:rsidRDefault="009B1707" w:rsidP="00C034C8">
            <w:r w:rsidRPr="00F702B3">
              <w:t>13 (9.4)</w:t>
            </w:r>
          </w:p>
        </w:tc>
      </w:tr>
      <w:tr w:rsidR="009B1707" w:rsidRPr="00F702B3" w14:paraId="15FB14FF" w14:textId="77777777" w:rsidTr="009B1707">
        <w:tc>
          <w:tcPr>
            <w:tcW w:w="4629" w:type="dxa"/>
            <w:vAlign w:val="center"/>
          </w:tcPr>
          <w:p w14:paraId="02C1D05A" w14:textId="77777777" w:rsidR="009B1707" w:rsidRPr="00F702B3" w:rsidRDefault="009B1707" w:rsidP="00C034C8">
            <w:r w:rsidRPr="00F702B3">
              <w:t xml:space="preserve"> Hepatitis C</w:t>
            </w:r>
            <w:r w:rsidRPr="00F702B3">
              <w:rPr>
                <w:bCs/>
              </w:rPr>
              <w:t>, %</w:t>
            </w:r>
          </w:p>
        </w:tc>
        <w:tc>
          <w:tcPr>
            <w:tcW w:w="4629" w:type="dxa"/>
            <w:vAlign w:val="center"/>
          </w:tcPr>
          <w:p w14:paraId="6062CEDB" w14:textId="77777777" w:rsidR="009B1707" w:rsidRPr="00F702B3" w:rsidRDefault="009B1707" w:rsidP="00C034C8">
            <w:r w:rsidRPr="00F702B3">
              <w:t>13 (3.1)</w:t>
            </w:r>
          </w:p>
        </w:tc>
        <w:tc>
          <w:tcPr>
            <w:tcW w:w="4629" w:type="dxa"/>
            <w:vAlign w:val="center"/>
          </w:tcPr>
          <w:p w14:paraId="49A6904F" w14:textId="77777777" w:rsidR="009B1707" w:rsidRPr="00F702B3" w:rsidRDefault="009B1707" w:rsidP="00C034C8">
            <w:r w:rsidRPr="00F702B3">
              <w:t>5 (3.6)</w:t>
            </w:r>
          </w:p>
        </w:tc>
      </w:tr>
      <w:tr w:rsidR="009B1707" w:rsidRPr="00F702B3" w14:paraId="673CF118" w14:textId="77777777" w:rsidTr="009B1707">
        <w:tc>
          <w:tcPr>
            <w:tcW w:w="4629" w:type="dxa"/>
            <w:vAlign w:val="center"/>
          </w:tcPr>
          <w:p w14:paraId="5C613C7F" w14:textId="77777777" w:rsidR="009B1707" w:rsidRPr="00F702B3" w:rsidRDefault="009B1707" w:rsidP="00C034C8">
            <w:r w:rsidRPr="00F702B3">
              <w:t xml:space="preserve"> Renal insufficiency</w:t>
            </w:r>
            <w:r w:rsidRPr="00F702B3">
              <w:rPr>
                <w:bCs/>
              </w:rPr>
              <w:t>, %</w:t>
            </w:r>
          </w:p>
        </w:tc>
        <w:tc>
          <w:tcPr>
            <w:tcW w:w="4629" w:type="dxa"/>
            <w:vAlign w:val="center"/>
          </w:tcPr>
          <w:p w14:paraId="195AC761" w14:textId="77777777" w:rsidR="009B1707" w:rsidRPr="00F702B3" w:rsidRDefault="009B1707" w:rsidP="00C034C8">
            <w:r w:rsidRPr="00F702B3">
              <w:t>10 (2.4)</w:t>
            </w:r>
          </w:p>
        </w:tc>
        <w:tc>
          <w:tcPr>
            <w:tcW w:w="4629" w:type="dxa"/>
            <w:vAlign w:val="center"/>
          </w:tcPr>
          <w:p w14:paraId="4A9F95A6" w14:textId="77777777" w:rsidR="009B1707" w:rsidRPr="00F702B3" w:rsidRDefault="009B1707" w:rsidP="00C034C8">
            <w:r w:rsidRPr="00F702B3">
              <w:t>3 (2.2)</w:t>
            </w:r>
          </w:p>
        </w:tc>
      </w:tr>
      <w:tr w:rsidR="009B1707" w:rsidRPr="00F702B3" w14:paraId="6A659A05" w14:textId="77777777" w:rsidTr="009B1707">
        <w:tc>
          <w:tcPr>
            <w:tcW w:w="4629" w:type="dxa"/>
            <w:vAlign w:val="center"/>
          </w:tcPr>
          <w:p w14:paraId="27FA2639" w14:textId="77777777" w:rsidR="009B1707" w:rsidRPr="00F702B3" w:rsidRDefault="009B1707" w:rsidP="00C034C8">
            <w:r w:rsidRPr="00F702B3">
              <w:t xml:space="preserve"> Gout</w:t>
            </w:r>
            <w:r w:rsidRPr="00F702B3">
              <w:rPr>
                <w:bCs/>
              </w:rPr>
              <w:t>, %</w:t>
            </w:r>
          </w:p>
        </w:tc>
        <w:tc>
          <w:tcPr>
            <w:tcW w:w="4629" w:type="dxa"/>
            <w:vAlign w:val="center"/>
          </w:tcPr>
          <w:p w14:paraId="42991FE4" w14:textId="77777777" w:rsidR="009B1707" w:rsidRPr="00F702B3" w:rsidRDefault="009B1707" w:rsidP="00C034C8">
            <w:r w:rsidRPr="00F702B3">
              <w:t>18 (4.3)</w:t>
            </w:r>
          </w:p>
        </w:tc>
        <w:tc>
          <w:tcPr>
            <w:tcW w:w="4629" w:type="dxa"/>
            <w:vAlign w:val="center"/>
          </w:tcPr>
          <w:p w14:paraId="076936BD" w14:textId="77777777" w:rsidR="009B1707" w:rsidRPr="00F702B3" w:rsidRDefault="009B1707" w:rsidP="00C034C8">
            <w:r w:rsidRPr="00F702B3">
              <w:t>5 (3.6)</w:t>
            </w:r>
          </w:p>
        </w:tc>
      </w:tr>
      <w:tr w:rsidR="009B1707" w:rsidRPr="00F702B3" w14:paraId="4167D175" w14:textId="77777777" w:rsidTr="009B1707">
        <w:tc>
          <w:tcPr>
            <w:tcW w:w="4629" w:type="dxa"/>
            <w:vAlign w:val="center"/>
          </w:tcPr>
          <w:p w14:paraId="56D295D8" w14:textId="77777777" w:rsidR="009B1707" w:rsidRPr="00F702B3" w:rsidRDefault="009B1707" w:rsidP="00C034C8">
            <w:r w:rsidRPr="00F702B3">
              <w:lastRenderedPageBreak/>
              <w:t xml:space="preserve"> Coronary artery disease</w:t>
            </w:r>
            <w:r w:rsidRPr="00F702B3">
              <w:rPr>
                <w:bCs/>
              </w:rPr>
              <w:t>, %</w:t>
            </w:r>
          </w:p>
        </w:tc>
        <w:tc>
          <w:tcPr>
            <w:tcW w:w="4629" w:type="dxa"/>
            <w:vAlign w:val="center"/>
          </w:tcPr>
          <w:p w14:paraId="67CB6C1D" w14:textId="77777777" w:rsidR="009B1707" w:rsidRPr="00F702B3" w:rsidRDefault="009B1707" w:rsidP="00C034C8">
            <w:r w:rsidRPr="00F702B3">
              <w:t>9 (2.2)</w:t>
            </w:r>
          </w:p>
        </w:tc>
        <w:tc>
          <w:tcPr>
            <w:tcW w:w="4629" w:type="dxa"/>
            <w:vAlign w:val="center"/>
          </w:tcPr>
          <w:p w14:paraId="01FF7CEA" w14:textId="77777777" w:rsidR="009B1707" w:rsidRPr="00F702B3" w:rsidRDefault="009B1707" w:rsidP="00C034C8">
            <w:r w:rsidRPr="00F702B3">
              <w:t>5 (3.6)</w:t>
            </w:r>
          </w:p>
        </w:tc>
      </w:tr>
      <w:tr w:rsidR="009B1707" w:rsidRPr="00F702B3" w14:paraId="4D13542A" w14:textId="77777777" w:rsidTr="009B1707">
        <w:tc>
          <w:tcPr>
            <w:tcW w:w="4629" w:type="dxa"/>
            <w:vAlign w:val="center"/>
          </w:tcPr>
          <w:p w14:paraId="46DB550A" w14:textId="77777777" w:rsidR="009B1707" w:rsidRPr="00F702B3" w:rsidRDefault="009B1707" w:rsidP="00C034C8">
            <w:r w:rsidRPr="00F702B3">
              <w:t xml:space="preserve"> Stroke</w:t>
            </w:r>
            <w:r w:rsidRPr="00F702B3">
              <w:rPr>
                <w:bCs/>
              </w:rPr>
              <w:t>, %</w:t>
            </w:r>
          </w:p>
        </w:tc>
        <w:tc>
          <w:tcPr>
            <w:tcW w:w="4629" w:type="dxa"/>
            <w:vAlign w:val="center"/>
          </w:tcPr>
          <w:p w14:paraId="675A41D0" w14:textId="77777777" w:rsidR="009B1707" w:rsidRPr="00F702B3" w:rsidRDefault="009B1707" w:rsidP="00C034C8">
            <w:r w:rsidRPr="00F702B3">
              <w:t>2 (0.5)</w:t>
            </w:r>
          </w:p>
        </w:tc>
        <w:tc>
          <w:tcPr>
            <w:tcW w:w="4629" w:type="dxa"/>
            <w:vAlign w:val="center"/>
          </w:tcPr>
          <w:p w14:paraId="0C9BB8F5" w14:textId="77777777" w:rsidR="009B1707" w:rsidRPr="00F702B3" w:rsidRDefault="009B1707" w:rsidP="00C034C8">
            <w:r w:rsidRPr="00F702B3">
              <w:t>1 (0.7)</w:t>
            </w:r>
          </w:p>
        </w:tc>
      </w:tr>
      <w:tr w:rsidR="009B1707" w:rsidRPr="00F702B3" w14:paraId="7DF67D11" w14:textId="77777777" w:rsidTr="009B1707">
        <w:tc>
          <w:tcPr>
            <w:tcW w:w="4629" w:type="dxa"/>
            <w:vAlign w:val="center"/>
          </w:tcPr>
          <w:p w14:paraId="79909BD5" w14:textId="77777777" w:rsidR="009B1707" w:rsidRPr="00F702B3" w:rsidRDefault="009B1707" w:rsidP="00C034C8">
            <w:r w:rsidRPr="00F702B3">
              <w:t xml:space="preserve"> Periodontitis</w:t>
            </w:r>
            <w:r w:rsidRPr="00F702B3">
              <w:rPr>
                <w:bCs/>
              </w:rPr>
              <w:t>, %</w:t>
            </w:r>
          </w:p>
        </w:tc>
        <w:tc>
          <w:tcPr>
            <w:tcW w:w="4629" w:type="dxa"/>
            <w:vAlign w:val="center"/>
          </w:tcPr>
          <w:p w14:paraId="3BB72CA5" w14:textId="77777777" w:rsidR="009B1707" w:rsidRPr="00F702B3" w:rsidRDefault="009B1707" w:rsidP="00C034C8">
            <w:r w:rsidRPr="00F702B3">
              <w:t>87 (20.8)</w:t>
            </w:r>
          </w:p>
        </w:tc>
        <w:tc>
          <w:tcPr>
            <w:tcW w:w="4629" w:type="dxa"/>
            <w:vAlign w:val="center"/>
          </w:tcPr>
          <w:p w14:paraId="7D388FED" w14:textId="77777777" w:rsidR="009B1707" w:rsidRPr="00F702B3" w:rsidRDefault="009B1707" w:rsidP="00C034C8">
            <w:r w:rsidRPr="00F702B3">
              <w:t>31 (22.3)</w:t>
            </w:r>
          </w:p>
        </w:tc>
      </w:tr>
      <w:tr w:rsidR="009B1707" w:rsidRPr="00F702B3" w14:paraId="5555C0BC" w14:textId="77777777" w:rsidTr="009B1707">
        <w:tc>
          <w:tcPr>
            <w:tcW w:w="4629" w:type="dxa"/>
            <w:vAlign w:val="center"/>
          </w:tcPr>
          <w:p w14:paraId="7428ECAF" w14:textId="77777777" w:rsidR="009B1707" w:rsidRPr="00F702B3" w:rsidRDefault="009B1707" w:rsidP="00C034C8">
            <w:r w:rsidRPr="00F702B3">
              <w:t xml:space="preserve"> Osteoporosis</w:t>
            </w:r>
            <w:r w:rsidRPr="00F702B3">
              <w:rPr>
                <w:bCs/>
              </w:rPr>
              <w:t>, %</w:t>
            </w:r>
          </w:p>
        </w:tc>
        <w:tc>
          <w:tcPr>
            <w:tcW w:w="4629" w:type="dxa"/>
            <w:vAlign w:val="center"/>
          </w:tcPr>
          <w:p w14:paraId="610CEAFC" w14:textId="77777777" w:rsidR="009B1707" w:rsidRPr="00F702B3" w:rsidRDefault="009B1707" w:rsidP="00C034C8">
            <w:r w:rsidRPr="00F702B3">
              <w:t>29 (6.9)</w:t>
            </w:r>
          </w:p>
        </w:tc>
        <w:tc>
          <w:tcPr>
            <w:tcW w:w="4629" w:type="dxa"/>
            <w:vAlign w:val="center"/>
          </w:tcPr>
          <w:p w14:paraId="479FB7AA" w14:textId="77777777" w:rsidR="009B1707" w:rsidRPr="00F702B3" w:rsidRDefault="009B1707" w:rsidP="00C034C8">
            <w:r w:rsidRPr="00F702B3">
              <w:t>9 (6.5)</w:t>
            </w:r>
          </w:p>
        </w:tc>
      </w:tr>
      <w:tr w:rsidR="009B1707" w:rsidRPr="00F702B3" w14:paraId="7EE5E557" w14:textId="77777777" w:rsidTr="009B1707">
        <w:tc>
          <w:tcPr>
            <w:tcW w:w="4629" w:type="dxa"/>
            <w:vAlign w:val="center"/>
          </w:tcPr>
          <w:p w14:paraId="55CFCD2E" w14:textId="77777777" w:rsidR="009B1707" w:rsidRPr="00F702B3" w:rsidRDefault="009B1707" w:rsidP="00C034C8">
            <w:r w:rsidRPr="00F702B3">
              <w:t xml:space="preserve"> Tuberculosis history</w:t>
            </w:r>
            <w:r w:rsidRPr="00F702B3">
              <w:rPr>
                <w:bCs/>
              </w:rPr>
              <w:t>, %</w:t>
            </w:r>
          </w:p>
        </w:tc>
        <w:tc>
          <w:tcPr>
            <w:tcW w:w="4629" w:type="dxa"/>
            <w:vAlign w:val="center"/>
          </w:tcPr>
          <w:p w14:paraId="1FFF323B" w14:textId="77777777" w:rsidR="009B1707" w:rsidRPr="00F702B3" w:rsidRDefault="009B1707" w:rsidP="00C034C8">
            <w:r w:rsidRPr="00F702B3">
              <w:t>25 (6.0)</w:t>
            </w:r>
          </w:p>
        </w:tc>
        <w:tc>
          <w:tcPr>
            <w:tcW w:w="4629" w:type="dxa"/>
            <w:vAlign w:val="center"/>
          </w:tcPr>
          <w:p w14:paraId="1C36D714" w14:textId="77777777" w:rsidR="009B1707" w:rsidRPr="00F702B3" w:rsidRDefault="009B1707" w:rsidP="00C034C8">
            <w:r w:rsidRPr="00F702B3">
              <w:t>8 (5.8)</w:t>
            </w:r>
          </w:p>
        </w:tc>
      </w:tr>
      <w:tr w:rsidR="009B1707" w:rsidRPr="00F702B3" w14:paraId="2CA823F1" w14:textId="77777777" w:rsidTr="009B1707">
        <w:tc>
          <w:tcPr>
            <w:tcW w:w="4629" w:type="dxa"/>
            <w:vAlign w:val="center"/>
          </w:tcPr>
          <w:p w14:paraId="549C3AF5" w14:textId="77777777" w:rsidR="009B1707" w:rsidRPr="00F702B3" w:rsidRDefault="009B1707" w:rsidP="00C034C8">
            <w:pPr>
              <w:rPr>
                <w:b/>
                <w:bCs/>
              </w:rPr>
            </w:pPr>
            <w:r w:rsidRPr="00F702B3">
              <w:rPr>
                <w:b/>
                <w:bCs/>
              </w:rPr>
              <w:t>AS symptoms</w:t>
            </w:r>
          </w:p>
        </w:tc>
        <w:tc>
          <w:tcPr>
            <w:tcW w:w="4629" w:type="dxa"/>
            <w:vAlign w:val="center"/>
          </w:tcPr>
          <w:p w14:paraId="088EA8B1" w14:textId="77777777" w:rsidR="009B1707" w:rsidRPr="00F702B3" w:rsidRDefault="009B1707" w:rsidP="00C034C8"/>
        </w:tc>
        <w:tc>
          <w:tcPr>
            <w:tcW w:w="4629" w:type="dxa"/>
            <w:vAlign w:val="center"/>
          </w:tcPr>
          <w:p w14:paraId="63EA400D" w14:textId="77777777" w:rsidR="009B1707" w:rsidRPr="00F702B3" w:rsidRDefault="009B1707" w:rsidP="00C034C8">
            <w:pPr>
              <w:rPr>
                <w:b/>
                <w:bCs/>
              </w:rPr>
            </w:pPr>
          </w:p>
        </w:tc>
      </w:tr>
      <w:tr w:rsidR="009B1707" w:rsidRPr="00F702B3" w14:paraId="209AFB64" w14:textId="77777777" w:rsidTr="009B1707">
        <w:tc>
          <w:tcPr>
            <w:tcW w:w="4629" w:type="dxa"/>
            <w:vAlign w:val="center"/>
          </w:tcPr>
          <w:p w14:paraId="497799A2" w14:textId="77777777" w:rsidR="009B1707" w:rsidRPr="00F702B3" w:rsidRDefault="009B1707" w:rsidP="00C034C8">
            <w:r w:rsidRPr="00F702B3">
              <w:t xml:space="preserve"> Uveitis</w:t>
            </w:r>
            <w:r w:rsidRPr="00F702B3">
              <w:rPr>
                <w:bCs/>
              </w:rPr>
              <w:t>, %</w:t>
            </w:r>
          </w:p>
        </w:tc>
        <w:tc>
          <w:tcPr>
            <w:tcW w:w="4629" w:type="dxa"/>
            <w:vAlign w:val="center"/>
          </w:tcPr>
          <w:p w14:paraId="0C4DC7D4" w14:textId="77777777" w:rsidR="009B1707" w:rsidRPr="00F702B3" w:rsidRDefault="009B1707" w:rsidP="00C034C8">
            <w:r w:rsidRPr="00F702B3">
              <w:t>110 (26.3)</w:t>
            </w:r>
          </w:p>
        </w:tc>
        <w:tc>
          <w:tcPr>
            <w:tcW w:w="4629" w:type="dxa"/>
            <w:vAlign w:val="center"/>
          </w:tcPr>
          <w:p w14:paraId="1EF7B9AE" w14:textId="77777777" w:rsidR="009B1707" w:rsidRPr="00F702B3" w:rsidRDefault="009B1707" w:rsidP="00C034C8">
            <w:r w:rsidRPr="00F702B3">
              <w:t>35 (25.2)</w:t>
            </w:r>
          </w:p>
        </w:tc>
      </w:tr>
      <w:tr w:rsidR="009B1707" w:rsidRPr="00F702B3" w14:paraId="4D9F1BC8" w14:textId="77777777" w:rsidTr="009B1707">
        <w:tc>
          <w:tcPr>
            <w:tcW w:w="4629" w:type="dxa"/>
            <w:vAlign w:val="center"/>
          </w:tcPr>
          <w:p w14:paraId="74AAE120" w14:textId="77777777" w:rsidR="009B1707" w:rsidRPr="00F702B3" w:rsidRDefault="009B1707" w:rsidP="00C034C8">
            <w:r w:rsidRPr="00F702B3">
              <w:t xml:space="preserve"> Psoriasis</w:t>
            </w:r>
            <w:r w:rsidRPr="00F702B3">
              <w:rPr>
                <w:bCs/>
              </w:rPr>
              <w:t>, %</w:t>
            </w:r>
          </w:p>
        </w:tc>
        <w:tc>
          <w:tcPr>
            <w:tcW w:w="4629" w:type="dxa"/>
            <w:vAlign w:val="center"/>
          </w:tcPr>
          <w:p w14:paraId="5A8B727F" w14:textId="77777777" w:rsidR="009B1707" w:rsidRPr="00F702B3" w:rsidRDefault="009B1707" w:rsidP="00C034C8">
            <w:r w:rsidRPr="00F702B3">
              <w:t>33 (7.9)</w:t>
            </w:r>
          </w:p>
        </w:tc>
        <w:tc>
          <w:tcPr>
            <w:tcW w:w="4629" w:type="dxa"/>
            <w:vAlign w:val="center"/>
          </w:tcPr>
          <w:p w14:paraId="32B4654D" w14:textId="77777777" w:rsidR="009B1707" w:rsidRPr="00F702B3" w:rsidRDefault="009B1707" w:rsidP="00C034C8">
            <w:r w:rsidRPr="00F702B3">
              <w:t>16 (11.5)</w:t>
            </w:r>
          </w:p>
        </w:tc>
      </w:tr>
      <w:tr w:rsidR="009B1707" w:rsidRPr="00F702B3" w14:paraId="6B07F991" w14:textId="77777777" w:rsidTr="009B1707">
        <w:tc>
          <w:tcPr>
            <w:tcW w:w="4629" w:type="dxa"/>
            <w:vAlign w:val="center"/>
          </w:tcPr>
          <w:p w14:paraId="6BF99534" w14:textId="77777777" w:rsidR="009B1707" w:rsidRPr="00F702B3" w:rsidRDefault="009B1707" w:rsidP="00C034C8">
            <w:r w:rsidRPr="00F702B3">
              <w:t xml:space="preserve"> Crohn's disease</w:t>
            </w:r>
            <w:r w:rsidRPr="00F702B3">
              <w:rPr>
                <w:bCs/>
              </w:rPr>
              <w:t>, %</w:t>
            </w:r>
            <w:r w:rsidRPr="00F702B3">
              <w:t>e</w:t>
            </w:r>
          </w:p>
        </w:tc>
        <w:tc>
          <w:tcPr>
            <w:tcW w:w="4629" w:type="dxa"/>
            <w:vAlign w:val="center"/>
          </w:tcPr>
          <w:p w14:paraId="60DDEC04" w14:textId="77777777" w:rsidR="009B1707" w:rsidRPr="00F702B3" w:rsidRDefault="009B1707" w:rsidP="00C034C8">
            <w:r w:rsidRPr="00F702B3">
              <w:t xml:space="preserve"> 0 (0.0)</w:t>
            </w:r>
          </w:p>
        </w:tc>
        <w:tc>
          <w:tcPr>
            <w:tcW w:w="4629" w:type="dxa"/>
            <w:vAlign w:val="center"/>
          </w:tcPr>
          <w:p w14:paraId="3CB446AC" w14:textId="77777777" w:rsidR="009B1707" w:rsidRPr="00F702B3" w:rsidRDefault="009B1707" w:rsidP="00C034C8">
            <w:r w:rsidRPr="00F702B3">
              <w:t>0 (0.0)</w:t>
            </w:r>
          </w:p>
        </w:tc>
      </w:tr>
      <w:tr w:rsidR="009B1707" w:rsidRPr="00F702B3" w14:paraId="3DC8C624" w14:textId="77777777" w:rsidTr="009B1707">
        <w:tc>
          <w:tcPr>
            <w:tcW w:w="4629" w:type="dxa"/>
            <w:vAlign w:val="center"/>
          </w:tcPr>
          <w:p w14:paraId="2BFE1BA6" w14:textId="77777777" w:rsidR="009B1707" w:rsidRPr="00F702B3" w:rsidRDefault="009B1707" w:rsidP="00C034C8">
            <w:r w:rsidRPr="00F702B3">
              <w:t xml:space="preserve"> Ulcerative colitis</w:t>
            </w:r>
            <w:r w:rsidRPr="00F702B3">
              <w:rPr>
                <w:bCs/>
              </w:rPr>
              <w:t>, %</w:t>
            </w:r>
          </w:p>
        </w:tc>
        <w:tc>
          <w:tcPr>
            <w:tcW w:w="4629" w:type="dxa"/>
            <w:vAlign w:val="center"/>
          </w:tcPr>
          <w:p w14:paraId="4E777F67" w14:textId="77777777" w:rsidR="009B1707" w:rsidRPr="00F702B3" w:rsidRDefault="009B1707" w:rsidP="00C034C8">
            <w:r w:rsidRPr="00F702B3">
              <w:t>3 (0.7)</w:t>
            </w:r>
          </w:p>
        </w:tc>
        <w:tc>
          <w:tcPr>
            <w:tcW w:w="4629" w:type="dxa"/>
            <w:vAlign w:val="center"/>
          </w:tcPr>
          <w:p w14:paraId="595F72ED" w14:textId="77777777" w:rsidR="009B1707" w:rsidRPr="00F702B3" w:rsidRDefault="009B1707" w:rsidP="00C034C8">
            <w:r w:rsidRPr="00F702B3">
              <w:t>2 (1.4)</w:t>
            </w:r>
          </w:p>
        </w:tc>
      </w:tr>
      <w:tr w:rsidR="009B1707" w:rsidRPr="00F702B3" w14:paraId="309CE8C8" w14:textId="77777777" w:rsidTr="009B1707">
        <w:tc>
          <w:tcPr>
            <w:tcW w:w="4629" w:type="dxa"/>
            <w:vAlign w:val="center"/>
          </w:tcPr>
          <w:p w14:paraId="5A6616F6" w14:textId="77777777" w:rsidR="009B1707" w:rsidRPr="00F702B3" w:rsidRDefault="009B1707" w:rsidP="00C034C8">
            <w:r w:rsidRPr="00F702B3">
              <w:t xml:space="preserve"> Peripheral arthritis</w:t>
            </w:r>
            <w:r w:rsidRPr="00F702B3">
              <w:rPr>
                <w:bCs/>
              </w:rPr>
              <w:t>, %</w:t>
            </w:r>
          </w:p>
        </w:tc>
        <w:tc>
          <w:tcPr>
            <w:tcW w:w="4629" w:type="dxa"/>
            <w:vAlign w:val="center"/>
          </w:tcPr>
          <w:p w14:paraId="198BCAF0" w14:textId="77777777" w:rsidR="009B1707" w:rsidRPr="00F702B3" w:rsidRDefault="009B1707" w:rsidP="00C034C8">
            <w:r w:rsidRPr="00F702B3">
              <w:t>87 (20.8)</w:t>
            </w:r>
          </w:p>
        </w:tc>
        <w:tc>
          <w:tcPr>
            <w:tcW w:w="4629" w:type="dxa"/>
            <w:vAlign w:val="center"/>
          </w:tcPr>
          <w:p w14:paraId="22F51E6C" w14:textId="77777777" w:rsidR="009B1707" w:rsidRPr="00F702B3" w:rsidRDefault="009B1707" w:rsidP="00C034C8">
            <w:r w:rsidRPr="00F702B3">
              <w:t>32 (23.0)</w:t>
            </w:r>
          </w:p>
        </w:tc>
      </w:tr>
      <w:tr w:rsidR="009B1707" w:rsidRPr="00F702B3" w14:paraId="7BBD7736" w14:textId="77777777" w:rsidTr="009B1707">
        <w:tc>
          <w:tcPr>
            <w:tcW w:w="4629" w:type="dxa"/>
            <w:vAlign w:val="center"/>
          </w:tcPr>
          <w:p w14:paraId="0E9B0871" w14:textId="77777777" w:rsidR="009B1707" w:rsidRPr="00F702B3" w:rsidRDefault="009B1707" w:rsidP="00C034C8">
            <w:r w:rsidRPr="00F702B3">
              <w:t xml:space="preserve"> </w:t>
            </w:r>
            <w:proofErr w:type="spellStart"/>
            <w:r w:rsidRPr="00F702B3">
              <w:t>Enthesitis</w:t>
            </w:r>
            <w:proofErr w:type="spellEnd"/>
            <w:r w:rsidRPr="00F702B3">
              <w:rPr>
                <w:bCs/>
              </w:rPr>
              <w:t>, %</w:t>
            </w:r>
          </w:p>
        </w:tc>
        <w:tc>
          <w:tcPr>
            <w:tcW w:w="4629" w:type="dxa"/>
            <w:vAlign w:val="center"/>
          </w:tcPr>
          <w:p w14:paraId="6C9F8AF9" w14:textId="77777777" w:rsidR="009B1707" w:rsidRPr="00F702B3" w:rsidRDefault="009B1707" w:rsidP="00C034C8">
            <w:r w:rsidRPr="00F702B3">
              <w:t>70 (16.7)</w:t>
            </w:r>
          </w:p>
        </w:tc>
        <w:tc>
          <w:tcPr>
            <w:tcW w:w="4629" w:type="dxa"/>
            <w:vAlign w:val="center"/>
          </w:tcPr>
          <w:p w14:paraId="3FA36DF0" w14:textId="77777777" w:rsidR="009B1707" w:rsidRPr="00F702B3" w:rsidRDefault="009B1707" w:rsidP="00C034C8">
            <w:r w:rsidRPr="00F702B3">
              <w:t>27 (19.4)</w:t>
            </w:r>
          </w:p>
        </w:tc>
      </w:tr>
      <w:tr w:rsidR="009B1707" w:rsidRPr="00F702B3" w14:paraId="33219423" w14:textId="77777777" w:rsidTr="009B1707">
        <w:tc>
          <w:tcPr>
            <w:tcW w:w="4629" w:type="dxa"/>
            <w:vAlign w:val="center"/>
          </w:tcPr>
          <w:p w14:paraId="2E934974" w14:textId="77777777" w:rsidR="009B1707" w:rsidRPr="00F702B3" w:rsidRDefault="009B1707" w:rsidP="00C034C8">
            <w:r w:rsidRPr="00F702B3">
              <w:t xml:space="preserve"> Dactylitis</w:t>
            </w:r>
            <w:r w:rsidRPr="00F702B3">
              <w:rPr>
                <w:bCs/>
              </w:rPr>
              <w:t>, %</w:t>
            </w:r>
          </w:p>
        </w:tc>
        <w:tc>
          <w:tcPr>
            <w:tcW w:w="4629" w:type="dxa"/>
            <w:vAlign w:val="center"/>
          </w:tcPr>
          <w:p w14:paraId="6375C446" w14:textId="77777777" w:rsidR="009B1707" w:rsidRPr="00F702B3" w:rsidRDefault="009B1707" w:rsidP="00C034C8">
            <w:r w:rsidRPr="00F702B3">
              <w:t>9 (2.2)</w:t>
            </w:r>
          </w:p>
        </w:tc>
        <w:tc>
          <w:tcPr>
            <w:tcW w:w="4629" w:type="dxa"/>
            <w:vAlign w:val="center"/>
          </w:tcPr>
          <w:p w14:paraId="37F7A92A" w14:textId="77777777" w:rsidR="009B1707" w:rsidRPr="00F702B3" w:rsidRDefault="009B1707" w:rsidP="00C034C8">
            <w:r w:rsidRPr="00F702B3">
              <w:t>2 (1.4)</w:t>
            </w:r>
          </w:p>
        </w:tc>
      </w:tr>
      <w:tr w:rsidR="009B1707" w:rsidRPr="00F702B3" w14:paraId="7D16D7B3" w14:textId="77777777" w:rsidTr="009B1707">
        <w:tc>
          <w:tcPr>
            <w:tcW w:w="4629" w:type="dxa"/>
            <w:vAlign w:val="center"/>
          </w:tcPr>
          <w:p w14:paraId="2A3CE16D" w14:textId="77777777" w:rsidR="009B1707" w:rsidRPr="00F702B3" w:rsidRDefault="009B1707" w:rsidP="00C034C8">
            <w:pPr>
              <w:rPr>
                <w:b/>
                <w:bCs/>
              </w:rPr>
            </w:pPr>
            <w:r w:rsidRPr="00F702B3">
              <w:rPr>
                <w:b/>
                <w:bCs/>
              </w:rPr>
              <w:t>Family history</w:t>
            </w:r>
          </w:p>
        </w:tc>
        <w:tc>
          <w:tcPr>
            <w:tcW w:w="4629" w:type="dxa"/>
            <w:vAlign w:val="center"/>
          </w:tcPr>
          <w:p w14:paraId="7CA0DCD9" w14:textId="77777777" w:rsidR="009B1707" w:rsidRPr="00F702B3" w:rsidRDefault="009B1707" w:rsidP="00C034C8"/>
        </w:tc>
        <w:tc>
          <w:tcPr>
            <w:tcW w:w="4629" w:type="dxa"/>
            <w:vAlign w:val="center"/>
          </w:tcPr>
          <w:p w14:paraId="42457142" w14:textId="77777777" w:rsidR="009B1707" w:rsidRPr="00F702B3" w:rsidRDefault="009B1707" w:rsidP="00C034C8">
            <w:pPr>
              <w:rPr>
                <w:b/>
                <w:bCs/>
              </w:rPr>
            </w:pPr>
          </w:p>
        </w:tc>
      </w:tr>
      <w:tr w:rsidR="009B1707" w:rsidRPr="00F702B3" w14:paraId="16CA6173" w14:textId="77777777" w:rsidTr="009B1707">
        <w:tc>
          <w:tcPr>
            <w:tcW w:w="4629" w:type="dxa"/>
            <w:vAlign w:val="center"/>
          </w:tcPr>
          <w:p w14:paraId="705DEF5A" w14:textId="77777777" w:rsidR="009B1707" w:rsidRPr="00F702B3" w:rsidRDefault="009B1707" w:rsidP="00C034C8">
            <w:r w:rsidRPr="00F702B3">
              <w:t xml:space="preserve"> AS-First degree relatives</w:t>
            </w:r>
            <w:r w:rsidRPr="00F702B3">
              <w:rPr>
                <w:bCs/>
              </w:rPr>
              <w:t>, %</w:t>
            </w:r>
          </w:p>
        </w:tc>
        <w:tc>
          <w:tcPr>
            <w:tcW w:w="4629" w:type="dxa"/>
            <w:vAlign w:val="center"/>
          </w:tcPr>
          <w:p w14:paraId="5EB43D50" w14:textId="77777777" w:rsidR="009B1707" w:rsidRPr="00F702B3" w:rsidRDefault="009B1707" w:rsidP="00C034C8">
            <w:r w:rsidRPr="00F702B3">
              <w:t>73 (17.4)</w:t>
            </w:r>
          </w:p>
        </w:tc>
        <w:tc>
          <w:tcPr>
            <w:tcW w:w="4629" w:type="dxa"/>
            <w:vAlign w:val="center"/>
          </w:tcPr>
          <w:p w14:paraId="43A11C60" w14:textId="77777777" w:rsidR="009B1707" w:rsidRPr="00F702B3" w:rsidRDefault="009B1707" w:rsidP="00C034C8">
            <w:r w:rsidRPr="00F702B3">
              <w:t>22 (15.8)</w:t>
            </w:r>
          </w:p>
        </w:tc>
      </w:tr>
      <w:tr w:rsidR="009B1707" w:rsidRPr="00F702B3" w14:paraId="4323D24F" w14:textId="77777777" w:rsidTr="009B1707">
        <w:tc>
          <w:tcPr>
            <w:tcW w:w="4629" w:type="dxa"/>
            <w:vAlign w:val="center"/>
          </w:tcPr>
          <w:p w14:paraId="6D0932B2" w14:textId="77777777" w:rsidR="009B1707" w:rsidRPr="00F702B3" w:rsidRDefault="009B1707" w:rsidP="00C034C8">
            <w:r w:rsidRPr="00F702B3">
              <w:t xml:space="preserve"> AS-Secondary degree relatives</w:t>
            </w:r>
            <w:r w:rsidRPr="00F702B3">
              <w:rPr>
                <w:bCs/>
              </w:rPr>
              <w:t>, %</w:t>
            </w:r>
          </w:p>
        </w:tc>
        <w:tc>
          <w:tcPr>
            <w:tcW w:w="4629" w:type="dxa"/>
            <w:vAlign w:val="center"/>
          </w:tcPr>
          <w:p w14:paraId="14EAC02B" w14:textId="77777777" w:rsidR="009B1707" w:rsidRPr="00F702B3" w:rsidRDefault="009B1707" w:rsidP="00C034C8">
            <w:r w:rsidRPr="00F702B3">
              <w:t>111 (26.5)</w:t>
            </w:r>
          </w:p>
        </w:tc>
        <w:tc>
          <w:tcPr>
            <w:tcW w:w="4629" w:type="dxa"/>
            <w:vAlign w:val="center"/>
          </w:tcPr>
          <w:p w14:paraId="0CDADB82" w14:textId="77777777" w:rsidR="009B1707" w:rsidRPr="00F702B3" w:rsidRDefault="009B1707" w:rsidP="00C034C8">
            <w:r w:rsidRPr="00F702B3">
              <w:t>32 (23.0)</w:t>
            </w:r>
          </w:p>
        </w:tc>
      </w:tr>
      <w:tr w:rsidR="009B1707" w:rsidRPr="00F702B3" w14:paraId="611CF533" w14:textId="77777777" w:rsidTr="009B1707">
        <w:tc>
          <w:tcPr>
            <w:tcW w:w="4629" w:type="dxa"/>
            <w:vAlign w:val="center"/>
          </w:tcPr>
          <w:p w14:paraId="5047F07F" w14:textId="77777777" w:rsidR="009B1707" w:rsidRPr="00F702B3" w:rsidRDefault="009B1707" w:rsidP="00C034C8">
            <w:r w:rsidRPr="00F702B3">
              <w:t xml:space="preserve"> Psoriasis</w:t>
            </w:r>
            <w:r w:rsidRPr="00F702B3">
              <w:rPr>
                <w:bCs/>
              </w:rPr>
              <w:t>, %</w:t>
            </w:r>
          </w:p>
        </w:tc>
        <w:tc>
          <w:tcPr>
            <w:tcW w:w="4629" w:type="dxa"/>
            <w:vAlign w:val="center"/>
          </w:tcPr>
          <w:p w14:paraId="72E22322" w14:textId="77777777" w:rsidR="009B1707" w:rsidRPr="00F702B3" w:rsidRDefault="009B1707" w:rsidP="00C034C8">
            <w:r w:rsidRPr="00F702B3">
              <w:t>18 (4.3)</w:t>
            </w:r>
          </w:p>
        </w:tc>
        <w:tc>
          <w:tcPr>
            <w:tcW w:w="4629" w:type="dxa"/>
            <w:vAlign w:val="center"/>
          </w:tcPr>
          <w:p w14:paraId="686AB7E0" w14:textId="77777777" w:rsidR="009B1707" w:rsidRPr="00F702B3" w:rsidRDefault="009B1707" w:rsidP="00C034C8">
            <w:r w:rsidRPr="00F702B3">
              <w:t>7 (5.0)</w:t>
            </w:r>
          </w:p>
        </w:tc>
      </w:tr>
      <w:tr w:rsidR="009B1707" w:rsidRPr="00F702B3" w14:paraId="4194A466" w14:textId="77777777" w:rsidTr="009B1707">
        <w:tc>
          <w:tcPr>
            <w:tcW w:w="4629" w:type="dxa"/>
            <w:vAlign w:val="center"/>
          </w:tcPr>
          <w:p w14:paraId="2EF783CA" w14:textId="77777777" w:rsidR="009B1707" w:rsidRPr="00F702B3" w:rsidRDefault="009B1707" w:rsidP="00C034C8">
            <w:r w:rsidRPr="00F702B3">
              <w:t xml:space="preserve"> Psoriatic arthritis</w:t>
            </w:r>
            <w:r w:rsidRPr="00F702B3">
              <w:rPr>
                <w:bCs/>
              </w:rPr>
              <w:t>, %</w:t>
            </w:r>
          </w:p>
        </w:tc>
        <w:tc>
          <w:tcPr>
            <w:tcW w:w="4629" w:type="dxa"/>
            <w:vAlign w:val="center"/>
          </w:tcPr>
          <w:p w14:paraId="6887A330" w14:textId="77777777" w:rsidR="009B1707" w:rsidRPr="00F702B3" w:rsidRDefault="009B1707" w:rsidP="00C034C8">
            <w:r w:rsidRPr="00F702B3">
              <w:t>1 (0.2)</w:t>
            </w:r>
          </w:p>
        </w:tc>
        <w:tc>
          <w:tcPr>
            <w:tcW w:w="4629" w:type="dxa"/>
            <w:vAlign w:val="center"/>
          </w:tcPr>
          <w:p w14:paraId="368C5B3B" w14:textId="77777777" w:rsidR="009B1707" w:rsidRPr="00F702B3" w:rsidRDefault="009B1707" w:rsidP="00C034C8">
            <w:r w:rsidRPr="00F702B3">
              <w:t>1 (0.7)</w:t>
            </w:r>
          </w:p>
        </w:tc>
      </w:tr>
      <w:tr w:rsidR="009B1707" w:rsidRPr="00F702B3" w14:paraId="1E2B5C74" w14:textId="77777777" w:rsidTr="009B1707">
        <w:tc>
          <w:tcPr>
            <w:tcW w:w="4629" w:type="dxa"/>
            <w:vAlign w:val="center"/>
          </w:tcPr>
          <w:p w14:paraId="7E73BF35" w14:textId="77777777" w:rsidR="009B1707" w:rsidRPr="00F702B3" w:rsidRDefault="009B1707" w:rsidP="00C034C8">
            <w:r w:rsidRPr="00F702B3">
              <w:t xml:space="preserve"> Uveitis</w:t>
            </w:r>
            <w:r w:rsidRPr="00F702B3">
              <w:rPr>
                <w:bCs/>
              </w:rPr>
              <w:t>, %</w:t>
            </w:r>
          </w:p>
        </w:tc>
        <w:tc>
          <w:tcPr>
            <w:tcW w:w="4629" w:type="dxa"/>
            <w:vAlign w:val="center"/>
          </w:tcPr>
          <w:p w14:paraId="397B5282" w14:textId="77777777" w:rsidR="009B1707" w:rsidRPr="00F702B3" w:rsidRDefault="009B1707" w:rsidP="00C034C8">
            <w:r w:rsidRPr="00F702B3">
              <w:t>18 (4.3)</w:t>
            </w:r>
          </w:p>
        </w:tc>
        <w:tc>
          <w:tcPr>
            <w:tcW w:w="4629" w:type="dxa"/>
            <w:vAlign w:val="center"/>
          </w:tcPr>
          <w:p w14:paraId="4B19219D" w14:textId="77777777" w:rsidR="009B1707" w:rsidRPr="00F702B3" w:rsidRDefault="009B1707" w:rsidP="00C034C8">
            <w:r w:rsidRPr="00F702B3">
              <w:t>6 (4.3)</w:t>
            </w:r>
          </w:p>
        </w:tc>
      </w:tr>
      <w:tr w:rsidR="009B1707" w:rsidRPr="00F702B3" w14:paraId="62912206" w14:textId="77777777" w:rsidTr="009B1707">
        <w:tc>
          <w:tcPr>
            <w:tcW w:w="4629" w:type="dxa"/>
            <w:vAlign w:val="center"/>
          </w:tcPr>
          <w:p w14:paraId="00868E82" w14:textId="77777777" w:rsidR="009B1707" w:rsidRPr="00F702B3" w:rsidRDefault="009B1707" w:rsidP="00C034C8">
            <w:r w:rsidRPr="00F702B3">
              <w:t xml:space="preserve"> Crohn’s disease</w:t>
            </w:r>
            <w:r w:rsidRPr="00F702B3">
              <w:rPr>
                <w:bCs/>
              </w:rPr>
              <w:t>, %</w:t>
            </w:r>
          </w:p>
        </w:tc>
        <w:tc>
          <w:tcPr>
            <w:tcW w:w="4629" w:type="dxa"/>
            <w:vAlign w:val="center"/>
          </w:tcPr>
          <w:p w14:paraId="4515C5D4" w14:textId="77777777" w:rsidR="009B1707" w:rsidRPr="00F702B3" w:rsidRDefault="009B1707" w:rsidP="00C034C8">
            <w:r w:rsidRPr="00F702B3">
              <w:t xml:space="preserve"> 0 (0.0)</w:t>
            </w:r>
          </w:p>
        </w:tc>
        <w:tc>
          <w:tcPr>
            <w:tcW w:w="4629" w:type="dxa"/>
            <w:vAlign w:val="center"/>
          </w:tcPr>
          <w:p w14:paraId="6F531D1F" w14:textId="77777777" w:rsidR="009B1707" w:rsidRPr="00F702B3" w:rsidRDefault="009B1707" w:rsidP="00C034C8">
            <w:r w:rsidRPr="00F702B3">
              <w:t>0 (0.0)</w:t>
            </w:r>
          </w:p>
        </w:tc>
      </w:tr>
      <w:tr w:rsidR="009B1707" w:rsidRPr="00F702B3" w14:paraId="6BEDC7CC" w14:textId="77777777" w:rsidTr="009B1707">
        <w:tc>
          <w:tcPr>
            <w:tcW w:w="4629" w:type="dxa"/>
            <w:vAlign w:val="center"/>
          </w:tcPr>
          <w:p w14:paraId="74D33271" w14:textId="77777777" w:rsidR="009B1707" w:rsidRPr="00F702B3" w:rsidRDefault="009B1707" w:rsidP="00C034C8">
            <w:r w:rsidRPr="00F702B3">
              <w:t xml:space="preserve"> Ulcerative colitis</w:t>
            </w:r>
            <w:r w:rsidRPr="00F702B3">
              <w:rPr>
                <w:bCs/>
              </w:rPr>
              <w:t>, %</w:t>
            </w:r>
          </w:p>
        </w:tc>
        <w:tc>
          <w:tcPr>
            <w:tcW w:w="4629" w:type="dxa"/>
            <w:vAlign w:val="center"/>
          </w:tcPr>
          <w:p w14:paraId="65431953" w14:textId="77777777" w:rsidR="009B1707" w:rsidRPr="00F702B3" w:rsidRDefault="009B1707" w:rsidP="00C034C8">
            <w:r w:rsidRPr="00F702B3">
              <w:t xml:space="preserve"> 0 (0.0)</w:t>
            </w:r>
          </w:p>
        </w:tc>
        <w:tc>
          <w:tcPr>
            <w:tcW w:w="4629" w:type="dxa"/>
            <w:vAlign w:val="center"/>
          </w:tcPr>
          <w:p w14:paraId="5A2F8428" w14:textId="77777777" w:rsidR="009B1707" w:rsidRPr="00F702B3" w:rsidRDefault="009B1707" w:rsidP="00C034C8">
            <w:r w:rsidRPr="00F702B3">
              <w:t>0 (0.0)</w:t>
            </w:r>
          </w:p>
        </w:tc>
      </w:tr>
      <w:tr w:rsidR="009B1707" w:rsidRPr="00F702B3" w14:paraId="680579A3" w14:textId="77777777" w:rsidTr="009B1707">
        <w:tc>
          <w:tcPr>
            <w:tcW w:w="4629" w:type="dxa"/>
            <w:vAlign w:val="center"/>
          </w:tcPr>
          <w:p w14:paraId="1C16D213" w14:textId="77777777" w:rsidR="009B1707" w:rsidRPr="00F702B3" w:rsidRDefault="009B1707" w:rsidP="00C034C8">
            <w:r w:rsidRPr="00F702B3">
              <w:t xml:space="preserve"> Rheumatoid arthritis</w:t>
            </w:r>
            <w:r w:rsidRPr="00F702B3">
              <w:rPr>
                <w:bCs/>
              </w:rPr>
              <w:t>, %</w:t>
            </w:r>
          </w:p>
        </w:tc>
        <w:tc>
          <w:tcPr>
            <w:tcW w:w="4629" w:type="dxa"/>
            <w:vAlign w:val="center"/>
          </w:tcPr>
          <w:p w14:paraId="3285EB36" w14:textId="77777777" w:rsidR="009B1707" w:rsidRPr="00F702B3" w:rsidRDefault="009B1707" w:rsidP="00C034C8">
            <w:r w:rsidRPr="00F702B3">
              <w:t>25 (6.0)</w:t>
            </w:r>
          </w:p>
        </w:tc>
        <w:tc>
          <w:tcPr>
            <w:tcW w:w="4629" w:type="dxa"/>
            <w:vAlign w:val="center"/>
          </w:tcPr>
          <w:p w14:paraId="569D34F5" w14:textId="77777777" w:rsidR="009B1707" w:rsidRPr="00F702B3" w:rsidRDefault="009B1707" w:rsidP="00C034C8">
            <w:r w:rsidRPr="00F702B3">
              <w:t>9 (6.5)</w:t>
            </w:r>
          </w:p>
        </w:tc>
      </w:tr>
      <w:tr w:rsidR="009B1707" w:rsidRPr="00F702B3" w14:paraId="2E0172A9" w14:textId="77777777" w:rsidTr="009B1707">
        <w:tc>
          <w:tcPr>
            <w:tcW w:w="4629" w:type="dxa"/>
            <w:vAlign w:val="center"/>
          </w:tcPr>
          <w:p w14:paraId="35184BDD" w14:textId="77777777" w:rsidR="009B1707" w:rsidRPr="00F702B3" w:rsidRDefault="009B1707" w:rsidP="00C034C8">
            <w:r w:rsidRPr="00F702B3">
              <w:lastRenderedPageBreak/>
              <w:t xml:space="preserve"> </w:t>
            </w:r>
            <w:r w:rsidRPr="00F702B3">
              <w:rPr>
                <w:bCs/>
              </w:rPr>
              <w:t>Systemic Lupus Erythematosus, %</w:t>
            </w:r>
          </w:p>
        </w:tc>
        <w:tc>
          <w:tcPr>
            <w:tcW w:w="4629" w:type="dxa"/>
            <w:vAlign w:val="center"/>
          </w:tcPr>
          <w:p w14:paraId="00233B79" w14:textId="77777777" w:rsidR="009B1707" w:rsidRPr="00F702B3" w:rsidRDefault="009B1707" w:rsidP="00C034C8">
            <w:r w:rsidRPr="00F702B3">
              <w:t>12 (2.9)</w:t>
            </w:r>
          </w:p>
        </w:tc>
        <w:tc>
          <w:tcPr>
            <w:tcW w:w="4629" w:type="dxa"/>
            <w:vAlign w:val="center"/>
          </w:tcPr>
          <w:p w14:paraId="62AD50CB" w14:textId="77777777" w:rsidR="009B1707" w:rsidRPr="00F702B3" w:rsidRDefault="009B1707" w:rsidP="00C034C8">
            <w:r w:rsidRPr="00F702B3">
              <w:t>3 (2.2)</w:t>
            </w:r>
          </w:p>
        </w:tc>
      </w:tr>
      <w:tr w:rsidR="009B1707" w:rsidRPr="00F702B3" w14:paraId="4B9D1A43" w14:textId="77777777" w:rsidTr="009B1707">
        <w:tc>
          <w:tcPr>
            <w:tcW w:w="4629" w:type="dxa"/>
            <w:vAlign w:val="center"/>
          </w:tcPr>
          <w:p w14:paraId="08988960" w14:textId="77777777" w:rsidR="009B1707" w:rsidRPr="00F702B3" w:rsidRDefault="009B1707" w:rsidP="00C034C8">
            <w:r w:rsidRPr="00F702B3">
              <w:t xml:space="preserve"> Sicca syndrome</w:t>
            </w:r>
            <w:r w:rsidRPr="00F702B3">
              <w:rPr>
                <w:bCs/>
              </w:rPr>
              <w:t>, %</w:t>
            </w:r>
          </w:p>
        </w:tc>
        <w:tc>
          <w:tcPr>
            <w:tcW w:w="4629" w:type="dxa"/>
            <w:vAlign w:val="center"/>
          </w:tcPr>
          <w:p w14:paraId="5EDAE264" w14:textId="77777777" w:rsidR="009B1707" w:rsidRPr="00F702B3" w:rsidRDefault="009B1707" w:rsidP="00C034C8">
            <w:r w:rsidRPr="00F702B3">
              <w:t>8 (1.9)</w:t>
            </w:r>
          </w:p>
        </w:tc>
        <w:tc>
          <w:tcPr>
            <w:tcW w:w="4629" w:type="dxa"/>
            <w:vAlign w:val="center"/>
          </w:tcPr>
          <w:p w14:paraId="0E2C1137" w14:textId="77777777" w:rsidR="009B1707" w:rsidRPr="00F702B3" w:rsidRDefault="009B1707" w:rsidP="00C034C8">
            <w:r w:rsidRPr="00F702B3">
              <w:t>4 (2.9)</w:t>
            </w:r>
          </w:p>
        </w:tc>
      </w:tr>
      <w:tr w:rsidR="009B1707" w:rsidRPr="00F702B3" w14:paraId="20CC228E" w14:textId="77777777" w:rsidTr="009B1707">
        <w:tc>
          <w:tcPr>
            <w:tcW w:w="4629" w:type="dxa"/>
            <w:vAlign w:val="center"/>
          </w:tcPr>
          <w:p w14:paraId="6505476B" w14:textId="77777777" w:rsidR="009B1707" w:rsidRPr="00F702B3" w:rsidRDefault="009B1707" w:rsidP="00C034C8">
            <w:pPr>
              <w:rPr>
                <w:b/>
                <w:bCs/>
              </w:rPr>
            </w:pPr>
            <w:r w:rsidRPr="00F702B3">
              <w:rPr>
                <w:b/>
                <w:bCs/>
              </w:rPr>
              <w:t>Past history</w:t>
            </w:r>
          </w:p>
        </w:tc>
        <w:tc>
          <w:tcPr>
            <w:tcW w:w="4629" w:type="dxa"/>
            <w:vAlign w:val="center"/>
          </w:tcPr>
          <w:p w14:paraId="1691ADDD" w14:textId="77777777" w:rsidR="009B1707" w:rsidRPr="00F702B3" w:rsidRDefault="009B1707" w:rsidP="00C034C8"/>
        </w:tc>
        <w:tc>
          <w:tcPr>
            <w:tcW w:w="4629" w:type="dxa"/>
            <w:vAlign w:val="center"/>
          </w:tcPr>
          <w:p w14:paraId="6DC7B087" w14:textId="77777777" w:rsidR="009B1707" w:rsidRPr="00F702B3" w:rsidRDefault="009B1707" w:rsidP="00C034C8">
            <w:pPr>
              <w:rPr>
                <w:b/>
                <w:bCs/>
              </w:rPr>
            </w:pPr>
          </w:p>
        </w:tc>
      </w:tr>
      <w:tr w:rsidR="009B1707" w:rsidRPr="00F702B3" w14:paraId="7E34AF87" w14:textId="77777777" w:rsidTr="009B1707">
        <w:tc>
          <w:tcPr>
            <w:tcW w:w="4629" w:type="dxa"/>
            <w:vAlign w:val="center"/>
          </w:tcPr>
          <w:p w14:paraId="525670A2" w14:textId="77777777" w:rsidR="009B1707" w:rsidRPr="00F702B3" w:rsidRDefault="009B1707" w:rsidP="00C034C8">
            <w:r w:rsidRPr="00F702B3">
              <w:t xml:space="preserve"> Total hip replacement</w:t>
            </w:r>
            <w:r w:rsidRPr="00F702B3">
              <w:rPr>
                <w:bCs/>
              </w:rPr>
              <w:t>, %</w:t>
            </w:r>
          </w:p>
        </w:tc>
        <w:tc>
          <w:tcPr>
            <w:tcW w:w="4629" w:type="dxa"/>
            <w:vAlign w:val="center"/>
          </w:tcPr>
          <w:p w14:paraId="592BE8E4" w14:textId="77777777" w:rsidR="009B1707" w:rsidRPr="00F702B3" w:rsidRDefault="009B1707" w:rsidP="00C034C8">
            <w:r w:rsidRPr="00F702B3">
              <w:t>13 (3.1)</w:t>
            </w:r>
          </w:p>
        </w:tc>
        <w:tc>
          <w:tcPr>
            <w:tcW w:w="4629" w:type="dxa"/>
            <w:vAlign w:val="center"/>
          </w:tcPr>
          <w:p w14:paraId="04925E34" w14:textId="77777777" w:rsidR="009B1707" w:rsidRPr="00F702B3" w:rsidRDefault="009B1707" w:rsidP="00C034C8">
            <w:r w:rsidRPr="00F702B3">
              <w:t>3 (2.2)</w:t>
            </w:r>
          </w:p>
        </w:tc>
      </w:tr>
      <w:tr w:rsidR="009B1707" w:rsidRPr="00F702B3" w14:paraId="2C141576" w14:textId="77777777" w:rsidTr="009B1707">
        <w:tc>
          <w:tcPr>
            <w:tcW w:w="4629" w:type="dxa"/>
            <w:vAlign w:val="center"/>
          </w:tcPr>
          <w:p w14:paraId="463EC88D" w14:textId="77777777" w:rsidR="009B1707" w:rsidRPr="00F702B3" w:rsidRDefault="009B1707" w:rsidP="00C034C8">
            <w:r w:rsidRPr="00F702B3">
              <w:t xml:space="preserve"> Total knee replacement</w:t>
            </w:r>
            <w:r w:rsidRPr="00F702B3">
              <w:rPr>
                <w:bCs/>
              </w:rPr>
              <w:t>, %</w:t>
            </w:r>
          </w:p>
        </w:tc>
        <w:tc>
          <w:tcPr>
            <w:tcW w:w="4629" w:type="dxa"/>
            <w:vAlign w:val="center"/>
          </w:tcPr>
          <w:p w14:paraId="71A0A276" w14:textId="77777777" w:rsidR="009B1707" w:rsidRPr="00F702B3" w:rsidRDefault="009B1707" w:rsidP="00C034C8">
            <w:r w:rsidRPr="00F702B3">
              <w:t>2 (0.5)</w:t>
            </w:r>
          </w:p>
        </w:tc>
        <w:tc>
          <w:tcPr>
            <w:tcW w:w="4629" w:type="dxa"/>
            <w:vAlign w:val="center"/>
          </w:tcPr>
          <w:p w14:paraId="3A856F85" w14:textId="77777777" w:rsidR="009B1707" w:rsidRPr="00F702B3" w:rsidRDefault="009B1707" w:rsidP="00C034C8">
            <w:r w:rsidRPr="00F702B3">
              <w:t>1 (0.7)</w:t>
            </w:r>
          </w:p>
        </w:tc>
      </w:tr>
      <w:tr w:rsidR="009B1707" w:rsidRPr="00F702B3" w14:paraId="74EBA24F" w14:textId="77777777" w:rsidTr="009B1707">
        <w:tc>
          <w:tcPr>
            <w:tcW w:w="4629" w:type="dxa"/>
            <w:vAlign w:val="center"/>
          </w:tcPr>
          <w:p w14:paraId="19882909" w14:textId="77777777" w:rsidR="009B1707" w:rsidRPr="00F702B3" w:rsidRDefault="009B1707" w:rsidP="00C034C8">
            <w:r w:rsidRPr="00F702B3">
              <w:t xml:space="preserve"> Fracture</w:t>
            </w:r>
            <w:r w:rsidRPr="00F702B3">
              <w:rPr>
                <w:bCs/>
              </w:rPr>
              <w:t>, %</w:t>
            </w:r>
          </w:p>
        </w:tc>
        <w:tc>
          <w:tcPr>
            <w:tcW w:w="4629" w:type="dxa"/>
            <w:vAlign w:val="center"/>
          </w:tcPr>
          <w:p w14:paraId="179AF798" w14:textId="77777777" w:rsidR="009B1707" w:rsidRPr="00F702B3" w:rsidRDefault="009B1707" w:rsidP="00C034C8">
            <w:r w:rsidRPr="00F702B3">
              <w:t>42 (10.0)</w:t>
            </w:r>
          </w:p>
        </w:tc>
        <w:tc>
          <w:tcPr>
            <w:tcW w:w="4629" w:type="dxa"/>
            <w:vAlign w:val="center"/>
          </w:tcPr>
          <w:p w14:paraId="2F1933F9" w14:textId="77777777" w:rsidR="009B1707" w:rsidRPr="00F702B3" w:rsidRDefault="009B1707" w:rsidP="00C034C8">
            <w:r w:rsidRPr="00F702B3">
              <w:t>9 (6.5)</w:t>
            </w:r>
          </w:p>
        </w:tc>
      </w:tr>
      <w:tr w:rsidR="009B1707" w:rsidRPr="003F2C4A" w14:paraId="077A33BB" w14:textId="77777777" w:rsidTr="009B1707">
        <w:tc>
          <w:tcPr>
            <w:tcW w:w="4629" w:type="dxa"/>
            <w:vAlign w:val="center"/>
          </w:tcPr>
          <w:p w14:paraId="0EBE9C26" w14:textId="77777777" w:rsidR="009B1707" w:rsidRPr="00F702B3" w:rsidRDefault="009B1707" w:rsidP="00C034C8">
            <w:r w:rsidRPr="00F702B3">
              <w:t xml:space="preserve"> Palindromic rheumatism</w:t>
            </w:r>
            <w:r w:rsidRPr="00F702B3">
              <w:rPr>
                <w:bCs/>
              </w:rPr>
              <w:t>, %</w:t>
            </w:r>
          </w:p>
        </w:tc>
        <w:tc>
          <w:tcPr>
            <w:tcW w:w="4629" w:type="dxa"/>
            <w:vAlign w:val="center"/>
          </w:tcPr>
          <w:p w14:paraId="41792390" w14:textId="77777777" w:rsidR="009B1707" w:rsidRPr="00F702B3" w:rsidRDefault="009B1707" w:rsidP="00C034C8">
            <w:r w:rsidRPr="00F702B3">
              <w:t>3 (0.7)</w:t>
            </w:r>
          </w:p>
        </w:tc>
        <w:tc>
          <w:tcPr>
            <w:tcW w:w="4629" w:type="dxa"/>
            <w:vAlign w:val="center"/>
          </w:tcPr>
          <w:p w14:paraId="5F562945" w14:textId="77777777" w:rsidR="009B1707" w:rsidRPr="00F702B3" w:rsidRDefault="009B1707" w:rsidP="00C034C8">
            <w:r w:rsidRPr="00F702B3">
              <w:t>1 (0.7)</w:t>
            </w:r>
          </w:p>
        </w:tc>
      </w:tr>
    </w:tbl>
    <w:p w14:paraId="761F437A" w14:textId="77777777" w:rsidR="009B1707" w:rsidRDefault="009B1707">
      <w:pPr>
        <w:rPr>
          <w:b/>
        </w:rPr>
      </w:pPr>
    </w:p>
    <w:p w14:paraId="286CA884" w14:textId="77777777" w:rsidR="009B1707" w:rsidRDefault="009B1707">
      <w:pPr>
        <w:widowControl/>
        <w:rPr>
          <w:b/>
        </w:rPr>
      </w:pPr>
      <w:r>
        <w:rPr>
          <w:b/>
        </w:rPr>
        <w:br w:type="page"/>
      </w:r>
    </w:p>
    <w:p w14:paraId="6B8999E8" w14:textId="3C373BEE" w:rsidR="009B1707" w:rsidRPr="005657EC" w:rsidRDefault="009B1707" w:rsidP="009B1707">
      <w:pPr>
        <w:rPr>
          <w:b/>
          <w:bCs/>
          <w:color w:val="000000" w:themeColor="text1"/>
        </w:rPr>
      </w:pPr>
      <w:bookmarkStart w:id="1" w:name="_Hlk97237097"/>
      <w:r w:rsidRPr="005657EC">
        <w:rPr>
          <w:b/>
          <w:color w:val="000000" w:themeColor="text1"/>
        </w:rPr>
        <w:lastRenderedPageBreak/>
        <w:t>Table B. Frequency and time of outpatient visits before and after assessment</w:t>
      </w:r>
      <w:r w:rsidR="007F7FAA" w:rsidRPr="005657EC">
        <w:rPr>
          <w:b/>
          <w:color w:val="000000" w:themeColor="text1"/>
        </w:rPr>
        <w:t>s</w:t>
      </w:r>
      <w:r w:rsidRPr="005657EC">
        <w:rPr>
          <w:b/>
          <w:color w:val="000000" w:themeColor="text1"/>
        </w:rPr>
        <w:t xml:space="preserve"> (</w:t>
      </w:r>
      <w:commentRangeStart w:id="2"/>
      <w:r w:rsidRPr="005657EC">
        <w:rPr>
          <w:b/>
          <w:color w:val="000000" w:themeColor="text1"/>
        </w:rPr>
        <w:t>missing data</w:t>
      </w:r>
      <w:r w:rsidR="005A3DA6" w:rsidRPr="005657EC">
        <w:rPr>
          <w:b/>
          <w:color w:val="000000" w:themeColor="text1"/>
        </w:rPr>
        <w:t xml:space="preserve"> removed</w:t>
      </w:r>
      <w:r w:rsidRPr="005657EC">
        <w:rPr>
          <w:b/>
          <w:color w:val="000000" w:themeColor="text1"/>
        </w:rPr>
        <w:t>, n</w:t>
      </w:r>
      <w:r w:rsidR="005A3DA6" w:rsidRPr="005657EC">
        <w:rPr>
          <w:b/>
          <w:color w:val="000000" w:themeColor="text1"/>
        </w:rPr>
        <w:t xml:space="preserve"> </w:t>
      </w:r>
      <w:r w:rsidRPr="005657EC">
        <w:rPr>
          <w:b/>
          <w:color w:val="000000" w:themeColor="text1"/>
        </w:rPr>
        <w:t>=</w:t>
      </w:r>
      <w:r w:rsidR="005A3DA6" w:rsidRPr="005657EC">
        <w:rPr>
          <w:b/>
          <w:color w:val="000000" w:themeColor="text1"/>
        </w:rPr>
        <w:t xml:space="preserve"> </w:t>
      </w:r>
      <w:r w:rsidRPr="005657EC">
        <w:rPr>
          <w:b/>
          <w:color w:val="000000" w:themeColor="text1"/>
        </w:rPr>
        <w:t>419</w:t>
      </w:r>
      <w:commentRangeEnd w:id="2"/>
      <w:r w:rsidR="007F7FAA" w:rsidRPr="005657EC">
        <w:rPr>
          <w:rStyle w:val="a7"/>
        </w:rPr>
        <w:commentReference w:id="2"/>
      </w:r>
      <w:r w:rsidRPr="005657EC">
        <w:rPr>
          <w:b/>
          <w:color w:val="000000" w:themeColor="text1"/>
        </w:rPr>
        <w:t>)</w:t>
      </w:r>
      <w:r w:rsidR="007F7FAA" w:rsidRPr="005657EC">
        <w:rPr>
          <w:b/>
          <w:color w:val="000000" w:themeColor="text1"/>
        </w:rPr>
        <w:t>.</w:t>
      </w:r>
    </w:p>
    <w:p w14:paraId="18E23DD6" w14:textId="77777777" w:rsidR="009B1707" w:rsidRPr="005657EC" w:rsidRDefault="009B1707" w:rsidP="009B1707">
      <w:pPr>
        <w:rPr>
          <w:bCs/>
          <w:color w:val="000000" w:themeColor="text1"/>
        </w:rPr>
      </w:pPr>
    </w:p>
    <w:tbl>
      <w:tblPr>
        <w:tblStyle w:val="a3"/>
        <w:tblW w:w="12186" w:type="dxa"/>
        <w:tblLayout w:type="fixed"/>
        <w:tblLook w:val="04A0" w:firstRow="1" w:lastRow="0" w:firstColumn="1" w:lastColumn="0" w:noHBand="0" w:noVBand="1"/>
      </w:tblPr>
      <w:tblGrid>
        <w:gridCol w:w="1243"/>
        <w:gridCol w:w="1055"/>
        <w:gridCol w:w="1003"/>
        <w:gridCol w:w="1514"/>
        <w:gridCol w:w="1701"/>
        <w:gridCol w:w="1134"/>
        <w:gridCol w:w="1843"/>
        <w:gridCol w:w="1701"/>
        <w:gridCol w:w="992"/>
      </w:tblGrid>
      <w:tr w:rsidR="009B1707" w:rsidRPr="00F702B3" w14:paraId="2839C9EF" w14:textId="77777777" w:rsidTr="00C034C8">
        <w:tc>
          <w:tcPr>
            <w:tcW w:w="1243" w:type="dxa"/>
            <w:vMerge w:val="restart"/>
          </w:tcPr>
          <w:p w14:paraId="3A6B0B97" w14:textId="77777777" w:rsidR="009B1707" w:rsidRPr="00F702B3" w:rsidRDefault="009B1707" w:rsidP="00C034C8">
            <w:pPr>
              <w:jc w:val="right"/>
            </w:pPr>
            <w:r w:rsidRPr="00F702B3">
              <w:rPr>
                <w:kern w:val="0"/>
              </w:rPr>
              <w:t>Analysis population</w:t>
            </w:r>
          </w:p>
        </w:tc>
        <w:tc>
          <w:tcPr>
            <w:tcW w:w="1055" w:type="dxa"/>
            <w:vMerge w:val="restart"/>
          </w:tcPr>
          <w:p w14:paraId="37A87952" w14:textId="77777777" w:rsidR="009B1707" w:rsidRPr="00F702B3" w:rsidRDefault="009B1707" w:rsidP="00C034C8">
            <w:pPr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ASDAS</w:t>
            </w:r>
          </w:p>
        </w:tc>
        <w:tc>
          <w:tcPr>
            <w:tcW w:w="1003" w:type="dxa"/>
            <w:vMerge w:val="restart"/>
          </w:tcPr>
          <w:p w14:paraId="554313FB" w14:textId="77777777" w:rsidR="009B1707" w:rsidRPr="00F702B3" w:rsidRDefault="009B1707" w:rsidP="00C034C8">
            <w:pPr>
              <w:pStyle w:val="Web"/>
              <w:spacing w:before="0" w:after="0"/>
              <w:jc w:val="right"/>
              <w:textAlignment w:val="center"/>
              <w:rPr>
                <w:rFonts w:ascii="Times New Roman" w:eastAsia="微軟正黑體" w:hAnsi="Times New Roman" w:cs="Times New Roman"/>
                <w:bCs/>
                <w:kern w:val="24"/>
              </w:rPr>
            </w:pPr>
            <w:r w:rsidRPr="00F702B3">
              <w:rPr>
                <w:rFonts w:ascii="Times New Roman" w:eastAsia="微軟正黑體" w:hAnsi="Times New Roman" w:cs="Times New Roman"/>
                <w:bCs/>
                <w:kern w:val="24"/>
              </w:rPr>
              <w:t>Number</w:t>
            </w:r>
          </w:p>
        </w:tc>
        <w:tc>
          <w:tcPr>
            <w:tcW w:w="3215" w:type="dxa"/>
            <w:gridSpan w:val="2"/>
            <w:vAlign w:val="center"/>
          </w:tcPr>
          <w:p w14:paraId="0962722F" w14:textId="77777777" w:rsidR="009B1707" w:rsidRPr="00F702B3" w:rsidRDefault="009B1707" w:rsidP="00C034C8">
            <w:pPr>
              <w:pStyle w:val="Web"/>
              <w:spacing w:before="0" w:beforeAutospacing="0" w:after="0" w:afterAutospacing="0"/>
              <w:jc w:val="right"/>
              <w:textAlignment w:val="center"/>
              <w:rPr>
                <w:rFonts w:ascii="Times New Roman" w:eastAsia="微軟正黑體" w:hAnsi="Times New Roman" w:cs="Times New Roman"/>
                <w:bCs/>
                <w:kern w:val="24"/>
              </w:rPr>
            </w:pPr>
            <w:r w:rsidRPr="00F702B3">
              <w:rPr>
                <w:rFonts w:ascii="Times New Roman" w:hAnsi="Times New Roman" w:cs="Times New Roman"/>
              </w:rPr>
              <w:t>Frequency of outpatient visits (mean ± SD)</w:t>
            </w:r>
          </w:p>
        </w:tc>
        <w:tc>
          <w:tcPr>
            <w:tcW w:w="1134" w:type="dxa"/>
            <w:vMerge w:val="restart"/>
            <w:vAlign w:val="center"/>
          </w:tcPr>
          <w:p w14:paraId="20C31B11" w14:textId="77777777" w:rsidR="009B1707" w:rsidRPr="00F702B3" w:rsidRDefault="009B1707" w:rsidP="00C034C8">
            <w:pPr>
              <w:pStyle w:val="Web"/>
              <w:spacing w:before="0" w:after="0"/>
              <w:jc w:val="right"/>
              <w:textAlignment w:val="center"/>
              <w:rPr>
                <w:rFonts w:ascii="Times New Roman" w:eastAsia="微軟正黑體" w:hAnsi="Times New Roman" w:cs="Times New Roman"/>
                <w:bCs/>
                <w:kern w:val="24"/>
              </w:rPr>
            </w:pPr>
            <w:r w:rsidRPr="00F702B3">
              <w:rPr>
                <w:rFonts w:ascii="Times New Roman" w:eastAsia="微軟正黑體" w:hAnsi="Times New Roman" w:cs="Times New Roman"/>
                <w:bCs/>
                <w:kern w:val="24"/>
              </w:rPr>
              <w:t>P value</w:t>
            </w:r>
          </w:p>
        </w:tc>
        <w:tc>
          <w:tcPr>
            <w:tcW w:w="3544" w:type="dxa"/>
            <w:gridSpan w:val="2"/>
            <w:vAlign w:val="center"/>
          </w:tcPr>
          <w:p w14:paraId="77F2122C" w14:textId="77777777" w:rsidR="009B1707" w:rsidRPr="00F702B3" w:rsidRDefault="009B1707" w:rsidP="00C034C8">
            <w:pPr>
              <w:pStyle w:val="Web"/>
              <w:spacing w:before="0" w:beforeAutospacing="0" w:after="0" w:afterAutospacing="0"/>
              <w:jc w:val="right"/>
              <w:textAlignment w:val="center"/>
              <w:rPr>
                <w:rFonts w:ascii="Times New Roman" w:eastAsia="微軟正黑體" w:hAnsi="Times New Roman" w:cs="Times New Roman"/>
                <w:bCs/>
                <w:kern w:val="24"/>
              </w:rPr>
            </w:pPr>
            <w:r w:rsidRPr="00F702B3">
              <w:rPr>
                <w:rFonts w:ascii="Times New Roman" w:hAnsi="Times New Roman" w:cs="Times New Roman"/>
              </w:rPr>
              <w:t>Time of outpatient visits (seconds) (mean ± SD)</w:t>
            </w:r>
          </w:p>
        </w:tc>
        <w:tc>
          <w:tcPr>
            <w:tcW w:w="992" w:type="dxa"/>
            <w:vMerge w:val="restart"/>
            <w:vAlign w:val="center"/>
          </w:tcPr>
          <w:p w14:paraId="1CB00844" w14:textId="77777777" w:rsidR="009B1707" w:rsidRPr="00F702B3" w:rsidRDefault="009B1707" w:rsidP="00C034C8">
            <w:pPr>
              <w:pStyle w:val="Web"/>
              <w:spacing w:before="0" w:after="0"/>
              <w:jc w:val="right"/>
              <w:textAlignment w:val="center"/>
              <w:rPr>
                <w:rFonts w:ascii="Times New Roman" w:eastAsia="微軟正黑體" w:hAnsi="Times New Roman" w:cs="Times New Roman"/>
                <w:bCs/>
                <w:kern w:val="24"/>
              </w:rPr>
            </w:pPr>
            <w:r w:rsidRPr="00F702B3">
              <w:rPr>
                <w:rFonts w:ascii="Times New Roman" w:eastAsia="微軟正黑體" w:hAnsi="Times New Roman" w:cs="Times New Roman"/>
                <w:bCs/>
                <w:kern w:val="24"/>
              </w:rPr>
              <w:t>P value</w:t>
            </w:r>
          </w:p>
        </w:tc>
      </w:tr>
      <w:tr w:rsidR="009B1707" w:rsidRPr="00F702B3" w14:paraId="3E734585" w14:textId="77777777" w:rsidTr="00C034C8">
        <w:tc>
          <w:tcPr>
            <w:tcW w:w="1243" w:type="dxa"/>
            <w:vMerge/>
          </w:tcPr>
          <w:p w14:paraId="4C049643" w14:textId="77777777" w:rsidR="009B1707" w:rsidRPr="00F702B3" w:rsidRDefault="009B1707" w:rsidP="00C034C8">
            <w:pPr>
              <w:jc w:val="right"/>
            </w:pPr>
          </w:p>
        </w:tc>
        <w:tc>
          <w:tcPr>
            <w:tcW w:w="1055" w:type="dxa"/>
            <w:vMerge/>
          </w:tcPr>
          <w:p w14:paraId="67056A45" w14:textId="77777777" w:rsidR="009B1707" w:rsidRPr="00F702B3" w:rsidRDefault="009B1707" w:rsidP="00C034C8">
            <w:pPr>
              <w:jc w:val="right"/>
            </w:pPr>
          </w:p>
        </w:tc>
        <w:tc>
          <w:tcPr>
            <w:tcW w:w="1003" w:type="dxa"/>
            <w:vMerge/>
          </w:tcPr>
          <w:p w14:paraId="55CAC26A" w14:textId="77777777" w:rsidR="009B1707" w:rsidRPr="00F702B3" w:rsidRDefault="009B1707" w:rsidP="00C034C8">
            <w:pPr>
              <w:pStyle w:val="Web"/>
              <w:spacing w:before="0" w:beforeAutospacing="0" w:after="0" w:afterAutospacing="0"/>
              <w:jc w:val="right"/>
              <w:textAlignment w:val="center"/>
              <w:rPr>
                <w:rFonts w:ascii="Times New Roman" w:eastAsia="微軟正黑體" w:hAnsi="Times New Roman" w:cs="Times New Roman"/>
                <w:bCs/>
                <w:kern w:val="24"/>
              </w:rPr>
            </w:pPr>
          </w:p>
        </w:tc>
        <w:tc>
          <w:tcPr>
            <w:tcW w:w="1514" w:type="dxa"/>
            <w:vAlign w:val="center"/>
          </w:tcPr>
          <w:p w14:paraId="5E91452E" w14:textId="77777777" w:rsidR="009B1707" w:rsidRPr="00F702B3" w:rsidRDefault="009B1707" w:rsidP="00C034C8">
            <w:pPr>
              <w:pStyle w:val="Web"/>
              <w:spacing w:before="0" w:beforeAutospacing="0" w:after="0" w:afterAutospacing="0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F702B3">
              <w:rPr>
                <w:rFonts w:ascii="Times New Roman" w:eastAsia="微軟正黑體" w:hAnsi="Times New Roman" w:cs="Times New Roman"/>
                <w:bCs/>
                <w:kern w:val="24"/>
              </w:rPr>
              <w:t>One year before assessment</w:t>
            </w:r>
          </w:p>
        </w:tc>
        <w:tc>
          <w:tcPr>
            <w:tcW w:w="1701" w:type="dxa"/>
            <w:vAlign w:val="center"/>
          </w:tcPr>
          <w:p w14:paraId="0617EC67" w14:textId="77777777" w:rsidR="009B1707" w:rsidRPr="00F702B3" w:rsidRDefault="009B1707" w:rsidP="00C034C8">
            <w:pPr>
              <w:pStyle w:val="Web"/>
              <w:spacing w:before="0" w:beforeAutospacing="0" w:after="0" w:afterAutospacing="0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F702B3">
              <w:rPr>
                <w:rFonts w:ascii="Times New Roman" w:eastAsia="微軟正黑體" w:hAnsi="Times New Roman" w:cs="Times New Roman"/>
                <w:bCs/>
                <w:kern w:val="24"/>
              </w:rPr>
              <w:t>One year after assessment</w:t>
            </w:r>
          </w:p>
        </w:tc>
        <w:tc>
          <w:tcPr>
            <w:tcW w:w="1134" w:type="dxa"/>
            <w:vMerge/>
            <w:vAlign w:val="center"/>
          </w:tcPr>
          <w:p w14:paraId="5ED4D41A" w14:textId="77777777" w:rsidR="009B1707" w:rsidRPr="00F702B3" w:rsidRDefault="009B1707" w:rsidP="00C034C8">
            <w:pPr>
              <w:pStyle w:val="Web"/>
              <w:spacing w:before="0" w:beforeAutospacing="0" w:after="0" w:afterAutospacing="0"/>
              <w:jc w:val="righ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5D9DB7D" w14:textId="77777777" w:rsidR="009B1707" w:rsidRPr="00F702B3" w:rsidRDefault="009B1707" w:rsidP="00C034C8">
            <w:pPr>
              <w:pStyle w:val="Web"/>
              <w:spacing w:before="0" w:beforeAutospacing="0" w:after="0" w:afterAutospacing="0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F702B3">
              <w:rPr>
                <w:rFonts w:ascii="Times New Roman" w:eastAsia="微軟正黑體" w:hAnsi="Times New Roman" w:cs="Times New Roman"/>
                <w:bCs/>
                <w:kern w:val="24"/>
              </w:rPr>
              <w:t>One year before assessment</w:t>
            </w:r>
          </w:p>
        </w:tc>
        <w:tc>
          <w:tcPr>
            <w:tcW w:w="1701" w:type="dxa"/>
            <w:vAlign w:val="center"/>
          </w:tcPr>
          <w:p w14:paraId="31C60F6C" w14:textId="77777777" w:rsidR="009B1707" w:rsidRPr="00F702B3" w:rsidRDefault="009B1707" w:rsidP="00C034C8">
            <w:pPr>
              <w:pStyle w:val="Web"/>
              <w:spacing w:before="0" w:beforeAutospacing="0" w:after="0" w:afterAutospacing="0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F702B3">
              <w:rPr>
                <w:rFonts w:ascii="Times New Roman" w:eastAsia="微軟正黑體" w:hAnsi="Times New Roman" w:cs="Times New Roman"/>
                <w:bCs/>
                <w:kern w:val="24"/>
              </w:rPr>
              <w:t>One year after assessment</w:t>
            </w:r>
          </w:p>
        </w:tc>
        <w:tc>
          <w:tcPr>
            <w:tcW w:w="992" w:type="dxa"/>
            <w:vMerge/>
          </w:tcPr>
          <w:p w14:paraId="164A60E1" w14:textId="77777777" w:rsidR="009B1707" w:rsidRPr="00F702B3" w:rsidRDefault="009B1707" w:rsidP="00C034C8">
            <w:pPr>
              <w:pStyle w:val="Web"/>
              <w:spacing w:before="0" w:beforeAutospacing="0" w:after="0" w:afterAutospacing="0"/>
              <w:jc w:val="right"/>
              <w:textAlignment w:val="center"/>
              <w:rPr>
                <w:rFonts w:ascii="Times New Roman" w:hAnsi="Times New Roman" w:cs="Times New Roman"/>
              </w:rPr>
            </w:pPr>
          </w:p>
        </w:tc>
      </w:tr>
      <w:tr w:rsidR="009B1707" w:rsidRPr="00F702B3" w14:paraId="0B1E0A8F" w14:textId="77777777" w:rsidTr="00C034C8">
        <w:tc>
          <w:tcPr>
            <w:tcW w:w="1243" w:type="dxa"/>
            <w:vMerge w:val="restart"/>
          </w:tcPr>
          <w:p w14:paraId="673ED87B" w14:textId="77777777" w:rsidR="009B1707" w:rsidRPr="00F702B3" w:rsidRDefault="009B1707" w:rsidP="00C034C8">
            <w:pPr>
              <w:widowControl/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CRP</w:t>
            </w:r>
          </w:p>
        </w:tc>
        <w:tc>
          <w:tcPr>
            <w:tcW w:w="1055" w:type="dxa"/>
          </w:tcPr>
          <w:p w14:paraId="7103C65D" w14:textId="77777777" w:rsidR="009B1707" w:rsidRPr="00F702B3" w:rsidRDefault="009B1707" w:rsidP="00C034C8">
            <w:pPr>
              <w:pStyle w:val="Web"/>
              <w:spacing w:before="0" w:beforeAutospacing="0" w:after="0" w:afterAutospacing="0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F702B3">
              <w:rPr>
                <w:rFonts w:ascii="Times New Roman" w:eastAsia="微軟正黑體" w:hAnsi="Times New Roman" w:cs="Times New Roman"/>
                <w:bCs/>
                <w:kern w:val="24"/>
              </w:rPr>
              <w:t>&lt;1.3</w:t>
            </w:r>
          </w:p>
        </w:tc>
        <w:tc>
          <w:tcPr>
            <w:tcW w:w="1003" w:type="dxa"/>
          </w:tcPr>
          <w:p w14:paraId="38DDDC44" w14:textId="77777777" w:rsidR="009B1707" w:rsidRPr="00F702B3" w:rsidRDefault="009B1707" w:rsidP="00C034C8">
            <w:pPr>
              <w:jc w:val="right"/>
            </w:pPr>
            <w:r w:rsidRPr="00F702B3">
              <w:t>129</w:t>
            </w:r>
          </w:p>
        </w:tc>
        <w:tc>
          <w:tcPr>
            <w:tcW w:w="1514" w:type="dxa"/>
          </w:tcPr>
          <w:p w14:paraId="3257E78F" w14:textId="77777777" w:rsidR="009B1707" w:rsidRPr="00F702B3" w:rsidRDefault="009B1707" w:rsidP="00C034C8">
            <w:pPr>
              <w:widowControl/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5.9±3.4</w:t>
            </w:r>
          </w:p>
        </w:tc>
        <w:tc>
          <w:tcPr>
            <w:tcW w:w="1701" w:type="dxa"/>
          </w:tcPr>
          <w:p w14:paraId="715B1E08" w14:textId="77777777" w:rsidR="009B1707" w:rsidRPr="00F702B3" w:rsidRDefault="009B1707" w:rsidP="00C034C8">
            <w:pPr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5.9±3.5</w:t>
            </w:r>
          </w:p>
        </w:tc>
        <w:tc>
          <w:tcPr>
            <w:tcW w:w="1134" w:type="dxa"/>
          </w:tcPr>
          <w:p w14:paraId="4F9C04E1" w14:textId="77777777" w:rsidR="009B1707" w:rsidRPr="00F702B3" w:rsidRDefault="009B1707" w:rsidP="00C034C8">
            <w:pPr>
              <w:widowControl/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0.788</w:t>
            </w:r>
          </w:p>
          <w:p w14:paraId="2F73FBD7" w14:textId="77777777" w:rsidR="009B1707" w:rsidRPr="00F702B3" w:rsidRDefault="009B1707" w:rsidP="00C034C8">
            <w:pPr>
              <w:widowControl/>
              <w:ind w:right="960"/>
              <w:jc w:val="right"/>
              <w:rPr>
                <w:color w:val="000000"/>
              </w:rPr>
            </w:pPr>
          </w:p>
        </w:tc>
        <w:tc>
          <w:tcPr>
            <w:tcW w:w="1843" w:type="dxa"/>
          </w:tcPr>
          <w:p w14:paraId="0F912141" w14:textId="77777777" w:rsidR="009B1707" w:rsidRPr="00F702B3" w:rsidRDefault="009B1707" w:rsidP="00C034C8">
            <w:pPr>
              <w:widowControl/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9.1±3.4</w:t>
            </w:r>
          </w:p>
        </w:tc>
        <w:tc>
          <w:tcPr>
            <w:tcW w:w="1701" w:type="dxa"/>
          </w:tcPr>
          <w:p w14:paraId="4DB56C4A" w14:textId="77777777" w:rsidR="009B1707" w:rsidRPr="00F702B3" w:rsidRDefault="009B1707" w:rsidP="00C034C8">
            <w:pPr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8.9±4.9</w:t>
            </w:r>
          </w:p>
        </w:tc>
        <w:tc>
          <w:tcPr>
            <w:tcW w:w="992" w:type="dxa"/>
            <w:vAlign w:val="center"/>
          </w:tcPr>
          <w:p w14:paraId="44083D22" w14:textId="77777777" w:rsidR="009B1707" w:rsidRPr="00F702B3" w:rsidRDefault="009B1707" w:rsidP="00C034C8">
            <w:pPr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0.668</w:t>
            </w:r>
          </w:p>
        </w:tc>
      </w:tr>
      <w:tr w:rsidR="009B1707" w:rsidRPr="00F702B3" w14:paraId="56291027" w14:textId="77777777" w:rsidTr="00C034C8">
        <w:tc>
          <w:tcPr>
            <w:tcW w:w="1243" w:type="dxa"/>
            <w:vMerge/>
          </w:tcPr>
          <w:p w14:paraId="1A87D530" w14:textId="77777777" w:rsidR="009B1707" w:rsidRPr="00F702B3" w:rsidRDefault="009B1707" w:rsidP="00C034C8">
            <w:pPr>
              <w:jc w:val="right"/>
            </w:pPr>
          </w:p>
        </w:tc>
        <w:tc>
          <w:tcPr>
            <w:tcW w:w="1055" w:type="dxa"/>
          </w:tcPr>
          <w:p w14:paraId="680A3F9E" w14:textId="77777777" w:rsidR="009B1707" w:rsidRPr="00F702B3" w:rsidRDefault="009B1707" w:rsidP="00C034C8">
            <w:pPr>
              <w:pStyle w:val="Web"/>
              <w:spacing w:before="0" w:beforeAutospacing="0" w:after="0" w:afterAutospacing="0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F702B3">
              <w:rPr>
                <w:rFonts w:ascii="Times New Roman" w:eastAsia="微軟正黑體" w:hAnsi="Times New Roman" w:cs="Times New Roman"/>
                <w:bCs/>
                <w:kern w:val="24"/>
              </w:rPr>
              <w:t>1.3 - &lt;2.1</w:t>
            </w:r>
          </w:p>
        </w:tc>
        <w:tc>
          <w:tcPr>
            <w:tcW w:w="1003" w:type="dxa"/>
          </w:tcPr>
          <w:p w14:paraId="6C377E8A" w14:textId="77777777" w:rsidR="009B1707" w:rsidRPr="00F702B3" w:rsidRDefault="009B1707" w:rsidP="00C034C8">
            <w:pPr>
              <w:jc w:val="right"/>
            </w:pPr>
            <w:r w:rsidRPr="00F702B3">
              <w:t>152</w:t>
            </w:r>
          </w:p>
        </w:tc>
        <w:tc>
          <w:tcPr>
            <w:tcW w:w="1514" w:type="dxa"/>
          </w:tcPr>
          <w:p w14:paraId="27FE74C9" w14:textId="77777777" w:rsidR="009B1707" w:rsidRPr="00F702B3" w:rsidRDefault="009B1707" w:rsidP="00C034C8">
            <w:pPr>
              <w:widowControl/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5.3±3.4</w:t>
            </w:r>
          </w:p>
        </w:tc>
        <w:tc>
          <w:tcPr>
            <w:tcW w:w="1701" w:type="dxa"/>
          </w:tcPr>
          <w:p w14:paraId="67D31836" w14:textId="77777777" w:rsidR="009B1707" w:rsidRPr="00F702B3" w:rsidRDefault="009B1707" w:rsidP="00C034C8">
            <w:pPr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5.5±3.2</w:t>
            </w:r>
          </w:p>
        </w:tc>
        <w:tc>
          <w:tcPr>
            <w:tcW w:w="1134" w:type="dxa"/>
          </w:tcPr>
          <w:p w14:paraId="2854BD9D" w14:textId="77777777" w:rsidR="009B1707" w:rsidRPr="00F702B3" w:rsidRDefault="009B1707" w:rsidP="00C034C8">
            <w:pPr>
              <w:widowControl/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0.251</w:t>
            </w:r>
          </w:p>
          <w:p w14:paraId="55FAFC63" w14:textId="77777777" w:rsidR="009B1707" w:rsidRPr="00F702B3" w:rsidRDefault="009B1707" w:rsidP="00C034C8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843" w:type="dxa"/>
          </w:tcPr>
          <w:p w14:paraId="18B13F54" w14:textId="77777777" w:rsidR="009B1707" w:rsidRPr="00F702B3" w:rsidRDefault="009B1707" w:rsidP="00C034C8">
            <w:pPr>
              <w:widowControl/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9.6±4.8</w:t>
            </w:r>
          </w:p>
        </w:tc>
        <w:tc>
          <w:tcPr>
            <w:tcW w:w="1701" w:type="dxa"/>
          </w:tcPr>
          <w:p w14:paraId="62D7396D" w14:textId="77777777" w:rsidR="009B1707" w:rsidRPr="00F702B3" w:rsidRDefault="009B1707" w:rsidP="00C034C8">
            <w:pPr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9.3±4.5</w:t>
            </w:r>
          </w:p>
        </w:tc>
        <w:tc>
          <w:tcPr>
            <w:tcW w:w="992" w:type="dxa"/>
            <w:vAlign w:val="center"/>
          </w:tcPr>
          <w:p w14:paraId="75C30879" w14:textId="77777777" w:rsidR="009B1707" w:rsidRPr="00F702B3" w:rsidRDefault="009B1707" w:rsidP="00C034C8">
            <w:pPr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0.411</w:t>
            </w:r>
          </w:p>
        </w:tc>
      </w:tr>
      <w:tr w:rsidR="009B1707" w:rsidRPr="00F702B3" w14:paraId="4D3C39E6" w14:textId="77777777" w:rsidTr="00C034C8">
        <w:tc>
          <w:tcPr>
            <w:tcW w:w="1243" w:type="dxa"/>
            <w:vMerge/>
          </w:tcPr>
          <w:p w14:paraId="005D8E4D" w14:textId="77777777" w:rsidR="009B1707" w:rsidRPr="00F702B3" w:rsidRDefault="009B1707" w:rsidP="00C034C8">
            <w:pPr>
              <w:jc w:val="right"/>
            </w:pPr>
          </w:p>
        </w:tc>
        <w:tc>
          <w:tcPr>
            <w:tcW w:w="1055" w:type="dxa"/>
          </w:tcPr>
          <w:p w14:paraId="2028C331" w14:textId="77777777" w:rsidR="009B1707" w:rsidRPr="00F702B3" w:rsidRDefault="009B1707" w:rsidP="00C034C8">
            <w:pPr>
              <w:pStyle w:val="Web"/>
              <w:spacing w:before="0" w:beforeAutospacing="0" w:after="0" w:afterAutospacing="0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F702B3">
              <w:rPr>
                <w:rFonts w:ascii="Times New Roman" w:eastAsia="微軟正黑體" w:hAnsi="Times New Roman" w:cs="Times New Roman"/>
                <w:bCs/>
                <w:kern w:val="24"/>
              </w:rPr>
              <w:t>2.1 - 3.5</w:t>
            </w:r>
          </w:p>
        </w:tc>
        <w:tc>
          <w:tcPr>
            <w:tcW w:w="1003" w:type="dxa"/>
          </w:tcPr>
          <w:p w14:paraId="56D4F083" w14:textId="77777777" w:rsidR="009B1707" w:rsidRPr="00F702B3" w:rsidRDefault="009B1707" w:rsidP="00C034C8">
            <w:pPr>
              <w:jc w:val="right"/>
            </w:pPr>
            <w:r w:rsidRPr="00F702B3">
              <w:t>119</w:t>
            </w:r>
          </w:p>
        </w:tc>
        <w:tc>
          <w:tcPr>
            <w:tcW w:w="1514" w:type="dxa"/>
          </w:tcPr>
          <w:p w14:paraId="421BC548" w14:textId="77777777" w:rsidR="009B1707" w:rsidRPr="00F702B3" w:rsidRDefault="009B1707" w:rsidP="00C034C8">
            <w:pPr>
              <w:widowControl/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5.3±3.3</w:t>
            </w:r>
          </w:p>
        </w:tc>
        <w:tc>
          <w:tcPr>
            <w:tcW w:w="1701" w:type="dxa"/>
          </w:tcPr>
          <w:p w14:paraId="3E6C2004" w14:textId="77777777" w:rsidR="009B1707" w:rsidRPr="00F702B3" w:rsidRDefault="009B1707" w:rsidP="00C034C8">
            <w:pPr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6.1±3.5</w:t>
            </w:r>
          </w:p>
        </w:tc>
        <w:tc>
          <w:tcPr>
            <w:tcW w:w="1134" w:type="dxa"/>
          </w:tcPr>
          <w:p w14:paraId="55151085" w14:textId="77777777" w:rsidR="009B1707" w:rsidRPr="00F702B3" w:rsidRDefault="009B1707" w:rsidP="00C034C8">
            <w:pPr>
              <w:widowControl/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0.001</w:t>
            </w:r>
          </w:p>
          <w:p w14:paraId="24279AB4" w14:textId="77777777" w:rsidR="009B1707" w:rsidRPr="00F702B3" w:rsidRDefault="009B1707" w:rsidP="00C034C8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843" w:type="dxa"/>
          </w:tcPr>
          <w:p w14:paraId="1E66C3CF" w14:textId="77777777" w:rsidR="009B1707" w:rsidRPr="00F702B3" w:rsidRDefault="009B1707" w:rsidP="00C034C8">
            <w:pPr>
              <w:widowControl/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9.1±4.0</w:t>
            </w:r>
          </w:p>
        </w:tc>
        <w:tc>
          <w:tcPr>
            <w:tcW w:w="1701" w:type="dxa"/>
          </w:tcPr>
          <w:p w14:paraId="67729C8F" w14:textId="77777777" w:rsidR="009B1707" w:rsidRPr="00F702B3" w:rsidRDefault="009B1707" w:rsidP="00C034C8">
            <w:pPr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9.8±5.4</w:t>
            </w:r>
          </w:p>
        </w:tc>
        <w:tc>
          <w:tcPr>
            <w:tcW w:w="992" w:type="dxa"/>
            <w:vAlign w:val="center"/>
          </w:tcPr>
          <w:p w14:paraId="32ED1B47" w14:textId="77777777" w:rsidR="009B1707" w:rsidRPr="00F702B3" w:rsidRDefault="009B1707" w:rsidP="00C034C8">
            <w:pPr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0.209</w:t>
            </w:r>
          </w:p>
        </w:tc>
      </w:tr>
      <w:tr w:rsidR="009B1707" w:rsidRPr="00F702B3" w14:paraId="00BCF3CF" w14:textId="77777777" w:rsidTr="00C034C8">
        <w:tc>
          <w:tcPr>
            <w:tcW w:w="1243" w:type="dxa"/>
            <w:vMerge/>
            <w:tcBorders>
              <w:bottom w:val="double" w:sz="4" w:space="0" w:color="auto"/>
            </w:tcBorders>
          </w:tcPr>
          <w:p w14:paraId="1A8614DC" w14:textId="77777777" w:rsidR="009B1707" w:rsidRPr="00F702B3" w:rsidRDefault="009B1707" w:rsidP="00C034C8">
            <w:pPr>
              <w:jc w:val="right"/>
            </w:pPr>
          </w:p>
        </w:tc>
        <w:tc>
          <w:tcPr>
            <w:tcW w:w="1055" w:type="dxa"/>
            <w:tcBorders>
              <w:bottom w:val="double" w:sz="4" w:space="0" w:color="auto"/>
            </w:tcBorders>
          </w:tcPr>
          <w:p w14:paraId="24DAE968" w14:textId="77777777" w:rsidR="009B1707" w:rsidRPr="00F702B3" w:rsidRDefault="009B1707" w:rsidP="00C034C8">
            <w:pPr>
              <w:widowControl/>
              <w:ind w:firstLineChars="100" w:firstLine="240"/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&gt;3.5</w:t>
            </w:r>
          </w:p>
        </w:tc>
        <w:tc>
          <w:tcPr>
            <w:tcW w:w="1003" w:type="dxa"/>
            <w:tcBorders>
              <w:bottom w:val="double" w:sz="4" w:space="0" w:color="auto"/>
            </w:tcBorders>
          </w:tcPr>
          <w:p w14:paraId="7D38F812" w14:textId="77777777" w:rsidR="009B1707" w:rsidRPr="00F702B3" w:rsidRDefault="009B1707" w:rsidP="00C034C8">
            <w:pPr>
              <w:jc w:val="right"/>
            </w:pPr>
            <w:r w:rsidRPr="00F702B3">
              <w:t>19</w:t>
            </w:r>
          </w:p>
        </w:tc>
        <w:tc>
          <w:tcPr>
            <w:tcW w:w="1514" w:type="dxa"/>
            <w:tcBorders>
              <w:bottom w:val="double" w:sz="4" w:space="0" w:color="auto"/>
            </w:tcBorders>
          </w:tcPr>
          <w:p w14:paraId="0D91BAB6" w14:textId="77777777" w:rsidR="009B1707" w:rsidRPr="00F702B3" w:rsidRDefault="009B1707" w:rsidP="00C034C8">
            <w:pPr>
              <w:widowControl/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5.3±3.5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2AB48873" w14:textId="77777777" w:rsidR="009B1707" w:rsidRPr="00F702B3" w:rsidRDefault="009B1707" w:rsidP="00C034C8">
            <w:pPr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8.7±3.9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6AE35D52" w14:textId="77777777" w:rsidR="009B1707" w:rsidRPr="00F702B3" w:rsidRDefault="009B1707" w:rsidP="00C034C8">
            <w:pPr>
              <w:widowControl/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0.003</w:t>
            </w:r>
          </w:p>
          <w:p w14:paraId="2F7FFFD0" w14:textId="77777777" w:rsidR="009B1707" w:rsidRPr="00F702B3" w:rsidRDefault="009B1707" w:rsidP="00C034C8">
            <w:pPr>
              <w:widowControl/>
              <w:ind w:right="96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5C858D20" w14:textId="77777777" w:rsidR="009B1707" w:rsidRPr="00F702B3" w:rsidRDefault="009B1707" w:rsidP="00C034C8">
            <w:pPr>
              <w:widowControl/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10.0±3.8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A83F82B" w14:textId="77777777" w:rsidR="009B1707" w:rsidRPr="00F702B3" w:rsidRDefault="009B1707" w:rsidP="00C034C8">
            <w:pPr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11.0±2.7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03D4408C" w14:textId="77777777" w:rsidR="009B1707" w:rsidRPr="00F702B3" w:rsidRDefault="009B1707" w:rsidP="00C034C8">
            <w:pPr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0.367</w:t>
            </w:r>
          </w:p>
        </w:tc>
      </w:tr>
      <w:tr w:rsidR="009B1707" w:rsidRPr="00F702B3" w14:paraId="527F15B7" w14:textId="77777777" w:rsidTr="00C034C8">
        <w:tc>
          <w:tcPr>
            <w:tcW w:w="1243" w:type="dxa"/>
            <w:vMerge w:val="restart"/>
            <w:tcBorders>
              <w:top w:val="double" w:sz="4" w:space="0" w:color="auto"/>
            </w:tcBorders>
          </w:tcPr>
          <w:p w14:paraId="6BE20179" w14:textId="77777777" w:rsidR="009B1707" w:rsidRPr="00F702B3" w:rsidRDefault="009B1707" w:rsidP="00C034C8">
            <w:pPr>
              <w:pStyle w:val="Web"/>
              <w:spacing w:before="0" w:beforeAutospacing="0" w:after="0" w:afterAutospacing="0"/>
              <w:jc w:val="right"/>
              <w:textAlignment w:val="center"/>
              <w:rPr>
                <w:rFonts w:ascii="Times New Roman" w:eastAsia="微軟正黑體" w:hAnsi="Times New Roman" w:cs="Times New Roman"/>
                <w:bCs/>
                <w:kern w:val="24"/>
              </w:rPr>
            </w:pPr>
            <w:r w:rsidRPr="00F702B3">
              <w:rPr>
                <w:rFonts w:ascii="Times New Roman" w:eastAsia="微軟正黑體" w:hAnsi="Times New Roman" w:cs="Times New Roman"/>
                <w:bCs/>
                <w:kern w:val="24"/>
              </w:rPr>
              <w:t>ESR</w:t>
            </w:r>
          </w:p>
        </w:tc>
        <w:tc>
          <w:tcPr>
            <w:tcW w:w="1055" w:type="dxa"/>
            <w:tcBorders>
              <w:top w:val="double" w:sz="4" w:space="0" w:color="auto"/>
            </w:tcBorders>
          </w:tcPr>
          <w:p w14:paraId="585F5E6A" w14:textId="77777777" w:rsidR="009B1707" w:rsidRPr="00F702B3" w:rsidRDefault="009B1707" w:rsidP="00C034C8">
            <w:pPr>
              <w:pStyle w:val="Web"/>
              <w:spacing w:before="0" w:beforeAutospacing="0" w:after="0" w:afterAutospacing="0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F702B3">
              <w:rPr>
                <w:rFonts w:ascii="Times New Roman" w:eastAsia="微軟正黑體" w:hAnsi="Times New Roman" w:cs="Times New Roman"/>
                <w:bCs/>
                <w:kern w:val="24"/>
              </w:rPr>
              <w:t>&lt;1.3</w:t>
            </w:r>
          </w:p>
        </w:tc>
        <w:tc>
          <w:tcPr>
            <w:tcW w:w="1003" w:type="dxa"/>
            <w:tcBorders>
              <w:top w:val="double" w:sz="4" w:space="0" w:color="auto"/>
            </w:tcBorders>
          </w:tcPr>
          <w:p w14:paraId="5DB5FD9F" w14:textId="77777777" w:rsidR="009B1707" w:rsidRPr="00F702B3" w:rsidRDefault="009B1707" w:rsidP="00C034C8">
            <w:pPr>
              <w:widowControl/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124</w:t>
            </w:r>
          </w:p>
        </w:tc>
        <w:tc>
          <w:tcPr>
            <w:tcW w:w="1514" w:type="dxa"/>
            <w:tcBorders>
              <w:top w:val="double" w:sz="4" w:space="0" w:color="auto"/>
            </w:tcBorders>
          </w:tcPr>
          <w:p w14:paraId="29CF92EE" w14:textId="77777777" w:rsidR="009B1707" w:rsidRPr="00F702B3" w:rsidRDefault="009B1707" w:rsidP="00C034C8">
            <w:pPr>
              <w:widowControl/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5.8±3.3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1B4489F5" w14:textId="77777777" w:rsidR="009B1707" w:rsidRPr="00F702B3" w:rsidRDefault="009B1707" w:rsidP="00C034C8">
            <w:pPr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5.7±3.2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F6D3926" w14:textId="77777777" w:rsidR="009B1707" w:rsidRPr="00F702B3" w:rsidRDefault="009B1707" w:rsidP="00C034C8">
            <w:pPr>
              <w:widowControl/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0.571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0C3622AD" w14:textId="77777777" w:rsidR="009B1707" w:rsidRPr="00F702B3" w:rsidRDefault="009B1707" w:rsidP="00C034C8">
            <w:pPr>
              <w:widowControl/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8.7±3.3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13DCFF59" w14:textId="77777777" w:rsidR="009B1707" w:rsidRPr="00F702B3" w:rsidRDefault="009B1707" w:rsidP="00C034C8">
            <w:pPr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8.7±5.0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203CAB29" w14:textId="77777777" w:rsidR="009B1707" w:rsidRPr="00F702B3" w:rsidRDefault="009B1707" w:rsidP="00C034C8">
            <w:pPr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0.904</w:t>
            </w:r>
          </w:p>
        </w:tc>
      </w:tr>
      <w:tr w:rsidR="009B1707" w:rsidRPr="00F702B3" w14:paraId="60309164" w14:textId="77777777" w:rsidTr="00C034C8">
        <w:tc>
          <w:tcPr>
            <w:tcW w:w="1243" w:type="dxa"/>
            <w:vMerge/>
          </w:tcPr>
          <w:p w14:paraId="7070F4CE" w14:textId="77777777" w:rsidR="009B1707" w:rsidRPr="00F702B3" w:rsidRDefault="009B1707" w:rsidP="00C034C8">
            <w:pPr>
              <w:pStyle w:val="Web"/>
              <w:spacing w:before="0" w:beforeAutospacing="0" w:after="0" w:afterAutospacing="0"/>
              <w:jc w:val="right"/>
              <w:textAlignment w:val="center"/>
              <w:rPr>
                <w:rFonts w:ascii="Times New Roman" w:eastAsia="微軟正黑體" w:hAnsi="Times New Roman" w:cs="Times New Roman"/>
                <w:bCs/>
                <w:kern w:val="24"/>
              </w:rPr>
            </w:pPr>
          </w:p>
        </w:tc>
        <w:tc>
          <w:tcPr>
            <w:tcW w:w="1055" w:type="dxa"/>
          </w:tcPr>
          <w:p w14:paraId="386C6F2F" w14:textId="77777777" w:rsidR="009B1707" w:rsidRPr="00F702B3" w:rsidRDefault="009B1707" w:rsidP="00C034C8">
            <w:pPr>
              <w:pStyle w:val="Web"/>
              <w:spacing w:before="0" w:beforeAutospacing="0" w:after="0" w:afterAutospacing="0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F702B3">
              <w:rPr>
                <w:rFonts w:ascii="Times New Roman" w:eastAsia="微軟正黑體" w:hAnsi="Times New Roman" w:cs="Times New Roman"/>
                <w:bCs/>
                <w:kern w:val="24"/>
              </w:rPr>
              <w:t>1.3 - &lt;2.1</w:t>
            </w:r>
          </w:p>
        </w:tc>
        <w:tc>
          <w:tcPr>
            <w:tcW w:w="1003" w:type="dxa"/>
          </w:tcPr>
          <w:p w14:paraId="32F22ABA" w14:textId="77777777" w:rsidR="009B1707" w:rsidRPr="00F702B3" w:rsidRDefault="009B1707" w:rsidP="00C034C8">
            <w:pPr>
              <w:widowControl/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163</w:t>
            </w:r>
          </w:p>
        </w:tc>
        <w:tc>
          <w:tcPr>
            <w:tcW w:w="1514" w:type="dxa"/>
          </w:tcPr>
          <w:p w14:paraId="0F5DF472" w14:textId="77777777" w:rsidR="009B1707" w:rsidRPr="00F702B3" w:rsidRDefault="009B1707" w:rsidP="00C034C8">
            <w:pPr>
              <w:widowControl/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5.5±3.4</w:t>
            </w:r>
          </w:p>
        </w:tc>
        <w:tc>
          <w:tcPr>
            <w:tcW w:w="1701" w:type="dxa"/>
          </w:tcPr>
          <w:p w14:paraId="227768D9" w14:textId="77777777" w:rsidR="009B1707" w:rsidRPr="00F702B3" w:rsidRDefault="009B1707" w:rsidP="00C034C8">
            <w:pPr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5.6±3.3</w:t>
            </w:r>
          </w:p>
        </w:tc>
        <w:tc>
          <w:tcPr>
            <w:tcW w:w="1134" w:type="dxa"/>
          </w:tcPr>
          <w:p w14:paraId="59FDFF7B" w14:textId="77777777" w:rsidR="009B1707" w:rsidRPr="00F702B3" w:rsidRDefault="009B1707" w:rsidP="00C034C8">
            <w:pPr>
              <w:widowControl/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0.741</w:t>
            </w:r>
          </w:p>
          <w:p w14:paraId="003F09CC" w14:textId="77777777" w:rsidR="009B1707" w:rsidRPr="00F702B3" w:rsidRDefault="009B1707" w:rsidP="00C034C8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843" w:type="dxa"/>
          </w:tcPr>
          <w:p w14:paraId="0D67911B" w14:textId="77777777" w:rsidR="009B1707" w:rsidRPr="00F702B3" w:rsidRDefault="009B1707" w:rsidP="00C034C8">
            <w:pPr>
              <w:widowControl/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9.1±3.8</w:t>
            </w:r>
          </w:p>
        </w:tc>
        <w:tc>
          <w:tcPr>
            <w:tcW w:w="1701" w:type="dxa"/>
          </w:tcPr>
          <w:p w14:paraId="593682EA" w14:textId="77777777" w:rsidR="009B1707" w:rsidRPr="00F702B3" w:rsidRDefault="009B1707" w:rsidP="00C034C8">
            <w:pPr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8.8±4.1</w:t>
            </w:r>
          </w:p>
        </w:tc>
        <w:tc>
          <w:tcPr>
            <w:tcW w:w="992" w:type="dxa"/>
            <w:vAlign w:val="center"/>
          </w:tcPr>
          <w:p w14:paraId="1B492581" w14:textId="77777777" w:rsidR="009B1707" w:rsidRPr="00F702B3" w:rsidRDefault="009B1707" w:rsidP="00C034C8">
            <w:pPr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0.427</w:t>
            </w:r>
          </w:p>
        </w:tc>
      </w:tr>
      <w:tr w:rsidR="009B1707" w:rsidRPr="00F702B3" w14:paraId="28E64591" w14:textId="77777777" w:rsidTr="00C034C8">
        <w:tc>
          <w:tcPr>
            <w:tcW w:w="1243" w:type="dxa"/>
            <w:vMerge/>
          </w:tcPr>
          <w:p w14:paraId="424686C4" w14:textId="77777777" w:rsidR="009B1707" w:rsidRPr="00F702B3" w:rsidRDefault="009B1707" w:rsidP="00C034C8">
            <w:pPr>
              <w:pStyle w:val="Web"/>
              <w:spacing w:before="0" w:beforeAutospacing="0" w:after="0" w:afterAutospacing="0"/>
              <w:jc w:val="right"/>
              <w:textAlignment w:val="center"/>
              <w:rPr>
                <w:rFonts w:ascii="Times New Roman" w:eastAsia="微軟正黑體" w:hAnsi="Times New Roman" w:cs="Times New Roman"/>
                <w:bCs/>
                <w:kern w:val="24"/>
              </w:rPr>
            </w:pPr>
          </w:p>
        </w:tc>
        <w:tc>
          <w:tcPr>
            <w:tcW w:w="1055" w:type="dxa"/>
          </w:tcPr>
          <w:p w14:paraId="26ACD416" w14:textId="77777777" w:rsidR="009B1707" w:rsidRPr="00F702B3" w:rsidRDefault="009B1707" w:rsidP="00C034C8">
            <w:pPr>
              <w:pStyle w:val="Web"/>
              <w:spacing w:before="0" w:beforeAutospacing="0" w:after="0" w:afterAutospacing="0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F702B3">
              <w:rPr>
                <w:rFonts w:ascii="Times New Roman" w:eastAsia="微軟正黑體" w:hAnsi="Times New Roman" w:cs="Times New Roman"/>
                <w:bCs/>
                <w:kern w:val="24"/>
              </w:rPr>
              <w:t>2.1 - 3.5</w:t>
            </w:r>
          </w:p>
        </w:tc>
        <w:tc>
          <w:tcPr>
            <w:tcW w:w="1003" w:type="dxa"/>
          </w:tcPr>
          <w:p w14:paraId="4F512363" w14:textId="77777777" w:rsidR="009B1707" w:rsidRPr="00F702B3" w:rsidRDefault="009B1707" w:rsidP="00C034C8">
            <w:pPr>
              <w:widowControl/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117</w:t>
            </w:r>
          </w:p>
        </w:tc>
        <w:tc>
          <w:tcPr>
            <w:tcW w:w="1514" w:type="dxa"/>
          </w:tcPr>
          <w:p w14:paraId="76C76D2B" w14:textId="77777777" w:rsidR="009B1707" w:rsidRPr="00F702B3" w:rsidRDefault="009B1707" w:rsidP="00C034C8">
            <w:pPr>
              <w:widowControl/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5.2±3.4</w:t>
            </w:r>
          </w:p>
        </w:tc>
        <w:tc>
          <w:tcPr>
            <w:tcW w:w="1701" w:type="dxa"/>
          </w:tcPr>
          <w:p w14:paraId="5BB41384" w14:textId="77777777" w:rsidR="009B1707" w:rsidRPr="00F702B3" w:rsidRDefault="009B1707" w:rsidP="00C034C8">
            <w:pPr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6.4±3.8</w:t>
            </w:r>
          </w:p>
        </w:tc>
        <w:tc>
          <w:tcPr>
            <w:tcW w:w="1134" w:type="dxa"/>
          </w:tcPr>
          <w:p w14:paraId="265D8366" w14:textId="77777777" w:rsidR="009B1707" w:rsidRPr="00F702B3" w:rsidRDefault="009B1707" w:rsidP="00C034C8">
            <w:pPr>
              <w:widowControl/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&lt;0.001</w:t>
            </w:r>
          </w:p>
          <w:p w14:paraId="6C86AEBA" w14:textId="77777777" w:rsidR="009B1707" w:rsidRPr="00F702B3" w:rsidRDefault="009B1707" w:rsidP="00C034C8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843" w:type="dxa"/>
          </w:tcPr>
          <w:p w14:paraId="05EA0B23" w14:textId="77777777" w:rsidR="009B1707" w:rsidRPr="00F702B3" w:rsidRDefault="009B1707" w:rsidP="00C034C8">
            <w:pPr>
              <w:widowControl/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10.0±5.2</w:t>
            </w:r>
          </w:p>
        </w:tc>
        <w:tc>
          <w:tcPr>
            <w:tcW w:w="1701" w:type="dxa"/>
          </w:tcPr>
          <w:p w14:paraId="7EB9F10A" w14:textId="77777777" w:rsidR="009B1707" w:rsidRPr="00F702B3" w:rsidRDefault="009B1707" w:rsidP="00C034C8">
            <w:pPr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10.8±5.5</w:t>
            </w:r>
          </w:p>
        </w:tc>
        <w:tc>
          <w:tcPr>
            <w:tcW w:w="992" w:type="dxa"/>
            <w:vAlign w:val="center"/>
          </w:tcPr>
          <w:p w14:paraId="3E60F6BB" w14:textId="77777777" w:rsidR="009B1707" w:rsidRPr="00F702B3" w:rsidRDefault="009B1707" w:rsidP="00C034C8">
            <w:pPr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0.204</w:t>
            </w:r>
          </w:p>
        </w:tc>
      </w:tr>
      <w:tr w:rsidR="009B1707" w:rsidRPr="00F702B3" w14:paraId="33CAF37C" w14:textId="77777777" w:rsidTr="00C034C8">
        <w:tc>
          <w:tcPr>
            <w:tcW w:w="1243" w:type="dxa"/>
            <w:vMerge/>
          </w:tcPr>
          <w:p w14:paraId="25079927" w14:textId="77777777" w:rsidR="009B1707" w:rsidRPr="00F702B3" w:rsidRDefault="009B1707" w:rsidP="00C034C8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055" w:type="dxa"/>
          </w:tcPr>
          <w:p w14:paraId="2F8B3FF7" w14:textId="77777777" w:rsidR="009B1707" w:rsidRPr="00F702B3" w:rsidRDefault="009B1707" w:rsidP="00C034C8">
            <w:pPr>
              <w:widowControl/>
              <w:ind w:firstLineChars="100" w:firstLine="240"/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&gt;3.5</w:t>
            </w:r>
          </w:p>
        </w:tc>
        <w:tc>
          <w:tcPr>
            <w:tcW w:w="1003" w:type="dxa"/>
          </w:tcPr>
          <w:p w14:paraId="0C21B58F" w14:textId="77777777" w:rsidR="009B1707" w:rsidRPr="00F702B3" w:rsidRDefault="009B1707" w:rsidP="00C034C8">
            <w:pPr>
              <w:widowControl/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15</w:t>
            </w:r>
          </w:p>
        </w:tc>
        <w:tc>
          <w:tcPr>
            <w:tcW w:w="1514" w:type="dxa"/>
          </w:tcPr>
          <w:p w14:paraId="043EE5BA" w14:textId="77777777" w:rsidR="009B1707" w:rsidRPr="00F702B3" w:rsidRDefault="009B1707" w:rsidP="00C034C8">
            <w:pPr>
              <w:widowControl/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5.3±3.7</w:t>
            </w:r>
          </w:p>
        </w:tc>
        <w:tc>
          <w:tcPr>
            <w:tcW w:w="1701" w:type="dxa"/>
          </w:tcPr>
          <w:p w14:paraId="7BFFBB93" w14:textId="77777777" w:rsidR="009B1707" w:rsidRPr="00F702B3" w:rsidRDefault="009B1707" w:rsidP="00C034C8">
            <w:pPr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8.8±3.6</w:t>
            </w:r>
          </w:p>
        </w:tc>
        <w:tc>
          <w:tcPr>
            <w:tcW w:w="1134" w:type="dxa"/>
          </w:tcPr>
          <w:p w14:paraId="1CCC00A6" w14:textId="77777777" w:rsidR="009B1707" w:rsidRPr="00F702B3" w:rsidRDefault="009B1707" w:rsidP="00C034C8">
            <w:pPr>
              <w:widowControl/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0.005</w:t>
            </w:r>
          </w:p>
          <w:p w14:paraId="594198B9" w14:textId="77777777" w:rsidR="009B1707" w:rsidRPr="00F702B3" w:rsidRDefault="009B1707" w:rsidP="00C034C8">
            <w:pPr>
              <w:widowControl/>
              <w:ind w:right="960"/>
              <w:jc w:val="right"/>
              <w:rPr>
                <w:color w:val="000000"/>
              </w:rPr>
            </w:pPr>
          </w:p>
        </w:tc>
        <w:tc>
          <w:tcPr>
            <w:tcW w:w="1843" w:type="dxa"/>
          </w:tcPr>
          <w:p w14:paraId="448CE8CB" w14:textId="77777777" w:rsidR="009B1707" w:rsidRPr="00F702B3" w:rsidRDefault="009B1707" w:rsidP="00C034C8">
            <w:pPr>
              <w:widowControl/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11.6±3.4</w:t>
            </w:r>
          </w:p>
        </w:tc>
        <w:tc>
          <w:tcPr>
            <w:tcW w:w="1701" w:type="dxa"/>
          </w:tcPr>
          <w:p w14:paraId="6CCB89B0" w14:textId="77777777" w:rsidR="009B1707" w:rsidRPr="00F702B3" w:rsidRDefault="009B1707" w:rsidP="00C034C8">
            <w:pPr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10.9±3.0</w:t>
            </w:r>
          </w:p>
        </w:tc>
        <w:tc>
          <w:tcPr>
            <w:tcW w:w="992" w:type="dxa"/>
            <w:vAlign w:val="center"/>
          </w:tcPr>
          <w:p w14:paraId="576E0BE3" w14:textId="77777777" w:rsidR="009B1707" w:rsidRPr="00F702B3" w:rsidRDefault="009B1707" w:rsidP="00C034C8">
            <w:pPr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0.586</w:t>
            </w:r>
          </w:p>
        </w:tc>
      </w:tr>
      <w:tr w:rsidR="009B1707" w:rsidRPr="00F702B3" w14:paraId="3C91207C" w14:textId="77777777" w:rsidTr="00C034C8">
        <w:tc>
          <w:tcPr>
            <w:tcW w:w="2298" w:type="dxa"/>
            <w:gridSpan w:val="2"/>
          </w:tcPr>
          <w:p w14:paraId="0BEBA4BB" w14:textId="77777777" w:rsidR="009B1707" w:rsidRPr="00F702B3" w:rsidRDefault="009B1707" w:rsidP="00C034C8">
            <w:pPr>
              <w:widowControl/>
              <w:ind w:firstLineChars="100" w:firstLine="240"/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lastRenderedPageBreak/>
              <w:t>Total</w:t>
            </w:r>
          </w:p>
        </w:tc>
        <w:tc>
          <w:tcPr>
            <w:tcW w:w="1003" w:type="dxa"/>
          </w:tcPr>
          <w:p w14:paraId="6A1B54C0" w14:textId="77777777" w:rsidR="009B1707" w:rsidRPr="00F702B3" w:rsidRDefault="009B1707" w:rsidP="00C034C8">
            <w:pPr>
              <w:widowControl/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419</w:t>
            </w:r>
          </w:p>
        </w:tc>
        <w:tc>
          <w:tcPr>
            <w:tcW w:w="1514" w:type="dxa"/>
          </w:tcPr>
          <w:p w14:paraId="358F3A25" w14:textId="77777777" w:rsidR="009B1707" w:rsidRPr="00F702B3" w:rsidRDefault="009B1707" w:rsidP="00C034C8">
            <w:pPr>
              <w:widowControl/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5.5±3.4</w:t>
            </w:r>
          </w:p>
        </w:tc>
        <w:tc>
          <w:tcPr>
            <w:tcW w:w="1701" w:type="dxa"/>
          </w:tcPr>
          <w:p w14:paraId="52B66299" w14:textId="77777777" w:rsidR="009B1707" w:rsidRPr="00F702B3" w:rsidRDefault="009B1707" w:rsidP="00C034C8">
            <w:pPr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5.9±3.5</w:t>
            </w:r>
          </w:p>
        </w:tc>
        <w:tc>
          <w:tcPr>
            <w:tcW w:w="1134" w:type="dxa"/>
            <w:vAlign w:val="center"/>
          </w:tcPr>
          <w:p w14:paraId="39F17A86" w14:textId="77777777" w:rsidR="009B1707" w:rsidRPr="00F702B3" w:rsidRDefault="009B1707" w:rsidP="00C034C8">
            <w:pPr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&lt;0.001</w:t>
            </w:r>
          </w:p>
        </w:tc>
        <w:tc>
          <w:tcPr>
            <w:tcW w:w="1843" w:type="dxa"/>
          </w:tcPr>
          <w:p w14:paraId="7FF63294" w14:textId="77777777" w:rsidR="009B1707" w:rsidRPr="00F702B3" w:rsidRDefault="009B1707" w:rsidP="00C034C8">
            <w:pPr>
              <w:widowControl/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9.3±4.1</w:t>
            </w:r>
          </w:p>
        </w:tc>
        <w:tc>
          <w:tcPr>
            <w:tcW w:w="1701" w:type="dxa"/>
          </w:tcPr>
          <w:p w14:paraId="22FF580C" w14:textId="77777777" w:rsidR="009B1707" w:rsidRPr="00F702B3" w:rsidRDefault="009B1707" w:rsidP="00C034C8">
            <w:pPr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9.4±4.8</w:t>
            </w:r>
          </w:p>
        </w:tc>
        <w:tc>
          <w:tcPr>
            <w:tcW w:w="992" w:type="dxa"/>
          </w:tcPr>
          <w:p w14:paraId="38E176A3" w14:textId="77777777" w:rsidR="009B1707" w:rsidRPr="00F702B3" w:rsidRDefault="009B1707" w:rsidP="00C034C8">
            <w:pPr>
              <w:widowControl/>
              <w:jc w:val="right"/>
              <w:rPr>
                <w:color w:val="000000"/>
              </w:rPr>
            </w:pPr>
            <w:r w:rsidRPr="00F702B3">
              <w:rPr>
                <w:color w:val="000000"/>
              </w:rPr>
              <w:t>0.813</w:t>
            </w:r>
          </w:p>
        </w:tc>
      </w:tr>
    </w:tbl>
    <w:bookmarkEnd w:id="1"/>
    <w:p w14:paraId="269803A6" w14:textId="608CCC02" w:rsidR="009B1707" w:rsidRPr="00F702B3" w:rsidRDefault="009B1707" w:rsidP="009B1707">
      <w:pPr>
        <w:pStyle w:val="HTML"/>
        <w:shd w:val="clear" w:color="auto" w:fill="F8F9FA"/>
        <w:rPr>
          <w:rFonts w:ascii="Times New Roman" w:eastAsia="新細明體" w:hAnsi="Times New Roman" w:cs="Times New Roman"/>
          <w:color w:val="000000"/>
        </w:rPr>
      </w:pPr>
      <w:r w:rsidRPr="00F702B3">
        <w:rPr>
          <w:rFonts w:ascii="Times New Roman" w:eastAsia="新細明體" w:hAnsi="Times New Roman" w:cs="Times New Roman"/>
          <w:color w:val="000000"/>
        </w:rPr>
        <w:t>*P value</w:t>
      </w:r>
      <w:r w:rsidR="00B06A5D" w:rsidRPr="00F702B3">
        <w:rPr>
          <w:rFonts w:ascii="Times New Roman" w:eastAsia="新細明體" w:hAnsi="Times New Roman" w:cs="Times New Roman"/>
          <w:color w:val="000000"/>
        </w:rPr>
        <w:t xml:space="preserve"> based on a p</w:t>
      </w:r>
      <w:r w:rsidRPr="00F702B3">
        <w:rPr>
          <w:rFonts w:ascii="Times New Roman" w:eastAsia="新細明體" w:hAnsi="Times New Roman" w:cs="Times New Roman"/>
          <w:color w:val="000000"/>
        </w:rPr>
        <w:t>aired</w:t>
      </w:r>
      <w:r w:rsidR="005A3DA6" w:rsidRPr="00F702B3">
        <w:rPr>
          <w:rFonts w:ascii="Times New Roman" w:eastAsia="新細明體" w:hAnsi="Times New Roman" w:cs="Times New Roman"/>
          <w:color w:val="000000"/>
        </w:rPr>
        <w:t xml:space="preserve"> </w:t>
      </w:r>
      <w:r w:rsidRPr="00F702B3">
        <w:rPr>
          <w:rFonts w:ascii="Times New Roman" w:eastAsia="新細明體" w:hAnsi="Times New Roman" w:cs="Times New Roman"/>
          <w:i/>
          <w:color w:val="000000"/>
        </w:rPr>
        <w:t>t</w:t>
      </w:r>
      <w:r w:rsidRPr="00F702B3">
        <w:rPr>
          <w:rFonts w:ascii="Times New Roman" w:eastAsia="新細明體" w:hAnsi="Times New Roman" w:cs="Times New Roman"/>
          <w:color w:val="000000"/>
        </w:rPr>
        <w:t xml:space="preserve"> test</w:t>
      </w:r>
    </w:p>
    <w:p w14:paraId="30D0BF89" w14:textId="77777777" w:rsidR="009B1707" w:rsidRPr="005A3DA6" w:rsidRDefault="009B1707" w:rsidP="009B1707">
      <w:pPr>
        <w:adjustRightInd w:val="0"/>
        <w:spacing w:line="240" w:lineRule="atLeast"/>
        <w:jc w:val="both"/>
      </w:pPr>
      <w:r w:rsidRPr="00F702B3">
        <w:t xml:space="preserve">Abbreviations: ASDAS, </w:t>
      </w:r>
      <w:r w:rsidRPr="00F702B3">
        <w:rPr>
          <w:rStyle w:val="a4"/>
          <w:bCs/>
          <w:i w:val="0"/>
          <w:shd w:val="clear" w:color="auto" w:fill="FFFFFF"/>
        </w:rPr>
        <w:t>Ankylosing Spondylitis Disease Activity Score</w:t>
      </w:r>
      <w:r w:rsidRPr="00F702B3">
        <w:rPr>
          <w:shd w:val="clear" w:color="auto" w:fill="FFFFFF"/>
        </w:rPr>
        <w:t>; CRP, C-reactive protein</w:t>
      </w:r>
      <w:r w:rsidRPr="00F702B3">
        <w:rPr>
          <w:rStyle w:val="a4"/>
          <w:bCs/>
          <w:i w:val="0"/>
          <w:shd w:val="clear" w:color="auto" w:fill="FFFFFF"/>
        </w:rPr>
        <w:t xml:space="preserve">; ESR, </w:t>
      </w:r>
      <w:r w:rsidRPr="00F702B3">
        <w:rPr>
          <w:shd w:val="clear" w:color="auto" w:fill="FFFFFF"/>
        </w:rPr>
        <w:t>erythrocyte sedimentation rate</w:t>
      </w:r>
    </w:p>
    <w:p w14:paraId="5350C881" w14:textId="77777777" w:rsidR="009B1707" w:rsidRDefault="009B1707">
      <w:pPr>
        <w:widowControl/>
        <w:rPr>
          <w:b/>
        </w:rPr>
      </w:pPr>
      <w:r>
        <w:rPr>
          <w:b/>
        </w:rPr>
        <w:br w:type="page"/>
      </w:r>
    </w:p>
    <w:p w14:paraId="5D28DF9E" w14:textId="2351AE7B" w:rsidR="009B1707" w:rsidRPr="00F702B3" w:rsidRDefault="009B1707" w:rsidP="009B1707">
      <w:pPr>
        <w:pStyle w:val="HTML"/>
        <w:shd w:val="clear" w:color="auto" w:fill="F8F9FA"/>
        <w:rPr>
          <w:rFonts w:ascii="Times New Roman" w:eastAsia="新細明體" w:hAnsi="Times New Roman" w:cs="Times New Roman"/>
          <w:b/>
        </w:rPr>
      </w:pPr>
      <w:r w:rsidRPr="00F702B3">
        <w:rPr>
          <w:rFonts w:ascii="Times New Roman" w:eastAsia="新細明體" w:hAnsi="Times New Roman" w:cs="Times New Roman"/>
          <w:b/>
        </w:rPr>
        <w:lastRenderedPageBreak/>
        <w:t xml:space="preserve">Table C. ASDAS-ESR and ASDAS-CRP of three </w:t>
      </w:r>
      <w:r w:rsidR="005A3DA6" w:rsidRPr="00F702B3">
        <w:rPr>
          <w:rFonts w:ascii="Times New Roman" w:eastAsia="新細明體" w:hAnsi="Times New Roman" w:cs="Times New Roman"/>
          <w:b/>
        </w:rPr>
        <w:t xml:space="preserve">consecutive </w:t>
      </w:r>
      <w:r w:rsidRPr="00F702B3">
        <w:rPr>
          <w:rFonts w:ascii="Times New Roman" w:eastAsia="新細明體" w:hAnsi="Times New Roman" w:cs="Times New Roman"/>
          <w:b/>
        </w:rPr>
        <w:t>assessment</w:t>
      </w:r>
      <w:r w:rsidR="005A3DA6" w:rsidRPr="00F702B3">
        <w:rPr>
          <w:rFonts w:ascii="Times New Roman" w:eastAsia="新細明體" w:hAnsi="Times New Roman" w:cs="Times New Roman"/>
          <w:b/>
        </w:rPr>
        <w:t>s</w:t>
      </w:r>
      <w:r w:rsidRPr="00F702B3">
        <w:rPr>
          <w:rFonts w:ascii="Times New Roman" w:eastAsia="新細明體" w:hAnsi="Times New Roman" w:cs="Times New Roman"/>
          <w:b/>
        </w:rPr>
        <w:t xml:space="preserve"> with complete data (n</w:t>
      </w:r>
      <w:r w:rsidR="005A3DA6" w:rsidRPr="00F702B3">
        <w:rPr>
          <w:rFonts w:ascii="Times New Roman" w:eastAsia="新細明體" w:hAnsi="Times New Roman" w:cs="Times New Roman"/>
          <w:b/>
        </w:rPr>
        <w:t xml:space="preserve"> </w:t>
      </w:r>
      <w:r w:rsidRPr="00F702B3">
        <w:rPr>
          <w:rFonts w:ascii="Times New Roman" w:eastAsia="新細明體" w:hAnsi="Times New Roman" w:cs="Times New Roman"/>
          <w:b/>
        </w:rPr>
        <w:t>=</w:t>
      </w:r>
      <w:r w:rsidR="005A3DA6" w:rsidRPr="00F702B3">
        <w:rPr>
          <w:rFonts w:ascii="Times New Roman" w:eastAsia="新細明體" w:hAnsi="Times New Roman" w:cs="Times New Roman"/>
          <w:b/>
        </w:rPr>
        <w:t xml:space="preserve"> </w:t>
      </w:r>
      <w:r w:rsidRPr="00F702B3">
        <w:rPr>
          <w:rFonts w:ascii="Times New Roman" w:eastAsia="新細明體" w:hAnsi="Times New Roman" w:cs="Times New Roman"/>
          <w:b/>
        </w:rPr>
        <w:t>139)</w:t>
      </w:r>
    </w:p>
    <w:tbl>
      <w:tblPr>
        <w:tblStyle w:val="a3"/>
        <w:tblW w:w="13887" w:type="dxa"/>
        <w:tblLayout w:type="fixed"/>
        <w:tblLook w:val="04A0" w:firstRow="1" w:lastRow="0" w:firstColumn="1" w:lastColumn="0" w:noHBand="0" w:noVBand="1"/>
      </w:tblPr>
      <w:tblGrid>
        <w:gridCol w:w="2196"/>
        <w:gridCol w:w="1910"/>
        <w:gridCol w:w="2126"/>
        <w:gridCol w:w="1985"/>
        <w:gridCol w:w="1984"/>
        <w:gridCol w:w="1843"/>
        <w:gridCol w:w="1843"/>
      </w:tblGrid>
      <w:tr w:rsidR="005657EC" w:rsidRPr="00F702B3" w14:paraId="257151F3" w14:textId="77777777" w:rsidTr="009B1707">
        <w:tc>
          <w:tcPr>
            <w:tcW w:w="2196" w:type="dxa"/>
            <w:vMerge w:val="restart"/>
            <w:vAlign w:val="center"/>
          </w:tcPr>
          <w:p w14:paraId="041799AD" w14:textId="77777777" w:rsidR="009B1707" w:rsidRPr="00F702B3" w:rsidRDefault="009B1707" w:rsidP="00C034C8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910" w:type="dxa"/>
            <w:vMerge w:val="restart"/>
            <w:vAlign w:val="center"/>
          </w:tcPr>
          <w:p w14:paraId="186F3D32" w14:textId="77777777" w:rsidR="009B1707" w:rsidRPr="00F702B3" w:rsidRDefault="009B1707" w:rsidP="009B1707">
            <w:pPr>
              <w:widowControl/>
              <w:jc w:val="center"/>
              <w:rPr>
                <w:kern w:val="0"/>
              </w:rPr>
            </w:pPr>
            <w:r w:rsidRPr="00F702B3">
              <w:rPr>
                <w:rFonts w:hint="eastAsia"/>
                <w:kern w:val="0"/>
              </w:rPr>
              <w:t>F</w:t>
            </w:r>
            <w:r w:rsidRPr="00F702B3">
              <w:rPr>
                <w:kern w:val="0"/>
              </w:rPr>
              <w:t>irst assessment</w:t>
            </w:r>
          </w:p>
        </w:tc>
        <w:tc>
          <w:tcPr>
            <w:tcW w:w="2126" w:type="dxa"/>
            <w:vMerge w:val="restart"/>
            <w:vAlign w:val="center"/>
          </w:tcPr>
          <w:p w14:paraId="7E8B553E" w14:textId="77777777" w:rsidR="009B1707" w:rsidRPr="00F702B3" w:rsidRDefault="009B1707" w:rsidP="009B1707">
            <w:pPr>
              <w:widowControl/>
              <w:jc w:val="center"/>
              <w:rPr>
                <w:kern w:val="0"/>
              </w:rPr>
            </w:pPr>
            <w:r w:rsidRPr="00F702B3">
              <w:rPr>
                <w:rFonts w:hint="eastAsia"/>
                <w:kern w:val="0"/>
              </w:rPr>
              <w:t>S</w:t>
            </w:r>
            <w:r w:rsidRPr="00F702B3">
              <w:rPr>
                <w:kern w:val="0"/>
              </w:rPr>
              <w:t>econd</w:t>
            </w:r>
            <w:r w:rsidRPr="00F702B3">
              <w:rPr>
                <w:rFonts w:hint="eastAsia"/>
                <w:kern w:val="0"/>
              </w:rPr>
              <w:t xml:space="preserve"> a</w:t>
            </w:r>
            <w:r w:rsidRPr="00F702B3">
              <w:rPr>
                <w:kern w:val="0"/>
              </w:rPr>
              <w:t>ssessment</w:t>
            </w:r>
          </w:p>
        </w:tc>
        <w:tc>
          <w:tcPr>
            <w:tcW w:w="1985" w:type="dxa"/>
            <w:vMerge w:val="restart"/>
            <w:vAlign w:val="center"/>
          </w:tcPr>
          <w:p w14:paraId="42522090" w14:textId="77777777" w:rsidR="009B1707" w:rsidRPr="00F702B3" w:rsidRDefault="009B1707" w:rsidP="009B1707">
            <w:pPr>
              <w:widowControl/>
              <w:jc w:val="center"/>
              <w:rPr>
                <w:kern w:val="0"/>
              </w:rPr>
            </w:pPr>
            <w:r w:rsidRPr="00F702B3">
              <w:rPr>
                <w:rFonts w:hint="eastAsia"/>
                <w:kern w:val="0"/>
              </w:rPr>
              <w:t>T</w:t>
            </w:r>
            <w:r w:rsidRPr="00F702B3">
              <w:rPr>
                <w:kern w:val="0"/>
              </w:rPr>
              <w:t>hird</w:t>
            </w:r>
            <w:r w:rsidRPr="00F702B3">
              <w:rPr>
                <w:rFonts w:hint="eastAsia"/>
                <w:kern w:val="0"/>
              </w:rPr>
              <w:t xml:space="preserve"> a</w:t>
            </w:r>
            <w:r w:rsidRPr="00F702B3">
              <w:rPr>
                <w:kern w:val="0"/>
              </w:rPr>
              <w:t>ssessment</w:t>
            </w:r>
          </w:p>
        </w:tc>
        <w:tc>
          <w:tcPr>
            <w:tcW w:w="5670" w:type="dxa"/>
            <w:gridSpan w:val="3"/>
            <w:vAlign w:val="center"/>
          </w:tcPr>
          <w:p w14:paraId="63B803A9" w14:textId="77777777" w:rsidR="009B1707" w:rsidRPr="00F702B3" w:rsidRDefault="009B1707" w:rsidP="00C034C8">
            <w:pPr>
              <w:widowControl/>
              <w:jc w:val="center"/>
              <w:rPr>
                <w:kern w:val="0"/>
              </w:rPr>
            </w:pPr>
            <w:r w:rsidRPr="00F702B3">
              <w:rPr>
                <w:kern w:val="0"/>
              </w:rPr>
              <w:t>P value</w:t>
            </w:r>
          </w:p>
        </w:tc>
      </w:tr>
      <w:tr w:rsidR="005657EC" w:rsidRPr="00F702B3" w14:paraId="79B63390" w14:textId="77777777" w:rsidTr="009B1707">
        <w:tc>
          <w:tcPr>
            <w:tcW w:w="2196" w:type="dxa"/>
            <w:vMerge/>
            <w:vAlign w:val="center"/>
          </w:tcPr>
          <w:p w14:paraId="07618BCE" w14:textId="77777777" w:rsidR="009B1707" w:rsidRPr="00F702B3" w:rsidRDefault="009B1707" w:rsidP="00C034C8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14:paraId="443D1DFA" w14:textId="77777777" w:rsidR="009B1707" w:rsidRPr="00F702B3" w:rsidRDefault="009B1707" w:rsidP="00C034C8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126" w:type="dxa"/>
            <w:vMerge/>
            <w:vAlign w:val="center"/>
          </w:tcPr>
          <w:p w14:paraId="77B3C5E0" w14:textId="77777777" w:rsidR="009B1707" w:rsidRPr="00F702B3" w:rsidRDefault="009B1707" w:rsidP="00C034C8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85" w:type="dxa"/>
            <w:vMerge/>
            <w:vAlign w:val="center"/>
          </w:tcPr>
          <w:p w14:paraId="46BB1C35" w14:textId="77777777" w:rsidR="009B1707" w:rsidRPr="00F702B3" w:rsidRDefault="009B1707" w:rsidP="00C034C8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84" w:type="dxa"/>
            <w:vAlign w:val="center"/>
          </w:tcPr>
          <w:p w14:paraId="13360495" w14:textId="77777777" w:rsidR="009B1707" w:rsidRPr="00F702B3" w:rsidRDefault="009B1707" w:rsidP="00C034C8">
            <w:pPr>
              <w:widowControl/>
              <w:jc w:val="center"/>
              <w:rPr>
                <w:kern w:val="0"/>
              </w:rPr>
            </w:pPr>
            <w:r w:rsidRPr="00F702B3">
              <w:rPr>
                <w:kern w:val="0"/>
              </w:rPr>
              <w:t>1</w:t>
            </w:r>
            <w:r w:rsidRPr="00F702B3">
              <w:rPr>
                <w:kern w:val="0"/>
                <w:vertAlign w:val="superscript"/>
              </w:rPr>
              <w:t>st</w:t>
            </w:r>
            <w:r w:rsidRPr="00F702B3">
              <w:rPr>
                <w:kern w:val="0"/>
              </w:rPr>
              <w:t xml:space="preserve"> vs 2</w:t>
            </w:r>
            <w:r w:rsidRPr="00F702B3">
              <w:rPr>
                <w:kern w:val="0"/>
                <w:vertAlign w:val="superscript"/>
              </w:rPr>
              <w:t>nd</w:t>
            </w:r>
          </w:p>
        </w:tc>
        <w:tc>
          <w:tcPr>
            <w:tcW w:w="1843" w:type="dxa"/>
            <w:vAlign w:val="center"/>
          </w:tcPr>
          <w:p w14:paraId="1A5A8E1D" w14:textId="77777777" w:rsidR="009B1707" w:rsidRPr="00F702B3" w:rsidRDefault="009B1707" w:rsidP="00C034C8">
            <w:pPr>
              <w:widowControl/>
              <w:jc w:val="center"/>
              <w:rPr>
                <w:kern w:val="0"/>
              </w:rPr>
            </w:pPr>
            <w:r w:rsidRPr="00F702B3">
              <w:rPr>
                <w:kern w:val="0"/>
              </w:rPr>
              <w:t>2</w:t>
            </w:r>
            <w:r w:rsidRPr="00F702B3">
              <w:rPr>
                <w:kern w:val="0"/>
                <w:vertAlign w:val="superscript"/>
              </w:rPr>
              <w:t>nd</w:t>
            </w:r>
            <w:r w:rsidRPr="00F702B3">
              <w:rPr>
                <w:kern w:val="0"/>
              </w:rPr>
              <w:t xml:space="preserve"> vs 3</w:t>
            </w:r>
            <w:r w:rsidRPr="00F702B3">
              <w:rPr>
                <w:kern w:val="0"/>
                <w:vertAlign w:val="superscript"/>
              </w:rPr>
              <w:t>rd</w:t>
            </w:r>
            <w:r w:rsidRPr="00F702B3">
              <w:rPr>
                <w:kern w:val="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F0ABB0A" w14:textId="77777777" w:rsidR="009B1707" w:rsidRPr="00F702B3" w:rsidRDefault="009B1707" w:rsidP="00C034C8">
            <w:pPr>
              <w:widowControl/>
              <w:jc w:val="center"/>
              <w:rPr>
                <w:kern w:val="0"/>
              </w:rPr>
            </w:pPr>
            <w:r w:rsidRPr="00F702B3">
              <w:rPr>
                <w:kern w:val="0"/>
              </w:rPr>
              <w:t>1</w:t>
            </w:r>
            <w:r w:rsidRPr="00F702B3">
              <w:rPr>
                <w:kern w:val="0"/>
                <w:vertAlign w:val="superscript"/>
              </w:rPr>
              <w:t>st</w:t>
            </w:r>
            <w:r w:rsidRPr="00F702B3">
              <w:rPr>
                <w:kern w:val="0"/>
              </w:rPr>
              <w:t xml:space="preserve"> vs 3</w:t>
            </w:r>
            <w:r w:rsidRPr="00F702B3">
              <w:rPr>
                <w:kern w:val="0"/>
                <w:vertAlign w:val="superscript"/>
              </w:rPr>
              <w:t>rd</w:t>
            </w:r>
            <w:r w:rsidRPr="00F702B3">
              <w:rPr>
                <w:kern w:val="0"/>
              </w:rPr>
              <w:t xml:space="preserve"> </w:t>
            </w:r>
          </w:p>
        </w:tc>
      </w:tr>
      <w:tr w:rsidR="005657EC" w:rsidRPr="00F702B3" w14:paraId="39FE6175" w14:textId="77777777" w:rsidTr="009B1707">
        <w:tc>
          <w:tcPr>
            <w:tcW w:w="13887" w:type="dxa"/>
            <w:gridSpan w:val="7"/>
            <w:vAlign w:val="center"/>
          </w:tcPr>
          <w:p w14:paraId="5DE51FB6" w14:textId="77777777" w:rsidR="009B1707" w:rsidRPr="00F702B3" w:rsidRDefault="009B1707" w:rsidP="00C034C8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  <w:r w:rsidRPr="00F702B3">
              <w:rPr>
                <w:b/>
                <w:bCs/>
                <w:kern w:val="0"/>
              </w:rPr>
              <w:t>ASDAS-CRP</w:t>
            </w:r>
          </w:p>
        </w:tc>
      </w:tr>
      <w:tr w:rsidR="005657EC" w:rsidRPr="00F702B3" w14:paraId="7DD70774" w14:textId="77777777" w:rsidTr="009B1707">
        <w:tc>
          <w:tcPr>
            <w:tcW w:w="2196" w:type="dxa"/>
            <w:vAlign w:val="center"/>
          </w:tcPr>
          <w:p w14:paraId="6EEDA542" w14:textId="77777777" w:rsidR="009B1707" w:rsidRPr="00F702B3" w:rsidRDefault="009B1707" w:rsidP="00C034C8">
            <w:pPr>
              <w:widowControl/>
              <w:rPr>
                <w:kern w:val="0"/>
              </w:rPr>
            </w:pPr>
            <w:r w:rsidRPr="00F702B3">
              <w:rPr>
                <w:kern w:val="0"/>
              </w:rPr>
              <w:t xml:space="preserve"> Mean ±SD</w:t>
            </w:r>
          </w:p>
        </w:tc>
        <w:tc>
          <w:tcPr>
            <w:tcW w:w="1910" w:type="dxa"/>
            <w:vAlign w:val="center"/>
          </w:tcPr>
          <w:p w14:paraId="2DE9DA6D" w14:textId="77777777" w:rsidR="009B1707" w:rsidRPr="00F702B3" w:rsidRDefault="009B1707" w:rsidP="00C034C8">
            <w:pPr>
              <w:jc w:val="right"/>
            </w:pPr>
            <w:r w:rsidRPr="00F702B3">
              <w:t>1.6±0.8</w:t>
            </w:r>
          </w:p>
        </w:tc>
        <w:tc>
          <w:tcPr>
            <w:tcW w:w="2126" w:type="dxa"/>
            <w:vAlign w:val="center"/>
          </w:tcPr>
          <w:p w14:paraId="7F6D4E67" w14:textId="77777777" w:rsidR="009B1707" w:rsidRPr="00F702B3" w:rsidRDefault="009B1707" w:rsidP="00C034C8">
            <w:pPr>
              <w:jc w:val="right"/>
            </w:pPr>
            <w:r w:rsidRPr="00F702B3">
              <w:t>1.4±0.8</w:t>
            </w:r>
          </w:p>
        </w:tc>
        <w:tc>
          <w:tcPr>
            <w:tcW w:w="1985" w:type="dxa"/>
            <w:vAlign w:val="center"/>
          </w:tcPr>
          <w:p w14:paraId="1F65B836" w14:textId="77777777" w:rsidR="009B1707" w:rsidRPr="00F702B3" w:rsidRDefault="009B1707" w:rsidP="00C034C8">
            <w:pPr>
              <w:jc w:val="right"/>
            </w:pPr>
            <w:r w:rsidRPr="00F702B3">
              <w:t>1.4±0.8</w:t>
            </w:r>
          </w:p>
        </w:tc>
        <w:tc>
          <w:tcPr>
            <w:tcW w:w="1984" w:type="dxa"/>
            <w:vAlign w:val="center"/>
          </w:tcPr>
          <w:p w14:paraId="1C58AD96" w14:textId="77777777" w:rsidR="009B1707" w:rsidRPr="00F702B3" w:rsidRDefault="009B1707" w:rsidP="00C034C8">
            <w:pPr>
              <w:jc w:val="right"/>
            </w:pPr>
            <w:r w:rsidRPr="00F702B3">
              <w:t xml:space="preserve">0.021 </w:t>
            </w:r>
          </w:p>
        </w:tc>
        <w:tc>
          <w:tcPr>
            <w:tcW w:w="1843" w:type="dxa"/>
            <w:vAlign w:val="center"/>
          </w:tcPr>
          <w:p w14:paraId="11080F4A" w14:textId="77777777" w:rsidR="009B1707" w:rsidRPr="00F702B3" w:rsidRDefault="009B1707" w:rsidP="00C034C8">
            <w:pPr>
              <w:jc w:val="right"/>
            </w:pPr>
            <w:r w:rsidRPr="00F702B3">
              <w:t xml:space="preserve">0.681 </w:t>
            </w:r>
          </w:p>
        </w:tc>
        <w:tc>
          <w:tcPr>
            <w:tcW w:w="1843" w:type="dxa"/>
            <w:vAlign w:val="center"/>
          </w:tcPr>
          <w:p w14:paraId="7D3F3B68" w14:textId="77777777" w:rsidR="009B1707" w:rsidRPr="00F702B3" w:rsidRDefault="009B1707" w:rsidP="00C034C8">
            <w:pPr>
              <w:jc w:val="right"/>
            </w:pPr>
            <w:r w:rsidRPr="00F702B3">
              <w:t xml:space="preserve">0.039 </w:t>
            </w:r>
          </w:p>
        </w:tc>
      </w:tr>
      <w:tr w:rsidR="005657EC" w:rsidRPr="00F702B3" w14:paraId="5D26C656" w14:textId="77777777" w:rsidTr="009B1707">
        <w:tc>
          <w:tcPr>
            <w:tcW w:w="2196" w:type="dxa"/>
            <w:vAlign w:val="center"/>
          </w:tcPr>
          <w:p w14:paraId="3D45E4F4" w14:textId="77777777" w:rsidR="009B1707" w:rsidRPr="00F702B3" w:rsidRDefault="009B1707" w:rsidP="00C034C8">
            <w:pPr>
              <w:widowControl/>
              <w:rPr>
                <w:kern w:val="0"/>
              </w:rPr>
            </w:pPr>
            <w:r w:rsidRPr="00F702B3">
              <w:rPr>
                <w:kern w:val="0"/>
              </w:rPr>
              <w:t>Q2 (Q1-Q3)</w:t>
            </w:r>
          </w:p>
        </w:tc>
        <w:tc>
          <w:tcPr>
            <w:tcW w:w="1910" w:type="dxa"/>
            <w:vAlign w:val="center"/>
          </w:tcPr>
          <w:p w14:paraId="3D6D2933" w14:textId="77777777" w:rsidR="009B1707" w:rsidRPr="00F702B3" w:rsidRDefault="009B1707" w:rsidP="00C034C8">
            <w:pPr>
              <w:jc w:val="right"/>
            </w:pPr>
            <w:r w:rsidRPr="00F702B3">
              <w:t>1.5 (0.9–2.1)</w:t>
            </w:r>
          </w:p>
        </w:tc>
        <w:tc>
          <w:tcPr>
            <w:tcW w:w="2126" w:type="dxa"/>
            <w:vAlign w:val="center"/>
          </w:tcPr>
          <w:p w14:paraId="1FD26B16" w14:textId="77777777" w:rsidR="009B1707" w:rsidRPr="00F702B3" w:rsidRDefault="009B1707" w:rsidP="00C034C8">
            <w:pPr>
              <w:jc w:val="right"/>
            </w:pPr>
            <w:r w:rsidRPr="00F702B3">
              <w:t>1.3 (0.8–1.9)</w:t>
            </w:r>
          </w:p>
        </w:tc>
        <w:tc>
          <w:tcPr>
            <w:tcW w:w="1985" w:type="dxa"/>
            <w:vAlign w:val="center"/>
          </w:tcPr>
          <w:p w14:paraId="6662F17F" w14:textId="77777777" w:rsidR="009B1707" w:rsidRPr="00F702B3" w:rsidRDefault="009B1707" w:rsidP="00C034C8">
            <w:pPr>
              <w:jc w:val="right"/>
            </w:pPr>
            <w:r w:rsidRPr="00F702B3">
              <w:t>1.4 (0.8–1.9)</w:t>
            </w:r>
          </w:p>
        </w:tc>
        <w:tc>
          <w:tcPr>
            <w:tcW w:w="1984" w:type="dxa"/>
            <w:vAlign w:val="center"/>
          </w:tcPr>
          <w:p w14:paraId="7CD7926A" w14:textId="77777777" w:rsidR="009B1707" w:rsidRPr="00F702B3" w:rsidRDefault="009B1707" w:rsidP="00C034C8">
            <w:pPr>
              <w:jc w:val="right"/>
            </w:pPr>
          </w:p>
        </w:tc>
        <w:tc>
          <w:tcPr>
            <w:tcW w:w="1843" w:type="dxa"/>
            <w:vAlign w:val="center"/>
          </w:tcPr>
          <w:p w14:paraId="7518E151" w14:textId="77777777" w:rsidR="009B1707" w:rsidRPr="00F702B3" w:rsidRDefault="009B1707" w:rsidP="00C034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688E785" w14:textId="77777777" w:rsidR="009B1707" w:rsidRPr="00F702B3" w:rsidRDefault="009B1707" w:rsidP="00C034C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657EC" w:rsidRPr="00F702B3" w14:paraId="44BDA34A" w14:textId="77777777" w:rsidTr="009B1707">
        <w:tc>
          <w:tcPr>
            <w:tcW w:w="13887" w:type="dxa"/>
            <w:gridSpan w:val="7"/>
            <w:vAlign w:val="center"/>
          </w:tcPr>
          <w:p w14:paraId="3393B619" w14:textId="77777777" w:rsidR="009B1707" w:rsidRPr="00F702B3" w:rsidRDefault="009B1707" w:rsidP="00C034C8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  <w:r w:rsidRPr="00F702B3">
              <w:rPr>
                <w:b/>
                <w:bCs/>
                <w:kern w:val="0"/>
              </w:rPr>
              <w:t>ASDAS-ESR</w:t>
            </w:r>
          </w:p>
        </w:tc>
      </w:tr>
      <w:tr w:rsidR="005657EC" w:rsidRPr="00F702B3" w14:paraId="78AD9FAF" w14:textId="77777777" w:rsidTr="009B1707">
        <w:tc>
          <w:tcPr>
            <w:tcW w:w="2196" w:type="dxa"/>
            <w:vAlign w:val="center"/>
          </w:tcPr>
          <w:p w14:paraId="3A2E2F4A" w14:textId="77777777" w:rsidR="009B1707" w:rsidRPr="00F702B3" w:rsidRDefault="009B1707" w:rsidP="00C034C8">
            <w:pPr>
              <w:widowControl/>
              <w:rPr>
                <w:kern w:val="0"/>
              </w:rPr>
            </w:pPr>
            <w:r w:rsidRPr="00F702B3">
              <w:rPr>
                <w:kern w:val="0"/>
              </w:rPr>
              <w:t xml:space="preserve"> Mean ±SD</w:t>
            </w:r>
          </w:p>
        </w:tc>
        <w:tc>
          <w:tcPr>
            <w:tcW w:w="1910" w:type="dxa"/>
            <w:vAlign w:val="center"/>
          </w:tcPr>
          <w:p w14:paraId="18D908D2" w14:textId="77777777" w:rsidR="009B1707" w:rsidRPr="00F702B3" w:rsidRDefault="009B1707" w:rsidP="00C034C8">
            <w:pPr>
              <w:widowControl/>
              <w:jc w:val="right"/>
            </w:pPr>
            <w:r w:rsidRPr="00F702B3">
              <w:t>1.6±0.8</w:t>
            </w:r>
          </w:p>
        </w:tc>
        <w:tc>
          <w:tcPr>
            <w:tcW w:w="2126" w:type="dxa"/>
            <w:vAlign w:val="center"/>
          </w:tcPr>
          <w:p w14:paraId="59341915" w14:textId="77777777" w:rsidR="009B1707" w:rsidRPr="00F702B3" w:rsidRDefault="009B1707" w:rsidP="00C034C8">
            <w:pPr>
              <w:jc w:val="right"/>
            </w:pPr>
            <w:r w:rsidRPr="00F702B3">
              <w:t>1.5±0.7</w:t>
            </w:r>
          </w:p>
        </w:tc>
        <w:tc>
          <w:tcPr>
            <w:tcW w:w="1985" w:type="dxa"/>
            <w:vAlign w:val="center"/>
          </w:tcPr>
          <w:p w14:paraId="3EB32EB1" w14:textId="77777777" w:rsidR="009B1707" w:rsidRPr="00F702B3" w:rsidRDefault="009B1707" w:rsidP="00C034C8">
            <w:pPr>
              <w:jc w:val="right"/>
            </w:pPr>
            <w:r w:rsidRPr="00F702B3">
              <w:t>1.5±0.7</w:t>
            </w:r>
          </w:p>
        </w:tc>
        <w:tc>
          <w:tcPr>
            <w:tcW w:w="1984" w:type="dxa"/>
            <w:vAlign w:val="center"/>
          </w:tcPr>
          <w:p w14:paraId="7B132400" w14:textId="77777777" w:rsidR="009B1707" w:rsidRPr="00F702B3" w:rsidRDefault="009B1707" w:rsidP="00C034C8">
            <w:pPr>
              <w:jc w:val="right"/>
            </w:pPr>
            <w:r w:rsidRPr="00F702B3">
              <w:t xml:space="preserve">0.070 </w:t>
            </w:r>
          </w:p>
        </w:tc>
        <w:tc>
          <w:tcPr>
            <w:tcW w:w="1843" w:type="dxa"/>
            <w:vAlign w:val="center"/>
          </w:tcPr>
          <w:p w14:paraId="2858FCD4" w14:textId="77777777" w:rsidR="009B1707" w:rsidRPr="00F702B3" w:rsidRDefault="009B1707" w:rsidP="00C034C8">
            <w:pPr>
              <w:jc w:val="right"/>
            </w:pPr>
            <w:r w:rsidRPr="00F702B3">
              <w:t xml:space="preserve">0.864 </w:t>
            </w:r>
          </w:p>
        </w:tc>
        <w:tc>
          <w:tcPr>
            <w:tcW w:w="1843" w:type="dxa"/>
            <w:vAlign w:val="center"/>
          </w:tcPr>
          <w:p w14:paraId="78E808FC" w14:textId="77777777" w:rsidR="009B1707" w:rsidRPr="00F702B3" w:rsidRDefault="009B1707" w:rsidP="00C034C8">
            <w:pPr>
              <w:jc w:val="right"/>
            </w:pPr>
            <w:r w:rsidRPr="00F702B3">
              <w:t xml:space="preserve">0.083 </w:t>
            </w:r>
          </w:p>
        </w:tc>
      </w:tr>
      <w:tr w:rsidR="005657EC" w:rsidRPr="00F702B3" w14:paraId="10B55CE1" w14:textId="77777777" w:rsidTr="009B1707">
        <w:tc>
          <w:tcPr>
            <w:tcW w:w="2196" w:type="dxa"/>
            <w:vAlign w:val="center"/>
          </w:tcPr>
          <w:p w14:paraId="37D3EB65" w14:textId="77777777" w:rsidR="009B1707" w:rsidRPr="00F702B3" w:rsidRDefault="009B1707" w:rsidP="00C034C8">
            <w:pPr>
              <w:widowControl/>
              <w:rPr>
                <w:kern w:val="0"/>
              </w:rPr>
            </w:pPr>
            <w:r w:rsidRPr="00F702B3">
              <w:rPr>
                <w:kern w:val="0"/>
              </w:rPr>
              <w:t>Q2 (Q1-Q3)</w:t>
            </w:r>
          </w:p>
        </w:tc>
        <w:tc>
          <w:tcPr>
            <w:tcW w:w="1910" w:type="dxa"/>
            <w:vAlign w:val="center"/>
          </w:tcPr>
          <w:p w14:paraId="57FA4E0B" w14:textId="77777777" w:rsidR="009B1707" w:rsidRPr="00F702B3" w:rsidRDefault="009B1707" w:rsidP="00C034C8">
            <w:pPr>
              <w:jc w:val="right"/>
            </w:pPr>
            <w:r w:rsidRPr="00F702B3">
              <w:t>1.5 (1.1–2.0)</w:t>
            </w:r>
          </w:p>
        </w:tc>
        <w:tc>
          <w:tcPr>
            <w:tcW w:w="2126" w:type="dxa"/>
            <w:vAlign w:val="center"/>
          </w:tcPr>
          <w:p w14:paraId="3890D95C" w14:textId="77777777" w:rsidR="009B1707" w:rsidRPr="00F702B3" w:rsidRDefault="009B1707" w:rsidP="00C034C8">
            <w:pPr>
              <w:jc w:val="right"/>
            </w:pPr>
            <w:r w:rsidRPr="00F702B3">
              <w:t>1.5 (0.9–2.0)</w:t>
            </w:r>
          </w:p>
        </w:tc>
        <w:tc>
          <w:tcPr>
            <w:tcW w:w="1985" w:type="dxa"/>
            <w:vAlign w:val="center"/>
          </w:tcPr>
          <w:p w14:paraId="27EF5E56" w14:textId="77777777" w:rsidR="009B1707" w:rsidRPr="00F702B3" w:rsidRDefault="009B1707" w:rsidP="00C034C8">
            <w:pPr>
              <w:jc w:val="right"/>
            </w:pPr>
            <w:r w:rsidRPr="00F702B3">
              <w:t>1.4 (1.1–1.9)</w:t>
            </w:r>
          </w:p>
        </w:tc>
        <w:tc>
          <w:tcPr>
            <w:tcW w:w="1984" w:type="dxa"/>
            <w:vAlign w:val="center"/>
          </w:tcPr>
          <w:p w14:paraId="2502E0C3" w14:textId="77777777" w:rsidR="009B1707" w:rsidRPr="00F702B3" w:rsidRDefault="009B1707" w:rsidP="00C034C8">
            <w:pPr>
              <w:jc w:val="right"/>
            </w:pPr>
          </w:p>
        </w:tc>
        <w:tc>
          <w:tcPr>
            <w:tcW w:w="1843" w:type="dxa"/>
            <w:vAlign w:val="center"/>
          </w:tcPr>
          <w:p w14:paraId="7A75524E" w14:textId="77777777" w:rsidR="009B1707" w:rsidRPr="00F702B3" w:rsidRDefault="009B1707" w:rsidP="00C034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1E386C1" w14:textId="77777777" w:rsidR="009B1707" w:rsidRPr="00F702B3" w:rsidRDefault="009B1707" w:rsidP="00C034C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8B8D126" w14:textId="121507AC" w:rsidR="009B1707" w:rsidRPr="00F702B3" w:rsidRDefault="009B1707" w:rsidP="009B1707">
      <w:pPr>
        <w:pStyle w:val="HTML"/>
        <w:shd w:val="clear" w:color="auto" w:fill="F8F9FA"/>
        <w:rPr>
          <w:rFonts w:ascii="Times New Roman" w:eastAsia="新細明體" w:hAnsi="Times New Roman" w:cs="Times New Roman"/>
        </w:rPr>
      </w:pPr>
      <w:r w:rsidRPr="00F702B3">
        <w:rPr>
          <w:rFonts w:ascii="Times New Roman" w:eastAsia="新細明體" w:hAnsi="Times New Roman" w:cs="Times New Roman"/>
        </w:rPr>
        <w:t>*P value</w:t>
      </w:r>
      <w:r w:rsidR="002940E0" w:rsidRPr="00F702B3">
        <w:rPr>
          <w:rFonts w:ascii="Times New Roman" w:hAnsi="Times New Roman" w:cs="Times New Roman" w:hint="eastAsia"/>
        </w:rPr>
        <w:t xml:space="preserve"> </w:t>
      </w:r>
      <w:r w:rsidR="002940E0" w:rsidRPr="00F702B3">
        <w:rPr>
          <w:rFonts w:ascii="Times New Roman" w:hAnsi="Times New Roman" w:cs="Times New Roman"/>
        </w:rPr>
        <w:t xml:space="preserve">according to a </w:t>
      </w:r>
      <w:r w:rsidR="002940E0" w:rsidRPr="00F702B3">
        <w:rPr>
          <w:rFonts w:ascii="Times New Roman" w:eastAsia="新細明體" w:hAnsi="Times New Roman" w:cs="Times New Roman"/>
        </w:rPr>
        <w:t>p</w:t>
      </w:r>
      <w:r w:rsidRPr="00F702B3">
        <w:rPr>
          <w:rFonts w:ascii="Times New Roman" w:eastAsia="新細明體" w:hAnsi="Times New Roman" w:cs="Times New Roman"/>
        </w:rPr>
        <w:t>aired</w:t>
      </w:r>
      <w:r w:rsidR="005A3DA6" w:rsidRPr="00F702B3">
        <w:rPr>
          <w:rFonts w:ascii="Times New Roman" w:eastAsia="新細明體" w:hAnsi="Times New Roman" w:cs="Times New Roman"/>
        </w:rPr>
        <w:t xml:space="preserve"> </w:t>
      </w:r>
      <w:r w:rsidRPr="00F702B3">
        <w:rPr>
          <w:rFonts w:ascii="Times New Roman" w:eastAsia="新細明體" w:hAnsi="Times New Roman" w:cs="Times New Roman"/>
          <w:i/>
        </w:rPr>
        <w:t>t</w:t>
      </w:r>
      <w:r w:rsidRPr="00F702B3">
        <w:rPr>
          <w:rFonts w:ascii="Times New Roman" w:eastAsia="新細明體" w:hAnsi="Times New Roman" w:cs="Times New Roman"/>
        </w:rPr>
        <w:t xml:space="preserve"> test</w:t>
      </w:r>
    </w:p>
    <w:p w14:paraId="053C6C22" w14:textId="77777777" w:rsidR="009B1707" w:rsidRPr="00F702B3" w:rsidRDefault="009B1707" w:rsidP="009B1707">
      <w:pPr>
        <w:adjustRightInd w:val="0"/>
        <w:spacing w:line="240" w:lineRule="atLeast"/>
        <w:jc w:val="both"/>
      </w:pPr>
      <w:r w:rsidRPr="005657EC">
        <w:t xml:space="preserve">Abbreviations: ASDAS, </w:t>
      </w:r>
      <w:r w:rsidRPr="005657EC">
        <w:rPr>
          <w:rStyle w:val="a4"/>
          <w:bCs/>
          <w:i w:val="0"/>
          <w:iCs w:val="0"/>
          <w:shd w:val="clear" w:color="auto" w:fill="FFFFFF"/>
        </w:rPr>
        <w:t>Ankylosing Spondylitis Disease Activity Score</w:t>
      </w:r>
      <w:r w:rsidRPr="005657EC">
        <w:rPr>
          <w:shd w:val="clear" w:color="auto" w:fill="FFFFFF"/>
        </w:rPr>
        <w:t>; CRP, C-reactive protein</w:t>
      </w:r>
      <w:r w:rsidRPr="007C29A2">
        <w:rPr>
          <w:rStyle w:val="a4"/>
          <w:bCs/>
          <w:i w:val="0"/>
          <w:iCs w:val="0"/>
          <w:shd w:val="clear" w:color="auto" w:fill="FFFFFF"/>
        </w:rPr>
        <w:t xml:space="preserve">; ESR, </w:t>
      </w:r>
      <w:r w:rsidRPr="007C29A2">
        <w:rPr>
          <w:shd w:val="clear" w:color="auto" w:fill="FFFFFF"/>
        </w:rPr>
        <w:t>erythrocyte sedimentation rate</w:t>
      </w:r>
    </w:p>
    <w:p w14:paraId="7A0D1935" w14:textId="6B1A39F2" w:rsidR="009B1707" w:rsidRPr="00F702B3" w:rsidRDefault="009B1707" w:rsidP="009B1707">
      <w:pPr>
        <w:spacing w:line="240" w:lineRule="atLeast"/>
      </w:pPr>
      <w:r w:rsidRPr="00F702B3">
        <w:t xml:space="preserve">†Comorbidity was identified within 1 year before </w:t>
      </w:r>
      <w:r w:rsidR="002940E0" w:rsidRPr="00F702B3">
        <w:t xml:space="preserve">the </w:t>
      </w:r>
      <w:r w:rsidRPr="00F702B3">
        <w:t>index date.</w:t>
      </w:r>
    </w:p>
    <w:p w14:paraId="638D03AF" w14:textId="6B0D5533" w:rsidR="009B1707" w:rsidRPr="005657EC" w:rsidRDefault="009B1707" w:rsidP="009B1707">
      <w:pPr>
        <w:spacing w:line="240" w:lineRule="atLeast"/>
      </w:pPr>
      <w:r w:rsidRPr="00F702B3">
        <w:t>†</w:t>
      </w:r>
      <w:r w:rsidR="005A3DA6" w:rsidRPr="00F702B3">
        <w:rPr>
          <w:kern w:val="0"/>
        </w:rPr>
        <w:t>T</w:t>
      </w:r>
      <w:r w:rsidRPr="00F702B3">
        <w:rPr>
          <w:kern w:val="0"/>
        </w:rPr>
        <w:t xml:space="preserve">hree </w:t>
      </w:r>
      <w:r w:rsidR="005A3DA6" w:rsidRPr="00F702B3">
        <w:rPr>
          <w:kern w:val="0"/>
        </w:rPr>
        <w:t xml:space="preserve">consecutive </w:t>
      </w:r>
      <w:r w:rsidRPr="00F702B3">
        <w:rPr>
          <w:kern w:val="0"/>
        </w:rPr>
        <w:t>times: t</w:t>
      </w:r>
      <w:r w:rsidRPr="00F702B3">
        <w:t>he</w:t>
      </w:r>
      <w:r w:rsidRPr="00F702B3">
        <w:rPr>
          <w:rStyle w:val="y2iqfc"/>
        </w:rPr>
        <w:t xml:space="preserve"> </w:t>
      </w:r>
      <w:r w:rsidRPr="00F702B3">
        <w:t xml:space="preserve">earliest time </w:t>
      </w:r>
      <w:r w:rsidR="005A3DA6" w:rsidRPr="00F702B3">
        <w:t>w</w:t>
      </w:r>
      <w:r w:rsidRPr="00F702B3">
        <w:t xml:space="preserve">as </w:t>
      </w:r>
      <w:r w:rsidR="005A3DA6" w:rsidRPr="00F702B3">
        <w:t xml:space="preserve">considered </w:t>
      </w:r>
      <w:r w:rsidRPr="00F702B3">
        <w:t xml:space="preserve">the first time, the second time </w:t>
      </w:r>
      <w:r w:rsidR="005A3DA6" w:rsidRPr="00F702B3">
        <w:t xml:space="preserve">was </w:t>
      </w:r>
      <w:commentRangeStart w:id="3"/>
      <w:r w:rsidRPr="00F702B3">
        <w:t>84</w:t>
      </w:r>
      <w:r w:rsidR="005A3DA6" w:rsidRPr="00F702B3">
        <w:t xml:space="preserve"> </w:t>
      </w:r>
      <w:r w:rsidRPr="00F702B3">
        <w:t>±</w:t>
      </w:r>
      <w:r w:rsidR="005A3DA6" w:rsidRPr="00F702B3">
        <w:t xml:space="preserve"> </w:t>
      </w:r>
      <w:r w:rsidRPr="00F702B3">
        <w:t>7 days</w:t>
      </w:r>
      <w:r w:rsidR="005657EC" w:rsidRPr="00F702B3">
        <w:t xml:space="preserve"> after the first time</w:t>
      </w:r>
      <w:r w:rsidRPr="00F702B3">
        <w:t xml:space="preserve">, and the third time </w:t>
      </w:r>
      <w:r w:rsidR="005A3DA6" w:rsidRPr="00F702B3">
        <w:t xml:space="preserve">was </w:t>
      </w:r>
      <w:r w:rsidRPr="00F702B3">
        <w:t>168</w:t>
      </w:r>
      <w:r w:rsidR="005A3DA6" w:rsidRPr="00F702B3">
        <w:t xml:space="preserve"> </w:t>
      </w:r>
      <w:r w:rsidRPr="00F702B3">
        <w:t>±</w:t>
      </w:r>
      <w:r w:rsidR="005A3DA6" w:rsidRPr="00F702B3">
        <w:t xml:space="preserve"> </w:t>
      </w:r>
      <w:r w:rsidRPr="00F702B3">
        <w:t>7 days</w:t>
      </w:r>
      <w:commentRangeEnd w:id="3"/>
      <w:r w:rsidR="002940E0" w:rsidRPr="005657EC">
        <w:rPr>
          <w:rStyle w:val="a7"/>
        </w:rPr>
        <w:commentReference w:id="3"/>
      </w:r>
      <w:r w:rsidR="005657EC" w:rsidRPr="00F702B3">
        <w:t xml:space="preserve"> after the first time.</w:t>
      </w:r>
    </w:p>
    <w:p w14:paraId="33D32D1D" w14:textId="77777777" w:rsidR="009B1707" w:rsidRPr="00E56BE8" w:rsidRDefault="009B1707" w:rsidP="009B1707">
      <w:pPr>
        <w:pStyle w:val="HTML"/>
        <w:shd w:val="clear" w:color="auto" w:fill="F8F9FA"/>
        <w:rPr>
          <w:rFonts w:ascii="Times New Roman" w:hAnsi="Times New Roman" w:cs="Times New Roman"/>
          <w:color w:val="202124"/>
        </w:rPr>
      </w:pPr>
    </w:p>
    <w:p w14:paraId="47767186" w14:textId="77777777" w:rsidR="00355485" w:rsidRPr="009B1707" w:rsidRDefault="00355485">
      <w:pPr>
        <w:rPr>
          <w:b/>
        </w:rPr>
      </w:pPr>
    </w:p>
    <w:sectPr w:rsidR="00355485" w:rsidRPr="009B1707" w:rsidSect="009B170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Damien Watterson" w:date="2022-04-15T13:18:00Z" w:initials="DW">
    <w:p w14:paraId="2B90B129" w14:textId="4AF6D65A" w:rsidR="007F7FAA" w:rsidRDefault="007F7FAA">
      <w:pPr>
        <w:pStyle w:val="a8"/>
      </w:pPr>
      <w:r>
        <w:rPr>
          <w:rStyle w:val="a7"/>
        </w:rPr>
        <w:annotationRef/>
      </w:r>
      <w:r>
        <w:t>You may mean “14 patients removed for having missing data.”</w:t>
      </w:r>
    </w:p>
  </w:comment>
  <w:comment w:id="3" w:author="Damien Watterson" w:date="2022-04-15T13:24:00Z" w:initials="DW">
    <w:p w14:paraId="390ACF7B" w14:textId="4BBCBFD6" w:rsidR="002940E0" w:rsidRDefault="002940E0">
      <w:pPr>
        <w:pStyle w:val="a8"/>
      </w:pPr>
      <w:r>
        <w:rPr>
          <w:rStyle w:val="a7"/>
        </w:rPr>
        <w:annotationRef/>
      </w:r>
      <w:r>
        <w:t>Specify if you mean __ days after the first time (or similar).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B90B129" w15:done="0"/>
  <w15:commentEx w15:paraId="390ACF7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EF30" w16cex:dateUtc="2022-04-15T11:18:00Z"/>
  <w16cex:commentExtensible w16cex:durableId="2603F095" w16cex:dateUtc="2022-04-15T11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90B129" w16cid:durableId="2603EF30"/>
  <w16cid:commentId w16cid:paraId="390ACF7B" w16cid:durableId="2603F09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mien Watterson">
    <w15:presenceInfo w15:providerId="Windows Live" w15:userId="8cfb0e315437aa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707"/>
    <w:rsid w:val="00153830"/>
    <w:rsid w:val="0020378F"/>
    <w:rsid w:val="00287669"/>
    <w:rsid w:val="002940E0"/>
    <w:rsid w:val="00355485"/>
    <w:rsid w:val="003D296B"/>
    <w:rsid w:val="005657EC"/>
    <w:rsid w:val="005A3DA6"/>
    <w:rsid w:val="00772A2D"/>
    <w:rsid w:val="007C29A2"/>
    <w:rsid w:val="007F7FAA"/>
    <w:rsid w:val="0085377B"/>
    <w:rsid w:val="008B245F"/>
    <w:rsid w:val="008F47D0"/>
    <w:rsid w:val="009B1707"/>
    <w:rsid w:val="00B00DF2"/>
    <w:rsid w:val="00B06A5D"/>
    <w:rsid w:val="00D371EE"/>
    <w:rsid w:val="00DA7E09"/>
    <w:rsid w:val="00DF7868"/>
    <w:rsid w:val="00F7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926F9"/>
  <w15:docId w15:val="{70D3323B-8656-4ADF-8E11-CF43BF27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17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B17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uiPriority w:val="99"/>
    <w:unhideWhenUsed/>
    <w:rsid w:val="009B17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9B1707"/>
    <w:rPr>
      <w:rFonts w:ascii="細明體" w:eastAsia="細明體" w:hAnsi="細明體" w:cs="細明體"/>
      <w:kern w:val="0"/>
      <w:szCs w:val="24"/>
    </w:rPr>
  </w:style>
  <w:style w:type="character" w:styleId="a4">
    <w:name w:val="Emphasis"/>
    <w:basedOn w:val="a0"/>
    <w:uiPriority w:val="20"/>
    <w:qFormat/>
    <w:rsid w:val="009B1707"/>
    <w:rPr>
      <w:i/>
      <w:iCs/>
    </w:rPr>
  </w:style>
  <w:style w:type="character" w:customStyle="1" w:styleId="y2iqfc">
    <w:name w:val="y2iqfc"/>
    <w:basedOn w:val="a0"/>
    <w:rsid w:val="009B1707"/>
  </w:style>
  <w:style w:type="paragraph" w:styleId="a5">
    <w:name w:val="Balloon Text"/>
    <w:basedOn w:val="a"/>
    <w:link w:val="a6"/>
    <w:uiPriority w:val="99"/>
    <w:semiHidden/>
    <w:unhideWhenUsed/>
    <w:rsid w:val="005A3DA6"/>
    <w:rPr>
      <w:rFonts w:ascii="Tahoma" w:hAnsi="Tahoma" w:cs="Tahoma"/>
      <w:sz w:val="16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5A3DA6"/>
    <w:rPr>
      <w:rFonts w:ascii="Tahoma" w:eastAsia="新細明體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F7F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FAA"/>
    <w:rPr>
      <w:sz w:val="20"/>
      <w:szCs w:val="20"/>
    </w:rPr>
  </w:style>
  <w:style w:type="character" w:customStyle="1" w:styleId="a9">
    <w:name w:val="註解文字 字元"/>
    <w:basedOn w:val="a0"/>
    <w:link w:val="a8"/>
    <w:uiPriority w:val="99"/>
    <w:semiHidden/>
    <w:rsid w:val="007F7FAA"/>
    <w:rPr>
      <w:rFonts w:ascii="Times New Roman" w:eastAsia="新細明體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FAA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F7FAA"/>
    <w:rPr>
      <w:rFonts w:ascii="Times New Roman" w:eastAsia="新細明體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microsoft.com/office/2018/08/relationships/commentsExtensible" Target="commentsExtensible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2022-04-15T11:25:00Z</dcterms:created>
  <dcterms:modified xsi:type="dcterms:W3CDTF">2022-04-21T11:22:00Z</dcterms:modified>
</cp:coreProperties>
</file>