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87B4" w14:textId="68B00BCB" w:rsidR="000F7352" w:rsidRPr="00DC0B32" w:rsidRDefault="006F7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B32">
        <w:rPr>
          <w:rFonts w:ascii="Times New Roman" w:hAnsi="Times New Roman" w:cs="Times New Roman"/>
          <w:b/>
          <w:bCs/>
          <w:sz w:val="24"/>
          <w:szCs w:val="24"/>
        </w:rPr>
        <w:t>JSHBPS</w:t>
      </w:r>
      <w:r w:rsidR="00FF220F" w:rsidRPr="00DC0B32">
        <w:rPr>
          <w:rFonts w:ascii="Times New Roman" w:hAnsi="Times New Roman" w:cs="Times New Roman"/>
          <w:b/>
          <w:bCs/>
          <w:sz w:val="24"/>
          <w:szCs w:val="24"/>
        </w:rPr>
        <w:t xml:space="preserve"> guideline:</w:t>
      </w:r>
    </w:p>
    <w:p w14:paraId="260B4F11" w14:textId="50DDD22F" w:rsidR="00FF220F" w:rsidRPr="00DC0B32" w:rsidRDefault="00FF220F" w:rsidP="00FF220F">
      <w:pPr>
        <w:rPr>
          <w:rFonts w:ascii="Times New Roman" w:hAnsi="Times New Roman" w:cs="Times New Roman"/>
          <w:sz w:val="24"/>
          <w:szCs w:val="24"/>
        </w:rPr>
      </w:pPr>
      <w:r w:rsidRPr="00DC0B32">
        <w:rPr>
          <w:rFonts w:ascii="Times New Roman" w:hAnsi="Times New Roman" w:cs="Times New Roman"/>
          <w:sz w:val="24"/>
          <w:szCs w:val="24"/>
        </w:rPr>
        <w:t xml:space="preserve">When polypoid lesion of the gallbladder is sessile, has a diameter equal to or greater than 10mm and/or grows rapidly, it is highly likely to be cancerous and should be </w:t>
      </w:r>
      <w:proofErr w:type="spellStart"/>
      <w:r w:rsidRPr="00DC0B32">
        <w:rPr>
          <w:rFonts w:ascii="Times New Roman" w:hAnsi="Times New Roman" w:cs="Times New Roman"/>
          <w:sz w:val="24"/>
          <w:szCs w:val="24"/>
        </w:rPr>
        <w:t>resected</w:t>
      </w:r>
      <w:proofErr w:type="spellEnd"/>
      <w:r w:rsidRPr="00DC0B32">
        <w:rPr>
          <w:rFonts w:ascii="Times New Roman" w:hAnsi="Times New Roman" w:cs="Times New Roman"/>
          <w:sz w:val="24"/>
          <w:szCs w:val="24"/>
        </w:rPr>
        <w:t>.</w:t>
      </w:r>
    </w:p>
    <w:p w14:paraId="57F2F7B3" w14:textId="77777777" w:rsidR="00FF220F" w:rsidRPr="00DC0B32" w:rsidRDefault="00FF220F">
      <w:pPr>
        <w:rPr>
          <w:rFonts w:ascii="Times New Roman" w:hAnsi="Times New Roman" w:cs="Times New Roman"/>
          <w:sz w:val="24"/>
          <w:szCs w:val="24"/>
        </w:rPr>
      </w:pPr>
    </w:p>
    <w:p w14:paraId="5D01508C" w14:textId="24D45772" w:rsidR="00FF220F" w:rsidRPr="00DC0B32" w:rsidRDefault="00FF22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B32">
        <w:rPr>
          <w:rFonts w:ascii="Times New Roman" w:hAnsi="Times New Roman" w:cs="Times New Roman"/>
          <w:b/>
          <w:bCs/>
          <w:sz w:val="24"/>
          <w:szCs w:val="24"/>
        </w:rPr>
        <w:t>ESGAR guideline:</w:t>
      </w:r>
    </w:p>
    <w:p w14:paraId="52F1B08B" w14:textId="36B50BBB" w:rsidR="00FF220F" w:rsidRPr="00DC0B32" w:rsidRDefault="00406C9F" w:rsidP="00406C9F">
      <w:pPr>
        <w:rPr>
          <w:rFonts w:ascii="Times New Roman" w:hAnsi="Times New Roman" w:cs="Times New Roman"/>
          <w:sz w:val="24"/>
          <w:szCs w:val="24"/>
        </w:rPr>
      </w:pPr>
      <w:r w:rsidRPr="00DC0B32">
        <w:rPr>
          <w:rFonts w:ascii="Times New Roman" w:hAnsi="Times New Roman" w:cs="Times New Roman"/>
          <w:sz w:val="24"/>
          <w:szCs w:val="24"/>
        </w:rPr>
        <w:t xml:space="preserve">Cholecystectomy is recommended for gallbladder polyps </w:t>
      </w:r>
      <w:r w:rsidR="006F7E7F" w:rsidRPr="00DC0B32">
        <w:rPr>
          <w:rFonts w:ascii="Times New Roman" w:hAnsi="Times New Roman" w:cs="Times New Roman"/>
          <w:sz w:val="24"/>
          <w:szCs w:val="24"/>
        </w:rPr>
        <w:t xml:space="preserve">≥ </w:t>
      </w:r>
      <w:r w:rsidRPr="00DC0B32">
        <w:rPr>
          <w:rFonts w:ascii="Times New Roman" w:hAnsi="Times New Roman" w:cs="Times New Roman"/>
          <w:sz w:val="24"/>
          <w:szCs w:val="24"/>
        </w:rPr>
        <w:t>10 mm. Management of polyps &lt;10 mm depends on patient and polyp characteristics (cholelithiasis or inflammation). Cholecystectomy is recommended for polyps 6~9mm with risk factors (age&gt;50, primary sclerosing cholangitis, Indi</w:t>
      </w:r>
      <w:bookmarkStart w:id="0" w:name="_GoBack"/>
      <w:bookmarkEnd w:id="0"/>
      <w:r w:rsidRPr="00DC0B32">
        <w:rPr>
          <w:rFonts w:ascii="Times New Roman" w:hAnsi="Times New Roman" w:cs="Times New Roman"/>
          <w:sz w:val="24"/>
          <w:szCs w:val="24"/>
        </w:rPr>
        <w:t>an ethnicity or sessile). Polyps less than 6mm need follow up ultrasound at 6 months.</w:t>
      </w:r>
    </w:p>
    <w:p w14:paraId="7CAB5C66" w14:textId="77777777" w:rsidR="00FF220F" w:rsidRPr="00DC0B32" w:rsidRDefault="00FF220F">
      <w:pPr>
        <w:rPr>
          <w:rFonts w:ascii="Times New Roman" w:hAnsi="Times New Roman" w:cs="Times New Roman"/>
          <w:sz w:val="24"/>
          <w:szCs w:val="24"/>
        </w:rPr>
      </w:pPr>
    </w:p>
    <w:p w14:paraId="53984987" w14:textId="47341599" w:rsidR="00FF220F" w:rsidRPr="00DC0B32" w:rsidRDefault="006F7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B32">
        <w:rPr>
          <w:rFonts w:ascii="Times New Roman" w:hAnsi="Times New Roman" w:cs="Times New Roman"/>
          <w:b/>
          <w:bCs/>
          <w:sz w:val="24"/>
          <w:szCs w:val="24"/>
        </w:rPr>
        <w:t>CCBS</w:t>
      </w:r>
      <w:r w:rsidR="00FF220F" w:rsidRPr="00DC0B32">
        <w:rPr>
          <w:rFonts w:ascii="Times New Roman" w:hAnsi="Times New Roman" w:cs="Times New Roman"/>
          <w:b/>
          <w:bCs/>
          <w:sz w:val="24"/>
          <w:szCs w:val="24"/>
        </w:rPr>
        <w:t xml:space="preserve"> guideline:</w:t>
      </w:r>
    </w:p>
    <w:p w14:paraId="5753946A" w14:textId="46AB41F6" w:rsidR="00FF220F" w:rsidRPr="00DC0B32" w:rsidRDefault="00161E43">
      <w:pPr>
        <w:rPr>
          <w:rFonts w:ascii="Times New Roman" w:hAnsi="Times New Roman" w:cs="Times New Roman"/>
          <w:sz w:val="24"/>
          <w:szCs w:val="24"/>
        </w:rPr>
      </w:pPr>
      <w:r w:rsidRPr="00DC0B32">
        <w:rPr>
          <w:rFonts w:ascii="Times New Roman" w:hAnsi="Times New Roman" w:cs="Times New Roman"/>
          <w:sz w:val="24"/>
          <w:szCs w:val="24"/>
        </w:rPr>
        <w:t>Gallbladder polyps with malignant tendency have the following characteristics: (1) Diameter ≥10 mm; (2) Combined gallbladder stones or cholecystitis; (3) Single or sessile polyps, with fast growth rate (growth rate&gt; 3 mm/ 6 months); (4) Adenomatous polyps.</w:t>
      </w:r>
    </w:p>
    <w:p w14:paraId="6C1E87EE" w14:textId="77777777" w:rsidR="00FF220F" w:rsidRPr="00DC0B32" w:rsidRDefault="00FF220F">
      <w:pPr>
        <w:rPr>
          <w:rFonts w:ascii="Times New Roman" w:hAnsi="Times New Roman" w:cs="Times New Roman"/>
          <w:sz w:val="24"/>
          <w:szCs w:val="24"/>
        </w:rPr>
      </w:pPr>
    </w:p>
    <w:p w14:paraId="2C93BB16" w14:textId="3437F9BC" w:rsidR="00FF220F" w:rsidRPr="00DC0B32" w:rsidRDefault="00FF22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B32">
        <w:rPr>
          <w:rFonts w:ascii="Times New Roman" w:hAnsi="Times New Roman" w:cs="Times New Roman"/>
          <w:b/>
          <w:bCs/>
          <w:sz w:val="24"/>
          <w:szCs w:val="24"/>
        </w:rPr>
        <w:t>Korea</w:t>
      </w:r>
      <w:r w:rsidR="006F7E7F" w:rsidRPr="00DC0B32">
        <w:rPr>
          <w:rFonts w:ascii="Times New Roman" w:hAnsi="Times New Roman" w:cs="Times New Roman"/>
          <w:b/>
          <w:bCs/>
          <w:sz w:val="24"/>
          <w:szCs w:val="24"/>
        </w:rPr>
        <w:t>n Model</w:t>
      </w:r>
      <w:r w:rsidRPr="00DC0B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6F50B" w14:textId="71CE4539" w:rsidR="00FF220F" w:rsidRPr="00DC0B32" w:rsidRDefault="00406C9F" w:rsidP="00406C9F">
      <w:pPr>
        <w:rPr>
          <w:rFonts w:ascii="Times New Roman" w:hAnsi="Times New Roman" w:cs="Times New Roman"/>
          <w:sz w:val="24"/>
          <w:szCs w:val="24"/>
        </w:rPr>
      </w:pPr>
      <w:r w:rsidRPr="00DC0B32">
        <w:rPr>
          <w:rFonts w:ascii="Times New Roman" w:hAnsi="Times New Roman" w:cs="Times New Roman"/>
          <w:sz w:val="24"/>
          <w:szCs w:val="24"/>
        </w:rPr>
        <w:t>PS (predictive score) =</w:t>
      </w:r>
      <w:r w:rsidR="00161E43" w:rsidRPr="00DC0B32">
        <w:rPr>
          <w:rFonts w:ascii="Times New Roman" w:hAnsi="Times New Roman" w:cs="Times New Roman"/>
          <w:sz w:val="24"/>
          <w:szCs w:val="24"/>
        </w:rPr>
        <w:t>-</w:t>
      </w:r>
      <w:r w:rsidRPr="00DC0B32">
        <w:rPr>
          <w:rFonts w:ascii="Times New Roman" w:hAnsi="Times New Roman" w:cs="Times New Roman"/>
          <w:sz w:val="24"/>
          <w:szCs w:val="24"/>
        </w:rPr>
        <w:t>7.3633</w:t>
      </w:r>
      <w:r w:rsidR="00905E2B" w:rsidRPr="00DC0B32">
        <w:rPr>
          <w:rFonts w:ascii="Times New Roman" w:hAnsi="Times New Roman" w:cs="Times New Roman"/>
          <w:sz w:val="24"/>
          <w:szCs w:val="24"/>
        </w:rPr>
        <w:t xml:space="preserve"> </w:t>
      </w:r>
      <w:r w:rsidRPr="00DC0B32">
        <w:rPr>
          <w:rFonts w:ascii="Times New Roman" w:hAnsi="Times New Roman" w:cs="Times New Roman"/>
          <w:sz w:val="24"/>
          <w:szCs w:val="24"/>
        </w:rPr>
        <w:t>+ 0.0374</w:t>
      </w:r>
      <w:r w:rsidR="00161E43" w:rsidRPr="00DC0B32">
        <w:rPr>
          <w:rFonts w:ascii="Times New Roman" w:hAnsi="Times New Roman" w:cs="Times New Roman"/>
          <w:sz w:val="24"/>
          <w:szCs w:val="24"/>
        </w:rPr>
        <w:t>*</w:t>
      </w:r>
      <w:r w:rsidRPr="00DC0B32">
        <w:rPr>
          <w:rFonts w:ascii="Times New Roman" w:hAnsi="Times New Roman" w:cs="Times New Roman"/>
          <w:sz w:val="24"/>
          <w:szCs w:val="24"/>
        </w:rPr>
        <w:t>[Age] + 0.6667</w:t>
      </w:r>
      <w:r w:rsidR="00161E43" w:rsidRPr="00DC0B32">
        <w:rPr>
          <w:rFonts w:ascii="Times New Roman" w:hAnsi="Times New Roman" w:cs="Times New Roman"/>
          <w:sz w:val="24"/>
          <w:szCs w:val="24"/>
        </w:rPr>
        <w:t>*</w:t>
      </w:r>
      <w:r w:rsidRPr="00DC0B32">
        <w:rPr>
          <w:rFonts w:ascii="Times New Roman" w:hAnsi="Times New Roman" w:cs="Times New Roman"/>
          <w:sz w:val="24"/>
          <w:szCs w:val="24"/>
        </w:rPr>
        <w:t>[Number] + 1.5784</w:t>
      </w:r>
      <w:r w:rsidR="00161E43" w:rsidRPr="00DC0B32">
        <w:rPr>
          <w:rFonts w:ascii="Times New Roman" w:hAnsi="Times New Roman" w:cs="Times New Roman"/>
          <w:sz w:val="24"/>
          <w:szCs w:val="24"/>
        </w:rPr>
        <w:t>*</w:t>
      </w:r>
      <w:r w:rsidRPr="00DC0B32">
        <w:rPr>
          <w:rFonts w:ascii="Times New Roman" w:hAnsi="Times New Roman" w:cs="Times New Roman"/>
          <w:sz w:val="24"/>
          <w:szCs w:val="24"/>
        </w:rPr>
        <w:t>[Sessile] + 0.2189</w:t>
      </w:r>
      <w:r w:rsidR="00161E43" w:rsidRPr="00DC0B32">
        <w:rPr>
          <w:rFonts w:ascii="Times New Roman" w:hAnsi="Times New Roman" w:cs="Times New Roman"/>
          <w:sz w:val="24"/>
          <w:szCs w:val="24"/>
        </w:rPr>
        <w:t>*</w:t>
      </w:r>
      <w:r w:rsidRPr="00DC0B32">
        <w:rPr>
          <w:rFonts w:ascii="Times New Roman" w:hAnsi="Times New Roman" w:cs="Times New Roman"/>
          <w:sz w:val="24"/>
          <w:szCs w:val="24"/>
        </w:rPr>
        <w:t>[Size]</w:t>
      </w:r>
    </w:p>
    <w:p w14:paraId="2338B63E" w14:textId="14BCAEB8" w:rsidR="00FF220F" w:rsidRPr="00DC0B32" w:rsidRDefault="00FF220F">
      <w:pPr>
        <w:rPr>
          <w:rFonts w:ascii="Times New Roman" w:hAnsi="Times New Roman" w:cs="Times New Roman"/>
          <w:sz w:val="24"/>
          <w:szCs w:val="24"/>
        </w:rPr>
      </w:pPr>
    </w:p>
    <w:p w14:paraId="2587981F" w14:textId="1359FECB" w:rsidR="002902DF" w:rsidRPr="00DC0B32" w:rsidRDefault="002902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0B32">
        <w:rPr>
          <w:rFonts w:ascii="Times New Roman" w:hAnsi="Times New Roman" w:cs="Times New Roman"/>
          <w:b/>
          <w:bCs/>
          <w:sz w:val="24"/>
          <w:szCs w:val="24"/>
        </w:rPr>
        <w:t>Ulteasonic</w:t>
      </w:r>
      <w:proofErr w:type="spellEnd"/>
      <w:r w:rsidRPr="00DC0B32">
        <w:rPr>
          <w:rFonts w:ascii="Times New Roman" w:hAnsi="Times New Roman" w:cs="Times New Roman"/>
          <w:b/>
          <w:bCs/>
          <w:sz w:val="24"/>
          <w:szCs w:val="24"/>
        </w:rPr>
        <w:t xml:space="preserve"> report (US-reported)</w:t>
      </w:r>
    </w:p>
    <w:p w14:paraId="18748AD6" w14:textId="79D1FCCD" w:rsidR="002902DF" w:rsidRPr="00DC0B32" w:rsidRDefault="002902DF">
      <w:pPr>
        <w:rPr>
          <w:rFonts w:ascii="Times New Roman" w:hAnsi="Times New Roman" w:cs="Times New Roman"/>
          <w:sz w:val="24"/>
          <w:szCs w:val="24"/>
        </w:rPr>
      </w:pPr>
      <w:r w:rsidRPr="00DC0B32">
        <w:rPr>
          <w:rFonts w:ascii="Times New Roman" w:hAnsi="Times New Roman" w:cs="Times New Roman"/>
          <w:sz w:val="24"/>
          <w:szCs w:val="24"/>
        </w:rPr>
        <w:t>A clinical diagnosis made by experienced sonologists based on the size, echo intensity, shape of the polyp and boundary with the surrounding tissues.</w:t>
      </w:r>
    </w:p>
    <w:sectPr w:rsidR="002902DF" w:rsidRPr="00DC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34E2" w14:textId="77777777" w:rsidR="00DB6496" w:rsidRDefault="00DB6496" w:rsidP="002902DF">
      <w:r>
        <w:separator/>
      </w:r>
    </w:p>
  </w:endnote>
  <w:endnote w:type="continuationSeparator" w:id="0">
    <w:p w14:paraId="62DEC80D" w14:textId="77777777" w:rsidR="00DB6496" w:rsidRDefault="00DB6496" w:rsidP="002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22C9" w14:textId="77777777" w:rsidR="00DB6496" w:rsidRDefault="00DB6496" w:rsidP="002902DF">
      <w:r>
        <w:separator/>
      </w:r>
    </w:p>
  </w:footnote>
  <w:footnote w:type="continuationSeparator" w:id="0">
    <w:p w14:paraId="4AF9E86E" w14:textId="77777777" w:rsidR="00DB6496" w:rsidRDefault="00DB6496" w:rsidP="0029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9"/>
    <w:rsid w:val="00001049"/>
    <w:rsid w:val="000F7352"/>
    <w:rsid w:val="00115D05"/>
    <w:rsid w:val="00161E43"/>
    <w:rsid w:val="001F6E24"/>
    <w:rsid w:val="002902DF"/>
    <w:rsid w:val="00306EEA"/>
    <w:rsid w:val="00406C9F"/>
    <w:rsid w:val="00556855"/>
    <w:rsid w:val="006F7E7F"/>
    <w:rsid w:val="008A4A57"/>
    <w:rsid w:val="00905E2B"/>
    <w:rsid w:val="00DB6496"/>
    <w:rsid w:val="00DC0B3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4B7B7"/>
  <w15:chartTrackingRefBased/>
  <w15:docId w15:val="{58D72B5C-5F26-4D29-97CB-960861B2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2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02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0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王 锦程</cp:lastModifiedBy>
  <cp:revision>4</cp:revision>
  <dcterms:created xsi:type="dcterms:W3CDTF">2020-12-26T01:05:00Z</dcterms:created>
  <dcterms:modified xsi:type="dcterms:W3CDTF">2021-01-27T01:53:00Z</dcterms:modified>
</cp:coreProperties>
</file>