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7B" w:rsidRDefault="00CD2F7B" w:rsidP="00CD2F7B">
      <w:pPr>
        <w:pStyle w:val="Default"/>
        <w:spacing w:line="480" w:lineRule="auto"/>
        <w:rPr>
          <w:b/>
          <w:bCs/>
          <w:sz w:val="22"/>
        </w:rPr>
      </w:pPr>
    </w:p>
    <w:p w:rsidR="00CD2F7B" w:rsidRDefault="00CD2F7B" w:rsidP="00CD2F7B">
      <w:pPr>
        <w:pStyle w:val="Default"/>
        <w:spacing w:line="480" w:lineRule="auto"/>
        <w:rPr>
          <w:b/>
          <w:bCs/>
          <w:sz w:val="22"/>
        </w:rPr>
      </w:pPr>
      <w:r>
        <w:rPr>
          <w:noProof/>
          <w:color w:val="212121"/>
          <w:shd w:val="clear" w:color="auto" w:fill="FFFFFF"/>
        </w:rPr>
        <w:drawing>
          <wp:inline distT="0" distB="0" distL="0" distR="0">
            <wp:extent cx="4453887" cy="2375156"/>
            <wp:effectExtent l="0" t="0" r="4445" b="6350"/>
            <wp:docPr id="1" name="图片 1" descr="C:\Users\yangb\AppData\Local\Microsoft\Windows\INetCache\Content.Word\supp1 miR652-3p mimic in LM3 and Huh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ngb\AppData\Local\Microsoft\Windows\INetCache\Content.Word\supp1 miR652-3p mimic in LM3 and Huh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626" cy="237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F7B" w:rsidRDefault="00CD2F7B" w:rsidP="00CD2F7B">
      <w:pPr>
        <w:pStyle w:val="Default"/>
        <w:rPr>
          <w:b/>
          <w:bCs/>
        </w:rPr>
      </w:pPr>
      <w:r>
        <w:rPr>
          <w:b/>
          <w:bCs/>
          <w:sz w:val="22"/>
        </w:rPr>
        <w:t>F</w:t>
      </w:r>
      <w:r>
        <w:rPr>
          <w:b/>
          <w:bCs/>
        </w:rPr>
        <w:t>igure S1. MiR-652-3p was overexpressed in HCC cells.</w:t>
      </w:r>
    </w:p>
    <w:p w:rsidR="00CD2F7B" w:rsidRDefault="00CD2F7B" w:rsidP="00CD2F7B">
      <w:pPr>
        <w:pStyle w:val="Default"/>
        <w:rPr>
          <w:color w:val="212121"/>
          <w:sz w:val="22"/>
          <w:szCs w:val="22"/>
          <w:shd w:val="clear" w:color="auto" w:fill="FFFFFF"/>
        </w:rPr>
      </w:pPr>
      <w:r>
        <w:rPr>
          <w:color w:val="212121"/>
          <w:shd w:val="clear" w:color="auto" w:fill="FFFFFF"/>
        </w:rPr>
        <w:t xml:space="preserve">The expression level of miR-652-3p was significantly increased in </w:t>
      </w:r>
      <w:r w:rsidR="00C22146">
        <w:rPr>
          <w:color w:val="212121"/>
          <w:shd w:val="clear" w:color="auto" w:fill="FFFFFF"/>
        </w:rPr>
        <w:t>HCC</w:t>
      </w:r>
      <w:r w:rsidR="00B36567">
        <w:rPr>
          <w:rFonts w:hint="eastAsia"/>
          <w:color w:val="212121"/>
          <w:shd w:val="clear" w:color="auto" w:fill="FFFFFF"/>
        </w:rPr>
        <w:t>-</w:t>
      </w:r>
      <w:r w:rsidR="00C22146">
        <w:rPr>
          <w:color w:val="212121"/>
          <w:shd w:val="clear" w:color="auto" w:fill="FFFFFF"/>
        </w:rPr>
        <w:t xml:space="preserve">LM3 (A) and </w:t>
      </w:r>
      <w:r>
        <w:rPr>
          <w:color w:val="212121"/>
          <w:shd w:val="clear" w:color="auto" w:fill="FFFFFF"/>
        </w:rPr>
        <w:t>Huh7 cells</w:t>
      </w:r>
      <w:r w:rsidR="00C22146">
        <w:rPr>
          <w:color w:val="212121"/>
          <w:shd w:val="clear" w:color="auto" w:fill="FFFFFF"/>
        </w:rPr>
        <w:t xml:space="preserve"> (B)</w:t>
      </w:r>
      <w:r>
        <w:rPr>
          <w:color w:val="212121"/>
          <w:shd w:val="clear" w:color="auto" w:fill="FFFFFF"/>
        </w:rPr>
        <w:t xml:space="preserve"> after transfecting miR-652-3p mimics</w:t>
      </w:r>
      <w:r w:rsidR="00B36567">
        <w:rPr>
          <w:rFonts w:hint="eastAsia"/>
          <w:color w:val="212121"/>
          <w:shd w:val="clear" w:color="auto" w:fill="FFFFFF"/>
        </w:rPr>
        <w:t>.</w:t>
      </w:r>
      <w:r>
        <w:rPr>
          <w:color w:val="212121"/>
          <w:shd w:val="clear" w:color="auto" w:fill="FFFFFF"/>
        </w:rPr>
        <w:t xml:space="preserve"> **P &lt;0.01.</w:t>
      </w:r>
    </w:p>
    <w:p w:rsidR="00CD2F7B" w:rsidRPr="00CD2F7B" w:rsidRDefault="00CD2F7B" w:rsidP="00CD2F7B">
      <w:pPr>
        <w:pStyle w:val="Default"/>
        <w:rPr>
          <w:color w:val="212121"/>
          <w:sz w:val="22"/>
          <w:szCs w:val="22"/>
          <w:shd w:val="clear" w:color="auto" w:fill="FFFFFF"/>
        </w:rPr>
      </w:pPr>
    </w:p>
    <w:p w:rsidR="00CD2F7B" w:rsidRDefault="00CD2F7B" w:rsidP="00CD2F7B">
      <w:pPr>
        <w:pStyle w:val="Default"/>
        <w:spacing w:line="480" w:lineRule="auto"/>
        <w:rPr>
          <w:b/>
          <w:bCs/>
          <w:sz w:val="22"/>
        </w:rPr>
      </w:pPr>
      <w:r>
        <w:rPr>
          <w:b/>
          <w:bCs/>
          <w:noProof/>
          <w:sz w:val="22"/>
        </w:rPr>
        <w:lastRenderedPageBreak/>
        <w:drawing>
          <wp:inline distT="0" distB="0" distL="0" distR="0">
            <wp:extent cx="5266690" cy="6792595"/>
            <wp:effectExtent l="0" t="0" r="0" b="8255"/>
            <wp:docPr id="3" name="图片 3" descr="C:\Users\yangb\AppData\Local\Microsoft\Windows\INetCache\Content.Word\supp2  miR652 增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yangb\AppData\Local\Microsoft\Windows\INetCache\Content.Word\supp2  miR652 增殖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679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F7B" w:rsidRDefault="00CD2F7B" w:rsidP="00CD2F7B">
      <w:pPr>
        <w:pStyle w:val="Default"/>
        <w:rPr>
          <w:b/>
          <w:bCs/>
        </w:rPr>
      </w:pPr>
      <w:r>
        <w:rPr>
          <w:b/>
          <w:bCs/>
          <w:sz w:val="22"/>
        </w:rPr>
        <w:t>F</w:t>
      </w:r>
      <w:r>
        <w:rPr>
          <w:b/>
          <w:bCs/>
        </w:rPr>
        <w:t>igure S2. MiR-652-3p had no impact on proliferation ability in HCC cells.</w:t>
      </w:r>
    </w:p>
    <w:p w:rsidR="00CD2F7B" w:rsidRDefault="00CD2F7B" w:rsidP="00CD2F7B">
      <w:pPr>
        <w:pStyle w:val="Default"/>
        <w:rPr>
          <w:color w:val="212121"/>
          <w:sz w:val="22"/>
          <w:szCs w:val="22"/>
          <w:shd w:val="clear" w:color="auto" w:fill="FFFFFF"/>
        </w:rPr>
      </w:pPr>
      <w:r>
        <w:rPr>
          <w:color w:val="212121"/>
          <w:shd w:val="clear" w:color="auto" w:fill="FFFFFF"/>
        </w:rPr>
        <w:t>The colony formation ability was compared between the miR-652-3p mimics group and NC</w:t>
      </w:r>
      <w:r w:rsidR="00CA0245">
        <w:rPr>
          <w:rFonts w:hint="eastAsia"/>
          <w:color w:val="212121"/>
          <w:shd w:val="clear" w:color="auto" w:fill="FFFFFF"/>
        </w:rPr>
        <w:t xml:space="preserve"> group</w:t>
      </w:r>
      <w:r>
        <w:rPr>
          <w:color w:val="212121"/>
          <w:shd w:val="clear" w:color="auto" w:fill="FFFFFF"/>
        </w:rPr>
        <w:t xml:space="preserve"> in Huh7 and LM3 cells (A, B). The results of the CCK8 assay in miR-652-3p mimics </w:t>
      </w:r>
      <w:r w:rsidR="00CA0245">
        <w:rPr>
          <w:color w:val="212121"/>
          <w:shd w:val="clear" w:color="auto" w:fill="FFFFFF"/>
        </w:rPr>
        <w:t>group</w:t>
      </w:r>
      <w:r w:rsidR="00CA0245">
        <w:rPr>
          <w:rFonts w:hint="eastAsia"/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and NC group in Huh7 and LM3 cells were shown (C). And there is no significant change in the results of the flow cytometry assay between the miR-652-3p mimics group and NC group in Huh7 and LM3 cells (D).</w:t>
      </w:r>
      <w:r>
        <w:rPr>
          <w:rFonts w:eastAsiaTheme="minorEastAsia"/>
          <w:color w:val="auto"/>
        </w:rPr>
        <w:t xml:space="preserve"> </w:t>
      </w:r>
      <w:proofErr w:type="spellStart"/>
      <w:r>
        <w:rPr>
          <w:color w:val="212121"/>
          <w:shd w:val="clear" w:color="auto" w:fill="FFFFFF"/>
        </w:rPr>
        <w:t>n.s</w:t>
      </w:r>
      <w:proofErr w:type="spellEnd"/>
      <w:r w:rsidR="00CA0245">
        <w:rPr>
          <w:rFonts w:hint="eastAsia"/>
          <w:color w:val="212121"/>
          <w:shd w:val="clear" w:color="auto" w:fill="FFFFFF"/>
        </w:rPr>
        <w:t>.</w:t>
      </w:r>
      <w:r>
        <w:rPr>
          <w:color w:val="212121"/>
          <w:shd w:val="clear" w:color="auto" w:fill="FFFFFF"/>
        </w:rPr>
        <w:t>: no significance.</w:t>
      </w:r>
    </w:p>
    <w:p w:rsidR="00CD2F7B" w:rsidRDefault="00CD2F7B" w:rsidP="00CD2F7B">
      <w:pPr>
        <w:pStyle w:val="Default"/>
        <w:spacing w:line="480" w:lineRule="auto"/>
        <w:rPr>
          <w:b/>
          <w:bCs/>
          <w:sz w:val="22"/>
        </w:rPr>
      </w:pPr>
    </w:p>
    <w:p w:rsidR="00CD2F7B" w:rsidRDefault="00CD2F7B" w:rsidP="00CD2F7B">
      <w:pPr>
        <w:pStyle w:val="Default"/>
        <w:spacing w:line="480" w:lineRule="auto"/>
        <w:rPr>
          <w:b/>
          <w:bCs/>
          <w:sz w:val="22"/>
        </w:rPr>
      </w:pPr>
    </w:p>
    <w:p w:rsidR="00CD2F7B" w:rsidRDefault="00CD2F7B" w:rsidP="00CD2F7B">
      <w:pPr>
        <w:pStyle w:val="Default"/>
        <w:spacing w:line="480" w:lineRule="auto"/>
        <w:jc w:val="center"/>
        <w:rPr>
          <w:b/>
          <w:bCs/>
          <w:sz w:val="22"/>
        </w:rPr>
      </w:pPr>
      <w:r>
        <w:rPr>
          <w:noProof/>
          <w:color w:val="212121"/>
          <w:shd w:val="clear" w:color="auto" w:fill="FFFFFF"/>
        </w:rPr>
        <w:drawing>
          <wp:inline distT="0" distB="0" distL="0" distR="0" wp14:anchorId="04206B5E" wp14:editId="6AC3B1D7">
            <wp:extent cx="1709799" cy="2565109"/>
            <wp:effectExtent l="0" t="0" r="5080" b="6985"/>
            <wp:docPr id="2" name="图片 2" descr="C:\Users\yangb\AppData\Local\Microsoft\Windows\INetCache\Content.Word\supp3 E2F1转录激活miR6652-3p in huh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angb\AppData\Local\Microsoft\Windows\INetCache\Content.Word\supp3 E2F1转录激活miR6652-3p in huh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335" cy="257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F7B" w:rsidRDefault="00CD2F7B" w:rsidP="00CD2F7B">
      <w:pPr>
        <w:pStyle w:val="Default"/>
        <w:rPr>
          <w:color w:val="212121"/>
          <w:shd w:val="clear" w:color="auto" w:fill="FFFFFF"/>
        </w:rPr>
      </w:pPr>
      <w:r>
        <w:rPr>
          <w:b/>
          <w:bCs/>
          <w:sz w:val="22"/>
        </w:rPr>
        <w:t>F</w:t>
      </w:r>
      <w:r>
        <w:rPr>
          <w:b/>
          <w:bCs/>
        </w:rPr>
        <w:t xml:space="preserve">igure S3. </w:t>
      </w:r>
      <w:r w:rsidRPr="00856FE0">
        <w:rPr>
          <w:b/>
          <w:color w:val="212121"/>
          <w:shd w:val="clear" w:color="auto" w:fill="FFFFFF"/>
        </w:rPr>
        <w:t>Transcri</w:t>
      </w:r>
      <w:r w:rsidR="00CA0245">
        <w:rPr>
          <w:b/>
          <w:color w:val="212121"/>
          <w:shd w:val="clear" w:color="auto" w:fill="FFFFFF"/>
        </w:rPr>
        <w:t>ption factor</w:t>
      </w:r>
      <w:r>
        <w:rPr>
          <w:b/>
          <w:color w:val="212121"/>
          <w:shd w:val="clear" w:color="auto" w:fill="FFFFFF"/>
        </w:rPr>
        <w:t xml:space="preserve"> E2F1 promote</w:t>
      </w:r>
      <w:r w:rsidR="00CA0245">
        <w:rPr>
          <w:rFonts w:hint="eastAsia"/>
          <w:b/>
          <w:color w:val="212121"/>
          <w:shd w:val="clear" w:color="auto" w:fill="FFFFFF"/>
        </w:rPr>
        <w:t>d</w:t>
      </w:r>
      <w:r>
        <w:rPr>
          <w:rFonts w:hint="eastAsia"/>
          <w:b/>
          <w:color w:val="212121"/>
          <w:shd w:val="clear" w:color="auto" w:fill="FFFFFF"/>
        </w:rPr>
        <w:t xml:space="preserve"> </w:t>
      </w:r>
      <w:r w:rsidR="00CA0245">
        <w:rPr>
          <w:rFonts w:hint="eastAsia"/>
          <w:b/>
          <w:color w:val="212121"/>
          <w:shd w:val="clear" w:color="auto" w:fill="FFFFFF"/>
        </w:rPr>
        <w:t xml:space="preserve">the </w:t>
      </w:r>
      <w:r>
        <w:rPr>
          <w:rFonts w:hint="eastAsia"/>
          <w:b/>
          <w:color w:val="212121"/>
          <w:shd w:val="clear" w:color="auto" w:fill="FFFFFF"/>
        </w:rPr>
        <w:t>expression</w:t>
      </w:r>
      <w:r>
        <w:rPr>
          <w:b/>
          <w:color w:val="212121"/>
          <w:shd w:val="clear" w:color="auto" w:fill="FFFFFF"/>
        </w:rPr>
        <w:t xml:space="preserve"> of miR-652-3p in Huh7</w:t>
      </w:r>
      <w:r w:rsidR="00C22146">
        <w:rPr>
          <w:b/>
          <w:color w:val="212121"/>
          <w:shd w:val="clear" w:color="auto" w:fill="FFFFFF"/>
        </w:rPr>
        <w:t xml:space="preserve"> cells</w:t>
      </w:r>
      <w:r>
        <w:rPr>
          <w:b/>
          <w:color w:val="212121"/>
          <w:shd w:val="clear" w:color="auto" w:fill="FFFFFF"/>
        </w:rPr>
        <w:t>.</w:t>
      </w:r>
      <w:r w:rsidRPr="00CD2F7B">
        <w:rPr>
          <w:color w:val="212121"/>
          <w:shd w:val="clear" w:color="auto" w:fill="FFFFFF"/>
        </w:rPr>
        <w:t xml:space="preserve"> </w:t>
      </w:r>
    </w:p>
    <w:p w:rsidR="00CD2F7B" w:rsidRDefault="00D12089" w:rsidP="00CD2F7B">
      <w:pPr>
        <w:pStyle w:val="Default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Q</w:t>
      </w:r>
      <w:r>
        <w:rPr>
          <w:rFonts w:hint="eastAsia"/>
          <w:color w:val="212121"/>
          <w:shd w:val="clear" w:color="auto" w:fill="FFFFFF"/>
        </w:rPr>
        <w:t>uantified data of relative</w:t>
      </w:r>
      <w:r>
        <w:rPr>
          <w:color w:val="212121"/>
          <w:shd w:val="clear" w:color="auto" w:fill="FFFFFF"/>
        </w:rPr>
        <w:t xml:space="preserve"> luciferase activity</w:t>
      </w:r>
      <w:r>
        <w:rPr>
          <w:rFonts w:hint="eastAsia"/>
          <w:color w:val="212121"/>
          <w:shd w:val="clear" w:color="auto" w:fill="FFFFFF"/>
        </w:rPr>
        <w:t xml:space="preserve"> in H</w:t>
      </w:r>
      <w:r w:rsidR="00CA0245" w:rsidRPr="00FB6730">
        <w:rPr>
          <w:rFonts w:hint="eastAsia"/>
          <w:color w:val="212121"/>
          <w:shd w:val="clear" w:color="auto" w:fill="FFFFFF"/>
        </w:rPr>
        <w:t>uh7</w:t>
      </w:r>
      <w:r w:rsidR="00CD2F7B" w:rsidRPr="00FB6730">
        <w:rPr>
          <w:color w:val="212121"/>
          <w:shd w:val="clear" w:color="auto" w:fill="FFFFFF"/>
        </w:rPr>
        <w:t xml:space="preserve"> cells after </w:t>
      </w:r>
      <w:r>
        <w:rPr>
          <w:rFonts w:hint="eastAsia"/>
          <w:color w:val="212121"/>
          <w:shd w:val="clear" w:color="auto" w:fill="FFFFFF"/>
        </w:rPr>
        <w:t xml:space="preserve">co-transfection of </w:t>
      </w:r>
      <w:r w:rsidR="006444EF">
        <w:rPr>
          <w:rFonts w:hint="eastAsia"/>
          <w:color w:val="212121"/>
          <w:shd w:val="clear" w:color="auto" w:fill="FFFFFF"/>
        </w:rPr>
        <w:t xml:space="preserve">NC </w:t>
      </w:r>
      <w:r w:rsidR="006444EF">
        <w:rPr>
          <w:color w:val="212121"/>
          <w:shd w:val="clear" w:color="auto" w:fill="FFFFFF"/>
        </w:rPr>
        <w:t>or</w:t>
      </w:r>
      <w:r w:rsidR="006444EF">
        <w:rPr>
          <w:rFonts w:hint="eastAsia"/>
          <w:color w:val="212121"/>
          <w:shd w:val="clear" w:color="auto" w:fill="FFFFFF"/>
        </w:rPr>
        <w:t xml:space="preserve"> </w:t>
      </w:r>
      <w:r w:rsidR="006444EF" w:rsidRPr="006444EF">
        <w:rPr>
          <w:color w:val="212121"/>
          <w:shd w:val="clear" w:color="auto" w:fill="FFFFFF"/>
        </w:rPr>
        <w:t>overexpression</w:t>
      </w:r>
      <w:r>
        <w:rPr>
          <w:rFonts w:hint="eastAsia"/>
          <w:color w:val="212121"/>
          <w:shd w:val="clear" w:color="auto" w:fill="FFFFFF"/>
        </w:rPr>
        <w:t xml:space="preserve"> plasmid</w:t>
      </w:r>
      <w:r w:rsidR="00CD2F7B" w:rsidRPr="00FB6730">
        <w:rPr>
          <w:color w:val="212121"/>
          <w:shd w:val="clear" w:color="auto" w:fill="FFFFFF"/>
        </w:rPr>
        <w:t xml:space="preserve"> and miR</w:t>
      </w:r>
      <w:r w:rsidR="006444EF">
        <w:rPr>
          <w:rFonts w:hint="eastAsia"/>
          <w:color w:val="212121"/>
          <w:shd w:val="clear" w:color="auto" w:fill="FFFFFF"/>
        </w:rPr>
        <w:t>-</w:t>
      </w:r>
      <w:r w:rsidR="00CD2F7B" w:rsidRPr="00FB6730">
        <w:rPr>
          <w:color w:val="212121"/>
          <w:shd w:val="clear" w:color="auto" w:fill="FFFFFF"/>
        </w:rPr>
        <w:t>652-promoter-luciferase plasmid</w:t>
      </w:r>
      <w:r w:rsidR="006444EF">
        <w:rPr>
          <w:rFonts w:hint="eastAsia"/>
          <w:color w:val="212121"/>
          <w:shd w:val="clear" w:color="auto" w:fill="FFFFFF"/>
        </w:rPr>
        <w:t xml:space="preserve"> was shown</w:t>
      </w:r>
      <w:r w:rsidR="00CD2F7B">
        <w:rPr>
          <w:color w:val="212121"/>
          <w:shd w:val="clear" w:color="auto" w:fill="FFFFFF"/>
        </w:rPr>
        <w:t>. *P &lt;0.05.</w:t>
      </w:r>
    </w:p>
    <w:p w:rsidR="00CD2F7B" w:rsidRDefault="00CD2F7B" w:rsidP="00CD2F7B">
      <w:pPr>
        <w:pStyle w:val="Default"/>
        <w:rPr>
          <w:color w:val="212121"/>
          <w:shd w:val="clear" w:color="auto" w:fill="FFFFFF"/>
        </w:rPr>
      </w:pPr>
    </w:p>
    <w:p w:rsidR="00D12089" w:rsidRDefault="00D12089" w:rsidP="00CD2F7B">
      <w:pPr>
        <w:pStyle w:val="Default"/>
        <w:rPr>
          <w:color w:val="212121"/>
          <w:shd w:val="clear" w:color="auto" w:fill="FFFFFF"/>
        </w:rPr>
      </w:pPr>
      <w:bookmarkStart w:id="0" w:name="_GoBack"/>
      <w:bookmarkEnd w:id="0"/>
    </w:p>
    <w:p w:rsidR="00D12089" w:rsidRDefault="00D12089" w:rsidP="00CD2F7B">
      <w:pPr>
        <w:pStyle w:val="Default"/>
        <w:rPr>
          <w:color w:val="212121"/>
          <w:shd w:val="clear" w:color="auto" w:fill="FFFFFF"/>
        </w:rPr>
      </w:pPr>
    </w:p>
    <w:p w:rsidR="00D12089" w:rsidRDefault="00D12089" w:rsidP="00CD2F7B">
      <w:pPr>
        <w:pStyle w:val="Default"/>
        <w:rPr>
          <w:color w:val="212121"/>
          <w:shd w:val="clear" w:color="auto" w:fill="FFFFFF"/>
        </w:rPr>
      </w:pPr>
    </w:p>
    <w:p w:rsidR="00D12089" w:rsidRDefault="00D12089" w:rsidP="00CD2F7B">
      <w:pPr>
        <w:pStyle w:val="Default"/>
        <w:rPr>
          <w:color w:val="212121"/>
          <w:shd w:val="clear" w:color="auto" w:fill="FFFFFF"/>
        </w:rPr>
      </w:pPr>
    </w:p>
    <w:p w:rsidR="00D12089" w:rsidRDefault="00D12089" w:rsidP="00CD2F7B">
      <w:pPr>
        <w:pStyle w:val="Default"/>
        <w:rPr>
          <w:color w:val="212121"/>
          <w:shd w:val="clear" w:color="auto" w:fill="FFFFFF"/>
        </w:rPr>
      </w:pPr>
    </w:p>
    <w:p w:rsidR="00D12089" w:rsidRDefault="00D12089" w:rsidP="00CD2F7B">
      <w:pPr>
        <w:pStyle w:val="Default"/>
        <w:rPr>
          <w:color w:val="212121"/>
          <w:shd w:val="clear" w:color="auto" w:fill="FFFFFF"/>
        </w:rPr>
      </w:pPr>
    </w:p>
    <w:p w:rsidR="00D12089" w:rsidRDefault="00D12089" w:rsidP="00CD2F7B">
      <w:pPr>
        <w:pStyle w:val="Default"/>
        <w:rPr>
          <w:color w:val="212121"/>
          <w:shd w:val="clear" w:color="auto" w:fill="FFFFFF"/>
        </w:rPr>
      </w:pPr>
    </w:p>
    <w:p w:rsidR="00D12089" w:rsidRDefault="00D12089" w:rsidP="00CD2F7B">
      <w:pPr>
        <w:pStyle w:val="Default"/>
        <w:rPr>
          <w:color w:val="212121"/>
          <w:shd w:val="clear" w:color="auto" w:fill="FFFFFF"/>
        </w:rPr>
      </w:pPr>
    </w:p>
    <w:p w:rsidR="00D12089" w:rsidRDefault="00D12089" w:rsidP="00CD2F7B">
      <w:pPr>
        <w:pStyle w:val="Default"/>
        <w:rPr>
          <w:color w:val="212121"/>
          <w:shd w:val="clear" w:color="auto" w:fill="FFFFFF"/>
        </w:rPr>
      </w:pPr>
    </w:p>
    <w:p w:rsidR="00D12089" w:rsidRDefault="00D12089" w:rsidP="00CD2F7B">
      <w:pPr>
        <w:pStyle w:val="Default"/>
        <w:rPr>
          <w:color w:val="212121"/>
          <w:shd w:val="clear" w:color="auto" w:fill="FFFFFF"/>
        </w:rPr>
      </w:pPr>
    </w:p>
    <w:p w:rsidR="00D12089" w:rsidRDefault="00D12089" w:rsidP="00CD2F7B">
      <w:pPr>
        <w:pStyle w:val="Default"/>
        <w:rPr>
          <w:color w:val="212121"/>
          <w:shd w:val="clear" w:color="auto" w:fill="FFFFFF"/>
        </w:rPr>
      </w:pPr>
    </w:p>
    <w:p w:rsidR="00D12089" w:rsidRDefault="00D12089" w:rsidP="00CD2F7B">
      <w:pPr>
        <w:pStyle w:val="Default"/>
        <w:rPr>
          <w:color w:val="212121"/>
          <w:shd w:val="clear" w:color="auto" w:fill="FFFFFF"/>
        </w:rPr>
      </w:pPr>
    </w:p>
    <w:p w:rsidR="00D12089" w:rsidRDefault="00D12089" w:rsidP="00CD2F7B">
      <w:pPr>
        <w:pStyle w:val="Default"/>
        <w:rPr>
          <w:color w:val="212121"/>
          <w:shd w:val="clear" w:color="auto" w:fill="FFFFFF"/>
        </w:rPr>
      </w:pPr>
    </w:p>
    <w:p w:rsidR="00D12089" w:rsidRDefault="00D12089" w:rsidP="00CD2F7B">
      <w:pPr>
        <w:pStyle w:val="Default"/>
        <w:rPr>
          <w:color w:val="212121"/>
          <w:shd w:val="clear" w:color="auto" w:fill="FFFFFF"/>
        </w:rPr>
      </w:pPr>
    </w:p>
    <w:p w:rsidR="00D12089" w:rsidRDefault="00D12089" w:rsidP="00CD2F7B">
      <w:pPr>
        <w:pStyle w:val="Default"/>
        <w:rPr>
          <w:color w:val="212121"/>
          <w:shd w:val="clear" w:color="auto" w:fill="FFFFFF"/>
        </w:rPr>
      </w:pPr>
    </w:p>
    <w:p w:rsidR="00D12089" w:rsidRDefault="00D12089" w:rsidP="00CD2F7B">
      <w:pPr>
        <w:pStyle w:val="Default"/>
        <w:rPr>
          <w:color w:val="212121"/>
          <w:shd w:val="clear" w:color="auto" w:fill="FFFFFF"/>
        </w:rPr>
      </w:pPr>
    </w:p>
    <w:p w:rsidR="00D12089" w:rsidRDefault="00D12089" w:rsidP="00CD2F7B">
      <w:pPr>
        <w:pStyle w:val="Default"/>
        <w:rPr>
          <w:color w:val="212121"/>
          <w:shd w:val="clear" w:color="auto" w:fill="FFFFFF"/>
        </w:rPr>
      </w:pPr>
    </w:p>
    <w:p w:rsidR="00D12089" w:rsidRDefault="00D12089" w:rsidP="00CD2F7B">
      <w:pPr>
        <w:pStyle w:val="Default"/>
        <w:rPr>
          <w:color w:val="212121"/>
          <w:shd w:val="clear" w:color="auto" w:fill="FFFFFF"/>
        </w:rPr>
      </w:pPr>
    </w:p>
    <w:p w:rsidR="00D12089" w:rsidRDefault="00D12089" w:rsidP="00CD2F7B">
      <w:pPr>
        <w:pStyle w:val="Default"/>
        <w:rPr>
          <w:color w:val="212121"/>
          <w:shd w:val="clear" w:color="auto" w:fill="FFFFFF"/>
        </w:rPr>
      </w:pPr>
    </w:p>
    <w:p w:rsidR="00D12089" w:rsidRDefault="00D12089" w:rsidP="00CD2F7B">
      <w:pPr>
        <w:pStyle w:val="Default"/>
        <w:rPr>
          <w:color w:val="212121"/>
          <w:shd w:val="clear" w:color="auto" w:fill="FFFFFF"/>
        </w:rPr>
      </w:pPr>
    </w:p>
    <w:p w:rsidR="00D12089" w:rsidRDefault="00D12089" w:rsidP="00CD2F7B">
      <w:pPr>
        <w:pStyle w:val="Default"/>
        <w:rPr>
          <w:color w:val="212121"/>
          <w:shd w:val="clear" w:color="auto" w:fill="FFFFFF"/>
        </w:rPr>
      </w:pPr>
    </w:p>
    <w:p w:rsidR="00D12089" w:rsidRDefault="00D12089" w:rsidP="00CD2F7B">
      <w:pPr>
        <w:pStyle w:val="Default"/>
        <w:rPr>
          <w:color w:val="212121"/>
          <w:shd w:val="clear" w:color="auto" w:fill="FFFFFF"/>
        </w:rPr>
      </w:pPr>
    </w:p>
    <w:p w:rsidR="00D12089" w:rsidRDefault="00D12089" w:rsidP="00CD2F7B">
      <w:pPr>
        <w:pStyle w:val="Default"/>
        <w:rPr>
          <w:color w:val="212121"/>
          <w:shd w:val="clear" w:color="auto" w:fill="FFFFFF"/>
        </w:rPr>
      </w:pPr>
    </w:p>
    <w:p w:rsidR="00D12089" w:rsidRDefault="00D12089" w:rsidP="00CD2F7B">
      <w:pPr>
        <w:pStyle w:val="Default"/>
        <w:rPr>
          <w:color w:val="212121"/>
          <w:shd w:val="clear" w:color="auto" w:fill="FFFFFF"/>
        </w:rPr>
      </w:pPr>
    </w:p>
    <w:p w:rsidR="00CD2F7B" w:rsidRDefault="006444EF" w:rsidP="00CD2F7B">
      <w:pPr>
        <w:pStyle w:val="Default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8pt;height:221.35pt">
            <v:imagedata r:id="rId10" o:title="supp4 TNRC6A 在亚洲人群的存活率"/>
          </v:shape>
        </w:pict>
      </w:r>
    </w:p>
    <w:p w:rsidR="00CD2F7B" w:rsidRPr="00CD2F7B" w:rsidRDefault="00CD2F7B" w:rsidP="00CD2F7B">
      <w:pPr>
        <w:pStyle w:val="Default"/>
        <w:rPr>
          <w:b/>
          <w:color w:val="212121"/>
          <w:shd w:val="clear" w:color="auto" w:fill="FFFFFF"/>
        </w:rPr>
      </w:pPr>
      <w:r>
        <w:rPr>
          <w:b/>
          <w:bCs/>
          <w:sz w:val="22"/>
        </w:rPr>
        <w:t>F</w:t>
      </w:r>
      <w:r>
        <w:rPr>
          <w:b/>
          <w:bCs/>
        </w:rPr>
        <w:t>igure S4.</w:t>
      </w:r>
      <w:r w:rsidR="00CA0245">
        <w:rPr>
          <w:rFonts w:hint="eastAsia"/>
          <w:b/>
          <w:bCs/>
        </w:rPr>
        <w:t xml:space="preserve"> Low</w:t>
      </w:r>
      <w:r>
        <w:rPr>
          <w:b/>
          <w:bCs/>
        </w:rPr>
        <w:t xml:space="preserve"> expression of </w:t>
      </w:r>
      <w:r>
        <w:rPr>
          <w:b/>
          <w:color w:val="212121"/>
          <w:shd w:val="clear" w:color="auto" w:fill="FFFFFF"/>
        </w:rPr>
        <w:t xml:space="preserve">TNRC6A was correlated with </w:t>
      </w:r>
      <w:r w:rsidR="00EB1E3E">
        <w:rPr>
          <w:rFonts w:hint="eastAsia"/>
          <w:b/>
          <w:color w:val="212121"/>
          <w:shd w:val="clear" w:color="auto" w:fill="FFFFFF"/>
        </w:rPr>
        <w:t>poor</w:t>
      </w:r>
      <w:r>
        <w:rPr>
          <w:b/>
          <w:color w:val="212121"/>
          <w:shd w:val="clear" w:color="auto" w:fill="FFFFFF"/>
        </w:rPr>
        <w:t xml:space="preserve"> surv</w:t>
      </w:r>
      <w:r w:rsidRPr="00CD2F7B">
        <w:rPr>
          <w:b/>
          <w:color w:val="212121"/>
          <w:shd w:val="clear" w:color="auto" w:fill="FFFFFF"/>
        </w:rPr>
        <w:t xml:space="preserve">ival </w:t>
      </w:r>
      <w:r w:rsidR="00CB2691">
        <w:rPr>
          <w:b/>
          <w:color w:val="212121"/>
          <w:shd w:val="clear" w:color="auto" w:fill="FFFFFF"/>
        </w:rPr>
        <w:t>in</w:t>
      </w:r>
      <w:r w:rsidR="00CB2691">
        <w:rPr>
          <w:rFonts w:hint="eastAsia"/>
          <w:b/>
          <w:color w:val="212121"/>
          <w:shd w:val="clear" w:color="auto" w:fill="FFFFFF"/>
        </w:rPr>
        <w:t xml:space="preserve"> </w:t>
      </w:r>
      <w:r>
        <w:rPr>
          <w:b/>
          <w:color w:val="212121"/>
          <w:shd w:val="clear" w:color="auto" w:fill="FFFFFF"/>
        </w:rPr>
        <w:t>Asian HCC patients</w:t>
      </w:r>
      <w:r w:rsidR="00473147">
        <w:rPr>
          <w:rFonts w:hint="eastAsia"/>
          <w:b/>
          <w:color w:val="212121"/>
          <w:shd w:val="clear" w:color="auto" w:fill="FFFFFF"/>
        </w:rPr>
        <w:t>.</w:t>
      </w:r>
    </w:p>
    <w:p w:rsidR="00CD2F7B" w:rsidRPr="00FB6730" w:rsidRDefault="00CD2F7B">
      <w:pPr>
        <w:rPr>
          <w:rFonts w:ascii="Times New Roman" w:eastAsia="宋体" w:hAnsi="Times New Roman" w:cs="Times New Roman"/>
          <w:color w:val="212121"/>
          <w:kern w:val="0"/>
          <w:sz w:val="24"/>
          <w:szCs w:val="24"/>
          <w:shd w:val="clear" w:color="auto" w:fill="FFFFFF"/>
        </w:rPr>
      </w:pPr>
      <w:r w:rsidRPr="00FB6730">
        <w:rPr>
          <w:rFonts w:ascii="Times New Roman" w:eastAsia="宋体" w:hAnsi="Times New Roman" w:cs="Times New Roman"/>
          <w:color w:val="212121"/>
          <w:kern w:val="0"/>
          <w:sz w:val="24"/>
          <w:szCs w:val="24"/>
          <w:shd w:val="clear" w:color="auto" w:fill="FFFFFF"/>
        </w:rPr>
        <w:t>From the results of TCGA data, low expression of TNRC6A was fo</w:t>
      </w:r>
      <w:r w:rsidR="00FB6730">
        <w:rPr>
          <w:rFonts w:ascii="Times New Roman" w:eastAsia="宋体" w:hAnsi="Times New Roman" w:cs="Times New Roman"/>
          <w:color w:val="212121"/>
          <w:kern w:val="0"/>
          <w:sz w:val="24"/>
          <w:szCs w:val="24"/>
          <w:shd w:val="clear" w:color="auto" w:fill="FFFFFF"/>
        </w:rPr>
        <w:t>und in the tumor tissues</w:t>
      </w:r>
      <w:r w:rsidR="000D5FBD">
        <w:rPr>
          <w:rFonts w:ascii="Times New Roman" w:eastAsia="宋体" w:hAnsi="Times New Roman" w:cs="Times New Roman" w:hint="eastAsia"/>
          <w:color w:val="212121"/>
          <w:kern w:val="0"/>
          <w:sz w:val="24"/>
          <w:szCs w:val="24"/>
          <w:shd w:val="clear" w:color="auto" w:fill="FFFFFF"/>
        </w:rPr>
        <w:t xml:space="preserve"> of</w:t>
      </w:r>
      <w:r w:rsidRPr="00FB6730">
        <w:rPr>
          <w:rFonts w:ascii="Times New Roman" w:eastAsia="宋体" w:hAnsi="Times New Roman" w:cs="Times New Roman"/>
          <w:color w:val="212121"/>
          <w:kern w:val="0"/>
          <w:sz w:val="24"/>
          <w:szCs w:val="24"/>
          <w:shd w:val="clear" w:color="auto" w:fill="FFFFFF"/>
        </w:rPr>
        <w:t xml:space="preserve"> HCC patients (A). And the low expression of TNRC6A was correlated with </w:t>
      </w:r>
      <w:r w:rsidR="00CA0245" w:rsidRPr="00FB6730">
        <w:rPr>
          <w:rFonts w:ascii="Times New Roman" w:eastAsia="宋体" w:hAnsi="Times New Roman" w:cs="Times New Roman" w:hint="eastAsia"/>
          <w:color w:val="212121"/>
          <w:kern w:val="0"/>
          <w:sz w:val="24"/>
          <w:szCs w:val="24"/>
          <w:shd w:val="clear" w:color="auto" w:fill="FFFFFF"/>
        </w:rPr>
        <w:t>poor</w:t>
      </w:r>
      <w:r w:rsidR="00FB6730">
        <w:rPr>
          <w:rFonts w:ascii="Times New Roman" w:eastAsia="宋体" w:hAnsi="Times New Roman" w:cs="Times New Roman"/>
          <w:color w:val="212121"/>
          <w:kern w:val="0"/>
          <w:sz w:val="24"/>
          <w:szCs w:val="24"/>
          <w:shd w:val="clear" w:color="auto" w:fill="FFFFFF"/>
        </w:rPr>
        <w:t xml:space="preserve"> overall survival rate in</w:t>
      </w:r>
      <w:r w:rsidRPr="00FB6730">
        <w:rPr>
          <w:rFonts w:ascii="Times New Roman" w:eastAsia="宋体" w:hAnsi="Times New Roman" w:cs="Times New Roman"/>
          <w:color w:val="212121"/>
          <w:kern w:val="0"/>
          <w:sz w:val="24"/>
          <w:szCs w:val="24"/>
          <w:shd w:val="clear" w:color="auto" w:fill="FFFFFF"/>
        </w:rPr>
        <w:t xml:space="preserve"> Asian HCC patients (B).</w:t>
      </w:r>
    </w:p>
    <w:sectPr w:rsidR="00CD2F7B" w:rsidRPr="00FB6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D77" w:rsidRDefault="00D33D77" w:rsidP="00B36567">
      <w:r>
        <w:separator/>
      </w:r>
    </w:p>
  </w:endnote>
  <w:endnote w:type="continuationSeparator" w:id="0">
    <w:p w:rsidR="00D33D77" w:rsidRDefault="00D33D77" w:rsidP="00B3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D77" w:rsidRDefault="00D33D77" w:rsidP="00B36567">
      <w:r>
        <w:separator/>
      </w:r>
    </w:p>
  </w:footnote>
  <w:footnote w:type="continuationSeparator" w:id="0">
    <w:p w:rsidR="00D33D77" w:rsidRDefault="00D33D77" w:rsidP="00B36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5"/>
    <w:rsid w:val="000D5FBD"/>
    <w:rsid w:val="0033554D"/>
    <w:rsid w:val="00473147"/>
    <w:rsid w:val="00482655"/>
    <w:rsid w:val="006444EF"/>
    <w:rsid w:val="006C637B"/>
    <w:rsid w:val="007C0CFA"/>
    <w:rsid w:val="00A945E9"/>
    <w:rsid w:val="00AE108D"/>
    <w:rsid w:val="00B36567"/>
    <w:rsid w:val="00C22146"/>
    <w:rsid w:val="00CA0245"/>
    <w:rsid w:val="00CB2691"/>
    <w:rsid w:val="00CD2F7B"/>
    <w:rsid w:val="00D12089"/>
    <w:rsid w:val="00D33D77"/>
    <w:rsid w:val="00D77A7D"/>
    <w:rsid w:val="00DC116A"/>
    <w:rsid w:val="00EB1E3E"/>
    <w:rsid w:val="00FB6730"/>
    <w:rsid w:val="00FD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2F7B"/>
    <w:pPr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B365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656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36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3656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36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365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2F7B"/>
    <w:pPr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B365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656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36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3656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36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365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Admin</cp:lastModifiedBy>
  <cp:revision>12</cp:revision>
  <dcterms:created xsi:type="dcterms:W3CDTF">2022-04-12T14:18:00Z</dcterms:created>
  <dcterms:modified xsi:type="dcterms:W3CDTF">2022-04-26T08:11:00Z</dcterms:modified>
</cp:coreProperties>
</file>