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50A3" w14:textId="77777777" w:rsidR="00641073" w:rsidRPr="00D54E9D" w:rsidRDefault="00641073" w:rsidP="00641073">
      <w:pPr>
        <w:tabs>
          <w:tab w:val="left" w:pos="1987"/>
        </w:tabs>
        <w:spacing w:line="240" w:lineRule="auto"/>
        <w:jc w:val="both"/>
        <w:rPr>
          <w:b/>
          <w:sz w:val="24"/>
          <w:szCs w:val="24"/>
        </w:rPr>
      </w:pPr>
      <w:r w:rsidRPr="00D54E9D">
        <w:rPr>
          <w:b/>
          <w:sz w:val="24"/>
          <w:szCs w:val="24"/>
        </w:rPr>
        <w:t>Table 1</w:t>
      </w:r>
      <w:r>
        <w:rPr>
          <w:b/>
          <w:sz w:val="24"/>
          <w:szCs w:val="24"/>
        </w:rPr>
        <w:t xml:space="preserve"> PECO framework for eligibility of research question</w:t>
      </w:r>
      <w:r w:rsidRPr="00D54E9D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869"/>
      </w:tblGrid>
      <w:tr w:rsidR="00641073" w:rsidRPr="00D54E9D" w14:paraId="0442F974" w14:textId="77777777" w:rsidTr="00D57472">
        <w:tc>
          <w:tcPr>
            <w:tcW w:w="1413" w:type="dxa"/>
          </w:tcPr>
          <w:p w14:paraId="6C1A40B9" w14:textId="77777777" w:rsidR="00641073" w:rsidRPr="00D54E9D" w:rsidRDefault="00641073" w:rsidP="00D5747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D54E9D">
              <w:rPr>
                <w:b/>
                <w:sz w:val="24"/>
                <w:szCs w:val="24"/>
              </w:rPr>
              <w:t xml:space="preserve">Population </w:t>
            </w:r>
          </w:p>
        </w:tc>
        <w:tc>
          <w:tcPr>
            <w:tcW w:w="7603" w:type="dxa"/>
          </w:tcPr>
          <w:p w14:paraId="4631EC4C" w14:textId="77777777" w:rsidR="00641073" w:rsidRPr="00D54E9D" w:rsidRDefault="00641073" w:rsidP="00D5747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54E9D">
              <w:rPr>
                <w:sz w:val="24"/>
                <w:szCs w:val="24"/>
              </w:rPr>
              <w:t xml:space="preserve">Pregnant women with anaemia in </w:t>
            </w:r>
            <w:r>
              <w:rPr>
                <w:sz w:val="24"/>
                <w:szCs w:val="24"/>
              </w:rPr>
              <w:t>South Africa</w:t>
            </w:r>
          </w:p>
        </w:tc>
      </w:tr>
      <w:tr w:rsidR="00641073" w:rsidRPr="00D54E9D" w14:paraId="3C26F2D9" w14:textId="77777777" w:rsidTr="00D57472">
        <w:tc>
          <w:tcPr>
            <w:tcW w:w="1413" w:type="dxa"/>
          </w:tcPr>
          <w:p w14:paraId="18688274" w14:textId="77777777" w:rsidR="00641073" w:rsidRPr="00D54E9D" w:rsidRDefault="00641073" w:rsidP="00D5747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D54E9D">
              <w:rPr>
                <w:b/>
                <w:sz w:val="24"/>
                <w:szCs w:val="24"/>
              </w:rPr>
              <w:t>Intervention/Exposure</w:t>
            </w:r>
          </w:p>
        </w:tc>
        <w:tc>
          <w:tcPr>
            <w:tcW w:w="7603" w:type="dxa"/>
          </w:tcPr>
          <w:p w14:paraId="7C614F2A" w14:textId="77777777" w:rsidR="00641073" w:rsidRPr="00D54E9D" w:rsidRDefault="00641073" w:rsidP="00D5747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54E9D">
              <w:rPr>
                <w:sz w:val="24"/>
                <w:szCs w:val="24"/>
              </w:rPr>
              <w:t>Haemoglobin concentration &lt; 10g/dL</w:t>
            </w:r>
          </w:p>
        </w:tc>
      </w:tr>
      <w:tr w:rsidR="00641073" w:rsidRPr="00D54E9D" w14:paraId="3DC9D47A" w14:textId="77777777" w:rsidTr="00D57472">
        <w:trPr>
          <w:trHeight w:val="1036"/>
        </w:trPr>
        <w:tc>
          <w:tcPr>
            <w:tcW w:w="1413" w:type="dxa"/>
          </w:tcPr>
          <w:p w14:paraId="3D3F3A96" w14:textId="77777777" w:rsidR="00641073" w:rsidRPr="00B97BCC" w:rsidRDefault="00641073" w:rsidP="00D5747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B97BCC">
              <w:rPr>
                <w:b/>
                <w:sz w:val="24"/>
                <w:szCs w:val="24"/>
              </w:rPr>
              <w:t>Comparator</w:t>
            </w:r>
          </w:p>
        </w:tc>
        <w:tc>
          <w:tcPr>
            <w:tcW w:w="7603" w:type="dxa"/>
          </w:tcPr>
          <w:p w14:paraId="3DB75878" w14:textId="77777777" w:rsidR="00641073" w:rsidRPr="00D54E9D" w:rsidRDefault="00641073" w:rsidP="00D5747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54E9D">
              <w:rPr>
                <w:sz w:val="24"/>
                <w:szCs w:val="24"/>
              </w:rPr>
              <w:t>Pregnant women without anaemia in any trimester, severity of anaemia, causes of anaemia</w:t>
            </w:r>
          </w:p>
        </w:tc>
      </w:tr>
      <w:tr w:rsidR="00641073" w:rsidRPr="00D54E9D" w14:paraId="701F69D4" w14:textId="77777777" w:rsidTr="00D57472">
        <w:tc>
          <w:tcPr>
            <w:tcW w:w="1413" w:type="dxa"/>
          </w:tcPr>
          <w:p w14:paraId="02E920D8" w14:textId="77777777" w:rsidR="00641073" w:rsidRPr="00B97BCC" w:rsidRDefault="00641073" w:rsidP="00D5747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B97BCC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603" w:type="dxa"/>
          </w:tcPr>
          <w:p w14:paraId="449DADC0" w14:textId="77777777" w:rsidR="00641073" w:rsidRPr="00D54E9D" w:rsidRDefault="00641073" w:rsidP="00D5747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54E9D">
              <w:rPr>
                <w:sz w:val="24"/>
                <w:szCs w:val="24"/>
              </w:rPr>
              <w:t>revalence, severity</w:t>
            </w:r>
            <w:r>
              <w:rPr>
                <w:sz w:val="24"/>
                <w:szCs w:val="24"/>
              </w:rPr>
              <w:t>,</w:t>
            </w:r>
            <w:r w:rsidRPr="00D54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risk </w:t>
            </w:r>
            <w:r w:rsidRPr="00D54E9D">
              <w:rPr>
                <w:sz w:val="24"/>
                <w:szCs w:val="24"/>
              </w:rPr>
              <w:t xml:space="preserve">factors, </w:t>
            </w:r>
            <w:r>
              <w:rPr>
                <w:sz w:val="24"/>
                <w:szCs w:val="24"/>
              </w:rPr>
              <w:t xml:space="preserve">maternal </w:t>
            </w:r>
            <w:r w:rsidRPr="00D54E9D">
              <w:rPr>
                <w:sz w:val="24"/>
                <w:szCs w:val="24"/>
              </w:rPr>
              <w:t>morbidity</w:t>
            </w:r>
            <w:r>
              <w:rPr>
                <w:sz w:val="24"/>
                <w:szCs w:val="24"/>
              </w:rPr>
              <w:t xml:space="preserve"> and </w:t>
            </w:r>
            <w:r w:rsidRPr="00D54E9D">
              <w:rPr>
                <w:sz w:val="24"/>
                <w:szCs w:val="24"/>
              </w:rPr>
              <w:t xml:space="preserve">mortality, </w:t>
            </w:r>
            <w:proofErr w:type="spellStart"/>
            <w:r w:rsidRPr="00D54E9D">
              <w:rPr>
                <w:sz w:val="24"/>
                <w:szCs w:val="24"/>
              </w:rPr>
              <w:t>fetal</w:t>
            </w:r>
            <w:proofErr w:type="spellEnd"/>
            <w:r w:rsidRPr="00D54E9D">
              <w:rPr>
                <w:sz w:val="24"/>
                <w:szCs w:val="24"/>
              </w:rPr>
              <w:t xml:space="preserve"> outcomes</w:t>
            </w:r>
          </w:p>
        </w:tc>
      </w:tr>
    </w:tbl>
    <w:p w14:paraId="002BDB03" w14:textId="77777777" w:rsidR="00641073" w:rsidRPr="00D54E9D" w:rsidRDefault="00641073" w:rsidP="00641073">
      <w:pPr>
        <w:spacing w:line="480" w:lineRule="auto"/>
        <w:jc w:val="both"/>
        <w:rPr>
          <w:b/>
          <w:sz w:val="24"/>
          <w:szCs w:val="24"/>
        </w:rPr>
      </w:pPr>
    </w:p>
    <w:p w14:paraId="2E1AA176" w14:textId="77777777" w:rsidR="00641073" w:rsidRDefault="00641073">
      <w:bookmarkStart w:id="0" w:name="_GoBack"/>
      <w:bookmarkEnd w:id="0"/>
    </w:p>
    <w:sectPr w:rsidR="0064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73"/>
    <w:rsid w:val="006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B90E"/>
  <w15:chartTrackingRefBased/>
  <w15:docId w15:val="{A7F67F63-074E-4264-BF45-E7EB878D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73"/>
    <w:pPr>
      <w:spacing w:line="25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07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Brewin</dc:creator>
  <cp:keywords/>
  <dc:description/>
  <cp:lastModifiedBy>Mark Brewin</cp:lastModifiedBy>
  <cp:revision>1</cp:revision>
  <dcterms:created xsi:type="dcterms:W3CDTF">2020-03-05T17:28:00Z</dcterms:created>
  <dcterms:modified xsi:type="dcterms:W3CDTF">2020-03-05T17:28:00Z</dcterms:modified>
</cp:coreProperties>
</file>