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BB74" w14:textId="1394120B" w:rsidR="00D44171" w:rsidRDefault="00F734C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734C3">
        <w:rPr>
          <w:rFonts w:ascii="Times New Roman" w:hAnsi="Times New Roman" w:cs="Times New Roman"/>
          <w:b/>
          <w:bCs/>
          <w:sz w:val="20"/>
          <w:szCs w:val="20"/>
        </w:rPr>
        <w:t>Table 1. Stud</w:t>
      </w:r>
      <w:r w:rsidR="00482868">
        <w:rPr>
          <w:rFonts w:ascii="Times New Roman" w:hAnsi="Times New Roman" w:cs="Times New Roman"/>
          <w:b/>
          <w:bCs/>
          <w:sz w:val="20"/>
          <w:szCs w:val="20"/>
        </w:rPr>
        <w:t>ies</w:t>
      </w:r>
      <w:r w:rsidRPr="00F734C3">
        <w:rPr>
          <w:rFonts w:ascii="Times New Roman" w:hAnsi="Times New Roman" w:cs="Times New Roman"/>
          <w:b/>
          <w:bCs/>
          <w:sz w:val="20"/>
          <w:szCs w:val="20"/>
        </w:rPr>
        <w:t xml:space="preserve"> Examining Medicaid Expansion Impact on African American-white Health Care Coverage, Access, and Treatment, 20</w:t>
      </w:r>
      <w:r w:rsidR="00FE216D"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Pr="00F734C3">
        <w:rPr>
          <w:rFonts w:ascii="Times New Roman" w:hAnsi="Times New Roman" w:cs="Times New Roman"/>
          <w:b/>
          <w:bCs/>
          <w:sz w:val="20"/>
          <w:szCs w:val="20"/>
        </w:rPr>
        <w:t>-2021</w:t>
      </w:r>
    </w:p>
    <w:p w14:paraId="639E35E3" w14:textId="77777777" w:rsidR="00633DBB" w:rsidRDefault="00633DBB" w:rsidP="00633DBB">
      <w:pPr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leGrid"/>
        <w:tblW w:w="50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357"/>
        <w:gridCol w:w="1696"/>
        <w:gridCol w:w="1339"/>
        <w:gridCol w:w="1444"/>
        <w:gridCol w:w="1333"/>
        <w:gridCol w:w="922"/>
        <w:gridCol w:w="1893"/>
        <w:gridCol w:w="1786"/>
        <w:gridCol w:w="1461"/>
      </w:tblGrid>
      <w:tr w:rsidR="00C60544" w:rsidRPr="006A00F9" w14:paraId="1394C098" w14:textId="77777777" w:rsidTr="00C60544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29251" w14:textId="77777777" w:rsidR="00633DBB" w:rsidRPr="006A00F9" w:rsidRDefault="00633DBB" w:rsidP="00BD7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Author (year)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3DC42" w14:textId="77777777" w:rsidR="00633DBB" w:rsidRPr="006A00F9" w:rsidRDefault="00633DBB" w:rsidP="00BD7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Study Aim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5979D" w14:textId="77777777" w:rsidR="00633DBB" w:rsidRPr="006A00F9" w:rsidRDefault="00633DBB" w:rsidP="00BD7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Design/Differences Tested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60807" w14:textId="77777777" w:rsidR="00633DBB" w:rsidRPr="006A00F9" w:rsidRDefault="00633DBB" w:rsidP="00BD7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Source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EAB8B" w14:textId="77777777" w:rsidR="00633DBB" w:rsidRPr="006A00F9" w:rsidRDefault="00633DBB" w:rsidP="00BD7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Sample Characteristics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7B36B" w14:textId="77777777" w:rsidR="00633DBB" w:rsidRPr="006A00F9" w:rsidRDefault="00633DBB" w:rsidP="00BD7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Covariates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AB1A8" w14:textId="72127CDE" w:rsidR="00633DBB" w:rsidRPr="006A00F9" w:rsidRDefault="00633DBB" w:rsidP="00BD7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Type of Disparit</w:t>
            </w:r>
            <w:r w:rsidR="00C605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E418B" w14:textId="77777777" w:rsidR="00633DBB" w:rsidRPr="006A00F9" w:rsidRDefault="00633DBB" w:rsidP="00BD7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Un-Insurance Rates/Coverage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53755" w14:textId="77777777" w:rsidR="00633DBB" w:rsidRPr="006A00F9" w:rsidRDefault="00633DBB" w:rsidP="00BD7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Treatment/Access to Care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87673" w14:textId="77777777" w:rsidR="00633DBB" w:rsidRPr="006A00F9" w:rsidRDefault="00633DBB" w:rsidP="00BD7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Health Status/Outcomes</w:t>
            </w:r>
          </w:p>
        </w:tc>
      </w:tr>
      <w:tr w:rsidR="001323F3" w:rsidRPr="006A00F9" w14:paraId="24C5C475" w14:textId="77777777" w:rsidTr="00C60544">
        <w:trPr>
          <w:trHeight w:val="2232"/>
        </w:trPr>
        <w:tc>
          <w:tcPr>
            <w:tcW w:w="436" w:type="pct"/>
            <w:tcBorders>
              <w:top w:val="single" w:sz="4" w:space="0" w:color="auto"/>
            </w:tcBorders>
          </w:tcPr>
          <w:p w14:paraId="6CBD4273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428556" w14:textId="33AB2B32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Menon, Patel, </w:t>
            </w: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Karmakar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, &amp; </w:t>
            </w: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Tipirneni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14:paraId="48A4D97B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02204B" w14:textId="773825FD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Assessed differential impacts of ME on racial/ethnic and racial/ethnic-sex disparities among HIV testing</w:t>
            </w:r>
          </w:p>
        </w:tc>
        <w:tc>
          <w:tcPr>
            <w:tcW w:w="585" w:type="pct"/>
            <w:tcBorders>
              <w:top w:val="single" w:sz="4" w:space="0" w:color="auto"/>
            </w:tcBorders>
          </w:tcPr>
          <w:p w14:paraId="401640BD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BE66CE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Difference-in-Difference (DD) and Triple Difference-in-Difference (DDD)</w:t>
            </w:r>
          </w:p>
          <w:p w14:paraId="137AC601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0ACDAE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Pre- &amp; post-ACA</w:t>
            </w:r>
          </w:p>
          <w:p w14:paraId="01818AB2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ME &amp; non-ME</w:t>
            </w:r>
          </w:p>
          <w:p w14:paraId="489D8DE0" w14:textId="61B2732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AA-white disparity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14:paraId="15F88A9F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589FCB" w14:textId="7AEAA078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Behavioral Risk Factor Surveillance System (BRFSS), 2011-2018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14:paraId="161B09F7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F70B48" w14:textId="265A11A3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Adults (ages 19-64), low-income (less than or equal to 138% FPL), non-pregnant, non-disabled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14:paraId="686369F0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78AF82" w14:textId="48E4003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Age, sex, race, race-sex, percent FPL, education level, employment status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6DE92AA0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F1ECB7" w14:textId="25152481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Absolute</w:t>
            </w:r>
          </w:p>
        </w:tc>
        <w:tc>
          <w:tcPr>
            <w:tcW w:w="653" w:type="pct"/>
            <w:tcBorders>
              <w:top w:val="single" w:sz="4" w:space="0" w:color="auto"/>
            </w:tcBorders>
          </w:tcPr>
          <w:p w14:paraId="37261D6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12DDD4" w14:textId="4C424577" w:rsidR="00C52379" w:rsidRPr="006A00F9" w:rsidRDefault="00C52379" w:rsidP="00C60544">
            <w:pPr>
              <w:ind w:hanging="102"/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616" w:type="pct"/>
            <w:tcBorders>
              <w:top w:val="single" w:sz="4" w:space="0" w:color="auto"/>
            </w:tcBorders>
          </w:tcPr>
          <w:p w14:paraId="256FD2A7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D4F472" w14:textId="4DF12423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ME associated with significant increase in reports of ever having HIV test; no significant changes in reporting HIV test in last year; no significant changes in AA-white disparities associated with ME in ever having HIV or having an HIV test in previous year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370439E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B27881" w14:textId="382DBE3D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60544" w:rsidRPr="006A00F9" w14:paraId="63F92BDD" w14:textId="77777777" w:rsidTr="00C60544">
        <w:trPr>
          <w:trHeight w:val="2232"/>
        </w:trPr>
        <w:tc>
          <w:tcPr>
            <w:tcW w:w="436" w:type="pct"/>
            <w:shd w:val="clear" w:color="auto" w:fill="F2F2F2" w:themeFill="background1" w:themeFillShade="F2"/>
          </w:tcPr>
          <w:p w14:paraId="5AEDD29C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9DB402" w14:textId="70B57F5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Johnson, Choi, &amp; Herrera (2021)</w:t>
            </w:r>
          </w:p>
        </w:tc>
        <w:tc>
          <w:tcPr>
            <w:tcW w:w="468" w:type="pct"/>
            <w:shd w:val="clear" w:color="auto" w:fill="F2F2F2" w:themeFill="background1" w:themeFillShade="F2"/>
          </w:tcPr>
          <w:p w14:paraId="7DE3102F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0FB307" w14:textId="0AF0C45A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Compared changes in medication for opioid use disorder (MOUD) post-ACA to determine whether implementation was associated with increased MOUD for African American clients relative to white clients.</w:t>
            </w:r>
          </w:p>
        </w:tc>
        <w:tc>
          <w:tcPr>
            <w:tcW w:w="585" w:type="pct"/>
            <w:shd w:val="clear" w:color="auto" w:fill="F2F2F2" w:themeFill="background1" w:themeFillShade="F2"/>
          </w:tcPr>
          <w:p w14:paraId="51A96C1D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A56FF2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Descriptive and logistic regression analyses; associative analysis with interactions</w:t>
            </w:r>
          </w:p>
          <w:p w14:paraId="44C487D5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BC607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Pre- &amp; post-ACA</w:t>
            </w:r>
          </w:p>
          <w:p w14:paraId="4353E896" w14:textId="6D08D79A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AA-white disparity</w:t>
            </w:r>
          </w:p>
        </w:tc>
        <w:tc>
          <w:tcPr>
            <w:tcW w:w="462" w:type="pct"/>
            <w:shd w:val="clear" w:color="auto" w:fill="F2F2F2" w:themeFill="background1" w:themeFillShade="F2"/>
          </w:tcPr>
          <w:p w14:paraId="07441FB7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817131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Substance Abuse and Mental Health Services Administration’s (SAMHSA) Treatment Episode Dataset-Admissions (TEDS-A), </w:t>
            </w:r>
          </w:p>
          <w:p w14:paraId="050EA28E" w14:textId="0FE04A1B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2007-2018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14:paraId="2A87B777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7ECFD2" w14:textId="339618E9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White, African American, and Hispanic clients for opioid use disorder treatment, first annual episodes</w:t>
            </w:r>
          </w:p>
        </w:tc>
        <w:tc>
          <w:tcPr>
            <w:tcW w:w="460" w:type="pct"/>
            <w:shd w:val="clear" w:color="auto" w:fill="F2F2F2" w:themeFill="background1" w:themeFillShade="F2"/>
          </w:tcPr>
          <w:p w14:paraId="204683D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F7618A" w14:textId="4C3C260B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Age groups, sex, education status, homelessness; client admission setting, heroin use, polysubstance use; geography (rural)</w:t>
            </w:r>
          </w:p>
        </w:tc>
        <w:tc>
          <w:tcPr>
            <w:tcW w:w="318" w:type="pct"/>
            <w:shd w:val="clear" w:color="auto" w:fill="F2F2F2" w:themeFill="background1" w:themeFillShade="F2"/>
          </w:tcPr>
          <w:p w14:paraId="3A8C5F85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65B217" w14:textId="36393DE5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Absolute</w:t>
            </w:r>
          </w:p>
        </w:tc>
        <w:tc>
          <w:tcPr>
            <w:tcW w:w="653" w:type="pct"/>
            <w:shd w:val="clear" w:color="auto" w:fill="F2F2F2" w:themeFill="background1" w:themeFillShade="F2"/>
          </w:tcPr>
          <w:p w14:paraId="4D084618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6DF6B7" w14:textId="5175E0A2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616" w:type="pct"/>
            <w:shd w:val="clear" w:color="auto" w:fill="F2F2F2" w:themeFill="background1" w:themeFillShade="F2"/>
          </w:tcPr>
          <w:p w14:paraId="32377F7E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22DA0B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No AA-white disparity changes associated with ME states; disparities increased in criminal justice-referred population in ME states; for Medicaid-covered population, disparities decreased; AA-white disparities in MOUD significantly reduced overall </w:t>
            </w:r>
          </w:p>
          <w:p w14:paraId="5213A698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9ECCEF" w14:textId="56EB03D0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Significance of disparity in change difference between ME and non-ME states not tested</w:t>
            </w:r>
          </w:p>
        </w:tc>
        <w:tc>
          <w:tcPr>
            <w:tcW w:w="504" w:type="pct"/>
            <w:shd w:val="clear" w:color="auto" w:fill="F2F2F2" w:themeFill="background1" w:themeFillShade="F2"/>
          </w:tcPr>
          <w:p w14:paraId="10FE204D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28A970" w14:textId="0029E65E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1323F3" w:rsidRPr="006A00F9" w14:paraId="4A92D3AF" w14:textId="77777777" w:rsidTr="00C60544">
        <w:trPr>
          <w:trHeight w:val="2232"/>
        </w:trPr>
        <w:tc>
          <w:tcPr>
            <w:tcW w:w="436" w:type="pct"/>
          </w:tcPr>
          <w:p w14:paraId="6C3101BB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ECC9B7" w14:textId="2F1C48FD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Ji, </w:t>
            </w: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Castellino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, Mertens, Zhao, Nogueira, Jemal, </w:t>
            </w: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Yabroff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, &amp; Han (2021)</w:t>
            </w:r>
          </w:p>
        </w:tc>
        <w:tc>
          <w:tcPr>
            <w:tcW w:w="468" w:type="pct"/>
          </w:tcPr>
          <w:p w14:paraId="6B28D4AB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739E42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Examined association of ME with insurance coverage at diagnosis among young adults newly diagnosed with cancer</w:t>
            </w:r>
          </w:p>
          <w:p w14:paraId="268B007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032301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14:paraId="3D9D17A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A0BC9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Difference-in-Difference (DD); used linear probability models</w:t>
            </w:r>
          </w:p>
          <w:p w14:paraId="076F56FB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688D29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Pre- &amp; post-ACA</w:t>
            </w:r>
          </w:p>
          <w:p w14:paraId="26FC3DA8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ME &amp; non-ME</w:t>
            </w:r>
          </w:p>
          <w:p w14:paraId="35D60EC1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62E009" w14:textId="7000C8D8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Examined both public and private coverage</w:t>
            </w:r>
          </w:p>
        </w:tc>
        <w:tc>
          <w:tcPr>
            <w:tcW w:w="462" w:type="pct"/>
          </w:tcPr>
          <w:p w14:paraId="6925F24A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CCE968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National Cancer Database (NCDB),</w:t>
            </w:r>
          </w:p>
          <w:p w14:paraId="4139B115" w14:textId="23232388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2011-2016</w:t>
            </w:r>
          </w:p>
        </w:tc>
        <w:tc>
          <w:tcPr>
            <w:tcW w:w="498" w:type="pct"/>
          </w:tcPr>
          <w:p w14:paraId="1616EFDA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4B371D" w14:textId="08FC30B3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Young adults (ages 18-39) diagnosed with a first primary cancer between January 1, </w:t>
            </w:r>
            <w:proofErr w:type="gram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  <w:proofErr w:type="gram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 and December 31, 2016 in U.S. </w:t>
            </w:r>
          </w:p>
        </w:tc>
        <w:tc>
          <w:tcPr>
            <w:tcW w:w="460" w:type="pct"/>
          </w:tcPr>
          <w:p w14:paraId="4DE506D6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8E2E20" w14:textId="6644285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Sex, age, group, self-reported race/ethnicity, urban or rural residence, median household income</w:t>
            </w:r>
          </w:p>
        </w:tc>
        <w:tc>
          <w:tcPr>
            <w:tcW w:w="318" w:type="pct"/>
          </w:tcPr>
          <w:p w14:paraId="5FCC8152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8C4C41" w14:textId="438A2053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Absolute</w:t>
            </w:r>
          </w:p>
        </w:tc>
        <w:tc>
          <w:tcPr>
            <w:tcW w:w="653" w:type="pct"/>
          </w:tcPr>
          <w:p w14:paraId="2506DB75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563027" w14:textId="131DE00A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Not examined by race/ethnicity</w:t>
            </w:r>
          </w:p>
        </w:tc>
        <w:tc>
          <w:tcPr>
            <w:tcW w:w="616" w:type="pct"/>
          </w:tcPr>
          <w:p w14:paraId="7C288C83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A3763A" w14:textId="77777777" w:rsidR="00C5237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Stage 1 diagnosis increased more in ME states than non-ME states for white patients and AA patients; increase larger but less significant for AA patients </w:t>
            </w:r>
          </w:p>
          <w:p w14:paraId="2BFB53A2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824081" w14:textId="63C4290B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AA-white disparity or changes in disparities associated with ME not tested for significance</w:t>
            </w:r>
          </w:p>
        </w:tc>
        <w:tc>
          <w:tcPr>
            <w:tcW w:w="504" w:type="pct"/>
          </w:tcPr>
          <w:p w14:paraId="776777DD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F163E9" w14:textId="576E5690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60544" w:rsidRPr="006A00F9" w14:paraId="4F8F8015" w14:textId="77777777" w:rsidTr="00C60544">
        <w:trPr>
          <w:trHeight w:val="2232"/>
        </w:trPr>
        <w:tc>
          <w:tcPr>
            <w:tcW w:w="436" w:type="pct"/>
            <w:shd w:val="clear" w:color="auto" w:fill="F2F2F2" w:themeFill="background1" w:themeFillShade="F2"/>
          </w:tcPr>
          <w:p w14:paraId="7449099E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EE2EB6" w14:textId="3102E21E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Le Blanc, Heller, Friedrich, </w:t>
            </w: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Lannin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, &amp; Park (2020)</w:t>
            </w:r>
          </w:p>
        </w:tc>
        <w:tc>
          <w:tcPr>
            <w:tcW w:w="468" w:type="pct"/>
            <w:shd w:val="clear" w:color="auto" w:fill="F2F2F2" w:themeFill="background1" w:themeFillShade="F2"/>
          </w:tcPr>
          <w:p w14:paraId="56A96C25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63C5E3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Reviewed association of ME with breast cancer state at diagnosis and disparities associated with insurance status, age, and race/ethnicity</w:t>
            </w:r>
          </w:p>
          <w:p w14:paraId="34AB8F73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82B332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F2F2F2" w:themeFill="background1" w:themeFillShade="F2"/>
          </w:tcPr>
          <w:p w14:paraId="34AAFD87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A7BF1C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Retrospective cohort analysis (XW analysis used, with 1-sided p&lt;0.05; Mann-Whitney U test used to assess significance of state income and employment data with 1-sided p&lt;0.05)</w:t>
            </w:r>
          </w:p>
          <w:p w14:paraId="165B78AE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31671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Pre- &amp; post-ACA</w:t>
            </w:r>
          </w:p>
          <w:p w14:paraId="584C4920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2125AF" w14:textId="019E28D2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Distinguished between Medicaid coverage and un-insurance</w:t>
            </w:r>
          </w:p>
        </w:tc>
        <w:tc>
          <w:tcPr>
            <w:tcW w:w="462" w:type="pct"/>
            <w:shd w:val="clear" w:color="auto" w:fill="F2F2F2" w:themeFill="background1" w:themeFillShade="F2"/>
          </w:tcPr>
          <w:p w14:paraId="2B90ABC0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AF7DF9" w14:textId="3AF72EF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National Cancer Database (NCDB) public benchmark reports via the American College of Surgeons, 2007-2016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14:paraId="37D194D8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80734C" w14:textId="29EF3CA6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Patients with primary breast cancer diagnosed between 2007 and 2016 who were uninsured or had Medicaid, private insurance, or Medicare, and whose race/ethnicity, age, state of residence, and American Commission Joint Cancer summary were recorded</w:t>
            </w:r>
          </w:p>
        </w:tc>
        <w:tc>
          <w:tcPr>
            <w:tcW w:w="460" w:type="pct"/>
            <w:shd w:val="clear" w:color="auto" w:fill="F2F2F2" w:themeFill="background1" w:themeFillShade="F2"/>
          </w:tcPr>
          <w:p w14:paraId="59F6810C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D43381" w14:textId="7D54105B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Race, insurance status (uninsured and Medicaid), breast cancer stage (early or late)</w:t>
            </w:r>
          </w:p>
        </w:tc>
        <w:tc>
          <w:tcPr>
            <w:tcW w:w="318" w:type="pct"/>
            <w:shd w:val="clear" w:color="auto" w:fill="F2F2F2" w:themeFill="background1" w:themeFillShade="F2"/>
          </w:tcPr>
          <w:p w14:paraId="1D04748A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C8B050" w14:textId="3D9A275B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Absolute</w:t>
            </w:r>
          </w:p>
        </w:tc>
        <w:tc>
          <w:tcPr>
            <w:tcW w:w="653" w:type="pct"/>
            <w:shd w:val="clear" w:color="auto" w:fill="F2F2F2" w:themeFill="background1" w:themeFillShade="F2"/>
          </w:tcPr>
          <w:p w14:paraId="4768A4B9" w14:textId="77777777" w:rsidR="001323F3" w:rsidRDefault="001323F3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187C6B" w14:textId="3EAE7FC6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ACA implementation associated with reduced number of uninsured white and AA patients in ME and non-ME </w:t>
            </w:r>
            <w:proofErr w:type="gram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states;</w:t>
            </w:r>
            <w:proofErr w:type="gram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 reductions greater for all racial groups</w:t>
            </w:r>
          </w:p>
          <w:p w14:paraId="7369CA98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8E0C20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Significance of AA-white disparities not tested; differences between ME and non-ME states not tested for significance</w:t>
            </w:r>
          </w:p>
          <w:p w14:paraId="3073F879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209560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  <w:shd w:val="clear" w:color="auto" w:fill="F2F2F2" w:themeFill="background1" w:themeFillShade="F2"/>
          </w:tcPr>
          <w:p w14:paraId="6C10136B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E5A2AB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ACA associated with increased rates of cancer diagnosis at earlier stages for AA and white patients in ME states, but not in non-ME states; incidence of advanced disease in AA patients decreased in ME states, and remained approximately the same in non-ME states</w:t>
            </w:r>
          </w:p>
          <w:p w14:paraId="529E4D71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0F5313" w14:textId="1E0DC14B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Significance of AA-white disparities not tested; difference between ME and non-ME states not tested for significance</w:t>
            </w:r>
          </w:p>
        </w:tc>
        <w:tc>
          <w:tcPr>
            <w:tcW w:w="504" w:type="pct"/>
            <w:shd w:val="clear" w:color="auto" w:fill="F2F2F2" w:themeFill="background1" w:themeFillShade="F2"/>
          </w:tcPr>
          <w:p w14:paraId="10BD1A8A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F2D985" w14:textId="0C0B9AE4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1323F3" w:rsidRPr="006A00F9" w14:paraId="1F288331" w14:textId="77777777" w:rsidTr="00C60544">
        <w:trPr>
          <w:trHeight w:val="2232"/>
        </w:trPr>
        <w:tc>
          <w:tcPr>
            <w:tcW w:w="436" w:type="pct"/>
          </w:tcPr>
          <w:p w14:paraId="2E1E7875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18B62" w14:textId="61FFDF24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Baumgartner, Collins, Radley, &amp; Hayes (2020)</w:t>
            </w:r>
          </w:p>
        </w:tc>
        <w:tc>
          <w:tcPr>
            <w:tcW w:w="468" w:type="pct"/>
          </w:tcPr>
          <w:p w14:paraId="30206296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72EDA8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Examined degree to which racial/ethnic disparities have narrowed post-ACA</w:t>
            </w:r>
          </w:p>
          <w:p w14:paraId="051425B8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BCFBB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14:paraId="70F7B598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FE796F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Difference-in-Difference (DD)</w:t>
            </w:r>
          </w:p>
          <w:p w14:paraId="628582D8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F98B69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Pre- &amp; post-ACA</w:t>
            </w:r>
          </w:p>
          <w:p w14:paraId="1E66070D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AA-white disparity</w:t>
            </w:r>
          </w:p>
          <w:p w14:paraId="4B293146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10FEB4" w14:textId="06542313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Did not distinguish between private and public insurance</w:t>
            </w:r>
          </w:p>
        </w:tc>
        <w:tc>
          <w:tcPr>
            <w:tcW w:w="462" w:type="pct"/>
          </w:tcPr>
          <w:p w14:paraId="64D23ECE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C059CC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American Community Survey Public Use Microdata Sample (ACS PUMS), 2013-2018</w:t>
            </w:r>
          </w:p>
          <w:p w14:paraId="1E41D5B5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08492F" w14:textId="5EB03820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Behavioral Risk Factor Surveillance System (BRFSS), 2013-2018</w:t>
            </w:r>
          </w:p>
        </w:tc>
        <w:tc>
          <w:tcPr>
            <w:tcW w:w="498" w:type="pct"/>
          </w:tcPr>
          <w:p w14:paraId="29660662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EC6B6A" w14:textId="4A0FA083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Adults (ages 18-64); white, African American, Hispanic</w:t>
            </w:r>
          </w:p>
        </w:tc>
        <w:tc>
          <w:tcPr>
            <w:tcW w:w="460" w:type="pct"/>
          </w:tcPr>
          <w:p w14:paraId="548DA34C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E18519" w14:textId="58BE6F0D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None reported</w:t>
            </w:r>
          </w:p>
        </w:tc>
        <w:tc>
          <w:tcPr>
            <w:tcW w:w="318" w:type="pct"/>
          </w:tcPr>
          <w:p w14:paraId="1CB73AC3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BBBD6A" w14:textId="3C561A0A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Absolute</w:t>
            </w:r>
          </w:p>
        </w:tc>
        <w:tc>
          <w:tcPr>
            <w:tcW w:w="653" w:type="pct"/>
          </w:tcPr>
          <w:p w14:paraId="4E31CB3F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4F130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AA adults living in ME states now less likely to be uninsured than white adults in non-ME states</w:t>
            </w:r>
          </w:p>
          <w:p w14:paraId="5F99663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F2CC5C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No statistics of significance reported</w:t>
            </w:r>
          </w:p>
          <w:p w14:paraId="6F969560" w14:textId="77777777" w:rsidR="00C52379" w:rsidRPr="006A00F9" w:rsidRDefault="00C52379" w:rsidP="00C52379">
            <w:pPr>
              <w:ind w:left="-1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5E613A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</w:tcPr>
          <w:p w14:paraId="7EED674D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A0F6AC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Unmet need due to cost decreased for AA and white; AA-white differences in cost-related access problems have narrowed in ME and non-ME states</w:t>
            </w:r>
          </w:p>
          <w:p w14:paraId="5E240E82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No statistics of significance reported</w:t>
            </w:r>
          </w:p>
          <w:p w14:paraId="284D6BF7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33BB4C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Having usual source of care increased for white and for AA; AA adults in ME states now almost as likely as white to have usual source of care</w:t>
            </w:r>
          </w:p>
          <w:p w14:paraId="04A520EA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C4C01F" w14:textId="4DEC5D5D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No statistics of significance reported</w:t>
            </w:r>
          </w:p>
        </w:tc>
        <w:tc>
          <w:tcPr>
            <w:tcW w:w="504" w:type="pct"/>
          </w:tcPr>
          <w:p w14:paraId="7FC6A700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0B14C5" w14:textId="0301B2A0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60544" w:rsidRPr="006A00F9" w14:paraId="358C1A4D" w14:textId="77777777" w:rsidTr="00C60544">
        <w:trPr>
          <w:trHeight w:val="2232"/>
        </w:trPr>
        <w:tc>
          <w:tcPr>
            <w:tcW w:w="436" w:type="pct"/>
            <w:shd w:val="clear" w:color="auto" w:fill="F2F2F2" w:themeFill="background1" w:themeFillShade="F2"/>
          </w:tcPr>
          <w:p w14:paraId="732E4EE8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3DA190" w14:textId="52960F9F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Buchmueller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 &amp; Levy (2020)</w:t>
            </w:r>
          </w:p>
        </w:tc>
        <w:tc>
          <w:tcPr>
            <w:tcW w:w="468" w:type="pct"/>
            <w:shd w:val="clear" w:color="auto" w:fill="F2F2F2" w:themeFill="background1" w:themeFillShade="F2"/>
          </w:tcPr>
          <w:p w14:paraId="61E2228C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544241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Considered how the ACA’s insurance coverage expansions have affected racial/ethnic disparities related to access to care</w:t>
            </w:r>
          </w:p>
          <w:p w14:paraId="2A7E98F2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6C00B2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F2F2F2" w:themeFill="background1" w:themeFillShade="F2"/>
          </w:tcPr>
          <w:p w14:paraId="55BE53E1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A4C206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Estimated difference between groups; presented unadjusted mean outcomes and results that controlled for individual characteristics</w:t>
            </w:r>
          </w:p>
          <w:p w14:paraId="28B40725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82DB4E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Pre- &amp; post-ACA</w:t>
            </w:r>
          </w:p>
          <w:p w14:paraId="4023FB8B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AA-white disparity</w:t>
            </w:r>
          </w:p>
          <w:p w14:paraId="3F75C82B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6373C5" w14:textId="248CF27D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Did not distinguish between private and public insurance</w:t>
            </w:r>
          </w:p>
        </w:tc>
        <w:tc>
          <w:tcPr>
            <w:tcW w:w="462" w:type="pct"/>
            <w:shd w:val="clear" w:color="auto" w:fill="F2F2F2" w:themeFill="background1" w:themeFillShade="F2"/>
          </w:tcPr>
          <w:p w14:paraId="4E3F6938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5D34DD" w14:textId="71B471F1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Behavioral Risk Factor Surveillance System (BRFSS), 2008-2017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14:paraId="32841A45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C1FC7F" w14:textId="10F09C51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Adults (ages 19-64); ~ 400,000 adults each year</w:t>
            </w:r>
          </w:p>
        </w:tc>
        <w:tc>
          <w:tcPr>
            <w:tcW w:w="460" w:type="pct"/>
            <w:shd w:val="clear" w:color="auto" w:fill="F2F2F2" w:themeFill="background1" w:themeFillShade="F2"/>
          </w:tcPr>
          <w:p w14:paraId="79A97B55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ED56A6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age, education, employment status, sex, marital status, and interaction between sex and marital status</w:t>
            </w:r>
          </w:p>
          <w:p w14:paraId="7200516D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F2F2F2" w:themeFill="background1" w:themeFillShade="F2"/>
          </w:tcPr>
          <w:p w14:paraId="2D22185D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40B2C5" w14:textId="100D7D95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Absolute</w:t>
            </w:r>
          </w:p>
        </w:tc>
        <w:tc>
          <w:tcPr>
            <w:tcW w:w="653" w:type="pct"/>
            <w:shd w:val="clear" w:color="auto" w:fill="F2F2F2" w:themeFill="background1" w:themeFillShade="F2"/>
          </w:tcPr>
          <w:p w14:paraId="70976FC7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A81D66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National AA-white un-insurance disparity decreased after ACA implementation </w:t>
            </w:r>
          </w:p>
          <w:p w14:paraId="587CD8D9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16DFE4" w14:textId="4897F458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Difference in AA-white disparity reductions between ME and non-ME states not tested for statistical significance</w:t>
            </w:r>
          </w:p>
        </w:tc>
        <w:tc>
          <w:tcPr>
            <w:tcW w:w="616" w:type="pct"/>
            <w:shd w:val="clear" w:color="auto" w:fill="F2F2F2" w:themeFill="background1" w:themeFillShade="F2"/>
          </w:tcPr>
          <w:p w14:paraId="0885A2F2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C8E2A0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National AA-white foregone care due to cost disparity decreased after ACA implementation </w:t>
            </w:r>
          </w:p>
          <w:p w14:paraId="7AAADD40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F6EB3F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Difference in AA-white disparity reductions between ME and non-ME states not tested for statistical significance</w:t>
            </w:r>
          </w:p>
          <w:p w14:paraId="5A983419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2F2F2" w:themeFill="background1" w:themeFillShade="F2"/>
          </w:tcPr>
          <w:p w14:paraId="26AB814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C13901B" w14:textId="1C8ADC15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1323F3" w:rsidRPr="006A00F9" w14:paraId="3FC0A14C" w14:textId="77777777" w:rsidTr="00C60544">
        <w:trPr>
          <w:trHeight w:val="2232"/>
        </w:trPr>
        <w:tc>
          <w:tcPr>
            <w:tcW w:w="436" w:type="pct"/>
          </w:tcPr>
          <w:p w14:paraId="3A803592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817781" w14:textId="6393EB78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Artiga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Orgera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, &amp; Damico (2020)</w:t>
            </w:r>
          </w:p>
        </w:tc>
        <w:tc>
          <w:tcPr>
            <w:tcW w:w="468" w:type="pct"/>
          </w:tcPr>
          <w:p w14:paraId="3CBD34BC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9CD77B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Examined how health coverage by race/ethnicity has changed post-ACA</w:t>
            </w:r>
          </w:p>
          <w:p w14:paraId="39035297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D25301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14:paraId="4F843A9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C823CC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Difference-in-Difference (DD), stratified by race/ethnicity</w:t>
            </w:r>
          </w:p>
          <w:p w14:paraId="7F120F63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E557B3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Pre- &amp; post-ACA</w:t>
            </w:r>
          </w:p>
          <w:p w14:paraId="63626F47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ME &amp; non-ME</w:t>
            </w:r>
          </w:p>
          <w:p w14:paraId="5253DD5E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C6F740" w14:textId="76605289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Did not distinguish between private and public insurance</w:t>
            </w:r>
          </w:p>
        </w:tc>
        <w:tc>
          <w:tcPr>
            <w:tcW w:w="462" w:type="pct"/>
          </w:tcPr>
          <w:p w14:paraId="684B477B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081A55" w14:textId="2B022150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American Community Survey (ACS), 2010-2018</w:t>
            </w:r>
          </w:p>
        </w:tc>
        <w:tc>
          <w:tcPr>
            <w:tcW w:w="498" w:type="pct"/>
          </w:tcPr>
          <w:p w14:paraId="0BC4B58F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E6FEAE" w14:textId="1475EAF8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Non-elderly population of whites, African Americans, Hispanics, &amp; Alaska Natives (ages 0-64)</w:t>
            </w:r>
          </w:p>
        </w:tc>
        <w:tc>
          <w:tcPr>
            <w:tcW w:w="460" w:type="pct"/>
          </w:tcPr>
          <w:p w14:paraId="0AC3F288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C51DD8" w14:textId="1A3BF4FE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National coverage time trends</w:t>
            </w:r>
          </w:p>
        </w:tc>
        <w:tc>
          <w:tcPr>
            <w:tcW w:w="318" w:type="pct"/>
          </w:tcPr>
          <w:p w14:paraId="093286D9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16CFFE" w14:textId="726BECC0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Absolute</w:t>
            </w:r>
          </w:p>
        </w:tc>
        <w:tc>
          <w:tcPr>
            <w:tcW w:w="653" w:type="pct"/>
          </w:tcPr>
          <w:p w14:paraId="31666B40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2D4680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Un-insurance rates for whites and AA decreased in non-ME and ME states, 2010-2018 </w:t>
            </w:r>
          </w:p>
          <w:p w14:paraId="12362C07" w14:textId="00F66496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DDD effect not tested for significance for AA-white disparity change</w:t>
            </w:r>
          </w:p>
        </w:tc>
        <w:tc>
          <w:tcPr>
            <w:tcW w:w="616" w:type="pct"/>
          </w:tcPr>
          <w:p w14:paraId="077D77EE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43B99F" w14:textId="736EAA18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504" w:type="pct"/>
          </w:tcPr>
          <w:p w14:paraId="77804EBE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34E1A1" w14:textId="1059C68A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60544" w:rsidRPr="006A00F9" w14:paraId="2E5E1CC1" w14:textId="77777777" w:rsidTr="00C60544">
        <w:trPr>
          <w:trHeight w:val="2232"/>
        </w:trPr>
        <w:tc>
          <w:tcPr>
            <w:tcW w:w="436" w:type="pct"/>
            <w:shd w:val="clear" w:color="auto" w:fill="F2F2F2" w:themeFill="background1" w:themeFillShade="F2"/>
          </w:tcPr>
          <w:p w14:paraId="19DF2D31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78D3C2" w14:textId="21D571FE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Breslau &amp; </w:t>
            </w: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Gruskin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</w:tc>
        <w:tc>
          <w:tcPr>
            <w:tcW w:w="468" w:type="pct"/>
            <w:shd w:val="clear" w:color="auto" w:fill="F2F2F2" w:themeFill="background1" w:themeFillShade="F2"/>
          </w:tcPr>
          <w:p w14:paraId="1482D1CD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608A19" w14:textId="79B7659C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Examined impact of ME on use of 4 types of mental health services in nationally representative samples of low-income individuals during first 2 years following implementation</w:t>
            </w:r>
          </w:p>
        </w:tc>
        <w:tc>
          <w:tcPr>
            <w:tcW w:w="585" w:type="pct"/>
            <w:shd w:val="clear" w:color="auto" w:fill="F2F2F2" w:themeFill="background1" w:themeFillShade="F2"/>
          </w:tcPr>
          <w:p w14:paraId="0BC1FE19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3DB24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Difference-in-Difference (DD); used survey design-adjusted linear regression models; binary modeled by logistic DD model; continuous modeled by linear DD regression on subsample of service users; impacts of ME within racial/ethnic groups examined by extending original DD models to DDD models</w:t>
            </w:r>
          </w:p>
          <w:p w14:paraId="55ECA27C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224955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Pre- &amp; post-ACA</w:t>
            </w:r>
          </w:p>
          <w:p w14:paraId="2C9ECC02" w14:textId="28643D5D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ME &amp; non-ME</w:t>
            </w:r>
          </w:p>
        </w:tc>
        <w:tc>
          <w:tcPr>
            <w:tcW w:w="462" w:type="pct"/>
            <w:shd w:val="clear" w:color="auto" w:fill="F2F2F2" w:themeFill="background1" w:themeFillShade="F2"/>
          </w:tcPr>
          <w:p w14:paraId="2892D973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0523EB" w14:textId="24ACE141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Medical Expenditure Panel Survey (MEPS), 2007-2015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14:paraId="174A313D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3FDB3E" w14:textId="144FB499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Adults (ages 18 and older) with incomes at or below Medicaid eligibility under expansion rules (138% FPL)</w:t>
            </w:r>
          </w:p>
        </w:tc>
        <w:tc>
          <w:tcPr>
            <w:tcW w:w="460" w:type="pct"/>
            <w:shd w:val="clear" w:color="auto" w:fill="F2F2F2" w:themeFill="background1" w:themeFillShade="F2"/>
          </w:tcPr>
          <w:p w14:paraId="50D01757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AB071" w14:textId="5A1C4290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Age, sex, marital status, race/ethnicity, K-6 score category, education level</w:t>
            </w:r>
          </w:p>
        </w:tc>
        <w:tc>
          <w:tcPr>
            <w:tcW w:w="318" w:type="pct"/>
            <w:shd w:val="clear" w:color="auto" w:fill="F2F2F2" w:themeFill="background1" w:themeFillShade="F2"/>
          </w:tcPr>
          <w:p w14:paraId="093285FA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DFAD80" w14:textId="724A7E5E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Absolute</w:t>
            </w:r>
          </w:p>
        </w:tc>
        <w:tc>
          <w:tcPr>
            <w:tcW w:w="653" w:type="pct"/>
            <w:shd w:val="clear" w:color="auto" w:fill="F2F2F2" w:themeFill="background1" w:themeFillShade="F2"/>
          </w:tcPr>
          <w:p w14:paraId="2EDEBEFB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0FE829" w14:textId="32516D24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616" w:type="pct"/>
            <w:shd w:val="clear" w:color="auto" w:fill="F2F2F2" w:themeFill="background1" w:themeFillShade="F2"/>
          </w:tcPr>
          <w:p w14:paraId="78D4BC4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4773C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Change in use of outpatient mental health visits significant among whites and Hispanics, but not AA; no significant changes observed in number of mental health-related hospital stays, emergency department visits, or prescription refills</w:t>
            </w:r>
          </w:p>
          <w:p w14:paraId="1430F1CF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4A2C82" w14:textId="34B9503E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Significance in changes in AA-white disparities due to ME implementation not tested for any outcomes</w:t>
            </w:r>
          </w:p>
        </w:tc>
        <w:tc>
          <w:tcPr>
            <w:tcW w:w="504" w:type="pct"/>
            <w:shd w:val="clear" w:color="auto" w:fill="F2F2F2" w:themeFill="background1" w:themeFillShade="F2"/>
          </w:tcPr>
          <w:p w14:paraId="44481D49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9A593C" w14:textId="1D984D4B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1323F3" w:rsidRPr="006A00F9" w14:paraId="369BF4FE" w14:textId="77777777" w:rsidTr="00C60544">
        <w:trPr>
          <w:trHeight w:val="2232"/>
        </w:trPr>
        <w:tc>
          <w:tcPr>
            <w:tcW w:w="436" w:type="pct"/>
          </w:tcPr>
          <w:p w14:paraId="61B435DC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D42EF4" w14:textId="598319F4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Wiggins et al. (2020)</w:t>
            </w:r>
          </w:p>
        </w:tc>
        <w:tc>
          <w:tcPr>
            <w:tcW w:w="468" w:type="pct"/>
          </w:tcPr>
          <w:p w14:paraId="15878819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1A0E45" w14:textId="0B7CF47D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Determined association between ME and infant mortality rates (IMR) in U.S. </w:t>
            </w:r>
          </w:p>
        </w:tc>
        <w:tc>
          <w:tcPr>
            <w:tcW w:w="585" w:type="pct"/>
          </w:tcPr>
          <w:p w14:paraId="53BC04E0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13D851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Difference-in-Difference (DD); multiple linear regression models using DD estimation and Huber-White robust standard errors</w:t>
            </w:r>
          </w:p>
          <w:p w14:paraId="675E9E8C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F55C4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Pre- &amp; post-ACA</w:t>
            </w:r>
          </w:p>
          <w:p w14:paraId="63A25FC8" w14:textId="66E17CC2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ME &amp; non-ME</w:t>
            </w:r>
          </w:p>
        </w:tc>
        <w:tc>
          <w:tcPr>
            <w:tcW w:w="462" w:type="pct"/>
          </w:tcPr>
          <w:p w14:paraId="737C196E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415904" w14:textId="7AE893EF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CDC’s Wide-ranging Online Data for Epidemiologic Research (WONDER), 2019-2017</w:t>
            </w:r>
          </w:p>
        </w:tc>
        <w:tc>
          <w:tcPr>
            <w:tcW w:w="498" w:type="pct"/>
          </w:tcPr>
          <w:p w14:paraId="47802525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00D4BB" w14:textId="1A1DD6E2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State-level aggregate data on U.S. IMR and population count</w:t>
            </w:r>
          </w:p>
        </w:tc>
        <w:tc>
          <w:tcPr>
            <w:tcW w:w="460" w:type="pct"/>
          </w:tcPr>
          <w:p w14:paraId="05C958CC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EDE174" w14:textId="18604288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Sex, race/ethnicity</w:t>
            </w:r>
          </w:p>
        </w:tc>
        <w:tc>
          <w:tcPr>
            <w:tcW w:w="318" w:type="pct"/>
          </w:tcPr>
          <w:p w14:paraId="3FE52CA1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EED89C" w14:textId="55EDF26E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Absolute</w:t>
            </w:r>
          </w:p>
        </w:tc>
        <w:tc>
          <w:tcPr>
            <w:tcW w:w="653" w:type="pct"/>
          </w:tcPr>
          <w:p w14:paraId="247A4CEA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F8BEB9" w14:textId="02E57684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616" w:type="pct"/>
          </w:tcPr>
          <w:p w14:paraId="380060B3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B9A856" w14:textId="018A7618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504" w:type="pct"/>
          </w:tcPr>
          <w:p w14:paraId="37E130A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13C6B7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No association between ME states and change in national IMR, 2010-2017; ME associated with reduction in IMR among Hispanics; ME not associated with IMR reduction in ME states relative to non-ME states for whites and AA</w:t>
            </w:r>
          </w:p>
          <w:p w14:paraId="72BB3631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7B98A7" w14:textId="131ADC3B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Significance of AA-white disparity changes related to </w:t>
            </w:r>
            <w:proofErr w:type="gram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ME</w:t>
            </w:r>
            <w:proofErr w:type="gram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 or ACA not tested</w:t>
            </w:r>
          </w:p>
        </w:tc>
      </w:tr>
      <w:tr w:rsidR="00C60544" w:rsidRPr="006A00F9" w14:paraId="64994D8B" w14:textId="77777777" w:rsidTr="00C60544">
        <w:trPr>
          <w:trHeight w:val="2232"/>
        </w:trPr>
        <w:tc>
          <w:tcPr>
            <w:tcW w:w="436" w:type="pct"/>
            <w:shd w:val="clear" w:color="auto" w:fill="F2F2F2" w:themeFill="background1" w:themeFillShade="F2"/>
          </w:tcPr>
          <w:p w14:paraId="4A0DEFD8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7BFDC8" w14:textId="13B71BCC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Barrington, </w:t>
            </w: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Simmot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, Calo, Cohn, Cosgrove, &amp; Felix (2020)</w:t>
            </w:r>
          </w:p>
        </w:tc>
        <w:tc>
          <w:tcPr>
            <w:tcW w:w="468" w:type="pct"/>
            <w:shd w:val="clear" w:color="auto" w:fill="F2F2F2" w:themeFill="background1" w:themeFillShade="F2"/>
          </w:tcPr>
          <w:p w14:paraId="72B20AEB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59C0D9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Determined associations between ME adoption and changes in insurance status, early-stage diagnosis, and cancer survival among women with endometrial carcinoma </w:t>
            </w:r>
          </w:p>
          <w:p w14:paraId="154818D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C3D01A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F2F2F2" w:themeFill="background1" w:themeFillShade="F2"/>
          </w:tcPr>
          <w:p w14:paraId="09ED483F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F95A72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Difference-in-Difference (DD); overall survival was fit with Cox proportional hazards models; logistical regression compared epidemiological, hospital, tumor, and treatment characteristics of women according to dichotomized ME status</w:t>
            </w:r>
          </w:p>
          <w:p w14:paraId="6F0FC52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0AEE7D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Pre- &amp; post-ACA</w:t>
            </w:r>
          </w:p>
          <w:p w14:paraId="7D6C0759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ME &amp; non-ME</w:t>
            </w:r>
          </w:p>
          <w:p w14:paraId="3462EEA6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135C53" w14:textId="526A1FF5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Examined a variety of insurance sources</w:t>
            </w:r>
          </w:p>
        </w:tc>
        <w:tc>
          <w:tcPr>
            <w:tcW w:w="462" w:type="pct"/>
            <w:shd w:val="clear" w:color="auto" w:fill="F2F2F2" w:themeFill="background1" w:themeFillShade="F2"/>
          </w:tcPr>
          <w:p w14:paraId="4C58E90C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F1528C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National Cancer Database, Participant User Files (PUF), </w:t>
            </w:r>
          </w:p>
          <w:p w14:paraId="73C99EB0" w14:textId="09F8688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2004-2015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14:paraId="19CEC83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D9AB2B" w14:textId="2CE33F78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Patients diagnosed with invasive endometrial carcinoma (ages 40-64)</w:t>
            </w:r>
          </w:p>
        </w:tc>
        <w:tc>
          <w:tcPr>
            <w:tcW w:w="460" w:type="pct"/>
            <w:shd w:val="clear" w:color="auto" w:fill="F2F2F2" w:themeFill="background1" w:themeFillShade="F2"/>
          </w:tcPr>
          <w:p w14:paraId="2506AA80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85361" w14:textId="0BC7A40E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Facility location, ME category of patient ZIP code; year (grouped into pairs); age, race, </w:t>
            </w: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comorbities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, hospital type, hospital location, rurality, educational attainment, household income, year of diagnosis</w:t>
            </w:r>
          </w:p>
        </w:tc>
        <w:tc>
          <w:tcPr>
            <w:tcW w:w="318" w:type="pct"/>
            <w:shd w:val="clear" w:color="auto" w:fill="F2F2F2" w:themeFill="background1" w:themeFillShade="F2"/>
          </w:tcPr>
          <w:p w14:paraId="04ED5F5E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F3AA60" w14:textId="2170480E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Absolute</w:t>
            </w:r>
          </w:p>
        </w:tc>
        <w:tc>
          <w:tcPr>
            <w:tcW w:w="653" w:type="pct"/>
            <w:shd w:val="clear" w:color="auto" w:fill="F2F2F2" w:themeFill="background1" w:themeFillShade="F2"/>
          </w:tcPr>
          <w:p w14:paraId="6B890FAF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2B9B2C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Statistically significant improvement of changes in percent insured associated with ME implementation in ME states among white, but not African American.</w:t>
            </w:r>
          </w:p>
          <w:p w14:paraId="17EC9E5C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83EBD0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DDD effect not tested for significance for AA-white disparity change </w:t>
            </w:r>
          </w:p>
          <w:p w14:paraId="3EFA73D6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3ABA86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DBDB59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  <w:shd w:val="clear" w:color="auto" w:fill="F2F2F2" w:themeFill="background1" w:themeFillShade="F2"/>
          </w:tcPr>
          <w:p w14:paraId="4D128217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159D45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No significant changes observed in early-stage diagnosis associated with ME for any race.</w:t>
            </w:r>
          </w:p>
          <w:p w14:paraId="0A3F5602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7AC131" w14:textId="3AD33A75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DDD effect not tested for significance for AA-white disparity change</w:t>
            </w:r>
          </w:p>
        </w:tc>
        <w:tc>
          <w:tcPr>
            <w:tcW w:w="504" w:type="pct"/>
            <w:shd w:val="clear" w:color="auto" w:fill="F2F2F2" w:themeFill="background1" w:themeFillShade="F2"/>
          </w:tcPr>
          <w:p w14:paraId="54766907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A8192B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Significant increases in overall survival rates observed to be associated with ME for whites; no significant changes in survival rates observed for AA women.</w:t>
            </w:r>
          </w:p>
          <w:p w14:paraId="14DA687B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52692A" w14:textId="19E6F2B4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DDD effect not tested for significance for AA-white disparity change</w:t>
            </w:r>
          </w:p>
        </w:tc>
      </w:tr>
      <w:tr w:rsidR="001323F3" w:rsidRPr="006A00F9" w14:paraId="05153B73" w14:textId="77777777" w:rsidTr="00C60544">
        <w:trPr>
          <w:trHeight w:val="2232"/>
        </w:trPr>
        <w:tc>
          <w:tcPr>
            <w:tcW w:w="436" w:type="pct"/>
          </w:tcPr>
          <w:p w14:paraId="72440C96" w14:textId="77777777" w:rsidR="00C5237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B00C86" w14:textId="37A3CF21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ED3">
              <w:rPr>
                <w:rFonts w:ascii="Times New Roman" w:hAnsi="Times New Roman" w:cs="Times New Roman"/>
                <w:sz w:val="16"/>
                <w:szCs w:val="16"/>
              </w:rPr>
              <w:t>Eliason, 2020</w:t>
            </w:r>
          </w:p>
        </w:tc>
        <w:tc>
          <w:tcPr>
            <w:tcW w:w="468" w:type="pct"/>
          </w:tcPr>
          <w:p w14:paraId="224DE98D" w14:textId="77777777" w:rsidR="00C52379" w:rsidRDefault="00C52379" w:rsidP="00C52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05816B" w14:textId="77777777" w:rsidR="00C52379" w:rsidRPr="00077ED3" w:rsidRDefault="00C52379" w:rsidP="00C52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ED3">
              <w:rPr>
                <w:rFonts w:ascii="Times New Roman" w:hAnsi="Times New Roman" w:cs="Times New Roman"/>
                <w:sz w:val="16"/>
                <w:szCs w:val="16"/>
              </w:rPr>
              <w:t>Examined the effect of Medicaid expansion under the Affordable Care Act on state-level maternal mortality</w:t>
            </w:r>
          </w:p>
          <w:p w14:paraId="27DD3325" w14:textId="4842AC61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ED3">
              <w:rPr>
                <w:rFonts w:ascii="Times New Roman" w:hAnsi="Times New Roman" w:cs="Times New Roman"/>
                <w:sz w:val="16"/>
                <w:szCs w:val="16"/>
              </w:rPr>
              <w:t>ratios in the United States.</w:t>
            </w:r>
          </w:p>
        </w:tc>
        <w:tc>
          <w:tcPr>
            <w:tcW w:w="585" w:type="pct"/>
          </w:tcPr>
          <w:p w14:paraId="40DBDC28" w14:textId="77777777" w:rsidR="00C5237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99B8FB" w14:textId="77777777" w:rsidR="00C52379" w:rsidRPr="00077ED3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ED3">
              <w:rPr>
                <w:rFonts w:ascii="Times New Roman" w:hAnsi="Times New Roman" w:cs="Times New Roman"/>
                <w:sz w:val="16"/>
                <w:szCs w:val="16"/>
              </w:rPr>
              <w:t>Difference-in-Difference (DD)</w:t>
            </w:r>
          </w:p>
          <w:p w14:paraId="1D5A55D8" w14:textId="77777777" w:rsidR="00C52379" w:rsidRPr="00077ED3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9BFF16" w14:textId="77777777" w:rsidR="00C52379" w:rsidRPr="00077ED3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ED3">
              <w:rPr>
                <w:rFonts w:ascii="Times New Roman" w:hAnsi="Times New Roman" w:cs="Times New Roman"/>
                <w:sz w:val="16"/>
                <w:szCs w:val="16"/>
              </w:rPr>
              <w:t>Pre- &amp; post-ACA</w:t>
            </w:r>
          </w:p>
          <w:p w14:paraId="5495AAA2" w14:textId="77777777" w:rsidR="00C52379" w:rsidRPr="00077ED3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ED3">
              <w:rPr>
                <w:rFonts w:ascii="Times New Roman" w:hAnsi="Times New Roman" w:cs="Times New Roman"/>
                <w:sz w:val="16"/>
                <w:szCs w:val="16"/>
              </w:rPr>
              <w:t>ME &amp; non-ME</w:t>
            </w:r>
          </w:p>
          <w:p w14:paraId="0CBFF92C" w14:textId="77777777" w:rsidR="00C52379" w:rsidRPr="00077ED3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FFCA56" w14:textId="3BC6CB2D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ED3">
              <w:rPr>
                <w:rFonts w:ascii="Times New Roman" w:hAnsi="Times New Roman" w:cs="Times New Roman"/>
                <w:sz w:val="16"/>
                <w:szCs w:val="16"/>
              </w:rPr>
              <w:t>Stratified by race</w:t>
            </w:r>
          </w:p>
        </w:tc>
        <w:tc>
          <w:tcPr>
            <w:tcW w:w="462" w:type="pct"/>
          </w:tcPr>
          <w:p w14:paraId="546D4E0B" w14:textId="77777777" w:rsidR="00C52379" w:rsidRDefault="00C52379" w:rsidP="00C52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57EDE4" w14:textId="5CA7A947" w:rsidR="00C52379" w:rsidRPr="00077ED3" w:rsidRDefault="00C52379" w:rsidP="00C52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ED3">
              <w:rPr>
                <w:rFonts w:ascii="Times New Roman" w:hAnsi="Times New Roman" w:cs="Times New Roman"/>
                <w:sz w:val="16"/>
                <w:szCs w:val="16"/>
              </w:rPr>
              <w:t>Underlying Cause of</w:t>
            </w:r>
          </w:p>
          <w:p w14:paraId="484DFAE6" w14:textId="77777777" w:rsidR="00C52379" w:rsidRPr="00077ED3" w:rsidRDefault="00C52379" w:rsidP="00C52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ED3">
              <w:rPr>
                <w:rFonts w:ascii="Times New Roman" w:hAnsi="Times New Roman" w:cs="Times New Roman"/>
                <w:sz w:val="16"/>
                <w:szCs w:val="16"/>
              </w:rPr>
              <w:t>Death 2006–2017 data files from the National Center for Health</w:t>
            </w:r>
          </w:p>
          <w:p w14:paraId="729F36CD" w14:textId="753DEDA1" w:rsidR="00C60544" w:rsidRPr="00077ED3" w:rsidRDefault="00C52379" w:rsidP="00C60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77ED3">
              <w:rPr>
                <w:rFonts w:ascii="Times New Roman" w:hAnsi="Times New Roman" w:cs="Times New Roman"/>
                <w:sz w:val="16"/>
                <w:szCs w:val="16"/>
              </w:rPr>
              <w:t>Statistics;</w:t>
            </w:r>
            <w:proofErr w:type="gramEnd"/>
            <w:r w:rsidRPr="00077E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F02326A" w14:textId="5300064F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ED3">
              <w:rPr>
                <w:rFonts w:ascii="Times New Roman" w:hAnsi="Times New Roman" w:cs="Times New Roman"/>
                <w:sz w:val="16"/>
                <w:szCs w:val="16"/>
              </w:rPr>
              <w:t>Centers for Disease Control and Prevention, National Center for Health Statistics Natality data files, CDC WONDER Online Database</w:t>
            </w:r>
          </w:p>
        </w:tc>
        <w:tc>
          <w:tcPr>
            <w:tcW w:w="498" w:type="pct"/>
          </w:tcPr>
          <w:p w14:paraId="46A8F11A" w14:textId="77777777" w:rsidR="00C52379" w:rsidRDefault="00C52379" w:rsidP="00C52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54D903" w14:textId="5A3643F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ED3">
              <w:rPr>
                <w:rFonts w:ascii="Times New Roman" w:hAnsi="Times New Roman" w:cs="Times New Roman"/>
                <w:sz w:val="16"/>
                <w:szCs w:val="16"/>
              </w:rPr>
              <w:t>50 states and DC, from 2006 to 2017, for a total of 612 state-year observations</w:t>
            </w:r>
          </w:p>
        </w:tc>
        <w:tc>
          <w:tcPr>
            <w:tcW w:w="460" w:type="pct"/>
          </w:tcPr>
          <w:p w14:paraId="6EDA4C8B" w14:textId="77777777" w:rsidR="00C5237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160D07" w14:textId="47B76D54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ED3">
              <w:rPr>
                <w:rFonts w:ascii="Times New Roman" w:hAnsi="Times New Roman" w:cs="Times New Roman"/>
                <w:sz w:val="16"/>
                <w:szCs w:val="16"/>
              </w:rPr>
              <w:t>State-wide pregnancy checkbox adoption and state-level women’s unemployment ratio</w:t>
            </w:r>
          </w:p>
        </w:tc>
        <w:tc>
          <w:tcPr>
            <w:tcW w:w="318" w:type="pct"/>
          </w:tcPr>
          <w:p w14:paraId="62E9FAAB" w14:textId="77777777" w:rsidR="00C5237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FE7D36" w14:textId="45425314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ED3">
              <w:rPr>
                <w:rFonts w:ascii="Times New Roman" w:hAnsi="Times New Roman" w:cs="Times New Roman"/>
                <w:sz w:val="16"/>
                <w:szCs w:val="16"/>
              </w:rPr>
              <w:t>Absolute</w:t>
            </w:r>
          </w:p>
        </w:tc>
        <w:tc>
          <w:tcPr>
            <w:tcW w:w="653" w:type="pct"/>
          </w:tcPr>
          <w:p w14:paraId="1C7A01C1" w14:textId="77777777" w:rsidR="00C5237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167F40" w14:textId="0FA21AA3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ED3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616" w:type="pct"/>
          </w:tcPr>
          <w:p w14:paraId="58E4AAAB" w14:textId="77777777" w:rsidR="00C5237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1C6CAE" w14:textId="57743896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ED3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504" w:type="pct"/>
          </w:tcPr>
          <w:p w14:paraId="20ABC3DC" w14:textId="77777777" w:rsidR="00C52379" w:rsidRPr="00077ED3" w:rsidRDefault="00C52379" w:rsidP="00C52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ED3">
              <w:rPr>
                <w:rFonts w:ascii="Times New Roman" w:hAnsi="Times New Roman" w:cs="Times New Roman"/>
                <w:sz w:val="16"/>
                <w:szCs w:val="16"/>
              </w:rPr>
              <w:t xml:space="preserve">ME was significantly associated with lower maternal </w:t>
            </w:r>
            <w:proofErr w:type="gramStart"/>
            <w:r w:rsidRPr="00077ED3">
              <w:rPr>
                <w:rFonts w:ascii="Times New Roman" w:hAnsi="Times New Roman" w:cs="Times New Roman"/>
                <w:sz w:val="16"/>
                <w:szCs w:val="16"/>
              </w:rPr>
              <w:t>mortality;</w:t>
            </w:r>
            <w:proofErr w:type="gramEnd"/>
            <w:r w:rsidRPr="00077E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885A1F0" w14:textId="77777777" w:rsidR="00C52379" w:rsidRPr="00077ED3" w:rsidRDefault="00C52379" w:rsidP="00C52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ED3">
              <w:rPr>
                <w:rFonts w:ascii="Times New Roman" w:hAnsi="Times New Roman" w:cs="Times New Roman"/>
                <w:sz w:val="16"/>
                <w:szCs w:val="16"/>
              </w:rPr>
              <w:t>ME effects were concentrated among non-</w:t>
            </w:r>
          </w:p>
          <w:p w14:paraId="39A27E48" w14:textId="77777777" w:rsidR="00C52379" w:rsidRPr="00077ED3" w:rsidRDefault="00C52379" w:rsidP="00C52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ED3">
              <w:rPr>
                <w:rFonts w:ascii="Times New Roman" w:hAnsi="Times New Roman" w:cs="Times New Roman"/>
                <w:sz w:val="16"/>
                <w:szCs w:val="16"/>
              </w:rPr>
              <w:t>Hispanic Black mothers.</w:t>
            </w:r>
          </w:p>
          <w:p w14:paraId="29D36101" w14:textId="77777777" w:rsidR="00C52379" w:rsidRPr="00077ED3" w:rsidRDefault="00C52379" w:rsidP="00C52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3D3CD4" w14:textId="77777777" w:rsidR="00C52379" w:rsidRPr="00077ED3" w:rsidRDefault="00C52379" w:rsidP="00C52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ED3">
              <w:rPr>
                <w:rFonts w:ascii="Times New Roman" w:hAnsi="Times New Roman" w:cs="Times New Roman"/>
                <w:sz w:val="16"/>
                <w:szCs w:val="16"/>
              </w:rPr>
              <w:t>AA-white disparity or changes in disparities associated with ME not tested for significance</w:t>
            </w:r>
          </w:p>
          <w:p w14:paraId="51820C0D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544" w:rsidRPr="006A00F9" w14:paraId="6DC2A800" w14:textId="77777777" w:rsidTr="00C60544">
        <w:trPr>
          <w:trHeight w:val="1431"/>
        </w:trPr>
        <w:tc>
          <w:tcPr>
            <w:tcW w:w="436" w:type="pct"/>
            <w:shd w:val="clear" w:color="auto" w:fill="F2F2F2" w:themeFill="background1" w:themeFillShade="F2"/>
          </w:tcPr>
          <w:p w14:paraId="78767436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964D66" w14:textId="73552DCE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Brown, Moore, Felix, Stewart, &amp; Tilford (2020)</w:t>
            </w:r>
          </w:p>
        </w:tc>
        <w:tc>
          <w:tcPr>
            <w:tcW w:w="468" w:type="pct"/>
            <w:shd w:val="clear" w:color="auto" w:fill="F2F2F2" w:themeFill="background1" w:themeFillShade="F2"/>
          </w:tcPr>
          <w:p w14:paraId="25CB3126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23F263" w14:textId="7F293546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Identified association of ME with changes in county-level geographic variation in rates of low birthweight and preterm births, overall stratified by race/ethnicity</w:t>
            </w:r>
          </w:p>
        </w:tc>
        <w:tc>
          <w:tcPr>
            <w:tcW w:w="585" w:type="pct"/>
            <w:shd w:val="clear" w:color="auto" w:fill="F2F2F2" w:themeFill="background1" w:themeFillShade="F2"/>
          </w:tcPr>
          <w:p w14:paraId="6AEDC0A7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04BB2F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Compared changes in coefficient of variation and ratio of 80</w:t>
            </w:r>
            <w:r w:rsidRPr="006A00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th </w:t>
            </w: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to 20</w:t>
            </w:r>
            <w:r w:rsidRPr="006A00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 percentiles using bootstrap samples (n=1,000) of counties drawn for all births and for white, African American, and Hispanic births, separately</w:t>
            </w:r>
          </w:p>
          <w:p w14:paraId="568DBEEF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E2ADE5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Pre- &amp; post-ACA</w:t>
            </w:r>
          </w:p>
          <w:p w14:paraId="1135E038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ME &amp; non-ME</w:t>
            </w:r>
          </w:p>
          <w:p w14:paraId="65167982" w14:textId="5AE77665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AA-white disparity</w:t>
            </w:r>
          </w:p>
        </w:tc>
        <w:tc>
          <w:tcPr>
            <w:tcW w:w="462" w:type="pct"/>
            <w:shd w:val="clear" w:color="auto" w:fill="F2F2F2" w:themeFill="background1" w:themeFillShade="F2"/>
          </w:tcPr>
          <w:p w14:paraId="7CB5E76A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405D40" w14:textId="697BCED5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National Center for Health Statistics (NCHS) Vital Statistics Birth Data Files, 2011-2016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14:paraId="4DBAAF00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461EBF" w14:textId="0DD862E0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County-level rates of low birthweight and preterm birth outcomes; 3,145 counties in contiguous U.S., excluding counties in U.S. territories; sample counties (n=372) in 6 contiguous states that expanded Medicaid after January 1, 2014, and 9 independent cities, leaving 2,728 counties; </w:t>
            </w:r>
            <w:r w:rsidRPr="006A00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county-level rates in included counties among 19,454,243 singleton births to women (ages 19 and older at time of birth)</w:t>
            </w:r>
          </w:p>
        </w:tc>
        <w:tc>
          <w:tcPr>
            <w:tcW w:w="460" w:type="pct"/>
            <w:shd w:val="clear" w:color="auto" w:fill="F2F2F2" w:themeFill="background1" w:themeFillShade="F2"/>
          </w:tcPr>
          <w:p w14:paraId="4155F6FA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16253B" w14:textId="19F0B93A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None reported</w:t>
            </w:r>
          </w:p>
        </w:tc>
        <w:tc>
          <w:tcPr>
            <w:tcW w:w="318" w:type="pct"/>
            <w:shd w:val="clear" w:color="auto" w:fill="F2F2F2" w:themeFill="background1" w:themeFillShade="F2"/>
          </w:tcPr>
          <w:p w14:paraId="42FEA8D5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9F29D9" w14:textId="3E9FC726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Absolute</w:t>
            </w:r>
          </w:p>
        </w:tc>
        <w:tc>
          <w:tcPr>
            <w:tcW w:w="653" w:type="pct"/>
            <w:shd w:val="clear" w:color="auto" w:fill="F2F2F2" w:themeFill="background1" w:themeFillShade="F2"/>
          </w:tcPr>
          <w:p w14:paraId="12A7D97E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15130C" w14:textId="4C4F84B3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616" w:type="pct"/>
            <w:shd w:val="clear" w:color="auto" w:fill="F2F2F2" w:themeFill="background1" w:themeFillShade="F2"/>
          </w:tcPr>
          <w:p w14:paraId="21A29D46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886317" w14:textId="76783C86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504" w:type="pct"/>
            <w:shd w:val="clear" w:color="auto" w:fill="F2F2F2" w:themeFill="background1" w:themeFillShade="F2"/>
          </w:tcPr>
          <w:p w14:paraId="7DB6E66C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B2C647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County-level variation for low birthweight and preterm births among all racial/ethnic categories declined in ME states; in non-ME states, geographic variation reduced for both outcomes among Hispanic births and low birthweight white births, but increased in both </w:t>
            </w:r>
            <w:r w:rsidRPr="006A00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outcomes among AA births</w:t>
            </w:r>
          </w:p>
          <w:p w14:paraId="216D742D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4E37E1" w14:textId="7F0EA8DA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Significance in changes in AA-white disparities not tested for either outcome</w:t>
            </w:r>
          </w:p>
        </w:tc>
      </w:tr>
      <w:tr w:rsidR="001323F3" w:rsidRPr="006A00F9" w14:paraId="1B016305" w14:textId="77777777" w:rsidTr="00C60544">
        <w:trPr>
          <w:trHeight w:val="2232"/>
        </w:trPr>
        <w:tc>
          <w:tcPr>
            <w:tcW w:w="436" w:type="pct"/>
          </w:tcPr>
          <w:p w14:paraId="6D8CA5F2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B3EC1A" w14:textId="47C738DD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Glance, </w:t>
            </w: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Thirukumaran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Shippey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Lustik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, &amp; Dick (2020)</w:t>
            </w:r>
          </w:p>
        </w:tc>
        <w:tc>
          <w:tcPr>
            <w:tcW w:w="468" w:type="pct"/>
          </w:tcPr>
          <w:p w14:paraId="40DD4B2E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759510" w14:textId="0499F5D6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Determined whether ME was associated with reduction in revascularization disparities in patients with acute myocardial infarction</w:t>
            </w:r>
          </w:p>
        </w:tc>
        <w:tc>
          <w:tcPr>
            <w:tcW w:w="585" w:type="pct"/>
          </w:tcPr>
          <w:p w14:paraId="2178C938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CC1ED8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Retrospective analysis study; comparative interrupted time series analysis</w:t>
            </w:r>
          </w:p>
          <w:p w14:paraId="7EC81277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7962CE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Pre- &amp; post-ACA</w:t>
            </w:r>
          </w:p>
          <w:p w14:paraId="37D0512D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ME &amp; non-ME</w:t>
            </w:r>
          </w:p>
          <w:p w14:paraId="4DC70B1B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AA-white disparity</w:t>
            </w:r>
          </w:p>
          <w:p w14:paraId="6801E9E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E444B3" w14:textId="2C76BCED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Did not distinguish between private and public insurance</w:t>
            </w:r>
          </w:p>
        </w:tc>
        <w:tc>
          <w:tcPr>
            <w:tcW w:w="462" w:type="pct"/>
          </w:tcPr>
          <w:p w14:paraId="623A958E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2C8894" w14:textId="7C885108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Vizient Clinical Database/Resource (CDB/RM), 2010-2018</w:t>
            </w:r>
          </w:p>
        </w:tc>
        <w:tc>
          <w:tcPr>
            <w:tcW w:w="498" w:type="pct"/>
          </w:tcPr>
          <w:p w14:paraId="1499A80E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8071D9" w14:textId="65D0D635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White and African American patients (ages 18-64) hospitalized with ST-segment elevation (STEMI) or non-ST-segment elevation acute myocardial infarction (NSTEMI) after ME</w:t>
            </w:r>
          </w:p>
        </w:tc>
        <w:tc>
          <w:tcPr>
            <w:tcW w:w="460" w:type="pct"/>
          </w:tcPr>
          <w:p w14:paraId="17B6A72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9C9B19" w14:textId="5536DB88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Patient characteristics, pre-ACA temporal trends, hospital effects</w:t>
            </w:r>
          </w:p>
        </w:tc>
        <w:tc>
          <w:tcPr>
            <w:tcW w:w="318" w:type="pct"/>
          </w:tcPr>
          <w:p w14:paraId="3490C6E0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7054C" w14:textId="312A4A61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Absolute</w:t>
            </w:r>
          </w:p>
        </w:tc>
        <w:tc>
          <w:tcPr>
            <w:tcW w:w="653" w:type="pct"/>
          </w:tcPr>
          <w:p w14:paraId="3E743E42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92E7B6" w14:textId="0C854DB6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Among patients with STEMI and NSTEMI, AA-white un-insurance rate disparity reductions in ME vs. non-ME states before and after ACA (DDD) is significant at p&lt;0.001.</w:t>
            </w:r>
          </w:p>
        </w:tc>
        <w:tc>
          <w:tcPr>
            <w:tcW w:w="616" w:type="pct"/>
          </w:tcPr>
          <w:p w14:paraId="7102E986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D00651" w14:textId="17C5B28B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504" w:type="pct"/>
          </w:tcPr>
          <w:p w14:paraId="165F3186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8EF2B2" w14:textId="5CFBAFE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Differences in AA-white revascularization rates for patients with STEMI decreased by 2.09 percentage points per year in ME vs. non-ME states; 7.24 percentage point increase for AA patients hospitalized with STEMI in non-ME states </w:t>
            </w:r>
          </w:p>
        </w:tc>
      </w:tr>
      <w:tr w:rsidR="00C60544" w:rsidRPr="006A00F9" w14:paraId="244A7F93" w14:textId="77777777" w:rsidTr="00C60544">
        <w:trPr>
          <w:trHeight w:val="2232"/>
        </w:trPr>
        <w:tc>
          <w:tcPr>
            <w:tcW w:w="436" w:type="pct"/>
            <w:shd w:val="clear" w:color="auto" w:fill="F2F2F2" w:themeFill="background1" w:themeFillShade="F2"/>
          </w:tcPr>
          <w:p w14:paraId="6B232C3B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C33754" w14:textId="3F64BC7C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Semprini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 &amp; Olopade (2020)</w:t>
            </w:r>
          </w:p>
        </w:tc>
        <w:tc>
          <w:tcPr>
            <w:tcW w:w="468" w:type="pct"/>
            <w:shd w:val="clear" w:color="auto" w:fill="F2F2F2" w:themeFill="background1" w:themeFillShade="F2"/>
          </w:tcPr>
          <w:p w14:paraId="169FAE00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2E52C8" w14:textId="06E2FE62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Evaluated impact of ME on disparity between African American-white breast cancer mortality rates</w:t>
            </w:r>
          </w:p>
        </w:tc>
        <w:tc>
          <w:tcPr>
            <w:tcW w:w="585" w:type="pct"/>
            <w:shd w:val="clear" w:color="auto" w:fill="F2F2F2" w:themeFill="background1" w:themeFillShade="F2"/>
          </w:tcPr>
          <w:p w14:paraId="4D45BAE9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205729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Difference-in-Difference (DD) fixed effects regression model with AA-white mortality ratio as outcome</w:t>
            </w:r>
          </w:p>
          <w:p w14:paraId="7EBC838D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0FB940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Pre- &amp; post-ACA</w:t>
            </w:r>
          </w:p>
          <w:p w14:paraId="73429DFE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ME &amp; non-ME</w:t>
            </w:r>
          </w:p>
          <w:p w14:paraId="092A8C88" w14:textId="5DB41FFE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AA-white disparity</w:t>
            </w:r>
          </w:p>
        </w:tc>
        <w:tc>
          <w:tcPr>
            <w:tcW w:w="462" w:type="pct"/>
            <w:shd w:val="clear" w:color="auto" w:fill="F2F2F2" w:themeFill="background1" w:themeFillShade="F2"/>
          </w:tcPr>
          <w:p w14:paraId="623C43E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DE561" w14:textId="3D055BE4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CDC All-Cause Mortality Database, 2012-2016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14:paraId="11A32068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35A39F" w14:textId="3A1F02CF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State-level breast cancer mortality data; no additional inclusion or exclusion criteria reported</w:t>
            </w:r>
          </w:p>
        </w:tc>
        <w:tc>
          <w:tcPr>
            <w:tcW w:w="460" w:type="pct"/>
            <w:shd w:val="clear" w:color="auto" w:fill="F2F2F2" w:themeFill="background1" w:themeFillShade="F2"/>
          </w:tcPr>
          <w:p w14:paraId="52BB8E8C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D30A24" w14:textId="0058786A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318" w:type="pct"/>
            <w:shd w:val="clear" w:color="auto" w:fill="F2F2F2" w:themeFill="background1" w:themeFillShade="F2"/>
          </w:tcPr>
          <w:p w14:paraId="5D102F08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38D8D3" w14:textId="50E92C69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Absolute</w:t>
            </w:r>
          </w:p>
        </w:tc>
        <w:tc>
          <w:tcPr>
            <w:tcW w:w="653" w:type="pct"/>
            <w:shd w:val="clear" w:color="auto" w:fill="F2F2F2" w:themeFill="background1" w:themeFillShade="F2"/>
          </w:tcPr>
          <w:p w14:paraId="1C598C97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E2F702" w14:textId="32734B88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616" w:type="pct"/>
            <w:shd w:val="clear" w:color="auto" w:fill="F2F2F2" w:themeFill="background1" w:themeFillShade="F2"/>
          </w:tcPr>
          <w:p w14:paraId="0C256F9C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2AF831" w14:textId="133766ED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504" w:type="pct"/>
            <w:shd w:val="clear" w:color="auto" w:fill="F2F2F2" w:themeFill="background1" w:themeFillShade="F2"/>
          </w:tcPr>
          <w:p w14:paraId="4F744EDD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80625E" w14:textId="3C025A0A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ME did not lower disparity in breast cancer mortality; AA-white mortality ratio increased in ME states for all Medicaid-eligible age groups with significant effects in younger age groups</w:t>
            </w:r>
            <w:r w:rsidRPr="00991A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323F3" w:rsidRPr="006A00F9" w14:paraId="7D4185CC" w14:textId="77777777" w:rsidTr="00C60544">
        <w:trPr>
          <w:trHeight w:val="2232"/>
        </w:trPr>
        <w:tc>
          <w:tcPr>
            <w:tcW w:w="436" w:type="pct"/>
          </w:tcPr>
          <w:p w14:paraId="08A3C0A2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35CA63" w14:textId="66EE354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Chaudry, Jackson, &amp; </w:t>
            </w: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Glied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</w:tc>
        <w:tc>
          <w:tcPr>
            <w:tcW w:w="468" w:type="pct"/>
          </w:tcPr>
          <w:p w14:paraId="03A2139B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D6DA67" w14:textId="7593C170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Determined the extent to which the ACA has reduced disparities in insurance coverage among different racial/ethnic groups</w:t>
            </w:r>
          </w:p>
        </w:tc>
        <w:tc>
          <w:tcPr>
            <w:tcW w:w="585" w:type="pct"/>
          </w:tcPr>
          <w:p w14:paraId="7C858AFD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320991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Difference-in-Difference (DD)</w:t>
            </w:r>
          </w:p>
          <w:p w14:paraId="5CA5CAAD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7A0360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Pre- &amp; post-ACA; estimates adjusted</w:t>
            </w:r>
          </w:p>
          <w:p w14:paraId="6DE0B825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5D483B" w14:textId="75481264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Examined public, private, and no coverage separately</w:t>
            </w:r>
          </w:p>
        </w:tc>
        <w:tc>
          <w:tcPr>
            <w:tcW w:w="462" w:type="pct"/>
          </w:tcPr>
          <w:p w14:paraId="18A8E32A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1F9308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American Community Survey (ACS), 2013-2017</w:t>
            </w:r>
          </w:p>
        </w:tc>
        <w:tc>
          <w:tcPr>
            <w:tcW w:w="498" w:type="pct"/>
          </w:tcPr>
          <w:p w14:paraId="30586C67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4384BB" w14:textId="2487DCD0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Adults (ages 19-64); white, African American, Hispanic (any race); grouped by income relative to federal poverty guidelines; </w:t>
            </w:r>
          </w:p>
        </w:tc>
        <w:tc>
          <w:tcPr>
            <w:tcW w:w="460" w:type="pct"/>
          </w:tcPr>
          <w:p w14:paraId="7847E78D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8B0275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Stratified by income level</w:t>
            </w:r>
          </w:p>
        </w:tc>
        <w:tc>
          <w:tcPr>
            <w:tcW w:w="318" w:type="pct"/>
          </w:tcPr>
          <w:p w14:paraId="64EA349E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F183D1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Absolute</w:t>
            </w:r>
          </w:p>
        </w:tc>
        <w:tc>
          <w:tcPr>
            <w:tcW w:w="653" w:type="pct"/>
          </w:tcPr>
          <w:p w14:paraId="575AAA69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4874E8" w14:textId="0A9DD6BF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Among all income levels, white un-insurance rates declined in non-ME and ME states; AA and non-Hispanic un-insurance rates decreased in non-ME and ME states</w:t>
            </w:r>
          </w:p>
          <w:p w14:paraId="58B5B89B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C65787" w14:textId="46F7F870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Rates unadjusted and no significance testing conducted</w:t>
            </w:r>
          </w:p>
        </w:tc>
        <w:tc>
          <w:tcPr>
            <w:tcW w:w="616" w:type="pct"/>
          </w:tcPr>
          <w:p w14:paraId="2618C1CB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CF440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504" w:type="pct"/>
          </w:tcPr>
          <w:p w14:paraId="10711AEF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22EF41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60544" w:rsidRPr="006A00F9" w14:paraId="00C72796" w14:textId="77777777" w:rsidTr="00C60544">
        <w:tc>
          <w:tcPr>
            <w:tcW w:w="436" w:type="pct"/>
            <w:shd w:val="clear" w:color="auto" w:fill="F2F2F2" w:themeFill="background1" w:themeFillShade="F2"/>
          </w:tcPr>
          <w:p w14:paraId="0153F5E0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AA5EF9" w14:textId="0D0C30F3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Singh &amp; Wilk (2019)</w:t>
            </w:r>
          </w:p>
        </w:tc>
        <w:tc>
          <w:tcPr>
            <w:tcW w:w="468" w:type="pct"/>
            <w:shd w:val="clear" w:color="auto" w:fill="F2F2F2" w:themeFill="background1" w:themeFillShade="F2"/>
          </w:tcPr>
          <w:p w14:paraId="27BE91F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F1FB0B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Examined changes in access to primary care, measured by insurance status, having usual source of care, and delaying care </w:t>
            </w:r>
            <w:r w:rsidRPr="006A00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due to cost, following ACA ME</w:t>
            </w:r>
          </w:p>
          <w:p w14:paraId="6238BC6F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B265D7" w14:textId="213AC559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F2F2F2" w:themeFill="background1" w:themeFillShade="F2"/>
          </w:tcPr>
          <w:p w14:paraId="35A1D1FB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0153FE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Difference-in-Difference (DD); logistic regression models</w:t>
            </w:r>
          </w:p>
          <w:p w14:paraId="79FFE786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61FEFB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Pre- &amp; post-ACA</w:t>
            </w:r>
          </w:p>
          <w:p w14:paraId="6F7FD466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ME &amp; non-ME</w:t>
            </w:r>
          </w:p>
          <w:p w14:paraId="16043881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AA-white disparity</w:t>
            </w:r>
          </w:p>
          <w:p w14:paraId="3AF8729F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91DD44" w14:textId="68521BB8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Did not distinguish between private and public insurance</w:t>
            </w:r>
          </w:p>
        </w:tc>
        <w:tc>
          <w:tcPr>
            <w:tcW w:w="462" w:type="pct"/>
            <w:shd w:val="clear" w:color="auto" w:fill="F2F2F2" w:themeFill="background1" w:themeFillShade="F2"/>
          </w:tcPr>
          <w:p w14:paraId="30FE5981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131002" w14:textId="28BC86C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Behavioral Risk Factor Surveillance System (BRFSS), 2011-2016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14:paraId="638B3CC2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17C6CD" w14:textId="6FA6CEB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Adults (ages 25-64); white, African American, and Hispanic; other non-Hispanic adults (ages 25-64) with incomes below 100% FPL</w:t>
            </w:r>
          </w:p>
        </w:tc>
        <w:tc>
          <w:tcPr>
            <w:tcW w:w="460" w:type="pct"/>
            <w:shd w:val="clear" w:color="auto" w:fill="F2F2F2" w:themeFill="background1" w:themeFillShade="F2"/>
          </w:tcPr>
          <w:p w14:paraId="6D55466D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CC7769" w14:textId="7B7BBEDA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Age, education status, marital status, gender, self-rated health status; race/ethnicity, income</w:t>
            </w:r>
          </w:p>
        </w:tc>
        <w:tc>
          <w:tcPr>
            <w:tcW w:w="318" w:type="pct"/>
            <w:shd w:val="clear" w:color="auto" w:fill="F2F2F2" w:themeFill="background1" w:themeFillShade="F2"/>
          </w:tcPr>
          <w:p w14:paraId="5555A9C1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E37050" w14:textId="525E34FE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Absolute</w:t>
            </w:r>
          </w:p>
        </w:tc>
        <w:tc>
          <w:tcPr>
            <w:tcW w:w="653" w:type="pct"/>
            <w:shd w:val="clear" w:color="auto" w:fill="F2F2F2" w:themeFill="background1" w:themeFillShade="F2"/>
          </w:tcPr>
          <w:p w14:paraId="0323D2FD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61D7CE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No significant AA-white disparity changes in insurance rates due to ME </w:t>
            </w:r>
          </w:p>
          <w:p w14:paraId="14A0AD8B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EC7200" w14:textId="2C30D06F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  <w:shd w:val="clear" w:color="auto" w:fill="F2F2F2" w:themeFill="background1" w:themeFillShade="F2"/>
          </w:tcPr>
          <w:p w14:paraId="732E5E59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1B5A89" w14:textId="54E666A8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No significant AA-white disparity changes due to ME status in unmet need due to cost or having a usual source of care </w:t>
            </w:r>
          </w:p>
        </w:tc>
        <w:tc>
          <w:tcPr>
            <w:tcW w:w="504" w:type="pct"/>
            <w:shd w:val="clear" w:color="auto" w:fill="F2F2F2" w:themeFill="background1" w:themeFillShade="F2"/>
          </w:tcPr>
          <w:p w14:paraId="25FD0B48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2489CB" w14:textId="77A6913C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1323F3" w:rsidRPr="006A00F9" w14:paraId="17800C8F" w14:textId="77777777" w:rsidTr="00C60544">
        <w:tc>
          <w:tcPr>
            <w:tcW w:w="436" w:type="pct"/>
          </w:tcPr>
          <w:p w14:paraId="0927A73D" w14:textId="77777777" w:rsidR="001323F3" w:rsidRDefault="001323F3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48AE55" w14:textId="1BCC56B9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Lipton, Decker, &amp; Sommers (2019)</w:t>
            </w:r>
          </w:p>
        </w:tc>
        <w:tc>
          <w:tcPr>
            <w:tcW w:w="468" w:type="pct"/>
          </w:tcPr>
          <w:p w14:paraId="41E6BC4E" w14:textId="77777777" w:rsidR="001323F3" w:rsidRDefault="001323F3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50A1B2" w14:textId="51479332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Examined changes related to racial/ethnic disparities in health insurance coverage and access to care after implementation of dependent coverage provision and full ACA limitation in 2014, respectively, separate from preexisting trends</w:t>
            </w:r>
          </w:p>
        </w:tc>
        <w:tc>
          <w:tcPr>
            <w:tcW w:w="585" w:type="pct"/>
          </w:tcPr>
          <w:p w14:paraId="73DC5D98" w14:textId="77777777" w:rsidR="001323F3" w:rsidRDefault="001323F3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79AB5B" w14:textId="4BD2DFB1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Interrupted time series approach with 2 distinct intervention periods: October 2010 to December 2013 and January 2014 to December 2014</w:t>
            </w:r>
          </w:p>
          <w:p w14:paraId="5FAF8B0A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75D553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Pre- &amp; post-ACA</w:t>
            </w:r>
          </w:p>
          <w:p w14:paraId="7F85B10F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ME &amp; non-ME</w:t>
            </w:r>
          </w:p>
          <w:p w14:paraId="46E67978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AA-white disparity</w:t>
            </w:r>
          </w:p>
          <w:p w14:paraId="12CED586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122BD4" w14:textId="23E242DC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Examined public, private, and any coverage</w:t>
            </w:r>
          </w:p>
        </w:tc>
        <w:tc>
          <w:tcPr>
            <w:tcW w:w="462" w:type="pct"/>
          </w:tcPr>
          <w:p w14:paraId="4E915C3B" w14:textId="77777777" w:rsidR="001323F3" w:rsidRDefault="001323F3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7A9D1E" w14:textId="67FF7751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National Health Interview Survey (NHIS), 2000-2014</w:t>
            </w:r>
          </w:p>
        </w:tc>
        <w:tc>
          <w:tcPr>
            <w:tcW w:w="498" w:type="pct"/>
          </w:tcPr>
          <w:p w14:paraId="4F2679C8" w14:textId="77777777" w:rsidR="001323F3" w:rsidRDefault="001323F3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9F1F0A" w14:textId="398C1C4D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48,358 young adults (ages 19-25)</w:t>
            </w:r>
          </w:p>
        </w:tc>
        <w:tc>
          <w:tcPr>
            <w:tcW w:w="460" w:type="pct"/>
          </w:tcPr>
          <w:p w14:paraId="2A9A6B55" w14:textId="77777777" w:rsidR="001323F3" w:rsidRDefault="001323F3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E672B6" w14:textId="121AD642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Age, sex, marital status, education, employment status, family income, region of residence; models included linear quarterly trend to control for trends in each outcome prior to ACA implementation</w:t>
            </w:r>
          </w:p>
        </w:tc>
        <w:tc>
          <w:tcPr>
            <w:tcW w:w="318" w:type="pct"/>
          </w:tcPr>
          <w:p w14:paraId="07F51108" w14:textId="77777777" w:rsidR="001323F3" w:rsidRDefault="001323F3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C34057" w14:textId="01146F0E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Absolute</w:t>
            </w:r>
          </w:p>
        </w:tc>
        <w:tc>
          <w:tcPr>
            <w:tcW w:w="653" w:type="pct"/>
          </w:tcPr>
          <w:p w14:paraId="58AB71A6" w14:textId="77777777" w:rsidR="001323F3" w:rsidRDefault="001323F3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4AF705" w14:textId="5F9B0213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ME associated with significantly greater increases in rates of having health coverage and having Medicaid coverage compared to gains for whites; rates of reporting any type of health insurance increased at significantly greater rates than for whites in ME states</w:t>
            </w:r>
          </w:p>
        </w:tc>
        <w:tc>
          <w:tcPr>
            <w:tcW w:w="616" w:type="pct"/>
          </w:tcPr>
          <w:p w14:paraId="127CBBD5" w14:textId="77777777" w:rsidR="001323F3" w:rsidRDefault="001323F3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C9DF62" w14:textId="4433CE43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ME associated with significantly greater increases in reporting a usual source of health care for AA compared to gains for whites; cumulative changes for ACA associated with significantly greater increases in reporting at least one doctor’s visit for AA compared to gains for whites</w:t>
            </w:r>
          </w:p>
        </w:tc>
        <w:tc>
          <w:tcPr>
            <w:tcW w:w="504" w:type="pct"/>
          </w:tcPr>
          <w:p w14:paraId="3795CA96" w14:textId="77777777" w:rsidR="001323F3" w:rsidRDefault="001323F3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A7193E" w14:textId="563E8589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60544" w:rsidRPr="006A00F9" w14:paraId="58B0BC2E" w14:textId="77777777" w:rsidTr="00C60544">
        <w:tc>
          <w:tcPr>
            <w:tcW w:w="436" w:type="pct"/>
            <w:shd w:val="clear" w:color="auto" w:fill="F2F2F2" w:themeFill="background1" w:themeFillShade="F2"/>
          </w:tcPr>
          <w:p w14:paraId="25A3525F" w14:textId="77777777" w:rsidR="001323F3" w:rsidRDefault="001323F3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BA2E5D" w14:textId="0889B2F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Crocker, </w:t>
            </w: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Zeymo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, McDermott, Xiao, Watson, </w:t>
            </w: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DeLeire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Shara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, Chan, &amp; A-</w:t>
            </w: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Refaie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</w:tc>
        <w:tc>
          <w:tcPr>
            <w:tcW w:w="468" w:type="pct"/>
            <w:shd w:val="clear" w:color="auto" w:fill="F2F2F2" w:themeFill="background1" w:themeFillShade="F2"/>
          </w:tcPr>
          <w:p w14:paraId="64B6C2FA" w14:textId="77777777" w:rsidR="001323F3" w:rsidRDefault="001323F3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918FE3" w14:textId="223EF7D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Examined impact of ME on utilization of cancer surgery for uninsured overall, low-income persons, and racial minorities</w:t>
            </w:r>
          </w:p>
        </w:tc>
        <w:tc>
          <w:tcPr>
            <w:tcW w:w="585" w:type="pct"/>
            <w:shd w:val="clear" w:color="auto" w:fill="F2F2F2" w:themeFill="background1" w:themeFillShade="F2"/>
          </w:tcPr>
          <w:p w14:paraId="36A31D6D" w14:textId="77777777" w:rsidR="001323F3" w:rsidRDefault="001323F3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76A333" w14:textId="5262E2C9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Poisson interrupted time series (ITS) analysis</w:t>
            </w:r>
          </w:p>
          <w:p w14:paraId="0C5FB2F9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61ACF5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Pre- &amp; post-ACA</w:t>
            </w:r>
          </w:p>
          <w:p w14:paraId="14351D2E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ME &amp; non-ME</w:t>
            </w:r>
          </w:p>
          <w:p w14:paraId="54AD2FF2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AA-white disparity</w:t>
            </w:r>
          </w:p>
          <w:p w14:paraId="131546A3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49B2BB" w14:textId="32438806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Examined private and public insurance separately</w:t>
            </w:r>
          </w:p>
        </w:tc>
        <w:tc>
          <w:tcPr>
            <w:tcW w:w="462" w:type="pct"/>
            <w:shd w:val="clear" w:color="auto" w:fill="F2F2F2" w:themeFill="background1" w:themeFillShade="F2"/>
          </w:tcPr>
          <w:p w14:paraId="3BB71A31" w14:textId="77777777" w:rsidR="001323F3" w:rsidRDefault="001323F3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5AA3C5" w14:textId="2AACA15C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Merged data from State Inpatient Database, American Hospital Association, and Area Resource File, 2012-2015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14:paraId="6823D755" w14:textId="77777777" w:rsidR="001323F3" w:rsidRDefault="001323F3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49B5E0" w14:textId="7A74A67C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81,000 patients (ages 18-64) who underwent cancer surgery</w:t>
            </w:r>
          </w:p>
        </w:tc>
        <w:tc>
          <w:tcPr>
            <w:tcW w:w="460" w:type="pct"/>
            <w:shd w:val="clear" w:color="auto" w:fill="F2F2F2" w:themeFill="background1" w:themeFillShade="F2"/>
          </w:tcPr>
          <w:p w14:paraId="67CC7582" w14:textId="77777777" w:rsidR="001323F3" w:rsidRDefault="001323F3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D32F36" w14:textId="4208D47C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Adjusting for age, sex, comorbidity score, population-</w:t>
            </w:r>
            <w:proofErr w:type="gram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level</w:t>
            </w:r>
            <w:proofErr w:type="gram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 and provider-level characteristics; quarter of discharge; year of admission; payer type</w:t>
            </w:r>
          </w:p>
        </w:tc>
        <w:tc>
          <w:tcPr>
            <w:tcW w:w="318" w:type="pct"/>
            <w:shd w:val="clear" w:color="auto" w:fill="F2F2F2" w:themeFill="background1" w:themeFillShade="F2"/>
          </w:tcPr>
          <w:p w14:paraId="0029D248" w14:textId="77777777" w:rsidR="001323F3" w:rsidRDefault="001323F3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C7067A" w14:textId="29C4DB9D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Absolute</w:t>
            </w:r>
          </w:p>
        </w:tc>
        <w:tc>
          <w:tcPr>
            <w:tcW w:w="653" w:type="pct"/>
            <w:shd w:val="clear" w:color="auto" w:fill="F2F2F2" w:themeFill="background1" w:themeFillShade="F2"/>
          </w:tcPr>
          <w:p w14:paraId="1E54E0F1" w14:textId="77777777" w:rsidR="001323F3" w:rsidRDefault="001323F3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506AAE" w14:textId="5F74C921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616" w:type="pct"/>
            <w:shd w:val="clear" w:color="auto" w:fill="F2F2F2" w:themeFill="background1" w:themeFillShade="F2"/>
          </w:tcPr>
          <w:p w14:paraId="560FDCFD" w14:textId="77777777" w:rsidR="001323F3" w:rsidRDefault="001323F3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19F9C8" w14:textId="39463945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Medicaid and uninsured population in ME states substantially increased utilization relative to non-ME states in 2014</w:t>
            </w:r>
          </w:p>
          <w:p w14:paraId="6B9062C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1998C9" w14:textId="1D29F5BD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DDD effect not significant for AA-white change and cancer surgery utilization</w:t>
            </w:r>
          </w:p>
        </w:tc>
        <w:tc>
          <w:tcPr>
            <w:tcW w:w="504" w:type="pct"/>
            <w:shd w:val="clear" w:color="auto" w:fill="F2F2F2" w:themeFill="background1" w:themeFillShade="F2"/>
          </w:tcPr>
          <w:p w14:paraId="72691F0A" w14:textId="77777777" w:rsidR="001323F3" w:rsidRDefault="001323F3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072F5C" w14:textId="399DB658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1323F3" w:rsidRPr="006A00F9" w14:paraId="0D0F48A4" w14:textId="77777777" w:rsidTr="00C60544">
        <w:tc>
          <w:tcPr>
            <w:tcW w:w="436" w:type="pct"/>
          </w:tcPr>
          <w:p w14:paraId="12FA096B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633CF8" w14:textId="1D4800FA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Wehby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 &amp; </w:t>
            </w: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Lyu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 (2018)</w:t>
            </w:r>
          </w:p>
        </w:tc>
        <w:tc>
          <w:tcPr>
            <w:tcW w:w="468" w:type="pct"/>
          </w:tcPr>
          <w:p w14:paraId="6E5A25A6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633F4D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Examined ACA ME effects on Medicaid take-up and private coverage and coverage disparities by age, race/ethnicity, and gender</w:t>
            </w:r>
          </w:p>
          <w:p w14:paraId="61803953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26C90A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14:paraId="0F24028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8141DD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Stratified Difference-in-Difference (DD) regression with state fixed effects; excluded 14 states that had partial or full expansions prior to 2014</w:t>
            </w:r>
          </w:p>
          <w:p w14:paraId="40C8B92A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746017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Pre- &amp; post-ACA</w:t>
            </w:r>
          </w:p>
          <w:p w14:paraId="5E973868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ME &amp; non-ME</w:t>
            </w:r>
          </w:p>
          <w:p w14:paraId="6A5BD6E7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FB6165" w14:textId="6050560D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Examined Medicaid coverage, uninsured, individually purchased, employer-sponsored coverage, any private coverage</w:t>
            </w:r>
          </w:p>
        </w:tc>
        <w:tc>
          <w:tcPr>
            <w:tcW w:w="462" w:type="pct"/>
          </w:tcPr>
          <w:p w14:paraId="05020D6A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D43496" w14:textId="3AC94312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American Community Survey, 2011-2015</w:t>
            </w:r>
          </w:p>
        </w:tc>
        <w:tc>
          <w:tcPr>
            <w:tcW w:w="498" w:type="pct"/>
          </w:tcPr>
          <w:p w14:paraId="561EDFC8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F2309E" w14:textId="797BD81D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3,137,989 low-educated (high school or less) adults (ages 19-64); did not select sample based on household income or poverty level because income is potentially endogenous to insurance</w:t>
            </w:r>
          </w:p>
        </w:tc>
        <w:tc>
          <w:tcPr>
            <w:tcW w:w="460" w:type="pct"/>
          </w:tcPr>
          <w:p w14:paraId="1F1ED649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3FD3DF" w14:textId="7D0F6AD5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National coverage time trends stratified by age group, stratified by race/ethnicity and gender</w:t>
            </w:r>
          </w:p>
        </w:tc>
        <w:tc>
          <w:tcPr>
            <w:tcW w:w="318" w:type="pct"/>
          </w:tcPr>
          <w:p w14:paraId="5382760C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AFEDDF" w14:textId="4EF79030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Absolute</w:t>
            </w:r>
          </w:p>
        </w:tc>
        <w:tc>
          <w:tcPr>
            <w:tcW w:w="653" w:type="pct"/>
          </w:tcPr>
          <w:p w14:paraId="0A635583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D42E6D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Slight change in coverage disparities by race/ethnicity </w:t>
            </w:r>
          </w:p>
          <w:p w14:paraId="2A05C90A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FE5C60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DDD effect not tested for AA-white disparity change</w:t>
            </w:r>
          </w:p>
          <w:p w14:paraId="4B2A9D40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45785F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</w:tcPr>
          <w:p w14:paraId="3CDF79F1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27D816" w14:textId="6455D649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504" w:type="pct"/>
          </w:tcPr>
          <w:p w14:paraId="4C0A9027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999C55" w14:textId="4C48F5A5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60544" w:rsidRPr="006A00F9" w14:paraId="35337AA8" w14:textId="77777777" w:rsidTr="00C60544">
        <w:tc>
          <w:tcPr>
            <w:tcW w:w="436" w:type="pct"/>
            <w:shd w:val="clear" w:color="auto" w:fill="F2F2F2" w:themeFill="background1" w:themeFillShade="F2"/>
          </w:tcPr>
          <w:p w14:paraId="1E62744D" w14:textId="504CB789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Han, </w:t>
            </w: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Yabroff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, War, Brawley, Jemal (2018)</w:t>
            </w:r>
          </w:p>
        </w:tc>
        <w:tc>
          <w:tcPr>
            <w:tcW w:w="468" w:type="pct"/>
            <w:shd w:val="clear" w:color="auto" w:fill="F2F2F2" w:themeFill="background1" w:themeFillShade="F2"/>
          </w:tcPr>
          <w:p w14:paraId="23D2F4E8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Examined changes in percent uninsured and percent reporting care unaffordability, pre- &amp; post-ACA ME</w:t>
            </w:r>
          </w:p>
          <w:p w14:paraId="6F0A2160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1474B5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F2F2F2" w:themeFill="background1" w:themeFillShade="F2"/>
          </w:tcPr>
          <w:p w14:paraId="49A19812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Difference-in-Difference (DD)</w:t>
            </w:r>
          </w:p>
          <w:p w14:paraId="5753B58B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686884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Pre- &amp; post-ACA</w:t>
            </w:r>
          </w:p>
          <w:p w14:paraId="5D7E73AE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ME &amp; non-ME</w:t>
            </w:r>
          </w:p>
          <w:p w14:paraId="5728D159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CE0937" w14:textId="53F415D4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Did not distinguish between private and public insurance</w:t>
            </w:r>
          </w:p>
        </w:tc>
        <w:tc>
          <w:tcPr>
            <w:tcW w:w="462" w:type="pct"/>
            <w:shd w:val="clear" w:color="auto" w:fill="F2F2F2" w:themeFill="background1" w:themeFillShade="F2"/>
          </w:tcPr>
          <w:p w14:paraId="6C444511" w14:textId="62E86722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Behavioral Risk Factor Surveillance System (BRFSS), 2011-2017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14:paraId="121A7EF6" w14:textId="344A6176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118,631 cancer survivors (ages 18-64) with no known sex</w:t>
            </w:r>
          </w:p>
        </w:tc>
        <w:tc>
          <w:tcPr>
            <w:tcW w:w="460" w:type="pct"/>
            <w:shd w:val="clear" w:color="auto" w:fill="F2F2F2" w:themeFill="background1" w:themeFillShade="F2"/>
          </w:tcPr>
          <w:p w14:paraId="1D85587E" w14:textId="50481268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Gender, age, race/ethnicity, household income, education, employment status, marital status, number of comorbid conditions</w:t>
            </w:r>
          </w:p>
        </w:tc>
        <w:tc>
          <w:tcPr>
            <w:tcW w:w="318" w:type="pct"/>
            <w:shd w:val="clear" w:color="auto" w:fill="F2F2F2" w:themeFill="background1" w:themeFillShade="F2"/>
          </w:tcPr>
          <w:p w14:paraId="1FA0AB4C" w14:textId="2D53C176" w:rsidR="00C52379" w:rsidRPr="006A00F9" w:rsidRDefault="00C60544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C52379" w:rsidRPr="006A00F9">
              <w:rPr>
                <w:rFonts w:ascii="Times New Roman" w:hAnsi="Times New Roman" w:cs="Times New Roman"/>
                <w:sz w:val="16"/>
                <w:szCs w:val="16"/>
              </w:rPr>
              <w:t>bsolute</w:t>
            </w:r>
          </w:p>
        </w:tc>
        <w:tc>
          <w:tcPr>
            <w:tcW w:w="653" w:type="pct"/>
            <w:shd w:val="clear" w:color="auto" w:fill="F2F2F2" w:themeFill="background1" w:themeFillShade="F2"/>
          </w:tcPr>
          <w:p w14:paraId="47EED327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Percent uninsured and care affordability decreased in all racial groups; disparities between white and Hispanic survivors persisted; greater reductions in un-insurance rates for AA in ME states (not statistically significant)</w:t>
            </w:r>
          </w:p>
          <w:p w14:paraId="30275782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D84E0F" w14:textId="7054F5FB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DDD effect not tested for significance for AA-white disparity change</w:t>
            </w:r>
          </w:p>
        </w:tc>
        <w:tc>
          <w:tcPr>
            <w:tcW w:w="616" w:type="pct"/>
            <w:shd w:val="clear" w:color="auto" w:fill="F2F2F2" w:themeFill="background1" w:themeFillShade="F2"/>
          </w:tcPr>
          <w:p w14:paraId="372B44A9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Greater reductions in rates of care affordability reports for AA in ME states (not statistically significant); no significant findings for ME impact on AA-white disparities in unmet need due to cost</w:t>
            </w:r>
          </w:p>
          <w:p w14:paraId="11F5D3D3" w14:textId="77777777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379248" w14:textId="1ECC039F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DDD effect not tested for significance for AA-white disparity change</w:t>
            </w:r>
          </w:p>
        </w:tc>
        <w:tc>
          <w:tcPr>
            <w:tcW w:w="504" w:type="pct"/>
            <w:shd w:val="clear" w:color="auto" w:fill="F2F2F2" w:themeFill="background1" w:themeFillShade="F2"/>
          </w:tcPr>
          <w:p w14:paraId="78F39F4E" w14:textId="6E096D79" w:rsidR="00C52379" w:rsidRPr="006A00F9" w:rsidRDefault="00C52379" w:rsidP="00C52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1323F3" w:rsidRPr="006A00F9" w14:paraId="60D8C372" w14:textId="77777777" w:rsidTr="00C60544">
        <w:tc>
          <w:tcPr>
            <w:tcW w:w="436" w:type="pct"/>
          </w:tcPr>
          <w:p w14:paraId="1B482AEE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F55AAC" w14:textId="3AA3B119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Lee &amp; </w:t>
            </w: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Porell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 (2018)</w:t>
            </w:r>
          </w:p>
        </w:tc>
        <w:tc>
          <w:tcPr>
            <w:tcW w:w="468" w:type="pct"/>
          </w:tcPr>
          <w:p w14:paraId="34CDCE3F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A43194" w14:textId="566E0946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Estimated impacts of ACA ME on racial/ethnic disparities in insurance coverage, access to care, and health status</w:t>
            </w:r>
          </w:p>
        </w:tc>
        <w:tc>
          <w:tcPr>
            <w:tcW w:w="585" w:type="pct"/>
          </w:tcPr>
          <w:p w14:paraId="566699B8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241923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Difference-in-Difference (DDD) model specification with treatment and comparison groups; linear probability and regression models</w:t>
            </w:r>
          </w:p>
          <w:p w14:paraId="38E51FC5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008A0E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Pre- &amp; post-ACA</w:t>
            </w:r>
          </w:p>
          <w:p w14:paraId="34BD0B7C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ME &amp; non-ME</w:t>
            </w:r>
          </w:p>
          <w:p w14:paraId="536E6A10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AA-white disparity</w:t>
            </w:r>
          </w:p>
          <w:p w14:paraId="4DE7D5BB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0EE457" w14:textId="51FF52AE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Did not distinguish between private and public insurance</w:t>
            </w:r>
          </w:p>
        </w:tc>
        <w:tc>
          <w:tcPr>
            <w:tcW w:w="462" w:type="pct"/>
          </w:tcPr>
          <w:p w14:paraId="4B13BEB1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5AB4D2" w14:textId="4F877234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Behavioral Risk Factor Surveillance System, 2011-2016</w:t>
            </w:r>
          </w:p>
        </w:tc>
        <w:tc>
          <w:tcPr>
            <w:tcW w:w="498" w:type="pct"/>
          </w:tcPr>
          <w:p w14:paraId="1A350FEE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7C69C" w14:textId="00B0EB8A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Non-pregnant childless adults (ages 19-64) residing in U.S. state or D.C. with incomes less than 100% FPL</w:t>
            </w:r>
          </w:p>
        </w:tc>
        <w:tc>
          <w:tcPr>
            <w:tcW w:w="460" w:type="pct"/>
          </w:tcPr>
          <w:p w14:paraId="1E48CAF3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EB4535" w14:textId="699EA07F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Age, gender, race, marital status, education, employment, chronic disease status, tobacco use; state-year variables including number of hospital beds and physicians per 1,000 population, unemployment rate, per capita income, racial/ethnic composition, Senate voting records</w:t>
            </w:r>
          </w:p>
        </w:tc>
        <w:tc>
          <w:tcPr>
            <w:tcW w:w="318" w:type="pct"/>
          </w:tcPr>
          <w:p w14:paraId="058013C6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AE9BB" w14:textId="1D8356D1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Absolute</w:t>
            </w:r>
          </w:p>
        </w:tc>
        <w:tc>
          <w:tcPr>
            <w:tcW w:w="653" w:type="pct"/>
          </w:tcPr>
          <w:p w14:paraId="52A65921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B63296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DDD effect not significant for AA-white disparity change in un-insurance</w:t>
            </w:r>
          </w:p>
          <w:p w14:paraId="32BF780A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757EDA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</w:tcPr>
          <w:p w14:paraId="766CDF69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905BD2" w14:textId="49C3BFCC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No significant findings for ME impact on AA-white disparities in unmet needs due to cost, having a usual source of care, or having annual wellness exam</w:t>
            </w:r>
          </w:p>
        </w:tc>
        <w:tc>
          <w:tcPr>
            <w:tcW w:w="504" w:type="pct"/>
          </w:tcPr>
          <w:p w14:paraId="75A1CA4D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1F4CFA" w14:textId="5ADAD9F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No significant findings for ME impact on AA-white disparities in reported fair or poor physical health days, number of poor mental health days, and days with health-related activity limitation</w:t>
            </w:r>
          </w:p>
        </w:tc>
      </w:tr>
      <w:tr w:rsidR="00C60544" w:rsidRPr="006A00F9" w14:paraId="63F39E0D" w14:textId="77777777" w:rsidTr="00C60544">
        <w:tc>
          <w:tcPr>
            <w:tcW w:w="436" w:type="pct"/>
            <w:shd w:val="clear" w:color="auto" w:fill="F2F2F2" w:themeFill="background1" w:themeFillShade="F2"/>
          </w:tcPr>
          <w:p w14:paraId="18E8CB73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D1B1C7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Yue, Rasmussen, </w:t>
            </w:r>
          </w:p>
          <w:p w14:paraId="76CEE831" w14:textId="489DDF35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&amp; Ponce (2018)</w:t>
            </w:r>
          </w:p>
        </w:tc>
        <w:tc>
          <w:tcPr>
            <w:tcW w:w="468" w:type="pct"/>
            <w:shd w:val="clear" w:color="auto" w:fill="F2F2F2" w:themeFill="background1" w:themeFillShade="F2"/>
          </w:tcPr>
          <w:p w14:paraId="6B88CBC5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AEA2B2" w14:textId="79FE2466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Examined impacts of ME on health insurance coverage, having personal doctor(s), being unable to see doctors because of cost, and receiving a flu shot; tested racial/ethnic differential impacts</w:t>
            </w:r>
          </w:p>
        </w:tc>
        <w:tc>
          <w:tcPr>
            <w:tcW w:w="585" w:type="pct"/>
            <w:shd w:val="clear" w:color="auto" w:fill="F2F2F2" w:themeFill="background1" w:themeFillShade="F2"/>
          </w:tcPr>
          <w:p w14:paraId="25C7432F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692BBA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Quasi-experimental design with Difference-in-Difference (DDD) analyses; multiple imputations and survey weights used; excluded 14 states that had partial or full ME prior to 2014</w:t>
            </w:r>
          </w:p>
          <w:p w14:paraId="25BF6D9E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DD0138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Pre- &amp; post-ACA</w:t>
            </w:r>
          </w:p>
          <w:p w14:paraId="28848B60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ME &amp; non-ME</w:t>
            </w:r>
          </w:p>
          <w:p w14:paraId="7FE3A708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AA-white disparity</w:t>
            </w:r>
          </w:p>
          <w:p w14:paraId="5B8BD0D8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D7E0E3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Did not distinguish between private and public insurance</w:t>
            </w:r>
          </w:p>
          <w:p w14:paraId="18A49375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</w:tcPr>
          <w:p w14:paraId="7DDB25F3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B9AEAA" w14:textId="5B4BD20A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Behavioral Risk Factor Surveillance System (BRFSS); State </w:t>
            </w: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Physicans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 Workforce Data Book; Bureau of Labor Statistics, 2013-2015 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14:paraId="06C59FBB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6EB4AD" w14:textId="668D7118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Adults (ages 18 or older), low-income, non-elderly based on household income and family size; 18,408 observations in non-ME group and 16,964 in ME group</w:t>
            </w:r>
          </w:p>
        </w:tc>
        <w:tc>
          <w:tcPr>
            <w:tcW w:w="460" w:type="pct"/>
            <w:shd w:val="clear" w:color="auto" w:fill="F2F2F2" w:themeFill="background1" w:themeFillShade="F2"/>
          </w:tcPr>
          <w:p w14:paraId="5B388D58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165A0C" w14:textId="23934AD4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Age, general health, annual household income, race, education level, employment status, language, number of children in household, number of adults in household</w:t>
            </w:r>
          </w:p>
        </w:tc>
        <w:tc>
          <w:tcPr>
            <w:tcW w:w="318" w:type="pct"/>
            <w:shd w:val="clear" w:color="auto" w:fill="F2F2F2" w:themeFill="background1" w:themeFillShade="F2"/>
          </w:tcPr>
          <w:p w14:paraId="64AA6308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0B3C45" w14:textId="77777777" w:rsidR="001323F3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8921F3" w14:textId="45D8B101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Absolute</w:t>
            </w:r>
          </w:p>
        </w:tc>
        <w:tc>
          <w:tcPr>
            <w:tcW w:w="653" w:type="pct"/>
            <w:shd w:val="clear" w:color="auto" w:fill="F2F2F2" w:themeFill="background1" w:themeFillShade="F2"/>
          </w:tcPr>
          <w:p w14:paraId="39C1C757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092740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DDD effect not significant for AA-white disparity changes in rates of any-health coverage</w:t>
            </w:r>
          </w:p>
          <w:p w14:paraId="2C33A981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E84BD4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  <w:shd w:val="clear" w:color="auto" w:fill="F2F2F2" w:themeFill="background1" w:themeFillShade="F2"/>
          </w:tcPr>
          <w:p w14:paraId="54FA78E1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B1FB14" w14:textId="27FC205D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No significant findings for ME impact on AA-white disparities due to cost, having usual source of care or personal doctor, or having flu shot</w:t>
            </w:r>
          </w:p>
        </w:tc>
        <w:tc>
          <w:tcPr>
            <w:tcW w:w="504" w:type="pct"/>
            <w:shd w:val="clear" w:color="auto" w:fill="F2F2F2" w:themeFill="background1" w:themeFillShade="F2"/>
          </w:tcPr>
          <w:p w14:paraId="0E725459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56136A" w14:textId="77777777" w:rsidR="001323F3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F9F9DE" w14:textId="3B13F2CA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1323F3" w:rsidRPr="006A00F9" w14:paraId="4D5CA527" w14:textId="77777777" w:rsidTr="00C60544">
        <w:tc>
          <w:tcPr>
            <w:tcW w:w="436" w:type="pct"/>
          </w:tcPr>
          <w:p w14:paraId="08749A9B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0341DA" w14:textId="7C5BEC12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Hayes, Riley, Radley, &amp; McCarthy (2017)</w:t>
            </w:r>
          </w:p>
        </w:tc>
        <w:tc>
          <w:tcPr>
            <w:tcW w:w="468" w:type="pct"/>
          </w:tcPr>
          <w:p w14:paraId="6D7C5E7B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417CE8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Investigated effects of ME on access to health care across three racial/ethnic groups</w:t>
            </w:r>
          </w:p>
          <w:p w14:paraId="0661C39A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01F59A" w14:textId="6F998CF6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Did not distinguish between private and public insurance</w:t>
            </w:r>
          </w:p>
        </w:tc>
        <w:tc>
          <w:tcPr>
            <w:tcW w:w="585" w:type="pct"/>
          </w:tcPr>
          <w:p w14:paraId="70C1A509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E54B38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Stratified analysis; calculated and compared national averages for each indicator pre- &amp; post-ACA, comparing ME and non-ME states</w:t>
            </w:r>
          </w:p>
          <w:p w14:paraId="2A83946A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37F1A1" w14:textId="14E15DA8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No statistical tests performed</w:t>
            </w:r>
          </w:p>
        </w:tc>
        <w:tc>
          <w:tcPr>
            <w:tcW w:w="462" w:type="pct"/>
          </w:tcPr>
          <w:p w14:paraId="24D2C3E2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B18460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American Community Survey (ACS), 2013 &amp; 2015</w:t>
            </w:r>
          </w:p>
          <w:p w14:paraId="69303775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3DA1C7" w14:textId="79CC6283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Behavioral Risk Factor Surveillance System (BRFSS), 2013 &amp; 2015</w:t>
            </w:r>
          </w:p>
        </w:tc>
        <w:tc>
          <w:tcPr>
            <w:tcW w:w="498" w:type="pct"/>
          </w:tcPr>
          <w:p w14:paraId="30EC21B8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D6597F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Uninsured adults (ages 19-64); adults (ages and older) who identified unmet heath care need do to cost and lacks usual source of care</w:t>
            </w:r>
          </w:p>
          <w:p w14:paraId="53344C2E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74258A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</w:tcPr>
          <w:p w14:paraId="185B620C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D0D53B" w14:textId="04CD17F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None reported</w:t>
            </w:r>
          </w:p>
        </w:tc>
        <w:tc>
          <w:tcPr>
            <w:tcW w:w="318" w:type="pct"/>
          </w:tcPr>
          <w:p w14:paraId="4B1D1BA6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9117D1" w14:textId="36BA7CA2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Absolute</w:t>
            </w:r>
          </w:p>
        </w:tc>
        <w:tc>
          <w:tcPr>
            <w:tcW w:w="653" w:type="pct"/>
          </w:tcPr>
          <w:p w14:paraId="2B4C17B6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367830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AA-white absolute disparity in un-insurance rates decreased in non-ME and ME states </w:t>
            </w:r>
          </w:p>
          <w:p w14:paraId="41AD7F76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FFAA49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No statistics of significance reported</w:t>
            </w:r>
          </w:p>
          <w:p w14:paraId="663472E2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4B8F89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</w:tcPr>
          <w:p w14:paraId="05282312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D60A48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AA-white absolute disparity in rates of unmet health care need due to costs decreased in non-ME and ME states</w:t>
            </w:r>
          </w:p>
          <w:p w14:paraId="01555476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95E059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No statistics of significance reported</w:t>
            </w:r>
          </w:p>
          <w:p w14:paraId="2DCC99FD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3C542E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AA-white absolute disparity in rates of lacking a usual source of care decreased in non-ME and ME states</w:t>
            </w:r>
          </w:p>
          <w:p w14:paraId="2E763750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CE2FBF" w14:textId="0834C04C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No statistics of significance reported</w:t>
            </w:r>
          </w:p>
        </w:tc>
        <w:tc>
          <w:tcPr>
            <w:tcW w:w="504" w:type="pct"/>
          </w:tcPr>
          <w:p w14:paraId="6AC1DAFB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0A75FA" w14:textId="29FAB1F1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N/A</w:t>
            </w:r>
          </w:p>
        </w:tc>
      </w:tr>
      <w:tr w:rsidR="00C60544" w:rsidRPr="006A00F9" w14:paraId="00845753" w14:textId="77777777" w:rsidTr="00C60544">
        <w:tc>
          <w:tcPr>
            <w:tcW w:w="436" w:type="pct"/>
            <w:shd w:val="clear" w:color="auto" w:fill="F2F2F2" w:themeFill="background1" w:themeFillShade="F2"/>
          </w:tcPr>
          <w:p w14:paraId="69AD6734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389EE2" w14:textId="3C5D2635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Flores &amp; Vargas (2017)</w:t>
            </w:r>
          </w:p>
        </w:tc>
        <w:tc>
          <w:tcPr>
            <w:tcW w:w="468" w:type="pct"/>
            <w:shd w:val="clear" w:color="auto" w:fill="F2F2F2" w:themeFill="background1" w:themeFillShade="F2"/>
          </w:tcPr>
          <w:p w14:paraId="5C8FA3CE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8C0CE7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Tested whether ME predicted change in </w:t>
            </w: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ethnoracial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 disparities with health insurance coverage at the county level</w:t>
            </w:r>
          </w:p>
          <w:p w14:paraId="50D79F15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343C82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F2F2F2" w:themeFill="background1" w:themeFillShade="F2"/>
          </w:tcPr>
          <w:p w14:paraId="7AFEC610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01410F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Fixed-effect regression models</w:t>
            </w:r>
          </w:p>
          <w:p w14:paraId="1A29AFFF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51916B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Pre- &amp; post-ACA</w:t>
            </w:r>
          </w:p>
          <w:p w14:paraId="70449028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ME &amp; non-ME</w:t>
            </w:r>
          </w:p>
          <w:p w14:paraId="115B4A04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AA-white disparity</w:t>
            </w:r>
          </w:p>
          <w:p w14:paraId="76333C1D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24388" w14:textId="26961B60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Did not distinguish between private and public insurance</w:t>
            </w:r>
          </w:p>
        </w:tc>
        <w:tc>
          <w:tcPr>
            <w:tcW w:w="462" w:type="pct"/>
            <w:shd w:val="clear" w:color="auto" w:fill="F2F2F2" w:themeFill="background1" w:themeFillShade="F2"/>
          </w:tcPr>
          <w:p w14:paraId="67A4E8A5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E59F6F" w14:textId="3C7DF9AD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American Community Survey, 2012-2014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14:paraId="47E045BA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2235E0" w14:textId="01DFCF49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U.S. counties with large enough minority population to conduct meaningful cross-race analyses; not a nationally representative study of U.S. counties</w:t>
            </w:r>
          </w:p>
        </w:tc>
        <w:tc>
          <w:tcPr>
            <w:tcW w:w="460" w:type="pct"/>
            <w:shd w:val="clear" w:color="auto" w:fill="F2F2F2" w:themeFill="background1" w:themeFillShade="F2"/>
          </w:tcPr>
          <w:p w14:paraId="021FC76A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798FF8" w14:textId="1831E13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County-level immigration-related policy (20112-2014 from National Conference of State Legislatures); state-level racial prejudice (Google); county obesity rates (CDC); annual county median age and </w:t>
            </w: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ethnoracial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 composition; baseline insurance coverage levels; annual county unemployment rate</w:t>
            </w:r>
          </w:p>
        </w:tc>
        <w:tc>
          <w:tcPr>
            <w:tcW w:w="318" w:type="pct"/>
            <w:shd w:val="clear" w:color="auto" w:fill="F2F2F2" w:themeFill="background1" w:themeFillShade="F2"/>
          </w:tcPr>
          <w:p w14:paraId="4C99ABD4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61C6B7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94DC6A" w14:textId="481134EB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Absolute</w:t>
            </w:r>
          </w:p>
        </w:tc>
        <w:tc>
          <w:tcPr>
            <w:tcW w:w="653" w:type="pct"/>
            <w:shd w:val="clear" w:color="auto" w:fill="F2F2F2" w:themeFill="background1" w:themeFillShade="F2"/>
          </w:tcPr>
          <w:p w14:paraId="5727FE6D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587A62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 xml:space="preserve">Gaps in county any-insurance coverage rates between AA and whites decreased, 2012-2014 </w:t>
            </w:r>
          </w:p>
          <w:p w14:paraId="415BD2D3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DDD effect not significant for AA-white disparity change</w:t>
            </w:r>
          </w:p>
          <w:p w14:paraId="7AB3BE98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D879C8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  <w:shd w:val="clear" w:color="auto" w:fill="F2F2F2" w:themeFill="background1" w:themeFillShade="F2"/>
          </w:tcPr>
          <w:p w14:paraId="5CA3B42B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43C5A4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C4B062" w14:textId="3601ED42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504" w:type="pct"/>
            <w:shd w:val="clear" w:color="auto" w:fill="F2F2F2" w:themeFill="background1" w:themeFillShade="F2"/>
          </w:tcPr>
          <w:p w14:paraId="02F7DE2A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1294EC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AF5CB5" w14:textId="35E80D42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1323F3" w:rsidRPr="006A00F9" w14:paraId="714009C7" w14:textId="77777777" w:rsidTr="00C60544">
        <w:tc>
          <w:tcPr>
            <w:tcW w:w="436" w:type="pct"/>
          </w:tcPr>
          <w:p w14:paraId="6B68AE1C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A7CA68" w14:textId="29EC5100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Buchmueller</w:t>
            </w:r>
            <w:proofErr w:type="spellEnd"/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, Levinson, Levy, &amp; Wolfe (2016)</w:t>
            </w:r>
          </w:p>
        </w:tc>
        <w:tc>
          <w:tcPr>
            <w:tcW w:w="468" w:type="pct"/>
          </w:tcPr>
          <w:p w14:paraId="69EC24F8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53323C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Examined ACA and ME effect on rates of un-insurance, public health coverage, and private health coverage by racial/ethnic groups</w:t>
            </w:r>
          </w:p>
          <w:p w14:paraId="49BAF01A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0CE5B3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</w:tcPr>
          <w:p w14:paraId="2399FA27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1E6270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Difference-in-Difference (DD) stratified by income group and state ME status</w:t>
            </w:r>
          </w:p>
          <w:p w14:paraId="59B34C56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845D6D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Pre- &amp; post-ACA</w:t>
            </w:r>
          </w:p>
          <w:p w14:paraId="470104CD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ME &amp; non-ME</w:t>
            </w:r>
          </w:p>
          <w:p w14:paraId="0D21FD06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AA-white disparity</w:t>
            </w:r>
          </w:p>
          <w:p w14:paraId="6BF48CC5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D4EFDA" w14:textId="1FC9473F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Distinguished between private and public insurance rates</w:t>
            </w:r>
          </w:p>
        </w:tc>
        <w:tc>
          <w:tcPr>
            <w:tcW w:w="462" w:type="pct"/>
          </w:tcPr>
          <w:p w14:paraId="07BF0219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024049" w14:textId="45C03420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American Community Survey, 2008-2014</w:t>
            </w:r>
          </w:p>
        </w:tc>
        <w:tc>
          <w:tcPr>
            <w:tcW w:w="498" w:type="pct"/>
          </w:tcPr>
          <w:p w14:paraId="799C8E8E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68EBF0" w14:textId="0615E31D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Adults (ages 19-64), white, African Americans, and Hispanics (any race)</w:t>
            </w:r>
          </w:p>
        </w:tc>
        <w:tc>
          <w:tcPr>
            <w:tcW w:w="460" w:type="pct"/>
          </w:tcPr>
          <w:p w14:paraId="10B67707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303D1A" w14:textId="4300F074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Stratified analysis by income group and state ME status; did not control for sociodemographic or health status factors</w:t>
            </w:r>
          </w:p>
        </w:tc>
        <w:tc>
          <w:tcPr>
            <w:tcW w:w="318" w:type="pct"/>
          </w:tcPr>
          <w:p w14:paraId="161572BA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A4B9AE" w14:textId="4FDF023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Absolute</w:t>
            </w:r>
          </w:p>
        </w:tc>
        <w:tc>
          <w:tcPr>
            <w:tcW w:w="653" w:type="pct"/>
          </w:tcPr>
          <w:p w14:paraId="3964DE1C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A9A1C0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AA-white coverage gap decreased for both public and private insurance; greater gains for AA adults in non-ME states; greater gains for whites in ME states; AA without health insurance decreased in ME and non-ME states</w:t>
            </w:r>
          </w:p>
          <w:p w14:paraId="1FAF2AD4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741AA3" w14:textId="1E0AC608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DDD effect not significant for AA-white disparity change in un-insurance rate</w:t>
            </w:r>
          </w:p>
        </w:tc>
        <w:tc>
          <w:tcPr>
            <w:tcW w:w="616" w:type="pct"/>
          </w:tcPr>
          <w:p w14:paraId="1E5BF188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2E8B33" w14:textId="484DB2F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504" w:type="pct"/>
          </w:tcPr>
          <w:p w14:paraId="67D78F49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9EEEE8" w14:textId="53A0D064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60544" w:rsidRPr="006A00F9" w14:paraId="4366DC5C" w14:textId="77777777" w:rsidTr="00C60544">
        <w:tc>
          <w:tcPr>
            <w:tcW w:w="436" w:type="pct"/>
            <w:shd w:val="clear" w:color="auto" w:fill="F2F2F2" w:themeFill="background1" w:themeFillShade="F2"/>
          </w:tcPr>
          <w:p w14:paraId="127E06ED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5E2CF0" w14:textId="07DC5ADD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McMorrow, Long, Kenney, &amp; Anderson (2015)</w:t>
            </w:r>
          </w:p>
        </w:tc>
        <w:tc>
          <w:tcPr>
            <w:tcW w:w="468" w:type="pct"/>
            <w:shd w:val="clear" w:color="auto" w:fill="F2F2F2" w:themeFill="background1" w:themeFillShade="F2"/>
          </w:tcPr>
          <w:p w14:paraId="2B967C92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35ADED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Examined ME impacts on absolute &amp; relative disparity changes in un-insurance rates for African Americans and whites</w:t>
            </w:r>
          </w:p>
          <w:p w14:paraId="715E4279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EED98A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F2F2F2" w:themeFill="background1" w:themeFillShade="F2"/>
          </w:tcPr>
          <w:p w14:paraId="482912F1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C89279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Difference-in-Difference (DD)</w:t>
            </w:r>
          </w:p>
          <w:p w14:paraId="2BA80D84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1B479C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Pre- &amp; post-ACA</w:t>
            </w:r>
          </w:p>
          <w:p w14:paraId="56971086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AA-white disparity</w:t>
            </w:r>
          </w:p>
          <w:p w14:paraId="7C61D13F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1C619E" w14:textId="4FA565A8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Did not distinguish between private and public insurance</w:t>
            </w:r>
          </w:p>
        </w:tc>
        <w:tc>
          <w:tcPr>
            <w:tcW w:w="462" w:type="pct"/>
            <w:shd w:val="clear" w:color="auto" w:fill="F2F2F2" w:themeFill="background1" w:themeFillShade="F2"/>
          </w:tcPr>
          <w:p w14:paraId="1739BCF8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D9C61C" w14:textId="1D132EE4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National Health Interview Survey (NHIS), 2012-2014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14:paraId="03FAAE88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92069A" w14:textId="430658BE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Adults (ages 18-64); white, AA, Hispanic</w:t>
            </w:r>
          </w:p>
        </w:tc>
        <w:tc>
          <w:tcPr>
            <w:tcW w:w="460" w:type="pct"/>
            <w:shd w:val="clear" w:color="auto" w:fill="F2F2F2" w:themeFill="background1" w:themeFillShade="F2"/>
          </w:tcPr>
          <w:p w14:paraId="658759D9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140109" w14:textId="148EB818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Age; sex; did not control for sociodemographic or health status factors</w:t>
            </w:r>
          </w:p>
        </w:tc>
        <w:tc>
          <w:tcPr>
            <w:tcW w:w="318" w:type="pct"/>
            <w:shd w:val="clear" w:color="auto" w:fill="F2F2F2" w:themeFill="background1" w:themeFillShade="F2"/>
          </w:tcPr>
          <w:p w14:paraId="42393787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788DDD" w14:textId="28140279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Absolute &amp; Relative</w:t>
            </w:r>
          </w:p>
        </w:tc>
        <w:tc>
          <w:tcPr>
            <w:tcW w:w="653" w:type="pct"/>
            <w:shd w:val="clear" w:color="auto" w:fill="F2F2F2" w:themeFill="background1" w:themeFillShade="F2"/>
          </w:tcPr>
          <w:p w14:paraId="22AF99ED" w14:textId="77777777" w:rsidR="001323F3" w:rsidRPr="006A00F9" w:rsidRDefault="001323F3" w:rsidP="001323F3">
            <w:pPr>
              <w:ind w:left="-1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B0D4E4" w14:textId="77777777" w:rsidR="001323F3" w:rsidRPr="006A00F9" w:rsidRDefault="001323F3" w:rsidP="001323F3">
            <w:pPr>
              <w:ind w:left="-14"/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Absolute disparity for AA uninsured adults in ME and non-ME states decreased, 2013-2014</w:t>
            </w:r>
          </w:p>
          <w:p w14:paraId="2BE406B8" w14:textId="77777777" w:rsidR="001323F3" w:rsidRPr="006A00F9" w:rsidRDefault="001323F3" w:rsidP="001323F3">
            <w:pPr>
              <w:ind w:left="-1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E717B9" w14:textId="65E29D2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DDD effect not tested for significant differences in AA-white disparity in ME vs. non-ME states</w:t>
            </w:r>
          </w:p>
        </w:tc>
        <w:tc>
          <w:tcPr>
            <w:tcW w:w="616" w:type="pct"/>
            <w:shd w:val="clear" w:color="auto" w:fill="F2F2F2" w:themeFill="background1" w:themeFillShade="F2"/>
          </w:tcPr>
          <w:p w14:paraId="41B3D8FB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85F624" w14:textId="2B97D9AB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504" w:type="pct"/>
            <w:shd w:val="clear" w:color="auto" w:fill="F2F2F2" w:themeFill="background1" w:themeFillShade="F2"/>
          </w:tcPr>
          <w:p w14:paraId="7B864FB5" w14:textId="77777777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408624" w14:textId="6AACC3BE" w:rsidR="001323F3" w:rsidRPr="006A00F9" w:rsidRDefault="001323F3" w:rsidP="00132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0F9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</w:tbl>
    <w:p w14:paraId="02D99DDB" w14:textId="38F68897" w:rsidR="00BA64DB" w:rsidRPr="006A00F9" w:rsidRDefault="00BA64DB" w:rsidP="00BA64DB">
      <w:pPr>
        <w:rPr>
          <w:rFonts w:ascii="Times New Roman" w:hAnsi="Times New Roman" w:cs="Times New Roman"/>
          <w:sz w:val="20"/>
          <w:szCs w:val="20"/>
        </w:rPr>
      </w:pPr>
    </w:p>
    <w:sectPr w:rsidR="00BA64DB" w:rsidRPr="006A00F9" w:rsidSect="00C66C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74B7"/>
    <w:multiLevelType w:val="hybridMultilevel"/>
    <w:tmpl w:val="13DE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163B"/>
    <w:multiLevelType w:val="hybridMultilevel"/>
    <w:tmpl w:val="61D2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NbG0MDIxszAxMzdU0lEKTi0uzszPAykwNKoFACP690ktAAAA"/>
  </w:docVars>
  <w:rsids>
    <w:rsidRoot w:val="00F734C3"/>
    <w:rsid w:val="00004886"/>
    <w:rsid w:val="0001508F"/>
    <w:rsid w:val="0004562F"/>
    <w:rsid w:val="00057334"/>
    <w:rsid w:val="00061D5E"/>
    <w:rsid w:val="00062AA7"/>
    <w:rsid w:val="0006444A"/>
    <w:rsid w:val="00077ED3"/>
    <w:rsid w:val="000A70DF"/>
    <w:rsid w:val="000D30D2"/>
    <w:rsid w:val="000F7B1F"/>
    <w:rsid w:val="00115F78"/>
    <w:rsid w:val="001240A8"/>
    <w:rsid w:val="00127247"/>
    <w:rsid w:val="001323F3"/>
    <w:rsid w:val="001441E8"/>
    <w:rsid w:val="00145C1B"/>
    <w:rsid w:val="0016482C"/>
    <w:rsid w:val="00172D5A"/>
    <w:rsid w:val="001755F4"/>
    <w:rsid w:val="001906F6"/>
    <w:rsid w:val="00194BB4"/>
    <w:rsid w:val="001C21AB"/>
    <w:rsid w:val="001D4FC6"/>
    <w:rsid w:val="001E59F8"/>
    <w:rsid w:val="001F3208"/>
    <w:rsid w:val="00216EA6"/>
    <w:rsid w:val="00220E63"/>
    <w:rsid w:val="00227589"/>
    <w:rsid w:val="002428F9"/>
    <w:rsid w:val="00250E9F"/>
    <w:rsid w:val="0026192B"/>
    <w:rsid w:val="002759A9"/>
    <w:rsid w:val="002818A8"/>
    <w:rsid w:val="002A48E8"/>
    <w:rsid w:val="002B1B08"/>
    <w:rsid w:val="002B2AEC"/>
    <w:rsid w:val="002B3864"/>
    <w:rsid w:val="002C2D11"/>
    <w:rsid w:val="002C7B13"/>
    <w:rsid w:val="002F4EF8"/>
    <w:rsid w:val="00307846"/>
    <w:rsid w:val="00312709"/>
    <w:rsid w:val="003343A3"/>
    <w:rsid w:val="00352616"/>
    <w:rsid w:val="003542D6"/>
    <w:rsid w:val="00372C71"/>
    <w:rsid w:val="00373DD5"/>
    <w:rsid w:val="00374356"/>
    <w:rsid w:val="00377B81"/>
    <w:rsid w:val="00383BC7"/>
    <w:rsid w:val="00384F5E"/>
    <w:rsid w:val="00392734"/>
    <w:rsid w:val="003B065D"/>
    <w:rsid w:val="003B54ED"/>
    <w:rsid w:val="003C358C"/>
    <w:rsid w:val="003C5936"/>
    <w:rsid w:val="003D4A82"/>
    <w:rsid w:val="003F3909"/>
    <w:rsid w:val="00417FBA"/>
    <w:rsid w:val="0042681F"/>
    <w:rsid w:val="0044593F"/>
    <w:rsid w:val="00451483"/>
    <w:rsid w:val="00465BE3"/>
    <w:rsid w:val="00482868"/>
    <w:rsid w:val="004862E0"/>
    <w:rsid w:val="004A7AB6"/>
    <w:rsid w:val="004B33AC"/>
    <w:rsid w:val="004D3C67"/>
    <w:rsid w:val="004D49C9"/>
    <w:rsid w:val="004E13F2"/>
    <w:rsid w:val="004E4C97"/>
    <w:rsid w:val="004F62E4"/>
    <w:rsid w:val="004F6A30"/>
    <w:rsid w:val="004F6AF4"/>
    <w:rsid w:val="00516471"/>
    <w:rsid w:val="0053632D"/>
    <w:rsid w:val="005420F4"/>
    <w:rsid w:val="00547994"/>
    <w:rsid w:val="00562BC7"/>
    <w:rsid w:val="005941CD"/>
    <w:rsid w:val="005A3852"/>
    <w:rsid w:val="005A6EBB"/>
    <w:rsid w:val="005E3F4D"/>
    <w:rsid w:val="005F5A28"/>
    <w:rsid w:val="00610352"/>
    <w:rsid w:val="00625ED2"/>
    <w:rsid w:val="00633DBB"/>
    <w:rsid w:val="0063506A"/>
    <w:rsid w:val="006365B5"/>
    <w:rsid w:val="00647AE6"/>
    <w:rsid w:val="00650601"/>
    <w:rsid w:val="006609BB"/>
    <w:rsid w:val="00683F9B"/>
    <w:rsid w:val="006934F7"/>
    <w:rsid w:val="00695131"/>
    <w:rsid w:val="006A00F9"/>
    <w:rsid w:val="006A0E53"/>
    <w:rsid w:val="006A7F88"/>
    <w:rsid w:val="006B4DA1"/>
    <w:rsid w:val="006D072E"/>
    <w:rsid w:val="006D2193"/>
    <w:rsid w:val="00700CEE"/>
    <w:rsid w:val="00746287"/>
    <w:rsid w:val="00755E5E"/>
    <w:rsid w:val="00765994"/>
    <w:rsid w:val="00766BEC"/>
    <w:rsid w:val="00767FBA"/>
    <w:rsid w:val="00777F1D"/>
    <w:rsid w:val="007B0D48"/>
    <w:rsid w:val="007B0EEA"/>
    <w:rsid w:val="007B28C8"/>
    <w:rsid w:val="007B7F68"/>
    <w:rsid w:val="007D261A"/>
    <w:rsid w:val="007D5409"/>
    <w:rsid w:val="007D7E3C"/>
    <w:rsid w:val="007E74D6"/>
    <w:rsid w:val="007F50BC"/>
    <w:rsid w:val="0081446D"/>
    <w:rsid w:val="00821A37"/>
    <w:rsid w:val="00833FEF"/>
    <w:rsid w:val="00855A18"/>
    <w:rsid w:val="00857AF0"/>
    <w:rsid w:val="0087707F"/>
    <w:rsid w:val="008A4C37"/>
    <w:rsid w:val="008D56C1"/>
    <w:rsid w:val="008E1E0C"/>
    <w:rsid w:val="0092227F"/>
    <w:rsid w:val="009306EB"/>
    <w:rsid w:val="00932CCB"/>
    <w:rsid w:val="00932FB7"/>
    <w:rsid w:val="00936FC9"/>
    <w:rsid w:val="0095312E"/>
    <w:rsid w:val="009565D9"/>
    <w:rsid w:val="00956C84"/>
    <w:rsid w:val="0096551A"/>
    <w:rsid w:val="009760D3"/>
    <w:rsid w:val="00984E26"/>
    <w:rsid w:val="00991AEA"/>
    <w:rsid w:val="009A4291"/>
    <w:rsid w:val="009A54BF"/>
    <w:rsid w:val="009B518F"/>
    <w:rsid w:val="009D6B99"/>
    <w:rsid w:val="009E5042"/>
    <w:rsid w:val="009E60E8"/>
    <w:rsid w:val="00A17E91"/>
    <w:rsid w:val="00A2411B"/>
    <w:rsid w:val="00A30DA6"/>
    <w:rsid w:val="00A41DE9"/>
    <w:rsid w:val="00A47698"/>
    <w:rsid w:val="00A55B93"/>
    <w:rsid w:val="00A74D6C"/>
    <w:rsid w:val="00A77473"/>
    <w:rsid w:val="00A84DFC"/>
    <w:rsid w:val="00A92702"/>
    <w:rsid w:val="00A928A4"/>
    <w:rsid w:val="00AA7A7D"/>
    <w:rsid w:val="00AA7DF6"/>
    <w:rsid w:val="00AE766C"/>
    <w:rsid w:val="00B1103D"/>
    <w:rsid w:val="00B3286E"/>
    <w:rsid w:val="00B32E86"/>
    <w:rsid w:val="00B428B0"/>
    <w:rsid w:val="00B537E5"/>
    <w:rsid w:val="00B75576"/>
    <w:rsid w:val="00BA64DB"/>
    <w:rsid w:val="00BD02FC"/>
    <w:rsid w:val="00BD0A67"/>
    <w:rsid w:val="00BD795A"/>
    <w:rsid w:val="00BE290A"/>
    <w:rsid w:val="00BE50BC"/>
    <w:rsid w:val="00C1213B"/>
    <w:rsid w:val="00C1638A"/>
    <w:rsid w:val="00C230B9"/>
    <w:rsid w:val="00C52379"/>
    <w:rsid w:val="00C56A5A"/>
    <w:rsid w:val="00C60544"/>
    <w:rsid w:val="00C6496C"/>
    <w:rsid w:val="00C66CBE"/>
    <w:rsid w:val="00C823D5"/>
    <w:rsid w:val="00CA1DF7"/>
    <w:rsid w:val="00CA51F9"/>
    <w:rsid w:val="00CE44F5"/>
    <w:rsid w:val="00CF35F5"/>
    <w:rsid w:val="00D01C05"/>
    <w:rsid w:val="00D302AF"/>
    <w:rsid w:val="00D44171"/>
    <w:rsid w:val="00D44F37"/>
    <w:rsid w:val="00D45977"/>
    <w:rsid w:val="00D47BE0"/>
    <w:rsid w:val="00D5575B"/>
    <w:rsid w:val="00D617C4"/>
    <w:rsid w:val="00D70F57"/>
    <w:rsid w:val="00D74E8D"/>
    <w:rsid w:val="00D76BE8"/>
    <w:rsid w:val="00DA3221"/>
    <w:rsid w:val="00DD3DFE"/>
    <w:rsid w:val="00E621CE"/>
    <w:rsid w:val="00E70167"/>
    <w:rsid w:val="00E83EBD"/>
    <w:rsid w:val="00E955D1"/>
    <w:rsid w:val="00EA01F0"/>
    <w:rsid w:val="00EB0703"/>
    <w:rsid w:val="00EB3116"/>
    <w:rsid w:val="00EB5150"/>
    <w:rsid w:val="00EF7B8C"/>
    <w:rsid w:val="00F378D9"/>
    <w:rsid w:val="00F734C3"/>
    <w:rsid w:val="00F85889"/>
    <w:rsid w:val="00F85E7A"/>
    <w:rsid w:val="00F91A6F"/>
    <w:rsid w:val="00FB1247"/>
    <w:rsid w:val="00FB6CD6"/>
    <w:rsid w:val="00FC270B"/>
    <w:rsid w:val="00FD6EF0"/>
    <w:rsid w:val="00FD7D2F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25CE2"/>
  <w15:chartTrackingRefBased/>
  <w15:docId w15:val="{07C13AD6-CEBE-114B-90F5-40C84D97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4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4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E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4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E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3923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Kitchens, Katherine</dc:creator>
  <cp:keywords/>
  <dc:description/>
  <cp:lastModifiedBy>Graaf, Genevieve</cp:lastModifiedBy>
  <cp:revision>2</cp:revision>
  <dcterms:created xsi:type="dcterms:W3CDTF">2022-04-18T17:53:00Z</dcterms:created>
  <dcterms:modified xsi:type="dcterms:W3CDTF">2022-04-18T17:53:00Z</dcterms:modified>
</cp:coreProperties>
</file>