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5AD9" w14:textId="44A7A084" w:rsidR="00A3085E" w:rsidRPr="00A3085E" w:rsidRDefault="00A3085E" w:rsidP="00A3085E">
      <w:pPr>
        <w:widowControl/>
        <w:spacing w:before="120" w:after="120"/>
        <w:ind w:hanging="840"/>
        <w:jc w:val="center"/>
        <w:rPr>
          <w:rFonts w:ascii="Times New Roman" w:hAnsi="Times New Roman" w:cs="Times New Roman"/>
          <w:b/>
          <w:sz w:val="32"/>
        </w:rPr>
      </w:pPr>
      <w:bookmarkStart w:id="0" w:name="_Hlk101530692"/>
      <w:r w:rsidRPr="00A3085E">
        <w:rPr>
          <w:rFonts w:ascii="Times New Roman" w:hAnsi="Times New Roman" w:cs="Times New Roman"/>
          <w:b/>
          <w:sz w:val="32"/>
        </w:rPr>
        <w:t>Supplementary Information</w:t>
      </w:r>
    </w:p>
    <w:p w14:paraId="27627AF9" w14:textId="19FE2295" w:rsidR="00FE55DA" w:rsidRPr="00A3085E" w:rsidRDefault="00FE55DA" w:rsidP="00435E3B">
      <w:pPr>
        <w:widowControl/>
        <w:spacing w:before="120" w:after="120"/>
        <w:ind w:left="840" w:hanging="840"/>
        <w:jc w:val="center"/>
        <w:rPr>
          <w:rFonts w:ascii="Times New Roman" w:hAnsi="Times New Roman" w:cs="Times New Roman"/>
          <w:b/>
          <w:bCs/>
          <w:sz w:val="32"/>
        </w:rPr>
      </w:pPr>
    </w:p>
    <w:bookmarkEnd w:id="0"/>
    <w:p w14:paraId="641E8D85" w14:textId="0814769B" w:rsidR="007D734A" w:rsidRPr="00435E3B" w:rsidRDefault="007D734A" w:rsidP="007D734A">
      <w:pPr>
        <w:widowControl/>
        <w:spacing w:before="120" w:after="120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79398D86" w14:textId="470FF695" w:rsidR="007D734A" w:rsidRPr="00435E3B" w:rsidRDefault="007D734A" w:rsidP="007D734A">
      <w:pPr>
        <w:widowControl/>
        <w:tabs>
          <w:tab w:val="left" w:pos="3780"/>
        </w:tabs>
        <w:jc w:val="left"/>
        <w:rPr>
          <w:rFonts w:ascii="Times New Roman" w:hAnsi="Times New Roman" w:cs="Times New Roman"/>
          <w:sz w:val="24"/>
          <w:szCs w:val="28"/>
        </w:rPr>
      </w:pPr>
    </w:p>
    <w:p w14:paraId="4A73958F" w14:textId="77777777" w:rsidR="007D734A" w:rsidRPr="00435E3B" w:rsidRDefault="007D734A" w:rsidP="007D734A">
      <w:pPr>
        <w:widowControl/>
        <w:tabs>
          <w:tab w:val="left" w:pos="3780"/>
        </w:tabs>
        <w:jc w:val="left"/>
        <w:rPr>
          <w:rFonts w:ascii="Times New Roman" w:hAnsi="Times New Roman" w:cs="Times New Roman"/>
          <w:sz w:val="24"/>
          <w:szCs w:val="28"/>
        </w:rPr>
      </w:pPr>
    </w:p>
    <w:p w14:paraId="6BD69852" w14:textId="7518B983" w:rsidR="007D734A" w:rsidRPr="00435E3B" w:rsidRDefault="007D734A" w:rsidP="007D734A">
      <w:pPr>
        <w:widowControl/>
        <w:jc w:val="center"/>
        <w:rPr>
          <w:rFonts w:ascii="Times New Roman" w:hAnsi="Times New Roman" w:cs="Times New Roman"/>
          <w:sz w:val="24"/>
          <w:szCs w:val="28"/>
        </w:rPr>
      </w:pPr>
      <w:bookmarkStart w:id="1" w:name="_Hlk83741813"/>
      <w:r w:rsidRPr="00435E3B">
        <w:rPr>
          <w:rFonts w:ascii="Times New Roman" w:hAnsi="Times New Roman" w:cs="Times New Roman"/>
          <w:sz w:val="24"/>
          <w:szCs w:val="28"/>
        </w:rPr>
        <w:t>Satoshi Tamashiro</w:t>
      </w:r>
      <w:bookmarkEnd w:id="1"/>
      <w:r w:rsidRPr="00435E3B">
        <w:rPr>
          <w:rFonts w:ascii="Times New Roman" w:hAnsi="Times New Roman" w:cs="Times New Roman"/>
          <w:sz w:val="24"/>
          <w:szCs w:val="28"/>
        </w:rPr>
        <w:t>, Izumi Nakayama</w:t>
      </w:r>
      <w:bookmarkStart w:id="2" w:name="_Hlk83065672"/>
      <w:r w:rsidRPr="00435E3B">
        <w:rPr>
          <w:rFonts w:ascii="Times New Roman" w:hAnsi="Times New Roman" w:cs="Times New Roman"/>
          <w:sz w:val="24"/>
          <w:szCs w:val="28"/>
        </w:rPr>
        <w:t>,</w:t>
      </w:r>
      <w:bookmarkEnd w:id="2"/>
      <w:r w:rsidRPr="00435E3B">
        <w:rPr>
          <w:rFonts w:ascii="Times New Roman" w:hAnsi="Times New Roman" w:cs="Times New Roman"/>
          <w:sz w:val="24"/>
          <w:szCs w:val="28"/>
        </w:rPr>
        <w:t xml:space="preserve"> Koichiro </w:t>
      </w:r>
      <w:proofErr w:type="spellStart"/>
      <w:r w:rsidRPr="00435E3B">
        <w:rPr>
          <w:rFonts w:ascii="Times New Roman" w:hAnsi="Times New Roman" w:cs="Times New Roman"/>
          <w:sz w:val="24"/>
          <w:szCs w:val="28"/>
        </w:rPr>
        <w:t>Gibo</w:t>
      </w:r>
      <w:proofErr w:type="spellEnd"/>
      <w:r w:rsidRPr="00435E3B">
        <w:rPr>
          <w:rFonts w:ascii="Times New Roman" w:hAnsi="Times New Roman" w:cs="Times New Roman"/>
          <w:sz w:val="24"/>
          <w:szCs w:val="28"/>
        </w:rPr>
        <w:t xml:space="preserve">, </w:t>
      </w:r>
      <w:bookmarkStart w:id="3" w:name="_Hlk83056339"/>
      <w:r w:rsidRPr="00435E3B">
        <w:rPr>
          <w:rFonts w:ascii="Times New Roman" w:hAnsi="Times New Roman" w:cs="Times New Roman"/>
          <w:sz w:val="24"/>
          <w:szCs w:val="28"/>
        </w:rPr>
        <w:t>Junichi Izawa</w:t>
      </w:r>
      <w:bookmarkEnd w:id="3"/>
      <w:r w:rsidRPr="00435E3B">
        <w:rPr>
          <w:rFonts w:ascii="Times New Roman" w:hAnsi="Times New Roman" w:cs="Times New Roman"/>
          <w:sz w:val="24"/>
          <w:szCs w:val="28"/>
        </w:rPr>
        <w:t>,</w:t>
      </w:r>
    </w:p>
    <w:p w14:paraId="5091D106" w14:textId="050CB0EB" w:rsidR="008038DD" w:rsidRPr="00435E3B" w:rsidRDefault="008038DD" w:rsidP="007D734A">
      <w:pPr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14:paraId="3E8D991D" w14:textId="1D28152D" w:rsidR="008038DD" w:rsidRPr="00435E3B" w:rsidRDefault="008038DD" w:rsidP="00681B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35E3B">
        <w:rPr>
          <w:rFonts w:ascii="Times New Roman" w:hAnsi="Times New Roman" w:cs="Times New Roman"/>
          <w:b/>
          <w:bCs/>
          <w:sz w:val="24"/>
        </w:rPr>
        <w:t xml:space="preserve">Comparison </w:t>
      </w:r>
      <w:r w:rsidRPr="00435E3B">
        <w:rPr>
          <w:rFonts w:ascii="Times New Roman" w:hAnsi="Times New Roman" w:cs="Times New Roman" w:hint="eastAsia"/>
          <w:b/>
          <w:bCs/>
          <w:sz w:val="24"/>
        </w:rPr>
        <w:t>o</w:t>
      </w:r>
      <w:r w:rsidRPr="00435E3B">
        <w:rPr>
          <w:rFonts w:ascii="Times New Roman" w:hAnsi="Times New Roman" w:cs="Times New Roman"/>
          <w:b/>
          <w:bCs/>
          <w:sz w:val="24"/>
        </w:rPr>
        <w:t>f Mainstream End Tidal Carbon Dioxide on Y-Piece Side Versus Patient Side of Heat and Moisture Exchanger Filter</w:t>
      </w:r>
      <w:r w:rsidR="004C56D3" w:rsidRPr="00435E3B">
        <w:rPr>
          <w:rFonts w:ascii="Times New Roman" w:hAnsi="Times New Roman" w:cs="Times New Roman"/>
          <w:b/>
          <w:bCs/>
          <w:sz w:val="24"/>
        </w:rPr>
        <w:t>s</w:t>
      </w:r>
      <w:r w:rsidRPr="00435E3B">
        <w:rPr>
          <w:rFonts w:ascii="Times New Roman" w:hAnsi="Times New Roman" w:cs="Times New Roman"/>
          <w:b/>
          <w:bCs/>
          <w:sz w:val="24"/>
        </w:rPr>
        <w:t xml:space="preserve"> in Critically Ill </w:t>
      </w:r>
      <w:r w:rsidR="00570595" w:rsidRPr="00435E3B">
        <w:rPr>
          <w:rFonts w:ascii="Times New Roman" w:hAnsi="Times New Roman" w:cs="Times New Roman"/>
          <w:b/>
          <w:bCs/>
          <w:sz w:val="24"/>
        </w:rPr>
        <w:t xml:space="preserve">Adult </w:t>
      </w:r>
      <w:r w:rsidRPr="00435E3B">
        <w:rPr>
          <w:rFonts w:ascii="Times New Roman" w:hAnsi="Times New Roman" w:cs="Times New Roman"/>
          <w:b/>
          <w:bCs/>
          <w:sz w:val="24"/>
        </w:rPr>
        <w:t>Patients</w:t>
      </w:r>
      <w:r w:rsidR="005710E1" w:rsidRPr="00435E3B">
        <w:rPr>
          <w:rFonts w:ascii="Times New Roman" w:hAnsi="Times New Roman" w:cs="Times New Roman"/>
          <w:b/>
          <w:bCs/>
          <w:sz w:val="24"/>
        </w:rPr>
        <w:t>:</w:t>
      </w:r>
      <w:r w:rsidR="005710E1" w:rsidRPr="00435E3B">
        <w:rPr>
          <w:rFonts w:ascii="Times New Roman" w:hAnsi="Times New Roman"/>
          <w:b/>
          <w:bCs/>
          <w:sz w:val="24"/>
        </w:rPr>
        <w:t xml:space="preserve"> a prospective observational study</w:t>
      </w:r>
    </w:p>
    <w:p w14:paraId="52EBE3C3" w14:textId="51BAC40D" w:rsidR="008038DD" w:rsidRPr="00435E3B" w:rsidRDefault="008038DD" w:rsidP="007D734A">
      <w:pPr>
        <w:widowControl/>
        <w:jc w:val="center"/>
        <w:rPr>
          <w:sz w:val="24"/>
          <w:szCs w:val="28"/>
        </w:rPr>
      </w:pPr>
    </w:p>
    <w:p w14:paraId="33F6E2FC" w14:textId="1992F2D7" w:rsidR="000F0222" w:rsidRPr="00435E3B" w:rsidRDefault="008038DD" w:rsidP="000F0222">
      <w:pPr>
        <w:widowControl/>
        <w:jc w:val="left"/>
        <w:rPr>
          <w:rFonts w:ascii="Times New Roman" w:eastAsia="游明朝" w:hAnsi="Times New Roman" w:cs="Times New Roman"/>
          <w:sz w:val="24"/>
          <w:szCs w:val="24"/>
          <w:lang w:val="en-GB"/>
        </w:rPr>
      </w:pPr>
      <w:r w:rsidRPr="00435E3B">
        <w:rPr>
          <w:rFonts w:ascii="Times New Roman" w:eastAsia="游明朝" w:hAnsi="Times New Roman" w:cs="Times New Roman"/>
          <w:b/>
          <w:sz w:val="24"/>
          <w:szCs w:val="24"/>
          <w:lang w:val="en-GB"/>
        </w:rPr>
        <w:t>Content</w:t>
      </w:r>
    </w:p>
    <w:p w14:paraId="05001399" w14:textId="28437997" w:rsidR="008038DD" w:rsidRPr="00435E3B" w:rsidRDefault="008038DD" w:rsidP="008038DD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5E3B">
        <w:rPr>
          <w:rFonts w:ascii="Times New Roman" w:eastAsia="游明朝" w:hAnsi="Times New Roman" w:cs="Times New Roman"/>
          <w:b/>
          <w:sz w:val="24"/>
          <w:szCs w:val="24"/>
          <w:lang w:val="en-GB"/>
        </w:rPr>
        <w:t>Supplemental Table</w:t>
      </w:r>
      <w:r w:rsidR="00620F40" w:rsidRPr="00435E3B">
        <w:rPr>
          <w:rFonts w:ascii="Times New Roman" w:eastAsia="游明朝" w:hAnsi="Times New Roman" w:cs="Times New Roman"/>
          <w:b/>
          <w:sz w:val="24"/>
          <w:szCs w:val="24"/>
          <w:lang w:val="en-GB"/>
        </w:rPr>
        <w:t xml:space="preserve"> 1</w:t>
      </w:r>
      <w:r w:rsidRPr="00435E3B">
        <w:rPr>
          <w:rFonts w:ascii="Times New Roman" w:eastAsia="游明朝" w:hAnsi="Times New Roman" w:cs="Times New Roman"/>
          <w:b/>
          <w:sz w:val="24"/>
          <w:szCs w:val="24"/>
          <w:lang w:val="en-GB"/>
        </w:rPr>
        <w:t>:</w:t>
      </w:r>
      <w:r w:rsidR="0078032A" w:rsidRPr="00435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32A" w:rsidRPr="00435E3B">
        <w:rPr>
          <w:rFonts w:ascii="Times New Roman" w:hAnsi="Times New Roman" w:cs="Times New Roman"/>
          <w:bCs/>
          <w:sz w:val="24"/>
          <w:szCs w:val="24"/>
        </w:rPr>
        <w:t>Mean differences and 95% limits of agreement in Bland-Altman analyses.</w:t>
      </w:r>
    </w:p>
    <w:p w14:paraId="0D0EA570" w14:textId="6A514C91" w:rsidR="008038DD" w:rsidRPr="00435E3B" w:rsidRDefault="00980BE2" w:rsidP="008038DD">
      <w:pPr>
        <w:widowControl/>
        <w:jc w:val="left"/>
        <w:rPr>
          <w:rFonts w:ascii="Times New Roman" w:eastAsia="游明朝" w:hAnsi="Times New Roman" w:cs="Times New Roman"/>
          <w:sz w:val="24"/>
          <w:szCs w:val="24"/>
        </w:rPr>
      </w:pPr>
      <w:r w:rsidRPr="00435E3B">
        <w:rPr>
          <w:rFonts w:ascii="Times New Roman" w:eastAsia="游明朝" w:hAnsi="Times New Roman" w:cs="Times New Roman"/>
          <w:b/>
          <w:sz w:val="24"/>
          <w:szCs w:val="24"/>
        </w:rPr>
        <w:t>Supplemental</w:t>
      </w:r>
      <w:r w:rsidR="008038DD" w:rsidRPr="00435E3B">
        <w:rPr>
          <w:rFonts w:ascii="Times New Roman" w:eastAsia="游明朝" w:hAnsi="Times New Roman" w:cs="Times New Roman"/>
          <w:b/>
          <w:sz w:val="24"/>
          <w:szCs w:val="24"/>
        </w:rPr>
        <w:t xml:space="preserve"> Figure</w:t>
      </w:r>
      <w:r w:rsidR="00620F40" w:rsidRPr="00435E3B">
        <w:rPr>
          <w:rFonts w:ascii="Times New Roman" w:eastAsia="游明朝" w:hAnsi="Times New Roman" w:cs="Times New Roman"/>
          <w:b/>
          <w:sz w:val="24"/>
          <w:szCs w:val="24"/>
        </w:rPr>
        <w:t xml:space="preserve"> 1</w:t>
      </w:r>
      <w:r w:rsidR="008038DD" w:rsidRPr="00435E3B">
        <w:rPr>
          <w:rFonts w:ascii="Times New Roman" w:eastAsia="游明朝" w:hAnsi="Times New Roman" w:cs="Times New Roman"/>
          <w:b/>
          <w:sz w:val="24"/>
          <w:szCs w:val="24"/>
        </w:rPr>
        <w:t xml:space="preserve">: </w:t>
      </w:r>
      <w:r w:rsidR="008038DD" w:rsidRPr="00435E3B">
        <w:rPr>
          <w:rFonts w:ascii="Times New Roman" w:eastAsia="游明朝" w:hAnsi="Times New Roman" w:cs="Times New Roman"/>
          <w:sz w:val="24"/>
          <w:szCs w:val="24"/>
        </w:rPr>
        <w:t>The relationship between tidal volume and differences in Y-piece side EtCO</w:t>
      </w:r>
      <w:r w:rsidR="008038DD" w:rsidRPr="00435E3B">
        <w:rPr>
          <w:rFonts w:ascii="Times New Roman" w:eastAsia="游明朝" w:hAnsi="Times New Roman" w:cs="Times New Roman"/>
          <w:sz w:val="24"/>
          <w:szCs w:val="24"/>
          <w:vertAlign w:val="subscript"/>
        </w:rPr>
        <w:t>2</w:t>
      </w:r>
      <w:r w:rsidR="008038DD" w:rsidRPr="00435E3B">
        <w:rPr>
          <w:rFonts w:ascii="Times New Roman" w:eastAsia="游明朝" w:hAnsi="Times New Roman" w:cs="Times New Roman"/>
          <w:sz w:val="24"/>
          <w:szCs w:val="24"/>
        </w:rPr>
        <w:t xml:space="preserve"> and patient side EtCO</w:t>
      </w:r>
      <w:r w:rsidR="008038DD" w:rsidRPr="00435E3B">
        <w:rPr>
          <w:rFonts w:ascii="Times New Roman" w:eastAsia="游明朝" w:hAnsi="Times New Roman" w:cs="Times New Roman"/>
          <w:sz w:val="24"/>
          <w:szCs w:val="24"/>
          <w:vertAlign w:val="subscript"/>
        </w:rPr>
        <w:t>2</w:t>
      </w:r>
      <w:r w:rsidR="008038DD" w:rsidRPr="00435E3B">
        <w:rPr>
          <w:rFonts w:ascii="Times New Roman" w:eastAsia="游明朝" w:hAnsi="Times New Roman" w:cs="Times New Roman"/>
          <w:sz w:val="24"/>
          <w:szCs w:val="24"/>
        </w:rPr>
        <w:t>.</w:t>
      </w:r>
    </w:p>
    <w:p w14:paraId="48318D6A" w14:textId="77777777" w:rsidR="008038DD" w:rsidRPr="00435E3B" w:rsidRDefault="008038DD" w:rsidP="008038DD">
      <w:pPr>
        <w:widowControl/>
        <w:jc w:val="left"/>
        <w:rPr>
          <w:sz w:val="24"/>
          <w:szCs w:val="24"/>
        </w:rPr>
      </w:pPr>
    </w:p>
    <w:p w14:paraId="72CA13C6" w14:textId="77777777" w:rsidR="000F0222" w:rsidRPr="00435E3B" w:rsidRDefault="000F0222" w:rsidP="007D734A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</w:p>
    <w:p w14:paraId="08F196CD" w14:textId="77777777" w:rsidR="000F0222" w:rsidRPr="00435E3B" w:rsidRDefault="000F0222" w:rsidP="007D734A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r w:rsidRPr="00435E3B">
        <w:rPr>
          <w:rFonts w:ascii="Times New Roman" w:hAnsi="Times New Roman" w:cs="Times New Roman"/>
          <w:sz w:val="24"/>
          <w:szCs w:val="28"/>
        </w:rPr>
        <w:br w:type="page"/>
      </w:r>
    </w:p>
    <w:p w14:paraId="6EFE6A24" w14:textId="0154A249" w:rsidR="009B2D06" w:rsidRPr="00435E3B" w:rsidRDefault="009B2D06" w:rsidP="000F0222">
      <w:pPr>
        <w:widowControl/>
        <w:jc w:val="left"/>
        <w:rPr>
          <w:rFonts w:ascii="Arial" w:hAnsi="Arial" w:cs="Arial"/>
        </w:rPr>
        <w:sectPr w:rsidR="009B2D06" w:rsidRPr="00435E3B" w:rsidSect="00BD4D8C">
          <w:footerReference w:type="default" r:id="rId6"/>
          <w:pgSz w:w="11906" w:h="16838" w:code="9"/>
          <w:pgMar w:top="1440" w:right="1077" w:bottom="1440" w:left="1077" w:header="851" w:footer="567" w:gutter="0"/>
          <w:cols w:space="425"/>
          <w:docGrid w:linePitch="360"/>
        </w:sectPr>
      </w:pPr>
    </w:p>
    <w:tbl>
      <w:tblPr>
        <w:tblStyle w:val="a3"/>
        <w:tblW w:w="14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2845"/>
        <w:gridCol w:w="1854"/>
        <w:gridCol w:w="1559"/>
        <w:gridCol w:w="2131"/>
        <w:gridCol w:w="2075"/>
      </w:tblGrid>
      <w:tr w:rsidR="00435E3B" w:rsidRPr="00435E3B" w14:paraId="7A2039B8" w14:textId="77777777" w:rsidTr="00BC5209">
        <w:trPr>
          <w:trHeight w:val="463"/>
        </w:trPr>
        <w:tc>
          <w:tcPr>
            <w:tcW w:w="14732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4B43910B" w14:textId="6B752E7F" w:rsidR="00B6542F" w:rsidRPr="00435E3B" w:rsidRDefault="00AC1198" w:rsidP="00BC5209">
            <w:pPr>
              <w:rPr>
                <w:rFonts w:ascii="Arial" w:hAnsi="Arial" w:cs="Arial"/>
                <w:b/>
                <w:bCs/>
                <w:szCs w:val="21"/>
              </w:rPr>
            </w:pPr>
            <w:bookmarkStart w:id="4" w:name="_Hlk88250857"/>
            <w:r w:rsidRPr="00435E3B">
              <w:rPr>
                <w:rFonts w:ascii="Arial" w:hAnsi="Arial" w:cs="Arial"/>
                <w:b/>
                <w:bCs/>
                <w:szCs w:val="21"/>
              </w:rPr>
              <w:lastRenderedPageBreak/>
              <w:t>Supplemental</w:t>
            </w:r>
            <w:r w:rsidR="00B6542F" w:rsidRPr="00435E3B">
              <w:rPr>
                <w:rFonts w:ascii="Arial" w:hAnsi="Arial" w:cs="Arial"/>
                <w:b/>
                <w:bCs/>
                <w:szCs w:val="21"/>
              </w:rPr>
              <w:t xml:space="preserve"> Table</w:t>
            </w:r>
            <w:r w:rsidR="002056D6" w:rsidRPr="00435E3B">
              <w:rPr>
                <w:rFonts w:ascii="Arial" w:hAnsi="Arial" w:cs="Arial"/>
                <w:b/>
                <w:bCs/>
                <w:szCs w:val="21"/>
              </w:rPr>
              <w:t xml:space="preserve"> 1</w:t>
            </w:r>
            <w:r w:rsidR="00B6542F" w:rsidRPr="00435E3B">
              <w:rPr>
                <w:rFonts w:ascii="Arial" w:hAnsi="Arial" w:cs="Arial"/>
                <w:b/>
                <w:bCs/>
                <w:szCs w:val="21"/>
              </w:rPr>
              <w:t>. Mean differences and 95% limits of agreement in Bland-Altman analyses.</w:t>
            </w:r>
          </w:p>
        </w:tc>
      </w:tr>
      <w:bookmarkEnd w:id="4"/>
      <w:tr w:rsidR="00435E3B" w:rsidRPr="00435E3B" w14:paraId="7CBE998B" w14:textId="77777777" w:rsidTr="00BC5209">
        <w:trPr>
          <w:trHeight w:val="392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53492C" w14:textId="04B4E684" w:rsidR="00B6542F" w:rsidRPr="00435E3B" w:rsidRDefault="00616F21" w:rsidP="00BC5209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435E3B">
              <w:rPr>
                <w:rFonts w:ascii="Arial" w:hAnsi="Arial" w:cs="Arial"/>
                <w:b/>
                <w:bCs/>
                <w:szCs w:val="21"/>
              </w:rPr>
              <w:t>D</w:t>
            </w:r>
            <w:r w:rsidR="00B6542F" w:rsidRPr="00435E3B">
              <w:rPr>
                <w:rFonts w:ascii="Arial" w:hAnsi="Arial" w:cs="Arial"/>
                <w:b/>
                <w:bCs/>
                <w:szCs w:val="21"/>
              </w:rPr>
              <w:t>ifference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2AE43E" w14:textId="2AFBFE91" w:rsidR="00B6542F" w:rsidRPr="00435E3B" w:rsidRDefault="00616F21" w:rsidP="00BC5209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435E3B">
              <w:rPr>
                <w:rFonts w:ascii="Arial" w:hAnsi="Arial" w:cs="Arial"/>
                <w:b/>
                <w:bCs/>
                <w:szCs w:val="21"/>
              </w:rPr>
              <w:t>M</w:t>
            </w:r>
            <w:r w:rsidR="00B6542F" w:rsidRPr="00435E3B">
              <w:rPr>
                <w:rFonts w:ascii="Arial" w:hAnsi="Arial" w:cs="Arial"/>
                <w:b/>
                <w:bCs/>
                <w:szCs w:val="21"/>
              </w:rPr>
              <w:t>ean difference (95% CI)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82EE66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435E3B">
              <w:rPr>
                <w:rFonts w:ascii="Arial" w:hAnsi="Arial" w:cs="Arial"/>
                <w:b/>
                <w:bCs/>
                <w:szCs w:val="21"/>
              </w:rPr>
              <w:t>SD of difference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008AA9" w14:textId="3D809D61" w:rsidR="00681B16" w:rsidRPr="00435E3B" w:rsidRDefault="00B6542F" w:rsidP="00BC5209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435E3B">
              <w:rPr>
                <w:rFonts w:ascii="Arial" w:hAnsi="Arial" w:cs="Arial"/>
                <w:b/>
                <w:bCs/>
                <w:szCs w:val="21"/>
              </w:rPr>
              <w:t>LOA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D43370" w14:textId="2061C563" w:rsidR="00B6542F" w:rsidRPr="00435E3B" w:rsidRDefault="00616F21" w:rsidP="00BC5209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435E3B">
              <w:rPr>
                <w:rFonts w:ascii="Arial" w:hAnsi="Arial" w:cs="Arial"/>
                <w:b/>
                <w:bCs/>
                <w:szCs w:val="21"/>
              </w:rPr>
              <w:t>L</w:t>
            </w:r>
            <w:r w:rsidR="00B6542F" w:rsidRPr="00435E3B">
              <w:rPr>
                <w:rFonts w:ascii="Arial" w:hAnsi="Arial" w:cs="Arial"/>
                <w:b/>
                <w:bCs/>
                <w:szCs w:val="21"/>
              </w:rPr>
              <w:t>ower LOA 95% CI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C61273" w14:textId="61DE3018" w:rsidR="00B6542F" w:rsidRPr="00435E3B" w:rsidRDefault="00616F21" w:rsidP="00BC5209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435E3B">
              <w:rPr>
                <w:rFonts w:ascii="Arial" w:hAnsi="Arial" w:cs="Arial"/>
                <w:b/>
                <w:bCs/>
                <w:szCs w:val="21"/>
              </w:rPr>
              <w:t>U</w:t>
            </w:r>
            <w:r w:rsidR="00B6542F" w:rsidRPr="00435E3B">
              <w:rPr>
                <w:rFonts w:ascii="Arial" w:hAnsi="Arial" w:cs="Arial"/>
                <w:b/>
                <w:bCs/>
                <w:szCs w:val="21"/>
              </w:rPr>
              <w:t>pper LOA 95% CI</w:t>
            </w:r>
          </w:p>
        </w:tc>
      </w:tr>
      <w:tr w:rsidR="00435E3B" w:rsidRPr="00435E3B" w14:paraId="0E459381" w14:textId="77777777" w:rsidTr="00BC5209">
        <w:trPr>
          <w:trHeight w:val="463"/>
        </w:trPr>
        <w:tc>
          <w:tcPr>
            <w:tcW w:w="42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156C8C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PaCO</w:t>
            </w:r>
            <w:r w:rsidRPr="00435E3B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435E3B">
              <w:rPr>
                <w:rFonts w:ascii="Arial" w:hAnsi="Arial" w:cs="Arial"/>
                <w:szCs w:val="21"/>
              </w:rPr>
              <w:t xml:space="preserve"> - EtCO</w:t>
            </w:r>
            <w:r w:rsidRPr="00435E3B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435E3B">
              <w:rPr>
                <w:rFonts w:ascii="Arial" w:hAnsi="Arial" w:cs="Arial"/>
                <w:szCs w:val="21"/>
              </w:rPr>
              <w:t xml:space="preserve"> on Y-piece side (mm Hg)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F204DC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0.99 (-0.66–2.63)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B14923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4.93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4F75B2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-8.67 to 10.65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62E710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-11.51– -5.84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470989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7.82–13.49</w:t>
            </w:r>
          </w:p>
        </w:tc>
      </w:tr>
      <w:tr w:rsidR="00B6542F" w:rsidRPr="00435E3B" w14:paraId="0CC00D18" w14:textId="77777777" w:rsidTr="00BC5209">
        <w:trPr>
          <w:trHeight w:val="463"/>
        </w:trPr>
        <w:tc>
          <w:tcPr>
            <w:tcW w:w="42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388153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PaCO</w:t>
            </w:r>
            <w:r w:rsidRPr="00435E3B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435E3B">
              <w:rPr>
                <w:rFonts w:ascii="Arial" w:hAnsi="Arial" w:cs="Arial"/>
                <w:szCs w:val="21"/>
              </w:rPr>
              <w:t xml:space="preserve"> - EtCO</w:t>
            </w:r>
            <w:r w:rsidRPr="00435E3B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435E3B">
              <w:rPr>
                <w:rFonts w:ascii="Arial" w:hAnsi="Arial" w:cs="Arial"/>
                <w:szCs w:val="21"/>
              </w:rPr>
              <w:t xml:space="preserve"> on patient side (mm Hg)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C60F3C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0.87 (-0.80–2.54)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4378F1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839109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-8.93 to 10.67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5FFE27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-11.81– -6.06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A60FFC" w14:textId="77777777" w:rsidR="00B6542F" w:rsidRPr="00435E3B" w:rsidRDefault="00B6542F" w:rsidP="00BC5209">
            <w:pPr>
              <w:jc w:val="center"/>
              <w:rPr>
                <w:rFonts w:ascii="Arial" w:hAnsi="Arial" w:cs="Arial"/>
                <w:szCs w:val="21"/>
              </w:rPr>
            </w:pPr>
            <w:r w:rsidRPr="00435E3B">
              <w:rPr>
                <w:rFonts w:ascii="Arial" w:hAnsi="Arial" w:cs="Arial"/>
                <w:szCs w:val="21"/>
              </w:rPr>
              <w:t>7.80–13.55</w:t>
            </w:r>
          </w:p>
        </w:tc>
      </w:tr>
    </w:tbl>
    <w:p w14:paraId="0EBB4CBE" w14:textId="77777777" w:rsidR="008A19A8" w:rsidRPr="00435E3B" w:rsidRDefault="008A19A8" w:rsidP="00BC5209">
      <w:pPr>
        <w:rPr>
          <w:rFonts w:ascii="Arial" w:hAnsi="Arial" w:cs="Arial"/>
          <w:szCs w:val="21"/>
        </w:rPr>
      </w:pPr>
    </w:p>
    <w:p w14:paraId="747CC2C3" w14:textId="09CF8A18" w:rsidR="00F66E0F" w:rsidRPr="00435E3B" w:rsidRDefault="00120122" w:rsidP="00F66E0F">
      <w:pPr>
        <w:spacing w:line="480" w:lineRule="auto"/>
        <w:rPr>
          <w:rFonts w:ascii="Arial" w:hAnsi="Arial" w:cs="Arial"/>
        </w:rPr>
      </w:pPr>
      <w:r w:rsidRPr="00435E3B">
        <w:rPr>
          <w:rFonts w:ascii="Arial" w:hAnsi="Arial" w:cs="Arial"/>
          <w:bCs/>
          <w:szCs w:val="21"/>
        </w:rPr>
        <w:t xml:space="preserve">CI, confidence interval; SD, standard deviation; </w:t>
      </w:r>
      <w:r w:rsidR="00F66E0F" w:rsidRPr="00435E3B">
        <w:rPr>
          <w:rFonts w:ascii="Arial" w:hAnsi="Arial" w:cs="Arial"/>
          <w:szCs w:val="21"/>
        </w:rPr>
        <w:t>LOA, limits of agreement;</w:t>
      </w:r>
      <w:r w:rsidR="00F66E0F" w:rsidRPr="00435E3B">
        <w:rPr>
          <w:szCs w:val="21"/>
        </w:rPr>
        <w:t xml:space="preserve"> </w:t>
      </w:r>
      <w:r w:rsidR="00F66E0F" w:rsidRPr="00435E3B">
        <w:rPr>
          <w:rFonts w:ascii="Arial" w:hAnsi="Arial" w:cs="Arial"/>
          <w:szCs w:val="21"/>
        </w:rPr>
        <w:t>EtCO</w:t>
      </w:r>
      <w:r w:rsidR="00F66E0F" w:rsidRPr="00435E3B">
        <w:rPr>
          <w:rFonts w:ascii="Arial" w:hAnsi="Arial" w:cs="Arial"/>
          <w:szCs w:val="21"/>
          <w:vertAlign w:val="subscript"/>
        </w:rPr>
        <w:t>2</w:t>
      </w:r>
      <w:r w:rsidR="00F66E0F" w:rsidRPr="00435E3B">
        <w:rPr>
          <w:rFonts w:ascii="Arial" w:hAnsi="Arial" w:cs="Arial"/>
          <w:szCs w:val="21"/>
        </w:rPr>
        <w:t>, End-tidal carbon dioxide</w:t>
      </w:r>
      <w:r w:rsidR="006968F2" w:rsidRPr="00435E3B">
        <w:rPr>
          <w:rFonts w:ascii="Arial" w:hAnsi="Arial" w:cs="Arial" w:hint="eastAsia"/>
          <w:szCs w:val="21"/>
        </w:rPr>
        <w:t>.</w:t>
      </w:r>
    </w:p>
    <w:p w14:paraId="08B394A8" w14:textId="77777777" w:rsidR="00F66E0F" w:rsidRPr="00435E3B" w:rsidRDefault="00F66E0F" w:rsidP="00BC5209">
      <w:pPr>
        <w:spacing w:line="480" w:lineRule="auto"/>
        <w:rPr>
          <w:rFonts w:ascii="Arial" w:hAnsi="Arial" w:cs="Arial"/>
        </w:rPr>
      </w:pPr>
    </w:p>
    <w:p w14:paraId="30C838D7" w14:textId="3EF10E5A" w:rsidR="00B605A0" w:rsidRPr="00435E3B" w:rsidRDefault="008572C4" w:rsidP="00F66E0F">
      <w:pPr>
        <w:widowControl/>
        <w:spacing w:line="480" w:lineRule="auto"/>
        <w:jc w:val="left"/>
        <w:rPr>
          <w:rFonts w:ascii="Arial" w:hAnsi="Arial" w:cs="Arial"/>
        </w:rPr>
        <w:sectPr w:rsidR="00B605A0" w:rsidRPr="00435E3B" w:rsidSect="00BD4D8C">
          <w:footerReference w:type="even" r:id="rId7"/>
          <w:footerReference w:type="default" r:id="rId8"/>
          <w:pgSz w:w="16838" w:h="11906" w:orient="landscape" w:code="9"/>
          <w:pgMar w:top="1440" w:right="1080" w:bottom="1440" w:left="1080" w:header="851" w:footer="454" w:gutter="0"/>
          <w:cols w:space="425"/>
          <w:docGrid w:linePitch="360"/>
        </w:sectPr>
      </w:pPr>
      <w:r w:rsidRPr="00435E3B">
        <w:rPr>
          <w:rFonts w:ascii="Arial" w:hAnsi="Arial" w:cs="Arial"/>
        </w:rPr>
        <w:br w:type="page"/>
      </w:r>
    </w:p>
    <w:p w14:paraId="3653DC5D" w14:textId="69C18E7D" w:rsidR="00B61F94" w:rsidRPr="00435E3B" w:rsidRDefault="00980BE2">
      <w:pPr>
        <w:widowControl/>
        <w:jc w:val="left"/>
        <w:rPr>
          <w:rFonts w:ascii="Arial" w:hAnsi="Arial" w:cs="Arial"/>
          <w:sz w:val="24"/>
          <w:szCs w:val="28"/>
        </w:rPr>
      </w:pPr>
      <w:r w:rsidRPr="00435E3B">
        <w:rPr>
          <w:rFonts w:ascii="Arial" w:hAnsi="Arial" w:cs="Arial"/>
          <w:b/>
          <w:bCs/>
          <w:sz w:val="24"/>
          <w:szCs w:val="28"/>
        </w:rPr>
        <w:lastRenderedPageBreak/>
        <w:t>Supplemental</w:t>
      </w:r>
      <w:r w:rsidR="001661AB" w:rsidRPr="00435E3B">
        <w:rPr>
          <w:rFonts w:ascii="Arial" w:hAnsi="Arial" w:cs="Arial"/>
          <w:b/>
          <w:bCs/>
          <w:sz w:val="24"/>
          <w:szCs w:val="28"/>
        </w:rPr>
        <w:t xml:space="preserve"> Figure</w:t>
      </w:r>
      <w:r w:rsidR="002056D6" w:rsidRPr="00435E3B">
        <w:rPr>
          <w:rFonts w:ascii="Arial" w:hAnsi="Arial" w:cs="Arial"/>
          <w:b/>
          <w:bCs/>
          <w:sz w:val="24"/>
          <w:szCs w:val="28"/>
        </w:rPr>
        <w:t xml:space="preserve"> 1</w:t>
      </w:r>
      <w:r w:rsidR="001661AB" w:rsidRPr="00435E3B">
        <w:rPr>
          <w:rFonts w:ascii="Arial" w:hAnsi="Arial" w:cs="Arial"/>
          <w:sz w:val="24"/>
          <w:szCs w:val="28"/>
        </w:rPr>
        <w:t>. The relationship between tidal volume and differences in Y-piece side EtCO</w:t>
      </w:r>
      <w:r w:rsidR="001661AB" w:rsidRPr="00435E3B">
        <w:rPr>
          <w:rFonts w:ascii="Arial" w:hAnsi="Arial" w:cs="Arial"/>
          <w:sz w:val="24"/>
          <w:szCs w:val="28"/>
          <w:vertAlign w:val="subscript"/>
        </w:rPr>
        <w:t>2</w:t>
      </w:r>
      <w:r w:rsidR="001661AB" w:rsidRPr="00435E3B">
        <w:rPr>
          <w:rFonts w:ascii="Arial" w:hAnsi="Arial" w:cs="Arial"/>
          <w:sz w:val="24"/>
          <w:szCs w:val="28"/>
        </w:rPr>
        <w:t xml:space="preserve"> and patient side EtCO</w:t>
      </w:r>
      <w:r w:rsidR="001661AB" w:rsidRPr="00435E3B">
        <w:rPr>
          <w:rFonts w:ascii="Arial" w:hAnsi="Arial" w:cs="Arial"/>
          <w:sz w:val="24"/>
          <w:szCs w:val="28"/>
          <w:vertAlign w:val="subscript"/>
        </w:rPr>
        <w:t>2</w:t>
      </w:r>
      <w:r w:rsidR="001661AB" w:rsidRPr="00435E3B">
        <w:rPr>
          <w:rFonts w:ascii="Arial" w:hAnsi="Arial" w:cs="Arial"/>
          <w:sz w:val="24"/>
          <w:szCs w:val="28"/>
        </w:rPr>
        <w:t>.</w:t>
      </w:r>
    </w:p>
    <w:p w14:paraId="2EB65E11" w14:textId="77777777" w:rsidR="00B61F94" w:rsidRPr="00435E3B" w:rsidRDefault="00B61F94">
      <w:pPr>
        <w:widowControl/>
        <w:jc w:val="left"/>
        <w:rPr>
          <w:rFonts w:ascii="Arial" w:hAnsi="Arial" w:cs="Arial"/>
          <w:sz w:val="24"/>
          <w:szCs w:val="28"/>
        </w:rPr>
      </w:pPr>
    </w:p>
    <w:p w14:paraId="2E5AED2A" w14:textId="7E48B412" w:rsidR="00B61F94" w:rsidRPr="00435E3B" w:rsidRDefault="00333721" w:rsidP="00B61F94">
      <w:pPr>
        <w:widowControl/>
        <w:jc w:val="center"/>
        <w:rPr>
          <w:rFonts w:ascii="Arial" w:hAnsi="Arial" w:cs="Arial"/>
        </w:rPr>
      </w:pPr>
      <w:r w:rsidRPr="00435E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51CB" wp14:editId="125C624C">
                <wp:simplePos x="0" y="0"/>
                <wp:positionH relativeFrom="column">
                  <wp:posOffset>2945765</wp:posOffset>
                </wp:positionH>
                <wp:positionV relativeFrom="paragraph">
                  <wp:posOffset>95341</wp:posOffset>
                </wp:positionV>
                <wp:extent cx="4362994" cy="460978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7CB142-1865-4818-911E-69085EE974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994" cy="4609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895D40" w14:textId="77777777" w:rsidR="00B61F94" w:rsidRPr="00980BE2" w:rsidRDefault="00B61F94" w:rsidP="00980BE2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80B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Correlation coefficient = -0.096</w:t>
                            </w:r>
                          </w:p>
                          <w:p w14:paraId="6ACB23C2" w14:textId="461FD181" w:rsidR="00B61F94" w:rsidRPr="00980BE2" w:rsidRDefault="00B61F94" w:rsidP="00980BE2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80B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Linear re</w:t>
                            </w:r>
                            <w:r w:rsidR="00980BE2" w:rsidRPr="00980B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g</w:t>
                            </w:r>
                            <w:r w:rsidRPr="00980B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ression coefficient = -0.001 (95% CI, -0.005–0.003)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C5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1.95pt;margin-top:7.5pt;width:343.5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QBdgEAAN4CAAAOAAAAZHJzL2Uyb0RvYy54bWysUstOwzAQvCPxD5bvNKFUhUZNEQjBBQES&#10;8AGuYzeWYq/xuk3696zd0iK4IS4bex/j2ZnMrwfbsY0KaMDV/HxUcqachMa4Vc3f3+7PrjjDKFwj&#10;OnCq5luF/HpxejLvfaXG0ELXqMAIxGHV+5q3MfqqKFC2ygocgVeOihqCFZGuYVU0QfSEbrtiXJbT&#10;oofQ+ABSIVL2blfki4yvtZLxWWtUkXU1J24xx5DjMsViMRfVKgjfGrmnIf7Awgrj6NED1J2Igq2D&#10;+QVljQyAoONIgi1AayNV3oG2OS9/bPPaCq/yLiQO+oNM+H+w8mnz6l8Ci8MtDGRgEqT3WCEl0z6D&#10;DjZ9iSmjOkm4PcimhsgkJScX0/FsNuFMUm0yLWeXVwmmOE77gPFBgWXpUPNAtmS1xOYR4671qyU9&#10;5uDedF3KH6mkUxyWw57fEpot0e7JuZrjx1qEJFQavVlH0Cajppld4x6KRMy89oYnl77fc9fxt1x8&#10;AgAA//8DAFBLAwQUAAYACAAAACEATigwXt4AAAAKAQAADwAAAGRycy9kb3ducmV2LnhtbEyPzU7D&#10;MBCE70h9B2srcaN2oAltGqdCIK4gyo/EzY23SdR4HcVuE96e7QluO5pPszPFdnKdOOMQWk8akoUC&#10;gVR521Kt4eP9+WYFIkRD1nSeUMMPBtiWs6vC5NaP9IbnXawFh1DIjYYmxj6XMlQNOhMWvkdi7+AH&#10;ZyLLoZZ2MCOHu07eKpVJZ1riD43p8bHB6rg7OQ2fL4fvr6V6rZ9c2o9+UpLcWmp9PZ8eNiAiTvEP&#10;hkt9rg4ld9r7E9kgOg3L7G7NKBspb7oASZrwtdewus9AloX8P6H8BQAA//8DAFBLAQItABQABgAI&#10;AAAAIQC2gziS/gAAAOEBAAATAAAAAAAAAAAAAAAAAAAAAABbQ29udGVudF9UeXBlc10ueG1sUEsB&#10;Ai0AFAAGAAgAAAAhADj9If/WAAAAlAEAAAsAAAAAAAAAAAAAAAAALwEAAF9yZWxzLy5yZWxzUEsB&#10;Ai0AFAAGAAgAAAAhAGyANAF2AQAA3gIAAA4AAAAAAAAAAAAAAAAALgIAAGRycy9lMm9Eb2MueG1s&#10;UEsBAi0AFAAGAAgAAAAhAE4oMF7eAAAACgEAAA8AAAAAAAAAAAAAAAAA0AMAAGRycy9kb3ducmV2&#10;LnhtbFBLBQYAAAAABAAEAPMAAADbBAAAAAA=&#10;" filled="f" stroked="f">
                <v:textbox>
                  <w:txbxContent>
                    <w:p w14:paraId="02895D40" w14:textId="77777777" w:rsidR="00B61F94" w:rsidRPr="00980BE2" w:rsidRDefault="00B61F94" w:rsidP="00980BE2">
                      <w:pPr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80BE2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Correlation coefficient = -0.096</w:t>
                      </w:r>
                    </w:p>
                    <w:p w14:paraId="6ACB23C2" w14:textId="461FD181" w:rsidR="00B61F94" w:rsidRPr="00980BE2" w:rsidRDefault="00B61F94" w:rsidP="00980BE2">
                      <w:pPr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80BE2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Linear re</w:t>
                      </w:r>
                      <w:r w:rsidR="00980BE2" w:rsidRPr="00980BE2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g</w:t>
                      </w:r>
                      <w:r w:rsidRPr="00980BE2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ression coefficient = -0.001 (95% CI, -0.005–0.003)</w:t>
                      </w:r>
                    </w:p>
                  </w:txbxContent>
                </v:textbox>
              </v:shape>
            </w:pict>
          </mc:Fallback>
        </mc:AlternateContent>
      </w:r>
      <w:r w:rsidRPr="00435E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EFD3" wp14:editId="63BE0EB8">
                <wp:simplePos x="0" y="0"/>
                <wp:positionH relativeFrom="column">
                  <wp:posOffset>-621077</wp:posOffset>
                </wp:positionH>
                <wp:positionV relativeFrom="paragraph">
                  <wp:posOffset>1442085</wp:posOffset>
                </wp:positionV>
                <wp:extent cx="3860706" cy="46166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790CE9-9693-4881-9AE2-7C130E66A4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070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C32D6" w14:textId="16CA59CC" w:rsidR="00333721" w:rsidRDefault="00333721" w:rsidP="003337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Y-piece side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EtCO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- patient side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EtCO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  <w:p w14:paraId="6A86F822" w14:textId="77777777" w:rsidR="00333721" w:rsidRDefault="00333721" w:rsidP="003337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(mm Hg)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EFD3" id="テキスト ボックス 3" o:spid="_x0000_s1027" type="#_x0000_t202" style="position:absolute;left:0;text-align:left;margin-left:-48.9pt;margin-top:113.55pt;width:304pt;height:36.3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BujQEAAP8CAAAOAAAAZHJzL2Uyb0RvYy54bWysksFu2zAMhu8F9g6C7oudrnMLI06xtegu&#10;Q1ug2wMoshQLsESNVGLn7UspWVpst2E+EBJFf/r5U6vb2Y9ib5AchE4uF7UUJmjoXdh28uePh483&#10;UlBSoVcjBNPJgyF5u/5wsZpiay5hgLE3KBgSqJ1iJ4eUYltVpAfjFS0gmsCHFtCrxFvcVj2qiel+&#10;rC7ruqkmwD4iaEPE2fvjoVwXvrVGpydrySQxdpK1pRKxxE2O1Xql2i2qODh9kqH+QYVXLvClZ9S9&#10;Skrs0P2F8k4jENi00OArsNZpU3rgbpb1H928DCqa0gubQ/FsE/0/rH7cv8RnFGn+CjMPMBsyRWqJ&#10;k7mf2aIXCOzbsmG/+SttsnDB5ezo4eyimZPQnPx009TXdSOF5rOrZtk0nzO1OsIyNCKlbwa8yItO&#10;Ik+pUNX+O6Vj6e+SXB7gwY1jzr8py6s0b2bh+neqN9AfuJmJ59lJ+rVTaKTANN5BGX+GUfyySwws&#10;92TK8Z8TnF0uSk8vIo/x/b5Uvb3b9SsAAAD//wMAUEsDBBQABgAIAAAAIQCVWgbq4AAAAAsBAAAP&#10;AAAAZHJzL2Rvd25yZXYueG1sTI9BT4NAEIXvJv6HzZh4Me0iFrSUpTFNvHgxtvS+sFMgsrOE3VLq&#10;r3c86e29vJc33+Tb2fZiwtF3jhQ8LiMQSLUzHTUKysPb4gWED5qM7h2hgit62Ba3N7nOjLvQJ077&#10;0AgeIZ9pBW0IQyalr1u02i/dgMTZyY1WB7ZjI82oLzxuexlHUSqt7ogvtHrAXYv11/5sFTycduX1&#10;+O4+vlOLZVJNpnsqg1L3d/PrBkTAOfyV4Ref0aFgpsqdyXjRs0/XjB4ULFZRAoIb8SpmUSlI0ucE&#10;ZJHL/z8UPwAAAP//AwBQSwECLQAUAAYACAAAACEAtoM4kv4AAADhAQAAEwAAAAAAAAAAAAAAAAAA&#10;AAAAW0NvbnRlbnRfVHlwZXNdLnhtbFBLAQItABQABgAIAAAAIQA4/SH/1gAAAJQBAAALAAAAAAAA&#10;AAAAAAAAAC8BAABfcmVscy8ucmVsc1BLAQItABQABgAIAAAAIQDuifBujQEAAP8CAAAOAAAAAAAA&#10;AAAAAAAAAC4CAABkcnMvZTJvRG9jLnhtbFBLAQItABQABgAIAAAAIQCVWgbq4AAAAAsBAAAPAAAA&#10;AAAAAAAAAAAAAOcDAABkcnMvZG93bnJldi54bWxQSwUGAAAAAAQABADzAAAA9AQAAAAA&#10;" filled="f" stroked="f">
                <v:textbox style="mso-fit-shape-to-text:t">
                  <w:txbxContent>
                    <w:p w14:paraId="318C32D6" w14:textId="16CA59CC" w:rsidR="00333721" w:rsidRDefault="00333721" w:rsidP="003337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Y-piece side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EtCO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2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- patient side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EtCO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2</w:t>
                      </w:r>
                    </w:p>
                    <w:p w14:paraId="6A86F822" w14:textId="77777777" w:rsidR="00333721" w:rsidRDefault="00333721" w:rsidP="003337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(mm Hg)</w:t>
                      </w:r>
                    </w:p>
                  </w:txbxContent>
                </v:textbox>
              </v:shape>
            </w:pict>
          </mc:Fallback>
        </mc:AlternateContent>
      </w:r>
      <w:r w:rsidR="00B61F94" w:rsidRPr="00435E3B">
        <w:rPr>
          <w:noProof/>
        </w:rPr>
        <w:drawing>
          <wp:inline distT="0" distB="0" distL="0" distR="0" wp14:anchorId="6020C65E" wp14:editId="3553BA67">
            <wp:extent cx="6069330" cy="3873821"/>
            <wp:effectExtent l="0" t="0" r="127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C7F74100-26B0-45E2-A587-0AAEC10158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C7F74100-26B0-45E2-A587-0AAEC10158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352" cy="38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605C7" w14:textId="76206B75" w:rsidR="00B61F94" w:rsidRPr="00435E3B" w:rsidRDefault="00333721" w:rsidP="002A61B6">
      <w:pPr>
        <w:widowControl/>
        <w:jc w:val="center"/>
        <w:rPr>
          <w:rFonts w:ascii="Arial" w:hAnsi="Arial" w:cs="Arial"/>
        </w:rPr>
      </w:pPr>
      <w:r w:rsidRPr="00435E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BAFDC" wp14:editId="4C152A22">
                <wp:simplePos x="0" y="0"/>
                <wp:positionH relativeFrom="column">
                  <wp:posOffset>3578225</wp:posOffset>
                </wp:positionH>
                <wp:positionV relativeFrom="paragraph">
                  <wp:posOffset>66675</wp:posOffset>
                </wp:positionV>
                <wp:extent cx="1842093" cy="276999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09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29B7C" w14:textId="765AC6CA" w:rsidR="00333721" w:rsidRDefault="00616F21" w:rsidP="003337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="0033372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idal volume (mL)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AFDC" id="テキスト ボックス 4" o:spid="_x0000_s1028" type="#_x0000_t202" style="position:absolute;left:0;text-align:left;margin-left:281.75pt;margin-top:5.25pt;width:145.0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qqhAEAAPACAAAOAAAAZHJzL2Uyb0RvYy54bWysUk1v2zAMvQ/YfxB0X+xmQ9sYcYptRXcp&#10;2gHZfoAiS7EAS9RIJXb+fSklTYruNuxCSfx4fHzU8m7yg9gbJAehlVezWgoTNHQubFv5+9fDp1sp&#10;KKnQqQGCaeXBkLxbffywHGNj5tDD0BkUDBKoGWMr+5RiU1Wke+MVzSCawEEL6FXiJ26rDtXI6H6o&#10;5nV9XY2AXUTQhoi998egXBV8a41Oz9aSSWJoJXNLxWKxm2yr1VI1W1Sxd/pEQ/0DC69c4KZnqHuV&#10;lNih+wvKO41AYNNMg6/AWqdNmYGnuarfTbPuVTRlFhaH4lkm+n+w+mm/jj9RpOkbTLzALMgYqSF2&#10;5nkmiz6fzFRwnCU8nGUzUxI6F91+mdeLz1Jojs1vrheLRYapLtURKf0w4EW+tBJ5LUUttX+kdEx9&#10;TcnNAjy4Ycj+C5V8S9NmEq7jJq80N9AdmP3IC2wl/dkpNFJgGr5D2XcGo/h1lxiw9Mkox5oTOMta&#10;mJ6+QN7b23fJunzU1QsAAAD//wMAUEsDBBQABgAIAAAAIQCrUAfZ3AAAAAkBAAAPAAAAZHJzL2Rv&#10;d25yZXYueG1sTI9NT8MwDIbvSPyHyEjcWFJGq6k0nSY+JA5c2Mo9a0xT0ThVk63dv8ec4GRZz6vX&#10;j6vt4gdxxin2gTRkKwUCqQ22p05Dc3i924CIyZA1QyDUcMEI2/r6qjKlDTN94HmfOsElFEujwaU0&#10;llLG1qE3cRVGJGZfYfIm8Tp10k5m5nI/yHulCulNT3zBmRGfHLbf+5PXkJLdZZfmxce3z+X9eXaq&#10;zU2j9e3NsnsEkXBJf2H41Wd1qNnpGE5koxg05MU65ygDxZMDm3xdgDgyechA1pX8/0H9AwAA//8D&#10;AFBLAQItABQABgAIAAAAIQC2gziS/gAAAOEBAAATAAAAAAAAAAAAAAAAAAAAAABbQ29udGVudF9U&#10;eXBlc10ueG1sUEsBAi0AFAAGAAgAAAAhADj9If/WAAAAlAEAAAsAAAAAAAAAAAAAAAAALwEAAF9y&#10;ZWxzLy5yZWxzUEsBAi0AFAAGAAgAAAAhAPJlqqqEAQAA8AIAAA4AAAAAAAAAAAAAAAAALgIAAGRy&#10;cy9lMm9Eb2MueG1sUEsBAi0AFAAGAAgAAAAhAKtQB9ncAAAACQEAAA8AAAAAAAAAAAAAAAAA3gMA&#10;AGRycy9kb3ducmV2LnhtbFBLBQYAAAAABAAEAPMAAADnBAAAAAA=&#10;" filled="f" stroked="f">
                <v:textbox style="mso-fit-shape-to-text:t">
                  <w:txbxContent>
                    <w:p w14:paraId="6ED29B7C" w14:textId="765AC6CA" w:rsidR="00333721" w:rsidRDefault="00616F21" w:rsidP="003337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T</w:t>
                      </w:r>
                      <w:r w:rsidR="0033372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idal volume (mL)</w:t>
                      </w:r>
                    </w:p>
                  </w:txbxContent>
                </v:textbox>
              </v:shape>
            </w:pict>
          </mc:Fallback>
        </mc:AlternateContent>
      </w:r>
    </w:p>
    <w:p w14:paraId="2D0D101B" w14:textId="31C26E6E" w:rsidR="00B61F94" w:rsidRPr="00435E3B" w:rsidRDefault="00B61F94" w:rsidP="00B61F94">
      <w:pPr>
        <w:widowControl/>
        <w:jc w:val="center"/>
        <w:rPr>
          <w:rFonts w:ascii="Arial" w:hAnsi="Arial" w:cs="Arial"/>
        </w:rPr>
      </w:pPr>
    </w:p>
    <w:p w14:paraId="0B133D58" w14:textId="77777777" w:rsidR="00333721" w:rsidRPr="00435E3B" w:rsidRDefault="00333721" w:rsidP="00B61F94">
      <w:pPr>
        <w:widowControl/>
        <w:jc w:val="center"/>
        <w:rPr>
          <w:rFonts w:ascii="Arial" w:hAnsi="Arial" w:cs="Arial"/>
        </w:rPr>
      </w:pPr>
    </w:p>
    <w:p w14:paraId="15DB5FA7" w14:textId="0F57C156" w:rsidR="00DD0701" w:rsidRPr="00BC5209" w:rsidRDefault="00B61F94" w:rsidP="00BC5209">
      <w:pPr>
        <w:pStyle w:val="Web"/>
        <w:spacing w:before="0" w:beforeAutospacing="0" w:after="0" w:afterAutospacing="0"/>
        <w:rPr>
          <w:rFonts w:ascii="Arial" w:hAnsi="Arial" w:cs="Arial"/>
        </w:rPr>
      </w:pPr>
      <w:r w:rsidRPr="00435E3B">
        <w:rPr>
          <w:rFonts w:ascii="Arial" w:hAnsi="Arial" w:cs="Arial"/>
          <w:kern w:val="24"/>
        </w:rPr>
        <w:t xml:space="preserve">Differences between Y-piece side </w:t>
      </w:r>
      <w:proofErr w:type="spellStart"/>
      <w:r w:rsidRPr="00435E3B">
        <w:rPr>
          <w:rFonts w:ascii="Arial" w:hAnsi="Arial" w:cs="Arial"/>
          <w:kern w:val="24"/>
        </w:rPr>
        <w:t>EtCO</w:t>
      </w:r>
      <w:proofErr w:type="spellEnd"/>
      <w:r w:rsidRPr="00435E3B">
        <w:rPr>
          <w:rFonts w:ascii="Arial" w:hAnsi="Arial" w:cs="Arial"/>
          <w:kern w:val="24"/>
          <w:position w:val="-7"/>
          <w:vertAlign w:val="subscript"/>
        </w:rPr>
        <w:t>2</w:t>
      </w:r>
      <w:r w:rsidRPr="00435E3B">
        <w:rPr>
          <w:rFonts w:ascii="Arial" w:hAnsi="Arial" w:cs="Arial"/>
          <w:kern w:val="24"/>
        </w:rPr>
        <w:t xml:space="preserve"> and patient</w:t>
      </w:r>
      <w:r w:rsidR="00372D91" w:rsidRPr="00435E3B">
        <w:rPr>
          <w:rFonts w:ascii="Arial" w:hAnsi="Arial" w:cs="Arial"/>
          <w:kern w:val="24"/>
        </w:rPr>
        <w:t>-</w:t>
      </w:r>
      <w:r w:rsidRPr="00435E3B">
        <w:rPr>
          <w:rFonts w:ascii="Arial" w:hAnsi="Arial" w:cs="Arial"/>
          <w:kern w:val="24"/>
        </w:rPr>
        <w:t xml:space="preserve">side </w:t>
      </w:r>
      <w:proofErr w:type="spellStart"/>
      <w:r w:rsidRPr="00435E3B">
        <w:rPr>
          <w:rFonts w:ascii="Arial" w:hAnsi="Arial" w:cs="Arial"/>
          <w:kern w:val="24"/>
        </w:rPr>
        <w:t>EtCO</w:t>
      </w:r>
      <w:proofErr w:type="spellEnd"/>
      <w:r w:rsidRPr="00435E3B">
        <w:rPr>
          <w:rFonts w:ascii="Arial" w:hAnsi="Arial" w:cs="Arial"/>
          <w:kern w:val="24"/>
          <w:position w:val="-7"/>
          <w:vertAlign w:val="subscript"/>
        </w:rPr>
        <w:t>2</w:t>
      </w:r>
      <w:r w:rsidRPr="00435E3B">
        <w:rPr>
          <w:rFonts w:ascii="Arial" w:hAnsi="Arial" w:cs="Arial"/>
          <w:kern w:val="24"/>
        </w:rPr>
        <w:t xml:space="preserve"> were plotted against tidal volume. The </w:t>
      </w:r>
      <w:r w:rsidR="00D14D80" w:rsidRPr="00435E3B">
        <w:rPr>
          <w:rFonts w:ascii="Arial" w:hAnsi="Arial" w:cs="Arial"/>
          <w:kern w:val="24"/>
        </w:rPr>
        <w:t>tidal volume was the average</w:t>
      </w:r>
      <w:r w:rsidR="00F362DA" w:rsidRPr="00435E3B">
        <w:rPr>
          <w:rFonts w:ascii="Arial" w:hAnsi="Arial" w:cs="Arial"/>
          <w:kern w:val="24"/>
        </w:rPr>
        <w:t xml:space="preserve"> of</w:t>
      </w:r>
      <w:r w:rsidR="00D14D80" w:rsidRPr="00435E3B">
        <w:rPr>
          <w:rFonts w:ascii="Arial" w:hAnsi="Arial" w:cs="Arial"/>
          <w:kern w:val="24"/>
        </w:rPr>
        <w:t xml:space="preserve"> </w:t>
      </w:r>
      <w:r w:rsidRPr="00435E3B">
        <w:rPr>
          <w:rFonts w:ascii="Arial" w:hAnsi="Arial" w:cs="Arial"/>
          <w:kern w:val="24"/>
        </w:rPr>
        <w:t xml:space="preserve">tidal volume at the time of </w:t>
      </w:r>
      <w:r w:rsidR="00A3663F" w:rsidRPr="00435E3B">
        <w:rPr>
          <w:rFonts w:ascii="Arial" w:hAnsi="Arial" w:cs="Arial"/>
          <w:kern w:val="24"/>
        </w:rPr>
        <w:t xml:space="preserve">the </w:t>
      </w:r>
      <w:r w:rsidRPr="00435E3B">
        <w:rPr>
          <w:rFonts w:ascii="Arial" w:hAnsi="Arial" w:cs="Arial"/>
          <w:kern w:val="24"/>
        </w:rPr>
        <w:t xml:space="preserve">Y-piece side </w:t>
      </w:r>
      <w:proofErr w:type="spellStart"/>
      <w:r w:rsidRPr="00435E3B">
        <w:rPr>
          <w:rFonts w:ascii="Arial" w:hAnsi="Arial" w:cs="Arial"/>
          <w:kern w:val="24"/>
        </w:rPr>
        <w:t>EtCO</w:t>
      </w:r>
      <w:proofErr w:type="spellEnd"/>
      <w:r w:rsidRPr="00435E3B">
        <w:rPr>
          <w:rFonts w:ascii="Arial" w:hAnsi="Arial" w:cs="Arial"/>
          <w:kern w:val="24"/>
          <w:position w:val="-7"/>
          <w:vertAlign w:val="subscript"/>
        </w:rPr>
        <w:t>2</w:t>
      </w:r>
      <w:r w:rsidRPr="00435E3B">
        <w:rPr>
          <w:rFonts w:ascii="Arial" w:hAnsi="Arial" w:cs="Arial"/>
          <w:kern w:val="24"/>
        </w:rPr>
        <w:t xml:space="preserve"> measurement and </w:t>
      </w:r>
      <w:r w:rsidR="00F362DA" w:rsidRPr="00435E3B">
        <w:rPr>
          <w:rFonts w:ascii="Arial" w:hAnsi="Arial" w:cs="Arial"/>
          <w:kern w:val="24"/>
        </w:rPr>
        <w:t xml:space="preserve">tidal volume </w:t>
      </w:r>
      <w:r w:rsidRPr="00435E3B">
        <w:rPr>
          <w:rFonts w:ascii="Arial" w:hAnsi="Arial" w:cs="Arial"/>
          <w:kern w:val="24"/>
        </w:rPr>
        <w:t xml:space="preserve">at the time of </w:t>
      </w:r>
      <w:r w:rsidR="00A3663F" w:rsidRPr="00435E3B">
        <w:rPr>
          <w:rFonts w:ascii="Arial" w:hAnsi="Arial" w:cs="Arial"/>
          <w:kern w:val="24"/>
        </w:rPr>
        <w:t xml:space="preserve">the </w:t>
      </w:r>
      <w:r w:rsidRPr="00435E3B">
        <w:rPr>
          <w:rFonts w:ascii="Arial" w:hAnsi="Arial" w:cs="Arial"/>
          <w:kern w:val="24"/>
        </w:rPr>
        <w:t xml:space="preserve">patient side </w:t>
      </w:r>
      <w:proofErr w:type="spellStart"/>
      <w:r w:rsidRPr="00435E3B">
        <w:rPr>
          <w:rFonts w:ascii="Arial" w:hAnsi="Arial" w:cs="Arial"/>
          <w:kern w:val="24"/>
        </w:rPr>
        <w:t>EtCO</w:t>
      </w:r>
      <w:proofErr w:type="spellEnd"/>
      <w:r w:rsidRPr="00435E3B">
        <w:rPr>
          <w:rFonts w:ascii="Arial" w:hAnsi="Arial" w:cs="Arial"/>
          <w:kern w:val="24"/>
          <w:position w:val="-7"/>
          <w:vertAlign w:val="subscript"/>
        </w:rPr>
        <w:t>2</w:t>
      </w:r>
      <w:r w:rsidRPr="00435E3B">
        <w:rPr>
          <w:rFonts w:ascii="Arial" w:hAnsi="Arial" w:cs="Arial"/>
          <w:kern w:val="24"/>
        </w:rPr>
        <w:t xml:space="preserve"> measurement. Pearson’s correlation coefficient and regression coefficient of unadjusted linear regression of </w:t>
      </w:r>
      <w:proofErr w:type="spellStart"/>
      <w:r w:rsidRPr="00435E3B">
        <w:rPr>
          <w:rFonts w:ascii="Arial" w:hAnsi="Arial" w:cs="Arial"/>
          <w:kern w:val="24"/>
        </w:rPr>
        <w:t>EtCO</w:t>
      </w:r>
      <w:proofErr w:type="spellEnd"/>
      <w:r w:rsidRPr="00435E3B">
        <w:rPr>
          <w:rFonts w:ascii="Arial" w:hAnsi="Arial" w:cs="Arial"/>
          <w:kern w:val="24"/>
          <w:position w:val="-7"/>
          <w:vertAlign w:val="subscript"/>
        </w:rPr>
        <w:t>2</w:t>
      </w:r>
      <w:r w:rsidRPr="00435E3B">
        <w:rPr>
          <w:rFonts w:ascii="Arial" w:hAnsi="Arial" w:cs="Arial"/>
          <w:kern w:val="24"/>
        </w:rPr>
        <w:t xml:space="preserve"> differences on tidal volume </w:t>
      </w:r>
      <w:r w:rsidR="00A3663F" w:rsidRPr="00435E3B">
        <w:rPr>
          <w:rFonts w:ascii="Arial" w:hAnsi="Arial" w:cs="Arial"/>
          <w:kern w:val="24"/>
        </w:rPr>
        <w:t>are</w:t>
      </w:r>
      <w:r w:rsidRPr="00435E3B">
        <w:rPr>
          <w:rFonts w:ascii="Arial" w:hAnsi="Arial" w:cs="Arial"/>
          <w:kern w:val="24"/>
        </w:rPr>
        <w:t xml:space="preserve"> presented. </w:t>
      </w:r>
      <w:r w:rsidRPr="00435E3B">
        <w:rPr>
          <w:rFonts w:ascii="Arial" w:eastAsiaTheme="minorEastAsia" w:hAnsi="Arial" w:cs="Arial"/>
          <w:kern w:val="24"/>
        </w:rPr>
        <w:t xml:space="preserve">The fitted regression line with 95% CI (blue-tinged area) </w:t>
      </w:r>
      <w:r w:rsidR="00A3663F" w:rsidRPr="00435E3B">
        <w:rPr>
          <w:rFonts w:ascii="Arial" w:eastAsiaTheme="minorEastAsia" w:hAnsi="Arial" w:cs="Arial"/>
          <w:kern w:val="24"/>
        </w:rPr>
        <w:t>is</w:t>
      </w:r>
      <w:r w:rsidRPr="00435E3B">
        <w:rPr>
          <w:rFonts w:ascii="Arial" w:eastAsiaTheme="minorEastAsia" w:hAnsi="Arial" w:cs="Arial"/>
          <w:kern w:val="24"/>
        </w:rPr>
        <w:t xml:space="preserve"> presented.</w:t>
      </w:r>
      <w:r w:rsidR="00333721" w:rsidRPr="00435E3B">
        <w:rPr>
          <w:rFonts w:ascii="Arial" w:eastAsiaTheme="minorEastAsia" w:hAnsi="Arial" w:cs="Arial"/>
          <w:kern w:val="24"/>
        </w:rPr>
        <w:t xml:space="preserve"> </w:t>
      </w:r>
      <w:r w:rsidR="00E535C2" w:rsidRPr="00435E3B">
        <w:rPr>
          <w:rFonts w:ascii="Arial" w:hAnsi="Arial" w:cs="Arial"/>
        </w:rPr>
        <w:t>EtCO</w:t>
      </w:r>
      <w:r w:rsidR="00E535C2" w:rsidRPr="00435E3B">
        <w:rPr>
          <w:rFonts w:ascii="Arial" w:hAnsi="Arial" w:cs="Arial"/>
          <w:vertAlign w:val="subscript"/>
        </w:rPr>
        <w:t>2</w:t>
      </w:r>
      <w:r w:rsidR="00E535C2" w:rsidRPr="00435E3B">
        <w:rPr>
          <w:rFonts w:ascii="Arial" w:hAnsi="Arial" w:cs="Arial"/>
        </w:rPr>
        <w:t>, end</w:t>
      </w:r>
      <w:r w:rsidR="00E535C2" w:rsidRPr="00BC5209">
        <w:rPr>
          <w:rFonts w:ascii="Arial" w:hAnsi="Arial" w:cs="Arial"/>
          <w:color w:val="000000" w:themeColor="text1"/>
        </w:rPr>
        <w:t>-tidal carbon dioxide</w:t>
      </w:r>
      <w:r w:rsidR="00E535C2">
        <w:rPr>
          <w:rFonts w:ascii="Arial" w:hAnsi="Arial" w:cs="Arial"/>
          <w:color w:val="000000"/>
          <w:kern w:val="24"/>
        </w:rPr>
        <w:t>.</w:t>
      </w:r>
    </w:p>
    <w:sectPr w:rsidR="00DD0701" w:rsidRPr="00BC5209" w:rsidSect="00BC5209">
      <w:footerReference w:type="default" r:id="rId10"/>
      <w:pgSz w:w="16838" w:h="11906" w:orient="landscape" w:code="9"/>
      <w:pgMar w:top="1440" w:right="1080" w:bottom="1440" w:left="108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CAA8" w14:textId="77777777" w:rsidR="00201C9C" w:rsidRDefault="00201C9C" w:rsidP="007D734A">
      <w:r>
        <w:separator/>
      </w:r>
    </w:p>
  </w:endnote>
  <w:endnote w:type="continuationSeparator" w:id="0">
    <w:p w14:paraId="600D7065" w14:textId="77777777" w:rsidR="00201C9C" w:rsidRDefault="00201C9C" w:rsidP="007D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65186324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149DAEA" w14:textId="77777777" w:rsidR="000F0222" w:rsidRDefault="000F0222" w:rsidP="0086451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14:paraId="39603AD2" w14:textId="77777777" w:rsidR="000F0222" w:rsidRDefault="000F0222" w:rsidP="00980BE2">
    <w:pPr>
      <w:pStyle w:val="a6"/>
      <w:ind w:right="360"/>
      <w:jc w:val="center"/>
    </w:pPr>
  </w:p>
  <w:p w14:paraId="3BBD4ED9" w14:textId="77777777" w:rsidR="000F0222" w:rsidRDefault="000F02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73072791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56403BF" w14:textId="437D28D7" w:rsidR="00321927" w:rsidRDefault="00321927" w:rsidP="0086451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sdt>
    <w:sdtPr>
      <w:rPr>
        <w:rStyle w:val="ab"/>
      </w:rPr>
      <w:id w:val="7126902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AEC574A" w14:textId="07BC529A" w:rsidR="00980BE2" w:rsidRDefault="00980BE2" w:rsidP="00321927">
        <w:pPr>
          <w:pStyle w:val="a6"/>
          <w:framePr w:wrap="none" w:vAnchor="text" w:hAnchor="margin" w:xAlign="right" w:y="1"/>
          <w:ind w:right="360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B34082D" w14:textId="77777777" w:rsidR="00980BE2" w:rsidRDefault="00980BE2" w:rsidP="00980BE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205695778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12D5C83" w14:textId="05622760" w:rsidR="00321927" w:rsidRDefault="00321927" w:rsidP="0086451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7D295435" w14:textId="64BBE0FE" w:rsidR="00BD4D8C" w:rsidRDefault="00BD4D8C" w:rsidP="00321927">
    <w:pPr>
      <w:pStyle w:val="a6"/>
      <w:ind w:right="360"/>
      <w:jc w:val="center"/>
    </w:pPr>
  </w:p>
  <w:p w14:paraId="64C09AB4" w14:textId="77777777" w:rsidR="006A706C" w:rsidRDefault="006A706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1686305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BE39E9E" w14:textId="2D1E6651" w:rsidR="00980BE2" w:rsidRDefault="00980BE2" w:rsidP="0086451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14:paraId="39DBD507" w14:textId="12A75357" w:rsidR="00BD4D8C" w:rsidRDefault="00BD4D8C" w:rsidP="00980BE2">
    <w:pPr>
      <w:pStyle w:val="a6"/>
      <w:ind w:right="360"/>
      <w:jc w:val="center"/>
    </w:pPr>
  </w:p>
  <w:p w14:paraId="41882E22" w14:textId="77777777" w:rsidR="00BD4D8C" w:rsidRDefault="00BD4D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C122" w14:textId="77777777" w:rsidR="00201C9C" w:rsidRDefault="00201C9C" w:rsidP="007D734A">
      <w:r>
        <w:separator/>
      </w:r>
    </w:p>
  </w:footnote>
  <w:footnote w:type="continuationSeparator" w:id="0">
    <w:p w14:paraId="32597403" w14:textId="77777777" w:rsidR="00201C9C" w:rsidRDefault="00201C9C" w:rsidP="007D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D1"/>
    <w:rsid w:val="0000437A"/>
    <w:rsid w:val="00040425"/>
    <w:rsid w:val="0004115D"/>
    <w:rsid w:val="00050132"/>
    <w:rsid w:val="00050460"/>
    <w:rsid w:val="00094090"/>
    <w:rsid w:val="000A4D55"/>
    <w:rsid w:val="000B6606"/>
    <w:rsid w:val="000D56FA"/>
    <w:rsid w:val="000F0222"/>
    <w:rsid w:val="00120122"/>
    <w:rsid w:val="001321DC"/>
    <w:rsid w:val="001661AB"/>
    <w:rsid w:val="001D2047"/>
    <w:rsid w:val="001D3C2B"/>
    <w:rsid w:val="00201C9C"/>
    <w:rsid w:val="002056D6"/>
    <w:rsid w:val="002457FA"/>
    <w:rsid w:val="002519D1"/>
    <w:rsid w:val="002A45A3"/>
    <w:rsid w:val="002A61B6"/>
    <w:rsid w:val="002E38F0"/>
    <w:rsid w:val="00321927"/>
    <w:rsid w:val="00333721"/>
    <w:rsid w:val="0034247B"/>
    <w:rsid w:val="00372D91"/>
    <w:rsid w:val="003C3A17"/>
    <w:rsid w:val="00435E3B"/>
    <w:rsid w:val="004C56D3"/>
    <w:rsid w:val="00524313"/>
    <w:rsid w:val="00570595"/>
    <w:rsid w:val="005710E1"/>
    <w:rsid w:val="005E2DE2"/>
    <w:rsid w:val="00616F21"/>
    <w:rsid w:val="00620F40"/>
    <w:rsid w:val="006578A4"/>
    <w:rsid w:val="00681B16"/>
    <w:rsid w:val="006968F2"/>
    <w:rsid w:val="006A301F"/>
    <w:rsid w:val="006A706C"/>
    <w:rsid w:val="007072CA"/>
    <w:rsid w:val="00707E47"/>
    <w:rsid w:val="00765786"/>
    <w:rsid w:val="00770939"/>
    <w:rsid w:val="0078032A"/>
    <w:rsid w:val="00787A52"/>
    <w:rsid w:val="007D734A"/>
    <w:rsid w:val="008038DD"/>
    <w:rsid w:val="00843099"/>
    <w:rsid w:val="008572C4"/>
    <w:rsid w:val="008615DF"/>
    <w:rsid w:val="0088441F"/>
    <w:rsid w:val="008A19A8"/>
    <w:rsid w:val="008F49D3"/>
    <w:rsid w:val="0090039B"/>
    <w:rsid w:val="00944C4A"/>
    <w:rsid w:val="009463BB"/>
    <w:rsid w:val="009672E3"/>
    <w:rsid w:val="00976BBB"/>
    <w:rsid w:val="00980BE2"/>
    <w:rsid w:val="009B2D06"/>
    <w:rsid w:val="009C1819"/>
    <w:rsid w:val="009F4F68"/>
    <w:rsid w:val="00A123E6"/>
    <w:rsid w:val="00A3085E"/>
    <w:rsid w:val="00A3663F"/>
    <w:rsid w:val="00A3667B"/>
    <w:rsid w:val="00A53F45"/>
    <w:rsid w:val="00A83175"/>
    <w:rsid w:val="00A85775"/>
    <w:rsid w:val="00AB4341"/>
    <w:rsid w:val="00AC1198"/>
    <w:rsid w:val="00B003A9"/>
    <w:rsid w:val="00B103FC"/>
    <w:rsid w:val="00B30400"/>
    <w:rsid w:val="00B33518"/>
    <w:rsid w:val="00B52236"/>
    <w:rsid w:val="00B605A0"/>
    <w:rsid w:val="00B61F94"/>
    <w:rsid w:val="00B6542F"/>
    <w:rsid w:val="00BB5D47"/>
    <w:rsid w:val="00BC5209"/>
    <w:rsid w:val="00BD4D8C"/>
    <w:rsid w:val="00C37545"/>
    <w:rsid w:val="00C87E16"/>
    <w:rsid w:val="00C9178B"/>
    <w:rsid w:val="00CA0509"/>
    <w:rsid w:val="00CA106D"/>
    <w:rsid w:val="00CB4E9F"/>
    <w:rsid w:val="00CD5FD7"/>
    <w:rsid w:val="00CF50C1"/>
    <w:rsid w:val="00D14D80"/>
    <w:rsid w:val="00D44B68"/>
    <w:rsid w:val="00D91712"/>
    <w:rsid w:val="00DD1E0A"/>
    <w:rsid w:val="00DE0811"/>
    <w:rsid w:val="00DF7F93"/>
    <w:rsid w:val="00E52110"/>
    <w:rsid w:val="00E535C2"/>
    <w:rsid w:val="00E71783"/>
    <w:rsid w:val="00EA3B91"/>
    <w:rsid w:val="00F00B64"/>
    <w:rsid w:val="00F362DA"/>
    <w:rsid w:val="00F41226"/>
    <w:rsid w:val="00F66E0F"/>
    <w:rsid w:val="00F92E83"/>
    <w:rsid w:val="00FA49E9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B0BFE"/>
  <w15:chartTrackingRefBased/>
  <w15:docId w15:val="{E6653CCD-108B-45C7-BF6D-5DC5FDC5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2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5D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85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34A"/>
  </w:style>
  <w:style w:type="paragraph" w:styleId="a6">
    <w:name w:val="footer"/>
    <w:basedOn w:val="a"/>
    <w:link w:val="a7"/>
    <w:uiPriority w:val="99"/>
    <w:unhideWhenUsed/>
    <w:rsid w:val="007D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34A"/>
  </w:style>
  <w:style w:type="character" w:styleId="a8">
    <w:name w:val="annotation reference"/>
    <w:basedOn w:val="a0"/>
    <w:uiPriority w:val="99"/>
    <w:semiHidden/>
    <w:unhideWhenUsed/>
    <w:rsid w:val="007D73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734A"/>
    <w:pPr>
      <w:jc w:val="left"/>
    </w:pPr>
    <w:rPr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D734A"/>
    <w:rPr>
      <w:szCs w:val="24"/>
    </w:rPr>
  </w:style>
  <w:style w:type="paragraph" w:styleId="Web">
    <w:name w:val="Normal (Web)"/>
    <w:basedOn w:val="a"/>
    <w:uiPriority w:val="99"/>
    <w:unhideWhenUsed/>
    <w:rsid w:val="00B6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980BE2"/>
  </w:style>
  <w:style w:type="paragraph" w:styleId="ac">
    <w:name w:val="Balloon Text"/>
    <w:basedOn w:val="a"/>
    <w:link w:val="ad"/>
    <w:uiPriority w:val="99"/>
    <w:semiHidden/>
    <w:unhideWhenUsed/>
    <w:rsid w:val="00333721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721"/>
    <w:rPr>
      <w:rFonts w:ascii="ＭＳ 明朝" w:eastAsia="ＭＳ 明朝"/>
      <w:sz w:val="18"/>
      <w:szCs w:val="18"/>
    </w:rPr>
  </w:style>
  <w:style w:type="paragraph" w:styleId="ae">
    <w:name w:val="Revision"/>
    <w:hidden/>
    <w:uiPriority w:val="99"/>
    <w:semiHidden/>
    <w:rsid w:val="00570595"/>
  </w:style>
  <w:style w:type="character" w:customStyle="1" w:styleId="20">
    <w:name w:val="見出し 2 (文字)"/>
    <w:basedOn w:val="a0"/>
    <w:link w:val="2"/>
    <w:uiPriority w:val="9"/>
    <w:semiHidden/>
    <w:rsid w:val="00FE55D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3085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玉城</dc:creator>
  <cp:keywords/>
  <dc:description/>
  <cp:lastModifiedBy>智 玉城</cp:lastModifiedBy>
  <cp:revision>2</cp:revision>
  <dcterms:created xsi:type="dcterms:W3CDTF">2022-05-02T12:49:00Z</dcterms:created>
  <dcterms:modified xsi:type="dcterms:W3CDTF">2022-05-02T12:49:00Z</dcterms:modified>
</cp:coreProperties>
</file>