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C72E9" w14:textId="7AFD7552" w:rsidR="003F7BEE" w:rsidRPr="00F92242" w:rsidRDefault="003F7BEE" w:rsidP="003F7BEE">
      <w:pPr>
        <w:pStyle w:val="UNSW"/>
      </w:pPr>
      <w:r w:rsidRPr="00F92242">
        <w:t>Mean cost (SD) of imaging and pathology tests per patient by complication status in AU$.</w:t>
      </w:r>
    </w:p>
    <w:tbl>
      <w:tblPr>
        <w:tblStyle w:val="TableGrid"/>
        <w:tblW w:w="0" w:type="auto"/>
        <w:jc w:val="center"/>
        <w:tblLayout w:type="fixed"/>
        <w:tblLook w:val="07E0" w:firstRow="1" w:lastRow="1" w:firstColumn="1" w:lastColumn="1" w:noHBand="1" w:noVBand="1"/>
        <w:tblCaption w:val="Summary descriptives table by groups of `Complication Status’"/>
      </w:tblPr>
      <w:tblGrid>
        <w:gridCol w:w="2187"/>
        <w:gridCol w:w="1996"/>
        <w:gridCol w:w="1743"/>
        <w:gridCol w:w="1470"/>
        <w:gridCol w:w="1298"/>
      </w:tblGrid>
      <w:tr w:rsidR="003F7BEE" w:rsidRPr="00E1450F" w14:paraId="32A7207D" w14:textId="77777777" w:rsidTr="0085381A">
        <w:trPr>
          <w:trHeight w:val="697"/>
          <w:jc w:val="center"/>
        </w:trPr>
        <w:tc>
          <w:tcPr>
            <w:tcW w:w="2187" w:type="dxa"/>
            <w:vAlign w:val="center"/>
          </w:tcPr>
          <w:p w14:paraId="13514E55" w14:textId="77777777" w:rsidR="003F7BEE" w:rsidRPr="006A5CBC" w:rsidRDefault="003F7BEE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lang w:val="en-US"/>
              </w:rPr>
            </w:pPr>
          </w:p>
        </w:tc>
        <w:tc>
          <w:tcPr>
            <w:tcW w:w="1996" w:type="dxa"/>
          </w:tcPr>
          <w:p w14:paraId="3136C5C2" w14:textId="77777777" w:rsidR="003F7BEE" w:rsidRPr="0085381A" w:rsidRDefault="003F7BEE" w:rsidP="0085381A">
            <w:pPr>
              <w:jc w:val="center"/>
              <w:rPr>
                <w:rFonts w:ascii="Times" w:hAnsi="Times"/>
                <w:b/>
                <w:bCs/>
                <w:sz w:val="24"/>
                <w:szCs w:val="24"/>
                <w:highlight w:val="yellow"/>
              </w:rPr>
            </w:pPr>
            <w:r w:rsidRPr="0085381A">
              <w:rPr>
                <w:rFonts w:ascii="Times" w:hAnsi="Times"/>
                <w:b/>
                <w:bCs/>
                <w:sz w:val="24"/>
                <w:szCs w:val="24"/>
                <w:highlight w:val="yellow"/>
              </w:rPr>
              <w:t>No complications</w:t>
            </w:r>
          </w:p>
          <w:p w14:paraId="1D4D63C4" w14:textId="77777777" w:rsidR="003F7BEE" w:rsidRPr="0085381A" w:rsidRDefault="003F7BEE" w:rsidP="0085381A">
            <w:pPr>
              <w:pStyle w:val="UNSW"/>
              <w:spacing w:before="0" w:after="0" w:line="240" w:lineRule="auto"/>
              <w:jc w:val="center"/>
              <w:rPr>
                <w:highlight w:val="yellow"/>
                <w:lang w:val="en-US"/>
              </w:rPr>
            </w:pPr>
            <w:r w:rsidRPr="0085381A">
              <w:rPr>
                <w:rFonts w:ascii="Times" w:hAnsi="Times"/>
                <w:highlight w:val="yellow"/>
              </w:rPr>
              <w:t>N=405</w:t>
            </w:r>
          </w:p>
        </w:tc>
        <w:tc>
          <w:tcPr>
            <w:tcW w:w="1743" w:type="dxa"/>
          </w:tcPr>
          <w:p w14:paraId="3CF92A33" w14:textId="77777777" w:rsidR="003F7BEE" w:rsidRPr="0085381A" w:rsidRDefault="003F7BEE" w:rsidP="0085381A">
            <w:pPr>
              <w:jc w:val="center"/>
              <w:rPr>
                <w:rFonts w:ascii="Times" w:hAnsi="Times"/>
                <w:b/>
                <w:bCs/>
                <w:sz w:val="24"/>
                <w:szCs w:val="24"/>
                <w:highlight w:val="yellow"/>
              </w:rPr>
            </w:pPr>
            <w:r w:rsidRPr="0085381A">
              <w:rPr>
                <w:rFonts w:ascii="Times" w:hAnsi="Times"/>
                <w:b/>
                <w:bCs/>
                <w:sz w:val="24"/>
                <w:szCs w:val="24"/>
                <w:highlight w:val="yellow"/>
              </w:rPr>
              <w:t>Minor only</w:t>
            </w:r>
          </w:p>
          <w:p w14:paraId="3DD4B1C1" w14:textId="77777777" w:rsidR="003F7BEE" w:rsidRPr="0085381A" w:rsidRDefault="003F7BEE" w:rsidP="0085381A">
            <w:pPr>
              <w:pStyle w:val="UNSW"/>
              <w:spacing w:before="0" w:after="0" w:line="24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85381A">
              <w:rPr>
                <w:rFonts w:ascii="Times" w:hAnsi="Times"/>
                <w:highlight w:val="yellow"/>
              </w:rPr>
              <w:t>N=73</w:t>
            </w:r>
          </w:p>
        </w:tc>
        <w:tc>
          <w:tcPr>
            <w:tcW w:w="1470" w:type="dxa"/>
          </w:tcPr>
          <w:p w14:paraId="23B4210A" w14:textId="77777777" w:rsidR="003F7BEE" w:rsidRPr="0085381A" w:rsidRDefault="003F7BEE" w:rsidP="0085381A">
            <w:pPr>
              <w:jc w:val="center"/>
              <w:rPr>
                <w:rFonts w:ascii="Times" w:hAnsi="Times"/>
                <w:b/>
                <w:bCs/>
                <w:sz w:val="24"/>
                <w:szCs w:val="24"/>
                <w:highlight w:val="yellow"/>
              </w:rPr>
            </w:pPr>
            <w:r w:rsidRPr="0085381A">
              <w:rPr>
                <w:rFonts w:ascii="Times" w:hAnsi="Times"/>
                <w:b/>
                <w:bCs/>
                <w:sz w:val="24"/>
                <w:szCs w:val="24"/>
                <w:highlight w:val="yellow"/>
              </w:rPr>
              <w:t>Major, at least one</w:t>
            </w:r>
          </w:p>
          <w:p w14:paraId="50645400" w14:textId="77777777" w:rsidR="003F7BEE" w:rsidRPr="0085381A" w:rsidRDefault="003F7BEE" w:rsidP="0085381A">
            <w:pPr>
              <w:pStyle w:val="UNSW"/>
              <w:spacing w:before="0" w:after="0" w:line="240" w:lineRule="auto"/>
              <w:jc w:val="center"/>
              <w:rPr>
                <w:highlight w:val="yellow"/>
                <w:lang w:val="en-US"/>
              </w:rPr>
            </w:pPr>
            <w:r w:rsidRPr="0085381A">
              <w:rPr>
                <w:rFonts w:ascii="Times" w:hAnsi="Times"/>
                <w:highlight w:val="yellow"/>
              </w:rPr>
              <w:t>N=22</w:t>
            </w:r>
          </w:p>
        </w:tc>
        <w:tc>
          <w:tcPr>
            <w:tcW w:w="1298" w:type="dxa"/>
            <w:vAlign w:val="center"/>
          </w:tcPr>
          <w:p w14:paraId="33F755E6" w14:textId="77777777" w:rsidR="003F7BEE" w:rsidRPr="0085381A" w:rsidRDefault="003F7BEE" w:rsidP="0085381A">
            <w:pPr>
              <w:pStyle w:val="UNSW"/>
              <w:spacing w:before="0" w:after="0" w:line="24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85381A">
              <w:rPr>
                <w:b/>
                <w:bCs/>
                <w:highlight w:val="yellow"/>
                <w:lang w:val="en-US"/>
              </w:rPr>
              <w:t>p-value</w:t>
            </w:r>
          </w:p>
        </w:tc>
      </w:tr>
      <w:tr w:rsidR="003F7BEE" w:rsidRPr="00E1450F" w14:paraId="39329F32" w14:textId="77777777" w:rsidTr="0085381A">
        <w:trPr>
          <w:trHeight w:val="174"/>
          <w:jc w:val="center"/>
        </w:trPr>
        <w:tc>
          <w:tcPr>
            <w:tcW w:w="2187" w:type="dxa"/>
          </w:tcPr>
          <w:p w14:paraId="50961D45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b/>
                <w:bCs/>
                <w:highlight w:val="yellow"/>
                <w:lang w:val="en-US"/>
              </w:rPr>
            </w:pPr>
            <w:r w:rsidRPr="0085381A">
              <w:rPr>
                <w:b/>
                <w:bCs/>
                <w:highlight w:val="yellow"/>
                <w:lang w:val="en-US"/>
              </w:rPr>
              <w:t>Imaging</w:t>
            </w:r>
          </w:p>
        </w:tc>
        <w:tc>
          <w:tcPr>
            <w:tcW w:w="1996" w:type="dxa"/>
            <w:vAlign w:val="center"/>
          </w:tcPr>
          <w:p w14:paraId="29EDD34F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743" w:type="dxa"/>
            <w:vAlign w:val="center"/>
          </w:tcPr>
          <w:p w14:paraId="23D03F1D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470" w:type="dxa"/>
            <w:vAlign w:val="center"/>
          </w:tcPr>
          <w:p w14:paraId="071204F8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298" w:type="dxa"/>
            <w:vAlign w:val="center"/>
          </w:tcPr>
          <w:p w14:paraId="595551DE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highlight w:val="yellow"/>
                <w:lang w:val="en-US"/>
              </w:rPr>
            </w:pPr>
          </w:p>
        </w:tc>
      </w:tr>
      <w:tr w:rsidR="003F7BEE" w:rsidRPr="00E1450F" w14:paraId="04BBD871" w14:textId="77777777" w:rsidTr="0085381A">
        <w:trPr>
          <w:trHeight w:val="697"/>
          <w:jc w:val="center"/>
        </w:trPr>
        <w:tc>
          <w:tcPr>
            <w:tcW w:w="2187" w:type="dxa"/>
            <w:vAlign w:val="center"/>
          </w:tcPr>
          <w:p w14:paraId="66120A11" w14:textId="77777777" w:rsidR="003F7BEE" w:rsidRPr="0085381A" w:rsidRDefault="003F7BEE" w:rsidP="0085381A">
            <w:pPr>
              <w:pStyle w:val="UNSW"/>
              <w:spacing w:before="0" w:after="0" w:line="240" w:lineRule="auto"/>
              <w:jc w:val="left"/>
              <w:rPr>
                <w:rFonts w:ascii="Times" w:hAnsi="Times"/>
                <w:color w:val="000000" w:themeColor="text1"/>
                <w:highlight w:val="yellow"/>
                <w:lang w:val="en-US"/>
              </w:rPr>
            </w:pPr>
            <w:r w:rsidRPr="0085381A">
              <w:rPr>
                <w:rFonts w:ascii="Times" w:hAnsi="Times"/>
                <w:color w:val="000000" w:themeColor="text1"/>
                <w:highlight w:val="yellow"/>
                <w:lang w:val="en-US"/>
              </w:rPr>
              <w:t>Knee x-ray</w:t>
            </w:r>
          </w:p>
          <w:p w14:paraId="5D192443" w14:textId="77777777" w:rsidR="003F7BEE" w:rsidRPr="0085381A" w:rsidRDefault="003F7BEE" w:rsidP="0085381A">
            <w:pPr>
              <w:pStyle w:val="UNSW"/>
              <w:spacing w:before="0" w:after="0" w:line="240" w:lineRule="auto"/>
              <w:jc w:val="left"/>
              <w:rPr>
                <w:highlight w:val="yellow"/>
                <w:lang w:val="en-US"/>
              </w:rPr>
            </w:pPr>
            <w:r w:rsidRPr="0085381A">
              <w:rPr>
                <w:rFonts w:ascii="Times" w:hAnsi="Times"/>
                <w:color w:val="000000" w:themeColor="text1"/>
                <w:highlight w:val="yellow"/>
                <w:lang w:val="en-US"/>
              </w:rPr>
              <w:t>(per TKA patient)</w:t>
            </w:r>
          </w:p>
        </w:tc>
        <w:tc>
          <w:tcPr>
            <w:tcW w:w="1996" w:type="dxa"/>
            <w:vAlign w:val="center"/>
          </w:tcPr>
          <w:p w14:paraId="2891025F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  <w:r w:rsidRPr="0085381A">
              <w:rPr>
                <w:rFonts w:cs="Times New Roman"/>
                <w:highlight w:val="yellow"/>
                <w:lang w:val="en-US"/>
              </w:rPr>
              <w:t>44.1 (5.5)</w:t>
            </w:r>
          </w:p>
        </w:tc>
        <w:tc>
          <w:tcPr>
            <w:tcW w:w="1743" w:type="dxa"/>
            <w:vAlign w:val="center"/>
          </w:tcPr>
          <w:p w14:paraId="5E14BCCB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  <w:r w:rsidRPr="0085381A">
              <w:rPr>
                <w:rFonts w:cs="Times New Roman"/>
                <w:highlight w:val="yellow"/>
                <w:lang w:val="en-US"/>
              </w:rPr>
              <w:t>50.1 (18.0)</w:t>
            </w:r>
          </w:p>
        </w:tc>
        <w:tc>
          <w:tcPr>
            <w:tcW w:w="1470" w:type="dxa"/>
            <w:vAlign w:val="center"/>
          </w:tcPr>
          <w:p w14:paraId="5C9BA01F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  <w:r w:rsidRPr="0085381A">
              <w:rPr>
                <w:rFonts w:cs="Times New Roman"/>
                <w:highlight w:val="yellow"/>
                <w:lang w:val="en-US"/>
              </w:rPr>
              <w:t>53.3 (22.6)</w:t>
            </w:r>
          </w:p>
        </w:tc>
        <w:tc>
          <w:tcPr>
            <w:tcW w:w="1298" w:type="dxa"/>
            <w:vAlign w:val="center"/>
          </w:tcPr>
          <w:p w14:paraId="595AA013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  <w:r w:rsidRPr="0085381A">
              <w:rPr>
                <w:rFonts w:cs="Times New Roman"/>
                <w:highlight w:val="yellow"/>
                <w:lang w:val="en-US"/>
              </w:rPr>
              <w:t>&lt;0.001</w:t>
            </w:r>
          </w:p>
        </w:tc>
      </w:tr>
      <w:tr w:rsidR="003F7BEE" w:rsidRPr="00E1450F" w14:paraId="2C44088A" w14:textId="77777777" w:rsidTr="0085381A">
        <w:trPr>
          <w:trHeight w:val="522"/>
          <w:jc w:val="center"/>
        </w:trPr>
        <w:tc>
          <w:tcPr>
            <w:tcW w:w="2187" w:type="dxa"/>
            <w:vAlign w:val="center"/>
          </w:tcPr>
          <w:p w14:paraId="356B0ADE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highlight w:val="yellow"/>
                <w:lang w:val="en-US"/>
              </w:rPr>
            </w:pPr>
            <w:r w:rsidRPr="0085381A">
              <w:rPr>
                <w:rFonts w:ascii="Times" w:hAnsi="Times"/>
                <w:color w:val="000000" w:themeColor="text1"/>
                <w:highlight w:val="yellow"/>
                <w:lang w:val="en-US"/>
              </w:rPr>
              <w:t>Hip x-ray (per THA patient)</w:t>
            </w:r>
          </w:p>
        </w:tc>
        <w:tc>
          <w:tcPr>
            <w:tcW w:w="1996" w:type="dxa"/>
            <w:vAlign w:val="center"/>
          </w:tcPr>
          <w:p w14:paraId="668CB9BE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  <w:r w:rsidRPr="0085381A">
              <w:rPr>
                <w:rFonts w:cs="Times New Roman"/>
                <w:highlight w:val="yellow"/>
                <w:lang w:val="en-US"/>
              </w:rPr>
              <w:t>118 (24.8)</w:t>
            </w:r>
          </w:p>
        </w:tc>
        <w:tc>
          <w:tcPr>
            <w:tcW w:w="1743" w:type="dxa"/>
            <w:vAlign w:val="center"/>
          </w:tcPr>
          <w:p w14:paraId="3FBE98B9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  <w:r w:rsidRPr="0085381A">
              <w:rPr>
                <w:rFonts w:cs="Times New Roman"/>
                <w:highlight w:val="yellow"/>
                <w:lang w:val="en-US"/>
              </w:rPr>
              <w:t>124 (24.5)</w:t>
            </w:r>
          </w:p>
        </w:tc>
        <w:tc>
          <w:tcPr>
            <w:tcW w:w="1470" w:type="dxa"/>
            <w:vAlign w:val="center"/>
          </w:tcPr>
          <w:p w14:paraId="0DF5BDDD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  <w:r w:rsidRPr="0085381A">
              <w:rPr>
                <w:rFonts w:cs="Times New Roman"/>
                <w:highlight w:val="yellow"/>
                <w:lang w:val="en-US"/>
              </w:rPr>
              <w:t>138 (70.6)</w:t>
            </w:r>
          </w:p>
        </w:tc>
        <w:tc>
          <w:tcPr>
            <w:tcW w:w="1298" w:type="dxa"/>
            <w:vAlign w:val="center"/>
          </w:tcPr>
          <w:p w14:paraId="278173CB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  <w:r w:rsidRPr="0085381A">
              <w:rPr>
                <w:rFonts w:cs="Times New Roman"/>
                <w:highlight w:val="yellow"/>
                <w:lang w:val="en-US"/>
              </w:rPr>
              <w:t>0.137</w:t>
            </w:r>
          </w:p>
        </w:tc>
      </w:tr>
      <w:tr w:rsidR="003F7BEE" w:rsidRPr="00E1450F" w14:paraId="643F9A8D" w14:textId="77777777" w:rsidTr="0085381A">
        <w:trPr>
          <w:trHeight w:val="522"/>
          <w:jc w:val="center"/>
        </w:trPr>
        <w:tc>
          <w:tcPr>
            <w:tcW w:w="2187" w:type="dxa"/>
            <w:vAlign w:val="center"/>
          </w:tcPr>
          <w:p w14:paraId="49086F26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highlight w:val="yellow"/>
                <w:lang w:val="en-US"/>
              </w:rPr>
            </w:pPr>
            <w:r w:rsidRPr="0085381A">
              <w:rPr>
                <w:rFonts w:ascii="Times" w:hAnsi="Times"/>
                <w:color w:val="000000" w:themeColor="text1"/>
                <w:highlight w:val="yellow"/>
                <w:lang w:val="en-US"/>
              </w:rPr>
              <w:t>Venous doppler ultrasound</w:t>
            </w:r>
          </w:p>
        </w:tc>
        <w:tc>
          <w:tcPr>
            <w:tcW w:w="1996" w:type="dxa"/>
          </w:tcPr>
          <w:p w14:paraId="639CD68D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7.11 (34.0)</w:t>
            </w:r>
          </w:p>
        </w:tc>
        <w:tc>
          <w:tcPr>
            <w:tcW w:w="1743" w:type="dxa"/>
          </w:tcPr>
          <w:p w14:paraId="12DFBF95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20.9 (62.8)</w:t>
            </w:r>
          </w:p>
        </w:tc>
        <w:tc>
          <w:tcPr>
            <w:tcW w:w="1470" w:type="dxa"/>
          </w:tcPr>
          <w:p w14:paraId="2CC5813C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23.1 (59.5)</w:t>
            </w:r>
          </w:p>
        </w:tc>
        <w:tc>
          <w:tcPr>
            <w:tcW w:w="1298" w:type="dxa"/>
          </w:tcPr>
          <w:p w14:paraId="2FFBA6ED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0.009</w:t>
            </w:r>
          </w:p>
        </w:tc>
      </w:tr>
      <w:tr w:rsidR="003F7BEE" w:rsidRPr="00E1450F" w14:paraId="3DEBFF0D" w14:textId="77777777" w:rsidTr="0085381A">
        <w:trPr>
          <w:trHeight w:val="522"/>
          <w:jc w:val="center"/>
        </w:trPr>
        <w:tc>
          <w:tcPr>
            <w:tcW w:w="2187" w:type="dxa"/>
            <w:vAlign w:val="center"/>
          </w:tcPr>
          <w:p w14:paraId="771905DC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highlight w:val="yellow"/>
                <w:lang w:val="en-US"/>
              </w:rPr>
            </w:pPr>
            <w:r w:rsidRPr="0085381A">
              <w:rPr>
                <w:rFonts w:ascii="Times" w:hAnsi="Times"/>
                <w:color w:val="000000" w:themeColor="text1"/>
                <w:highlight w:val="yellow"/>
                <w:lang w:val="en-US"/>
              </w:rPr>
              <w:t>CT pulmonary angiogram</w:t>
            </w:r>
          </w:p>
        </w:tc>
        <w:tc>
          <w:tcPr>
            <w:tcW w:w="1996" w:type="dxa"/>
          </w:tcPr>
          <w:p w14:paraId="1602C5AE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2.52 (35.8)</w:t>
            </w:r>
          </w:p>
        </w:tc>
        <w:tc>
          <w:tcPr>
            <w:tcW w:w="1743" w:type="dxa"/>
          </w:tcPr>
          <w:p w14:paraId="03666853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21.0 (102)</w:t>
            </w:r>
          </w:p>
        </w:tc>
        <w:tc>
          <w:tcPr>
            <w:tcW w:w="1470" w:type="dxa"/>
          </w:tcPr>
          <w:p w14:paraId="0ABCEFE7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92.7 (201)</w:t>
            </w:r>
          </w:p>
        </w:tc>
        <w:tc>
          <w:tcPr>
            <w:tcW w:w="1298" w:type="dxa"/>
          </w:tcPr>
          <w:p w14:paraId="0D4C29CB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&lt;0.001</w:t>
            </w:r>
          </w:p>
        </w:tc>
      </w:tr>
      <w:tr w:rsidR="003F7BEE" w:rsidRPr="00E1450F" w14:paraId="6C52F727" w14:textId="77777777" w:rsidTr="0085381A">
        <w:trPr>
          <w:trHeight w:val="348"/>
          <w:jc w:val="center"/>
        </w:trPr>
        <w:tc>
          <w:tcPr>
            <w:tcW w:w="2187" w:type="dxa"/>
            <w:vAlign w:val="center"/>
          </w:tcPr>
          <w:p w14:paraId="21A4794E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highlight w:val="yellow"/>
                <w:lang w:val="en-US"/>
              </w:rPr>
            </w:pPr>
            <w:r w:rsidRPr="0085381A">
              <w:rPr>
                <w:rFonts w:ascii="Times" w:hAnsi="Times"/>
                <w:color w:val="000000" w:themeColor="text1"/>
                <w:highlight w:val="yellow"/>
                <w:lang w:val="en-US"/>
              </w:rPr>
              <w:t>Chest x-ray</w:t>
            </w:r>
          </w:p>
        </w:tc>
        <w:tc>
          <w:tcPr>
            <w:tcW w:w="1996" w:type="dxa"/>
          </w:tcPr>
          <w:p w14:paraId="3DCE682C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4.19 (14.6)</w:t>
            </w:r>
          </w:p>
        </w:tc>
        <w:tc>
          <w:tcPr>
            <w:tcW w:w="1743" w:type="dxa"/>
          </w:tcPr>
          <w:p w14:paraId="327F3AB9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17.4 (31.9)</w:t>
            </w:r>
          </w:p>
        </w:tc>
        <w:tc>
          <w:tcPr>
            <w:tcW w:w="1470" w:type="dxa"/>
          </w:tcPr>
          <w:p w14:paraId="55FCA3C5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47.2 (65.1)</w:t>
            </w:r>
          </w:p>
        </w:tc>
        <w:tc>
          <w:tcPr>
            <w:tcW w:w="1298" w:type="dxa"/>
          </w:tcPr>
          <w:p w14:paraId="5823B13B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&lt;0.001</w:t>
            </w:r>
          </w:p>
        </w:tc>
      </w:tr>
      <w:tr w:rsidR="003F7BEE" w:rsidRPr="00E1450F" w14:paraId="6AD525A5" w14:textId="77777777" w:rsidTr="0085381A">
        <w:trPr>
          <w:trHeight w:val="361"/>
          <w:jc w:val="center"/>
        </w:trPr>
        <w:tc>
          <w:tcPr>
            <w:tcW w:w="2187" w:type="dxa"/>
            <w:vAlign w:val="center"/>
          </w:tcPr>
          <w:p w14:paraId="45E08163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highlight w:val="yellow"/>
                <w:lang w:val="en-US"/>
              </w:rPr>
            </w:pPr>
            <w:r w:rsidRPr="0085381A">
              <w:rPr>
                <w:rFonts w:ascii="Times" w:hAnsi="Times"/>
                <w:color w:val="000000" w:themeColor="text1"/>
                <w:highlight w:val="yellow"/>
                <w:lang w:val="en-US"/>
              </w:rPr>
              <w:t>CT brain</w:t>
            </w:r>
          </w:p>
        </w:tc>
        <w:tc>
          <w:tcPr>
            <w:tcW w:w="1996" w:type="dxa"/>
            <w:vAlign w:val="center"/>
          </w:tcPr>
          <w:p w14:paraId="50D0944C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  <w:r w:rsidRPr="0085381A">
              <w:rPr>
                <w:rFonts w:cs="Times New Roman"/>
                <w:highlight w:val="yellow"/>
                <w:lang w:val="en-US"/>
              </w:rPr>
              <w:t>0.96 (13.7)</w:t>
            </w:r>
          </w:p>
        </w:tc>
        <w:tc>
          <w:tcPr>
            <w:tcW w:w="1743" w:type="dxa"/>
            <w:vAlign w:val="center"/>
          </w:tcPr>
          <w:p w14:paraId="6CD5FF93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  <w:r w:rsidRPr="0085381A">
              <w:rPr>
                <w:rFonts w:cs="Times New Roman"/>
                <w:highlight w:val="yellow"/>
                <w:lang w:val="en-US"/>
              </w:rPr>
              <w:t>29.8 (84.5)</w:t>
            </w:r>
          </w:p>
        </w:tc>
        <w:tc>
          <w:tcPr>
            <w:tcW w:w="1470" w:type="dxa"/>
            <w:vAlign w:val="center"/>
          </w:tcPr>
          <w:p w14:paraId="68BA8DAE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  <w:r w:rsidRPr="0085381A">
              <w:rPr>
                <w:rFonts w:cs="Times New Roman"/>
                <w:highlight w:val="yellow"/>
                <w:lang w:val="en-US"/>
              </w:rPr>
              <w:t>18.6 (58.7)</w:t>
            </w:r>
          </w:p>
        </w:tc>
        <w:tc>
          <w:tcPr>
            <w:tcW w:w="1298" w:type="dxa"/>
            <w:vAlign w:val="center"/>
          </w:tcPr>
          <w:p w14:paraId="57DA3FF9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  <w:r w:rsidRPr="0085381A">
              <w:rPr>
                <w:rFonts w:cs="Times New Roman"/>
                <w:highlight w:val="yellow"/>
                <w:lang w:val="en-US"/>
              </w:rPr>
              <w:t>&lt;0.001</w:t>
            </w:r>
          </w:p>
        </w:tc>
      </w:tr>
      <w:tr w:rsidR="003F7BEE" w:rsidRPr="00E1450F" w14:paraId="75E3DE3B" w14:textId="77777777" w:rsidTr="0085381A">
        <w:trPr>
          <w:trHeight w:val="174"/>
          <w:jc w:val="center"/>
        </w:trPr>
        <w:tc>
          <w:tcPr>
            <w:tcW w:w="2187" w:type="dxa"/>
          </w:tcPr>
          <w:p w14:paraId="0E122441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b/>
                <w:bCs/>
                <w:highlight w:val="yellow"/>
                <w:lang w:val="en-US"/>
              </w:rPr>
            </w:pPr>
            <w:r w:rsidRPr="0085381A">
              <w:rPr>
                <w:b/>
                <w:bCs/>
                <w:highlight w:val="yellow"/>
                <w:lang w:val="en-US"/>
              </w:rPr>
              <w:t>Pathology</w:t>
            </w:r>
          </w:p>
        </w:tc>
        <w:tc>
          <w:tcPr>
            <w:tcW w:w="1996" w:type="dxa"/>
            <w:vAlign w:val="center"/>
          </w:tcPr>
          <w:p w14:paraId="69058815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</w:p>
        </w:tc>
        <w:tc>
          <w:tcPr>
            <w:tcW w:w="1743" w:type="dxa"/>
            <w:vAlign w:val="center"/>
          </w:tcPr>
          <w:p w14:paraId="14428FDB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</w:p>
        </w:tc>
        <w:tc>
          <w:tcPr>
            <w:tcW w:w="1470" w:type="dxa"/>
            <w:vAlign w:val="center"/>
          </w:tcPr>
          <w:p w14:paraId="5895928F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</w:p>
        </w:tc>
        <w:tc>
          <w:tcPr>
            <w:tcW w:w="1298" w:type="dxa"/>
            <w:vAlign w:val="center"/>
          </w:tcPr>
          <w:p w14:paraId="7D245528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</w:p>
        </w:tc>
      </w:tr>
      <w:tr w:rsidR="003F7BEE" w:rsidRPr="00E1450F" w14:paraId="12F0B8CB" w14:textId="77777777" w:rsidTr="0085381A">
        <w:trPr>
          <w:trHeight w:val="522"/>
          <w:jc w:val="center"/>
        </w:trPr>
        <w:tc>
          <w:tcPr>
            <w:tcW w:w="2187" w:type="dxa"/>
            <w:vAlign w:val="center"/>
          </w:tcPr>
          <w:p w14:paraId="41D183A1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highlight w:val="yellow"/>
                <w:lang w:val="en-US"/>
              </w:rPr>
            </w:pPr>
            <w:r w:rsidRPr="0085381A">
              <w:rPr>
                <w:rFonts w:ascii="Times" w:hAnsi="Times"/>
                <w:color w:val="000000" w:themeColor="text1"/>
                <w:highlight w:val="yellow"/>
                <w:lang w:val="en-US"/>
              </w:rPr>
              <w:t>Electrolytes urea creatinine</w:t>
            </w:r>
          </w:p>
        </w:tc>
        <w:tc>
          <w:tcPr>
            <w:tcW w:w="1996" w:type="dxa"/>
          </w:tcPr>
          <w:p w14:paraId="1DB39D9E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23.2 (13.8)</w:t>
            </w:r>
          </w:p>
        </w:tc>
        <w:tc>
          <w:tcPr>
            <w:tcW w:w="1743" w:type="dxa"/>
          </w:tcPr>
          <w:p w14:paraId="0EB27FFB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46.3 (50.6)</w:t>
            </w:r>
          </w:p>
        </w:tc>
        <w:tc>
          <w:tcPr>
            <w:tcW w:w="1470" w:type="dxa"/>
          </w:tcPr>
          <w:p w14:paraId="70E481E5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49.9 (36.9)</w:t>
            </w:r>
          </w:p>
        </w:tc>
        <w:tc>
          <w:tcPr>
            <w:tcW w:w="1298" w:type="dxa"/>
          </w:tcPr>
          <w:p w14:paraId="09581380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&lt;0.001</w:t>
            </w:r>
          </w:p>
        </w:tc>
      </w:tr>
      <w:tr w:rsidR="003F7BEE" w:rsidRPr="00E1450F" w14:paraId="7101A772" w14:textId="77777777" w:rsidTr="0085381A">
        <w:trPr>
          <w:trHeight w:val="348"/>
          <w:jc w:val="center"/>
        </w:trPr>
        <w:tc>
          <w:tcPr>
            <w:tcW w:w="2187" w:type="dxa"/>
            <w:vAlign w:val="center"/>
          </w:tcPr>
          <w:p w14:paraId="37EE0C6D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highlight w:val="yellow"/>
                <w:lang w:val="en-US"/>
              </w:rPr>
            </w:pPr>
            <w:r w:rsidRPr="0085381A">
              <w:rPr>
                <w:rFonts w:ascii="Times" w:hAnsi="Times"/>
                <w:color w:val="000000" w:themeColor="text1"/>
                <w:highlight w:val="yellow"/>
                <w:lang w:val="en-US"/>
              </w:rPr>
              <w:t>Full blood count</w:t>
            </w:r>
          </w:p>
        </w:tc>
        <w:tc>
          <w:tcPr>
            <w:tcW w:w="1996" w:type="dxa"/>
          </w:tcPr>
          <w:p w14:paraId="425F92C8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23.3 (14.6)</w:t>
            </w:r>
          </w:p>
        </w:tc>
        <w:tc>
          <w:tcPr>
            <w:tcW w:w="1743" w:type="dxa"/>
          </w:tcPr>
          <w:p w14:paraId="678ECCAF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45.0 (45.3)</w:t>
            </w:r>
          </w:p>
        </w:tc>
        <w:tc>
          <w:tcPr>
            <w:tcW w:w="1470" w:type="dxa"/>
          </w:tcPr>
          <w:p w14:paraId="6C4F4118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47.8 (33.8)</w:t>
            </w:r>
          </w:p>
        </w:tc>
        <w:tc>
          <w:tcPr>
            <w:tcW w:w="1298" w:type="dxa"/>
          </w:tcPr>
          <w:p w14:paraId="378128A9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&lt;0.001</w:t>
            </w:r>
          </w:p>
        </w:tc>
      </w:tr>
      <w:tr w:rsidR="003F7BEE" w:rsidRPr="00E1450F" w14:paraId="034EE135" w14:textId="77777777" w:rsidTr="0085381A">
        <w:trPr>
          <w:trHeight w:val="522"/>
          <w:jc w:val="center"/>
        </w:trPr>
        <w:tc>
          <w:tcPr>
            <w:tcW w:w="2187" w:type="dxa"/>
            <w:vAlign w:val="center"/>
          </w:tcPr>
          <w:p w14:paraId="6781A843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highlight w:val="yellow"/>
                <w:lang w:val="en-US"/>
              </w:rPr>
            </w:pPr>
            <w:r w:rsidRPr="0085381A">
              <w:rPr>
                <w:rFonts w:ascii="Times" w:hAnsi="Times"/>
                <w:color w:val="000000" w:themeColor="text1"/>
                <w:highlight w:val="yellow"/>
                <w:lang w:val="en-US"/>
              </w:rPr>
              <w:t>Liver function tests</w:t>
            </w:r>
          </w:p>
        </w:tc>
        <w:tc>
          <w:tcPr>
            <w:tcW w:w="1996" w:type="dxa"/>
          </w:tcPr>
          <w:p w14:paraId="74210940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12.8 (10.5)</w:t>
            </w:r>
          </w:p>
        </w:tc>
        <w:tc>
          <w:tcPr>
            <w:tcW w:w="1743" w:type="dxa"/>
          </w:tcPr>
          <w:p w14:paraId="326CC035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25.2 (29.6)</w:t>
            </w:r>
          </w:p>
        </w:tc>
        <w:tc>
          <w:tcPr>
            <w:tcW w:w="1470" w:type="dxa"/>
          </w:tcPr>
          <w:p w14:paraId="111670B9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27.4 (24.9)</w:t>
            </w:r>
          </w:p>
        </w:tc>
        <w:tc>
          <w:tcPr>
            <w:tcW w:w="1298" w:type="dxa"/>
          </w:tcPr>
          <w:p w14:paraId="24EF16EA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&lt;0.001</w:t>
            </w:r>
          </w:p>
        </w:tc>
      </w:tr>
      <w:tr w:rsidR="003F7BEE" w:rsidRPr="00E1450F" w14:paraId="70F0C232" w14:textId="77777777" w:rsidTr="0085381A">
        <w:trPr>
          <w:trHeight w:val="522"/>
          <w:jc w:val="center"/>
        </w:trPr>
        <w:tc>
          <w:tcPr>
            <w:tcW w:w="2187" w:type="dxa"/>
            <w:vAlign w:val="center"/>
          </w:tcPr>
          <w:p w14:paraId="04226BB3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highlight w:val="yellow"/>
                <w:lang w:val="en-US"/>
              </w:rPr>
            </w:pPr>
            <w:r w:rsidRPr="0085381A">
              <w:rPr>
                <w:rFonts w:ascii="Times" w:hAnsi="Times"/>
                <w:color w:val="000000" w:themeColor="text1"/>
                <w:highlight w:val="yellow"/>
                <w:lang w:val="en-US"/>
              </w:rPr>
              <w:t>Calcium magnesium phosphate</w:t>
            </w:r>
          </w:p>
        </w:tc>
        <w:tc>
          <w:tcPr>
            <w:tcW w:w="1996" w:type="dxa"/>
          </w:tcPr>
          <w:p w14:paraId="378A6369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12.4 (9.17)</w:t>
            </w:r>
          </w:p>
        </w:tc>
        <w:tc>
          <w:tcPr>
            <w:tcW w:w="1743" w:type="dxa"/>
          </w:tcPr>
          <w:p w14:paraId="53147226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23.2 (25.9)</w:t>
            </w:r>
          </w:p>
        </w:tc>
        <w:tc>
          <w:tcPr>
            <w:tcW w:w="1470" w:type="dxa"/>
          </w:tcPr>
          <w:p w14:paraId="526C0381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31.6 (28.4)</w:t>
            </w:r>
          </w:p>
        </w:tc>
        <w:tc>
          <w:tcPr>
            <w:tcW w:w="1298" w:type="dxa"/>
          </w:tcPr>
          <w:p w14:paraId="14CF54B1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&lt;0.001</w:t>
            </w:r>
          </w:p>
        </w:tc>
      </w:tr>
      <w:tr w:rsidR="003F7BEE" w:rsidRPr="00E1450F" w14:paraId="5E53614F" w14:textId="77777777" w:rsidTr="0085381A">
        <w:trPr>
          <w:trHeight w:val="348"/>
          <w:jc w:val="center"/>
        </w:trPr>
        <w:tc>
          <w:tcPr>
            <w:tcW w:w="2187" w:type="dxa"/>
            <w:vAlign w:val="center"/>
          </w:tcPr>
          <w:p w14:paraId="5F56E555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highlight w:val="yellow"/>
                <w:lang w:val="en-US"/>
              </w:rPr>
            </w:pPr>
            <w:r w:rsidRPr="0085381A">
              <w:rPr>
                <w:rFonts w:ascii="Times" w:hAnsi="Times"/>
                <w:color w:val="000000" w:themeColor="text1"/>
                <w:highlight w:val="yellow"/>
                <w:lang w:val="en-US"/>
              </w:rPr>
              <w:t>Coagulation studies</w:t>
            </w:r>
          </w:p>
        </w:tc>
        <w:tc>
          <w:tcPr>
            <w:tcW w:w="1996" w:type="dxa"/>
          </w:tcPr>
          <w:p w14:paraId="23A8E0BF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4.45 (15.3)</w:t>
            </w:r>
          </w:p>
        </w:tc>
        <w:tc>
          <w:tcPr>
            <w:tcW w:w="1743" w:type="dxa"/>
          </w:tcPr>
          <w:p w14:paraId="20C2C453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11.8 (30.5)</w:t>
            </w:r>
          </w:p>
        </w:tc>
        <w:tc>
          <w:tcPr>
            <w:tcW w:w="1470" w:type="dxa"/>
          </w:tcPr>
          <w:p w14:paraId="6AF25BD2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16.4 (27.0)</w:t>
            </w:r>
          </w:p>
        </w:tc>
        <w:tc>
          <w:tcPr>
            <w:tcW w:w="1298" w:type="dxa"/>
          </w:tcPr>
          <w:p w14:paraId="6EB985EA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&lt;0.001</w:t>
            </w:r>
          </w:p>
        </w:tc>
      </w:tr>
      <w:tr w:rsidR="003F7BEE" w:rsidRPr="00E1450F" w14:paraId="333EC093" w14:textId="77777777" w:rsidTr="0085381A">
        <w:trPr>
          <w:trHeight w:val="348"/>
          <w:jc w:val="center"/>
        </w:trPr>
        <w:tc>
          <w:tcPr>
            <w:tcW w:w="2187" w:type="dxa"/>
            <w:vAlign w:val="center"/>
          </w:tcPr>
          <w:p w14:paraId="3FC904EB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highlight w:val="yellow"/>
                <w:lang w:val="en-US"/>
              </w:rPr>
            </w:pPr>
            <w:r w:rsidRPr="0085381A">
              <w:rPr>
                <w:rFonts w:ascii="Times" w:hAnsi="Times"/>
                <w:color w:val="000000" w:themeColor="text1"/>
                <w:highlight w:val="yellow"/>
                <w:lang w:val="en-US"/>
              </w:rPr>
              <w:t>Blood culture</w:t>
            </w:r>
          </w:p>
        </w:tc>
        <w:tc>
          <w:tcPr>
            <w:tcW w:w="1996" w:type="dxa"/>
          </w:tcPr>
          <w:p w14:paraId="1DCE7075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1.97 (9.47)</w:t>
            </w:r>
          </w:p>
        </w:tc>
        <w:tc>
          <w:tcPr>
            <w:tcW w:w="1743" w:type="dxa"/>
          </w:tcPr>
          <w:p w14:paraId="13BCFE1E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12.6 (26.0)</w:t>
            </w:r>
          </w:p>
        </w:tc>
        <w:tc>
          <w:tcPr>
            <w:tcW w:w="1470" w:type="dxa"/>
          </w:tcPr>
          <w:p w14:paraId="546D6E8F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16.8 (28.0)</w:t>
            </w:r>
          </w:p>
        </w:tc>
        <w:tc>
          <w:tcPr>
            <w:tcW w:w="1298" w:type="dxa"/>
          </w:tcPr>
          <w:p w14:paraId="05373D7E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&lt;0.001</w:t>
            </w:r>
          </w:p>
        </w:tc>
      </w:tr>
      <w:tr w:rsidR="003F7BEE" w:rsidRPr="00E1450F" w14:paraId="54914B2C" w14:textId="77777777" w:rsidTr="0085381A">
        <w:trPr>
          <w:trHeight w:val="348"/>
          <w:jc w:val="center"/>
        </w:trPr>
        <w:tc>
          <w:tcPr>
            <w:tcW w:w="2187" w:type="dxa"/>
            <w:vAlign w:val="center"/>
          </w:tcPr>
          <w:p w14:paraId="096E8AEB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highlight w:val="yellow"/>
                <w:lang w:val="en-US"/>
              </w:rPr>
            </w:pPr>
            <w:r w:rsidRPr="0085381A">
              <w:rPr>
                <w:rFonts w:ascii="Times" w:hAnsi="Times"/>
                <w:color w:val="000000" w:themeColor="text1"/>
                <w:highlight w:val="yellow"/>
                <w:lang w:val="en-US"/>
              </w:rPr>
              <w:t>Arterial blood gas</w:t>
            </w:r>
          </w:p>
        </w:tc>
        <w:tc>
          <w:tcPr>
            <w:tcW w:w="1996" w:type="dxa"/>
          </w:tcPr>
          <w:p w14:paraId="70D3FFBB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1.81 (8.24)</w:t>
            </w:r>
          </w:p>
        </w:tc>
        <w:tc>
          <w:tcPr>
            <w:tcW w:w="1743" w:type="dxa"/>
          </w:tcPr>
          <w:p w14:paraId="1006A924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6.15 (17.5)</w:t>
            </w:r>
          </w:p>
        </w:tc>
        <w:tc>
          <w:tcPr>
            <w:tcW w:w="1470" w:type="dxa"/>
          </w:tcPr>
          <w:p w14:paraId="6A937576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34.0 (59.7)</w:t>
            </w:r>
          </w:p>
        </w:tc>
        <w:tc>
          <w:tcPr>
            <w:tcW w:w="1298" w:type="dxa"/>
          </w:tcPr>
          <w:p w14:paraId="360E103A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&lt;0.001</w:t>
            </w:r>
          </w:p>
        </w:tc>
      </w:tr>
      <w:tr w:rsidR="003F7BEE" w:rsidRPr="00E1450F" w14:paraId="54766C58" w14:textId="77777777" w:rsidTr="0085381A">
        <w:trPr>
          <w:trHeight w:val="361"/>
          <w:jc w:val="center"/>
        </w:trPr>
        <w:tc>
          <w:tcPr>
            <w:tcW w:w="2187" w:type="dxa"/>
            <w:vAlign w:val="center"/>
          </w:tcPr>
          <w:p w14:paraId="64FDC979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highlight w:val="yellow"/>
                <w:lang w:val="en-US"/>
              </w:rPr>
            </w:pPr>
            <w:r w:rsidRPr="0085381A">
              <w:rPr>
                <w:rFonts w:ascii="Times" w:hAnsi="Times"/>
                <w:color w:val="000000" w:themeColor="text1"/>
                <w:highlight w:val="yellow"/>
                <w:lang w:val="en-US"/>
              </w:rPr>
              <w:t>Urine microscopy</w:t>
            </w:r>
          </w:p>
        </w:tc>
        <w:tc>
          <w:tcPr>
            <w:tcW w:w="1996" w:type="dxa"/>
          </w:tcPr>
          <w:p w14:paraId="772715C6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1.67 (6.65)</w:t>
            </w:r>
          </w:p>
        </w:tc>
        <w:tc>
          <w:tcPr>
            <w:tcW w:w="1743" w:type="dxa"/>
          </w:tcPr>
          <w:p w14:paraId="317B3F92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11.3 (16.8)</w:t>
            </w:r>
          </w:p>
        </w:tc>
        <w:tc>
          <w:tcPr>
            <w:tcW w:w="1470" w:type="dxa"/>
          </w:tcPr>
          <w:p w14:paraId="60429A94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10.3 (15.2)</w:t>
            </w:r>
          </w:p>
        </w:tc>
        <w:tc>
          <w:tcPr>
            <w:tcW w:w="1298" w:type="dxa"/>
          </w:tcPr>
          <w:p w14:paraId="76311819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&lt;0.001</w:t>
            </w:r>
          </w:p>
        </w:tc>
      </w:tr>
      <w:tr w:rsidR="003F7BEE" w:rsidRPr="00E1450F" w14:paraId="67CDAABA" w14:textId="77777777" w:rsidTr="0085381A">
        <w:trPr>
          <w:trHeight w:val="348"/>
          <w:jc w:val="center"/>
        </w:trPr>
        <w:tc>
          <w:tcPr>
            <w:tcW w:w="2187" w:type="dxa"/>
            <w:vAlign w:val="center"/>
          </w:tcPr>
          <w:p w14:paraId="5E275025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highlight w:val="yellow"/>
                <w:lang w:val="en-US"/>
              </w:rPr>
            </w:pPr>
            <w:r w:rsidRPr="0085381A">
              <w:rPr>
                <w:rFonts w:ascii="Times" w:hAnsi="Times"/>
                <w:color w:val="000000" w:themeColor="text1"/>
                <w:highlight w:val="yellow"/>
                <w:lang w:val="en-US"/>
              </w:rPr>
              <w:t>VRE culture</w:t>
            </w:r>
          </w:p>
        </w:tc>
        <w:tc>
          <w:tcPr>
            <w:tcW w:w="1996" w:type="dxa"/>
          </w:tcPr>
          <w:p w14:paraId="253A9607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1.75 (10.1)</w:t>
            </w:r>
          </w:p>
        </w:tc>
        <w:tc>
          <w:tcPr>
            <w:tcW w:w="1743" w:type="dxa"/>
          </w:tcPr>
          <w:p w14:paraId="539A4450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6.93 (22.5)</w:t>
            </w:r>
          </w:p>
        </w:tc>
        <w:tc>
          <w:tcPr>
            <w:tcW w:w="1470" w:type="dxa"/>
          </w:tcPr>
          <w:p w14:paraId="603B8CA0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13.8 (24.8)</w:t>
            </w:r>
          </w:p>
        </w:tc>
        <w:tc>
          <w:tcPr>
            <w:tcW w:w="1298" w:type="dxa"/>
          </w:tcPr>
          <w:p w14:paraId="678EAE9D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&lt;0.001</w:t>
            </w:r>
          </w:p>
        </w:tc>
      </w:tr>
      <w:tr w:rsidR="003F7BEE" w:rsidRPr="006A5CBC" w14:paraId="2457AD0E" w14:textId="77777777" w:rsidTr="0085381A">
        <w:trPr>
          <w:trHeight w:val="348"/>
          <w:jc w:val="center"/>
        </w:trPr>
        <w:tc>
          <w:tcPr>
            <w:tcW w:w="2187" w:type="dxa"/>
            <w:vAlign w:val="center"/>
          </w:tcPr>
          <w:p w14:paraId="581B9EC6" w14:textId="77777777" w:rsidR="003F7BEE" w:rsidRPr="0085381A" w:rsidRDefault="003F7BEE" w:rsidP="0085381A">
            <w:pPr>
              <w:pStyle w:val="UNSW"/>
              <w:spacing w:before="100" w:beforeAutospacing="1" w:after="100" w:afterAutospacing="1" w:line="240" w:lineRule="auto"/>
              <w:jc w:val="left"/>
              <w:rPr>
                <w:highlight w:val="yellow"/>
                <w:lang w:val="en-US"/>
              </w:rPr>
            </w:pPr>
            <w:r w:rsidRPr="0085381A">
              <w:rPr>
                <w:rFonts w:ascii="Times" w:hAnsi="Times"/>
                <w:color w:val="000000" w:themeColor="text1"/>
                <w:highlight w:val="yellow"/>
                <w:lang w:val="en-US"/>
              </w:rPr>
              <w:t>Urine culture</w:t>
            </w:r>
          </w:p>
        </w:tc>
        <w:tc>
          <w:tcPr>
            <w:tcW w:w="1996" w:type="dxa"/>
          </w:tcPr>
          <w:p w14:paraId="36A6FFC7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1.42 (5.61)</w:t>
            </w:r>
          </w:p>
        </w:tc>
        <w:tc>
          <w:tcPr>
            <w:tcW w:w="1743" w:type="dxa"/>
          </w:tcPr>
          <w:p w14:paraId="3FAF33B5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9.57 (15.0)</w:t>
            </w:r>
          </w:p>
        </w:tc>
        <w:tc>
          <w:tcPr>
            <w:tcW w:w="1470" w:type="dxa"/>
          </w:tcPr>
          <w:p w14:paraId="3F5F8C5B" w14:textId="77777777" w:rsidR="003F7BEE" w:rsidRPr="0085381A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9.34 (13.8)</w:t>
            </w:r>
          </w:p>
        </w:tc>
        <w:tc>
          <w:tcPr>
            <w:tcW w:w="1298" w:type="dxa"/>
          </w:tcPr>
          <w:p w14:paraId="4F986496" w14:textId="77777777" w:rsidR="003F7BEE" w:rsidRPr="004558E8" w:rsidRDefault="003F7BEE" w:rsidP="00853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5381A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&lt;0.001</w:t>
            </w:r>
          </w:p>
        </w:tc>
      </w:tr>
    </w:tbl>
    <w:p w14:paraId="5296AE67" w14:textId="77777777" w:rsidR="003F7BEE" w:rsidRDefault="003F7BEE" w:rsidP="003F7BEE">
      <w:pPr>
        <w:pStyle w:val="UNSW"/>
      </w:pPr>
      <w:r w:rsidRPr="0085381A">
        <w:rPr>
          <w:sz w:val="18"/>
          <w:szCs w:val="18"/>
          <w:highlight w:val="yellow"/>
        </w:rPr>
        <w:t>Abbreviations: TKA, total knee arthroplasty; THA, total hip arthroplasty; CT, computed tomography; VRE, vancomycin-resistant enterococci.</w:t>
      </w:r>
    </w:p>
    <w:p w14:paraId="27E3D29F" w14:textId="77777777" w:rsidR="00BD4BD8" w:rsidRDefault="00F92242"/>
    <w:sectPr w:rsidR="00BD4BD8" w:rsidSect="00C840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EE"/>
    <w:rsid w:val="0009558B"/>
    <w:rsid w:val="00157220"/>
    <w:rsid w:val="00157EE8"/>
    <w:rsid w:val="001A5B11"/>
    <w:rsid w:val="001C5EC5"/>
    <w:rsid w:val="0025402B"/>
    <w:rsid w:val="00260725"/>
    <w:rsid w:val="00280BF6"/>
    <w:rsid w:val="00292D3C"/>
    <w:rsid w:val="002A6447"/>
    <w:rsid w:val="00366C64"/>
    <w:rsid w:val="00386866"/>
    <w:rsid w:val="003B5662"/>
    <w:rsid w:val="003F7BEE"/>
    <w:rsid w:val="004207DA"/>
    <w:rsid w:val="0049160A"/>
    <w:rsid w:val="00497738"/>
    <w:rsid w:val="004A3789"/>
    <w:rsid w:val="005361B4"/>
    <w:rsid w:val="00561131"/>
    <w:rsid w:val="00636C43"/>
    <w:rsid w:val="00637214"/>
    <w:rsid w:val="00651CA9"/>
    <w:rsid w:val="0072349F"/>
    <w:rsid w:val="007275E6"/>
    <w:rsid w:val="00731E4C"/>
    <w:rsid w:val="00970D41"/>
    <w:rsid w:val="009A1E52"/>
    <w:rsid w:val="00A077E0"/>
    <w:rsid w:val="00A96158"/>
    <w:rsid w:val="00AE43AD"/>
    <w:rsid w:val="00B049CE"/>
    <w:rsid w:val="00B91F68"/>
    <w:rsid w:val="00BA7AB3"/>
    <w:rsid w:val="00C8401C"/>
    <w:rsid w:val="00CE55D1"/>
    <w:rsid w:val="00D2598E"/>
    <w:rsid w:val="00D97122"/>
    <w:rsid w:val="00EC60EF"/>
    <w:rsid w:val="00F02866"/>
    <w:rsid w:val="00F92242"/>
    <w:rsid w:val="00FE3B0A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963D12"/>
  <w15:chartTrackingRefBased/>
  <w15:docId w15:val="{5AD1578B-F97C-D548-95B1-7BA9E5C9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BEE"/>
    <w:pPr>
      <w:spacing w:after="160" w:line="259" w:lineRule="auto"/>
    </w:pPr>
    <w:rPr>
      <w:rFonts w:ascii="Times New Roman" w:eastAsiaTheme="minorHAnsi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BEE"/>
    <w:pPr>
      <w:spacing w:after="0" w:line="240" w:lineRule="auto"/>
    </w:pPr>
    <w:rPr>
      <w:rFonts w:eastAsiaTheme="minorEastAsia" w:cs="Times New Roman"/>
      <w:sz w:val="18"/>
      <w:szCs w:val="18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EE"/>
    <w:rPr>
      <w:rFonts w:ascii="Times New Roman" w:hAnsi="Times New Roman" w:cs="Times New Roman"/>
      <w:sz w:val="18"/>
      <w:szCs w:val="18"/>
    </w:rPr>
  </w:style>
  <w:style w:type="paragraph" w:customStyle="1" w:styleId="UNSW">
    <w:name w:val="UNSW"/>
    <w:basedOn w:val="Normal"/>
    <w:link w:val="UNSWChar"/>
    <w:qFormat/>
    <w:rsid w:val="003F7BEE"/>
    <w:pPr>
      <w:spacing w:before="240" w:after="240" w:line="480" w:lineRule="auto"/>
      <w:jc w:val="both"/>
    </w:pPr>
    <w:rPr>
      <w:rFonts w:eastAsiaTheme="minorEastAsia"/>
      <w:sz w:val="24"/>
      <w:szCs w:val="24"/>
      <w:lang w:val="en-GB" w:eastAsia="zh-TW"/>
    </w:rPr>
  </w:style>
  <w:style w:type="character" w:customStyle="1" w:styleId="UNSWChar">
    <w:name w:val="UNSW Char"/>
    <w:basedOn w:val="DefaultParagraphFont"/>
    <w:link w:val="UNSW"/>
    <w:rsid w:val="003F7BEE"/>
    <w:rPr>
      <w:rFonts w:ascii="Times New Roman" w:hAnsi="Times New Roman"/>
      <w:lang w:val="en-GB"/>
    </w:rPr>
  </w:style>
  <w:style w:type="table" w:styleId="TableGrid">
    <w:name w:val="Table Grid"/>
    <w:basedOn w:val="TableNormal"/>
    <w:uiPriority w:val="39"/>
    <w:rsid w:val="003F7BE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Cheng</dc:creator>
  <cp:keywords/>
  <dc:description/>
  <cp:lastModifiedBy>Emma Cheng</cp:lastModifiedBy>
  <cp:revision>6</cp:revision>
  <dcterms:created xsi:type="dcterms:W3CDTF">2020-08-27T06:29:00Z</dcterms:created>
  <dcterms:modified xsi:type="dcterms:W3CDTF">2020-08-27T07:06:00Z</dcterms:modified>
</cp:coreProperties>
</file>