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CC730" w14:textId="77777777" w:rsidR="006D340D" w:rsidRDefault="006D340D" w:rsidP="006D340D">
      <w:pPr>
        <w:rPr>
          <w:b/>
        </w:rPr>
      </w:pPr>
      <w:r>
        <w:rPr>
          <w:b/>
        </w:rPr>
        <w:t>Additional file 1</w:t>
      </w:r>
    </w:p>
    <w:p w14:paraId="637230E3" w14:textId="77777777" w:rsidR="00515DAD" w:rsidRPr="008F5A19" w:rsidRDefault="00515DAD" w:rsidP="006D340D">
      <w:pPr>
        <w:rPr>
          <w:b/>
        </w:rPr>
      </w:pPr>
    </w:p>
    <w:p w14:paraId="2ECA5400" w14:textId="7B49E428" w:rsidR="006D340D" w:rsidRDefault="00F969F5" w:rsidP="00515DAD">
      <w:pPr>
        <w:jc w:val="center"/>
      </w:pPr>
      <w:r>
        <w:rPr>
          <w:noProof/>
          <w:lang w:eastAsia="en-GB"/>
        </w:rPr>
        <w:drawing>
          <wp:inline distT="0" distB="0" distL="0" distR="0" wp14:anchorId="250020E6" wp14:editId="4CF24BBA">
            <wp:extent cx="3190875" cy="340453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4" t="4053" r="-1" b="5548"/>
                    <a:stretch/>
                  </pic:blipFill>
                  <pic:spPr bwMode="auto">
                    <a:xfrm>
                      <a:off x="0" y="0"/>
                      <a:ext cx="3194529" cy="34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54E2E" w14:textId="45CFBB9A" w:rsidR="006D340D" w:rsidRDefault="007443F4" w:rsidP="006D340D">
      <w:pPr>
        <w:spacing w:line="480" w:lineRule="auto"/>
        <w:contextualSpacing/>
      </w:pPr>
      <w:r>
        <w:rPr>
          <w:b/>
        </w:rPr>
        <w:t>Fig. S1</w:t>
      </w:r>
      <w:r w:rsidR="006D340D">
        <w:t xml:space="preserve"> </w:t>
      </w:r>
      <w:r w:rsidR="005F5B69" w:rsidRPr="00477A99">
        <w:t xml:space="preserve">16S </w:t>
      </w:r>
      <w:r w:rsidR="005F5B69">
        <w:t xml:space="preserve">rRNA gene amplicon sequencing results for triplicates, presented for 10 selected samples. </w:t>
      </w:r>
      <w:r w:rsidR="006D340D">
        <w:t>PCoA ordination of the calculated Bray-Curtis dissimilarities in bacterial community structures at the OTU level showed</w:t>
      </w:r>
      <w:r w:rsidR="00627D97">
        <w:t xml:space="preserve"> close grouping of triplicates.</w:t>
      </w:r>
    </w:p>
    <w:p w14:paraId="1D950DCF" w14:textId="77777777" w:rsidR="008D0AD0" w:rsidRDefault="008D0AD0" w:rsidP="006D340D">
      <w:pPr>
        <w:spacing w:line="480" w:lineRule="auto"/>
        <w:contextualSpacing/>
        <w:sectPr w:rsidR="008D0AD0" w:rsidSect="00515D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3F8288" w14:textId="6E5F0E3A" w:rsidR="008D0AD0" w:rsidRDefault="007B55BE" w:rsidP="008E3CE0">
      <w:pPr>
        <w:spacing w:line="480" w:lineRule="auto"/>
        <w:contextualSpacing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184B501" wp14:editId="5F983CBD">
            <wp:extent cx="9772650" cy="4867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8E6B" w14:textId="77777777" w:rsidR="008D0AD0" w:rsidRDefault="008D0AD0" w:rsidP="006D340D">
      <w:pPr>
        <w:spacing w:line="480" w:lineRule="auto"/>
        <w:contextualSpacing/>
      </w:pPr>
    </w:p>
    <w:p w14:paraId="4587982E" w14:textId="0573B6AF" w:rsidR="008D0AD0" w:rsidRPr="000F3155" w:rsidRDefault="00400677" w:rsidP="006D340D">
      <w:pPr>
        <w:spacing w:line="480" w:lineRule="auto"/>
        <w:contextualSpacing/>
        <w:sectPr w:rsidR="008D0AD0" w:rsidRPr="000F3155" w:rsidSect="008D0AD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>Fig. S2</w:t>
      </w:r>
      <w:r w:rsidR="008D0AD0">
        <w:rPr>
          <w:b/>
        </w:rPr>
        <w:t xml:space="preserve"> </w:t>
      </w:r>
      <w:r w:rsidR="008D0AD0">
        <w:t>D</w:t>
      </w:r>
      <w:r w:rsidR="008D0AD0" w:rsidRPr="008D0AD0">
        <w:t xml:space="preserve">uplicates </w:t>
      </w:r>
      <w:r w:rsidR="00DC0EFE">
        <w:t xml:space="preserve">(biological replicates) </w:t>
      </w:r>
      <w:r w:rsidR="008D0AD0" w:rsidRPr="008D0AD0">
        <w:t>of metatranscriptomic libraries</w:t>
      </w:r>
      <w:r w:rsidR="008D0AD0">
        <w:t xml:space="preserve"> for </w:t>
      </w:r>
      <w:r w:rsidR="008D0AD0" w:rsidRPr="008D0AD0">
        <w:t>two selec</w:t>
      </w:r>
      <w:r w:rsidR="00BC1BE4">
        <w:t>ted colonies</w:t>
      </w:r>
      <w:r w:rsidR="008D0AD0">
        <w:t xml:space="preserve"> (E.neo_1, S.hey_1)</w:t>
      </w:r>
      <w:r w:rsidR="00437017">
        <w:t xml:space="preserve">. </w:t>
      </w:r>
      <w:r w:rsidR="00437017" w:rsidRPr="00437017">
        <w:rPr>
          <w:b/>
        </w:rPr>
        <w:t>A.</w:t>
      </w:r>
      <w:r w:rsidR="00437017">
        <w:t xml:space="preserve"> </w:t>
      </w:r>
      <w:r w:rsidR="007B55BE">
        <w:t>C</w:t>
      </w:r>
      <w:r w:rsidR="00437017" w:rsidRPr="00437017">
        <w:t>umulative abundance of all transcripts annotated to KEGG Ontol</w:t>
      </w:r>
      <w:r w:rsidR="00437017">
        <w:t>ogy categories</w:t>
      </w:r>
      <w:r w:rsidR="007B55BE">
        <w:t xml:space="preserve"> (KO abundance)</w:t>
      </w:r>
      <w:r w:rsidR="00437017">
        <w:t>, for E.neo_1_rep1</w:t>
      </w:r>
      <w:r w:rsidR="00437017" w:rsidRPr="00437017">
        <w:t xml:space="preserve"> </w:t>
      </w:r>
      <w:r w:rsidR="00437017" w:rsidRPr="007B0D3E">
        <w:rPr>
          <w:i/>
        </w:rPr>
        <w:t>versus</w:t>
      </w:r>
      <w:r w:rsidR="00437017">
        <w:t xml:space="preserve"> E.neo_1_rep2 (R</w:t>
      </w:r>
      <w:r w:rsidR="00437017" w:rsidRPr="007B0D3E">
        <w:rPr>
          <w:vertAlign w:val="superscript"/>
        </w:rPr>
        <w:t>2</w:t>
      </w:r>
      <w:r w:rsidR="00437017">
        <w:t>=0.9797, p-value&lt; 2.2e</w:t>
      </w:r>
      <w:r w:rsidR="000F3155">
        <w:rPr>
          <w:vertAlign w:val="superscript"/>
        </w:rPr>
        <w:t>-16</w:t>
      </w:r>
      <w:r w:rsidR="000F3155">
        <w:t>)</w:t>
      </w:r>
      <w:r w:rsidR="005C3332">
        <w:t xml:space="preserve">. </w:t>
      </w:r>
      <w:r w:rsidR="005C3332" w:rsidRPr="005C3332">
        <w:rPr>
          <w:b/>
        </w:rPr>
        <w:t>B.</w:t>
      </w:r>
      <w:r w:rsidR="005C3332">
        <w:t xml:space="preserve"> </w:t>
      </w:r>
      <w:r w:rsidR="007B55BE">
        <w:t>C</w:t>
      </w:r>
      <w:r w:rsidR="005C3332" w:rsidRPr="00437017">
        <w:t>umulative abundance of all transcripts annotated to KEGG Ontol</w:t>
      </w:r>
      <w:r w:rsidR="007B0D3E">
        <w:t>ogy categories</w:t>
      </w:r>
      <w:r w:rsidR="007B55BE">
        <w:t xml:space="preserve"> (KO abundance)</w:t>
      </w:r>
      <w:r w:rsidR="007B0D3E">
        <w:t>, for S.hey</w:t>
      </w:r>
      <w:r w:rsidR="005C3332">
        <w:t>_1_rep1</w:t>
      </w:r>
      <w:r w:rsidR="005C3332" w:rsidRPr="00437017">
        <w:t xml:space="preserve"> </w:t>
      </w:r>
      <w:r w:rsidR="005C3332" w:rsidRPr="007B0D3E">
        <w:rPr>
          <w:i/>
        </w:rPr>
        <w:t>vers</w:t>
      </w:r>
      <w:r w:rsidR="007B0D3E" w:rsidRPr="007B0D3E">
        <w:rPr>
          <w:i/>
        </w:rPr>
        <w:t xml:space="preserve">us </w:t>
      </w:r>
      <w:r w:rsidR="007B0D3E">
        <w:t>S.hey</w:t>
      </w:r>
      <w:r w:rsidR="005C3332">
        <w:t>_1_rep2 (R</w:t>
      </w:r>
      <w:r w:rsidR="005C3332" w:rsidRPr="007B0D3E">
        <w:rPr>
          <w:vertAlign w:val="superscript"/>
        </w:rPr>
        <w:t>2</w:t>
      </w:r>
      <w:r w:rsidR="005C3332">
        <w:t>=0.9797, p-value&lt; 2.2e</w:t>
      </w:r>
      <w:r w:rsidR="005C3332">
        <w:rPr>
          <w:vertAlign w:val="superscript"/>
        </w:rPr>
        <w:t>-16</w:t>
      </w:r>
      <w:r w:rsidR="005C3332">
        <w:t>).</w:t>
      </w:r>
    </w:p>
    <w:p w14:paraId="7DE5F98B" w14:textId="77777777" w:rsidR="008D0AD0" w:rsidRDefault="008D0AD0" w:rsidP="006D340D">
      <w:pPr>
        <w:spacing w:line="480" w:lineRule="auto"/>
        <w:contextualSpacing/>
      </w:pPr>
    </w:p>
    <w:p w14:paraId="7AA34BB8" w14:textId="77777777" w:rsidR="004B34A3" w:rsidRDefault="005D0B49" w:rsidP="00AB6341">
      <w:pPr>
        <w:jc w:val="center"/>
      </w:pPr>
      <w:r>
        <w:rPr>
          <w:noProof/>
          <w:lang w:eastAsia="en-GB"/>
        </w:rPr>
        <w:drawing>
          <wp:inline distT="0" distB="0" distL="0" distR="0" wp14:anchorId="4FA90D39" wp14:editId="236D2364">
            <wp:extent cx="5079600" cy="3064115"/>
            <wp:effectExtent l="0" t="0" r="698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" b="3776"/>
                    <a:stretch/>
                  </pic:blipFill>
                  <pic:spPr bwMode="auto">
                    <a:xfrm>
                      <a:off x="0" y="0"/>
                      <a:ext cx="5079600" cy="30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CC65B" w14:textId="21CCA0C3" w:rsidR="007C6DC1" w:rsidRDefault="00BB1664" w:rsidP="00B552F0">
      <w:pPr>
        <w:spacing w:line="480" w:lineRule="auto"/>
        <w:contextualSpacing/>
      </w:pPr>
      <w:r w:rsidRPr="00B309BE">
        <w:rPr>
          <w:b/>
        </w:rPr>
        <w:t>Fig. S3</w:t>
      </w:r>
      <w:r w:rsidR="007C6DC1" w:rsidRPr="00B309BE">
        <w:t xml:space="preserve"> The </w:t>
      </w:r>
      <w:r w:rsidR="007C6DC1" w:rsidRPr="007C6DC1">
        <w:t>observed richness estimator rarefaction curves based on high-throughput amplicon sequencing of 16S rRNA gene for 41 tested s</w:t>
      </w:r>
      <w:r w:rsidR="00AB6341">
        <w:t>amples of termite gut bacteria.</w:t>
      </w:r>
    </w:p>
    <w:p w14:paraId="0D5BA419" w14:textId="0FB2FFF8" w:rsidR="007C078F" w:rsidRDefault="007C078F" w:rsidP="00B552F0">
      <w:pPr>
        <w:spacing w:line="480" w:lineRule="auto"/>
        <w:contextualSpacing/>
      </w:pPr>
    </w:p>
    <w:p w14:paraId="61127900" w14:textId="3FC469B3" w:rsidR="007C078F" w:rsidRDefault="007C078F" w:rsidP="007C078F">
      <w:pPr>
        <w:spacing w:line="480" w:lineRule="auto"/>
        <w:contextualSpacing/>
        <w:jc w:val="center"/>
      </w:pPr>
    </w:p>
    <w:p w14:paraId="16B7713B" w14:textId="43AB187E" w:rsidR="007C078F" w:rsidRPr="007C078F" w:rsidRDefault="00CF577F" w:rsidP="00CF3274">
      <w:pPr>
        <w:spacing w:line="480" w:lineRule="auto"/>
        <w:contextualSpacing/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2ED66D84" wp14:editId="5433009B">
            <wp:extent cx="6229350" cy="809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843A" w14:textId="118840FB" w:rsidR="00F44017" w:rsidRDefault="00CF3274" w:rsidP="00AB6341">
      <w:pPr>
        <w:spacing w:line="480" w:lineRule="auto"/>
        <w:contextualSpacing/>
        <w:rPr>
          <w:highlight w:val="green"/>
        </w:rPr>
        <w:sectPr w:rsidR="00F44017" w:rsidSect="00DE61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9013D">
        <w:rPr>
          <w:b/>
          <w:highlight w:val="green"/>
        </w:rPr>
        <w:t>Fig. S</w:t>
      </w:r>
      <w:r w:rsidR="00A90F74" w:rsidRPr="00C9013D">
        <w:rPr>
          <w:b/>
          <w:highlight w:val="green"/>
        </w:rPr>
        <w:t>4</w:t>
      </w:r>
      <w:r w:rsidR="0022686A">
        <w:rPr>
          <w:highlight w:val="green"/>
        </w:rPr>
        <w:t xml:space="preserve"> T</w:t>
      </w:r>
      <w:r w:rsidRPr="00C9013D">
        <w:rPr>
          <w:highlight w:val="green"/>
        </w:rPr>
        <w:t>ree bas</w:t>
      </w:r>
      <w:r w:rsidR="00B017EA" w:rsidRPr="00C9013D">
        <w:rPr>
          <w:highlight w:val="green"/>
        </w:rPr>
        <w:t>ed on the calculated Jaccard</w:t>
      </w:r>
      <w:r w:rsidR="0022686A">
        <w:rPr>
          <w:highlight w:val="green"/>
        </w:rPr>
        <w:t xml:space="preserve"> </w:t>
      </w:r>
      <w:bookmarkStart w:id="0" w:name="_GoBack"/>
      <w:bookmarkEnd w:id="0"/>
      <w:r w:rsidRPr="00C9013D">
        <w:rPr>
          <w:highlight w:val="green"/>
        </w:rPr>
        <w:t>similarity in bacterial community membership, based on 16S rRNA gene amplicon sequencing</w:t>
      </w:r>
      <w:r w:rsidR="00CF577F" w:rsidRPr="00C9013D">
        <w:rPr>
          <w:highlight w:val="green"/>
        </w:rPr>
        <w:t>; ANOSIM R for the two clusters was equal to 0.98 with p &lt; 0.001.</w:t>
      </w:r>
    </w:p>
    <w:p w14:paraId="295B94BB" w14:textId="77777777" w:rsidR="00F44017" w:rsidRDefault="00F44017" w:rsidP="00F44017">
      <w:pPr>
        <w:spacing w:line="480" w:lineRule="auto"/>
        <w:contextualSpacing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F8F655A" wp14:editId="420607DF">
            <wp:extent cx="9772650" cy="5324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23C4" w14:textId="04309F57" w:rsidR="00F44017" w:rsidRDefault="00F44017" w:rsidP="00F44017">
      <w:pPr>
        <w:spacing w:line="480" w:lineRule="auto"/>
        <w:contextualSpacing/>
        <w:sectPr w:rsidR="00F44017" w:rsidSect="00F4401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F44017">
        <w:rPr>
          <w:b/>
          <w:highlight w:val="green"/>
        </w:rPr>
        <w:t>Fig. S5</w:t>
      </w:r>
      <w:r w:rsidRPr="00F44017">
        <w:rPr>
          <w:highlight w:val="green"/>
        </w:rPr>
        <w:t xml:space="preserve"> 3D-NMDS ordination of the calculated Bray-Curtis (A) and Jaccard (B) dissimilarities in bacterial community structures at the OTU level. Stress values: 0,21, R</w:t>
      </w:r>
      <w:r w:rsidRPr="00F44017">
        <w:rPr>
          <w:highlight w:val="green"/>
          <w:vertAlign w:val="superscript"/>
        </w:rPr>
        <w:t>2</w:t>
      </w:r>
      <w:r w:rsidRPr="00F44017">
        <w:rPr>
          <w:highlight w:val="green"/>
        </w:rPr>
        <w:t>=0.66 (Bray-Curtis), Stress values: 0,23, R</w:t>
      </w:r>
      <w:r w:rsidRPr="00F44017">
        <w:rPr>
          <w:highlight w:val="green"/>
          <w:vertAlign w:val="superscript"/>
        </w:rPr>
        <w:t>2</w:t>
      </w:r>
      <w:r w:rsidRPr="00F44017">
        <w:rPr>
          <w:highlight w:val="green"/>
        </w:rPr>
        <w:t>=0.63 (Jaccard).</w:t>
      </w:r>
      <w:r>
        <w:t xml:space="preserve">  </w:t>
      </w:r>
    </w:p>
    <w:p w14:paraId="2516AD3A" w14:textId="05945822" w:rsidR="00B309BE" w:rsidRDefault="00B309BE" w:rsidP="00AB6341">
      <w:pPr>
        <w:spacing w:line="480" w:lineRule="auto"/>
        <w:contextualSpacing/>
        <w:rPr>
          <w:color w:val="FF0000"/>
          <w:u w:val="single"/>
        </w:rPr>
      </w:pPr>
    </w:p>
    <w:p w14:paraId="72004017" w14:textId="77777777" w:rsidR="00B309BE" w:rsidRDefault="00B309BE" w:rsidP="00B309BE">
      <w:pPr>
        <w:jc w:val="center"/>
      </w:pPr>
      <w:r>
        <w:rPr>
          <w:noProof/>
          <w:lang w:eastAsia="en-GB"/>
        </w:rPr>
        <w:drawing>
          <wp:inline distT="0" distB="0" distL="0" distR="0" wp14:anchorId="2CF38B72" wp14:editId="16395F45">
            <wp:extent cx="4560732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66" cy="31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B123" w14:textId="339ADE21" w:rsidR="00B309BE" w:rsidRPr="00D86882" w:rsidRDefault="00741D1E" w:rsidP="00B309BE">
      <w:pPr>
        <w:spacing w:line="480" w:lineRule="auto"/>
        <w:contextualSpacing/>
        <w:rPr>
          <w:b/>
        </w:rPr>
      </w:pPr>
      <w:r>
        <w:rPr>
          <w:b/>
        </w:rPr>
        <w:t>Fig. S</w:t>
      </w:r>
      <w:r w:rsidRPr="00C9013D">
        <w:rPr>
          <w:b/>
          <w:highlight w:val="green"/>
        </w:rPr>
        <w:t>6</w:t>
      </w:r>
      <w:r w:rsidR="00B309BE" w:rsidRPr="00A85B8F">
        <w:t xml:space="preserve"> </w:t>
      </w:r>
      <w:r w:rsidR="00B309BE" w:rsidRPr="00A85B8F">
        <w:rPr>
          <w:rFonts w:cstheme="minorHAnsi"/>
        </w:rPr>
        <w:t xml:space="preserve">The </w:t>
      </w:r>
      <w:r w:rsidR="00B309BE">
        <w:rPr>
          <w:rFonts w:cstheme="minorHAnsi"/>
        </w:rPr>
        <w:t>c</w:t>
      </w:r>
      <w:r w:rsidR="00B309BE" w:rsidRPr="00FC7876">
        <w:rPr>
          <w:rFonts w:cstheme="minorHAnsi"/>
        </w:rPr>
        <w:t xml:space="preserve">alculated rarefaction curves of </w:t>
      </w:r>
      <w:r w:rsidR="00B309BE">
        <w:rPr>
          <w:rFonts w:cstheme="minorHAnsi"/>
        </w:rPr>
        <w:t xml:space="preserve">all </w:t>
      </w:r>
      <w:r w:rsidR="00B309BE" w:rsidRPr="00FC7876">
        <w:rPr>
          <w:rFonts w:cstheme="minorHAnsi"/>
        </w:rPr>
        <w:t>the captured enzym</w:t>
      </w:r>
      <w:r w:rsidR="00B309BE">
        <w:rPr>
          <w:rFonts w:cstheme="minorHAnsi"/>
        </w:rPr>
        <w:t>atic</w:t>
      </w:r>
      <w:r w:rsidR="00B309BE" w:rsidRPr="00FC7876">
        <w:rPr>
          <w:rFonts w:cstheme="minorHAnsi"/>
        </w:rPr>
        <w:t xml:space="preserve"> annotations (reflected by the assi</w:t>
      </w:r>
      <w:r w:rsidR="00B309BE">
        <w:rPr>
          <w:rFonts w:cstheme="minorHAnsi"/>
        </w:rPr>
        <w:t>gned KEGG BTITE enzyme numbers).</w:t>
      </w:r>
    </w:p>
    <w:p w14:paraId="52434C14" w14:textId="77777777" w:rsidR="00B309BE" w:rsidRDefault="00B309BE" w:rsidP="00AB6341">
      <w:pPr>
        <w:spacing w:line="480" w:lineRule="auto"/>
        <w:contextualSpacing/>
        <w:rPr>
          <w:color w:val="FF0000"/>
          <w:u w:val="single"/>
        </w:rPr>
      </w:pPr>
    </w:p>
    <w:p w14:paraId="7ACA763A" w14:textId="2930E22A" w:rsidR="006547F1" w:rsidRDefault="00F87EC4" w:rsidP="003D1948">
      <w:pPr>
        <w:spacing w:line="480" w:lineRule="auto"/>
        <w:contextualSpacing/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711E7891" wp14:editId="10FBDC08">
            <wp:extent cx="5595994" cy="54673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42" cy="54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7C8A" w14:textId="6F930433" w:rsidR="006547F1" w:rsidRDefault="00741D1E" w:rsidP="006547F1">
      <w:pPr>
        <w:spacing w:line="480" w:lineRule="auto"/>
        <w:contextualSpacing/>
        <w:rPr>
          <w:rFonts w:cstheme="minorHAnsi"/>
          <w:color w:val="FF0000"/>
          <w:vertAlign w:val="superscript"/>
        </w:rPr>
      </w:pPr>
      <w:r>
        <w:rPr>
          <w:rFonts w:cstheme="minorHAnsi"/>
          <w:b/>
        </w:rPr>
        <w:t>Fig. S</w:t>
      </w:r>
      <w:r w:rsidRPr="00C9013D">
        <w:rPr>
          <w:rFonts w:cstheme="minorHAnsi"/>
          <w:b/>
          <w:highlight w:val="green"/>
        </w:rPr>
        <w:t>7</w:t>
      </w:r>
      <w:r w:rsidR="006547F1">
        <w:rPr>
          <w:rFonts w:cstheme="minorHAnsi"/>
          <w:b/>
        </w:rPr>
        <w:t xml:space="preserve"> </w:t>
      </w:r>
      <w:r w:rsidR="006547F1">
        <w:rPr>
          <w:rFonts w:cstheme="minorHAnsi"/>
        </w:rPr>
        <w:t xml:space="preserve">Average </w:t>
      </w:r>
      <w:r w:rsidR="006547F1" w:rsidRPr="00F87EC4">
        <w:rPr>
          <w:rFonts w:cstheme="minorHAnsi"/>
        </w:rPr>
        <w:t xml:space="preserve">expression of pathways </w:t>
      </w:r>
      <w:r w:rsidR="0078473B" w:rsidRPr="00F87EC4">
        <w:rPr>
          <w:rFonts w:cstheme="minorHAnsi"/>
        </w:rPr>
        <w:t xml:space="preserve">(cumulative abundance of transcripts assigned to given pathway) </w:t>
      </w:r>
      <w:r w:rsidR="006547F1" w:rsidRPr="00F87EC4">
        <w:rPr>
          <w:rFonts w:cstheme="minorHAnsi"/>
        </w:rPr>
        <w:t>across</w:t>
      </w:r>
      <w:r w:rsidR="00C05220" w:rsidRPr="00F87EC4">
        <w:rPr>
          <w:rFonts w:cstheme="minorHAnsi"/>
        </w:rPr>
        <w:t xml:space="preserve"> prokar</w:t>
      </w:r>
      <w:r w:rsidR="00AD056D" w:rsidRPr="00F87EC4">
        <w:rPr>
          <w:rFonts w:cstheme="minorHAnsi"/>
        </w:rPr>
        <w:t xml:space="preserve">yotic microbiomes of </w:t>
      </w:r>
      <w:r w:rsidR="00F87EC4" w:rsidRPr="00F87EC4">
        <w:rPr>
          <w:rFonts w:cstheme="minorHAnsi"/>
        </w:rPr>
        <w:t xml:space="preserve">plant </w:t>
      </w:r>
      <w:r w:rsidR="00AD056D" w:rsidRPr="00F87EC4">
        <w:rPr>
          <w:rFonts w:cstheme="minorHAnsi"/>
        </w:rPr>
        <w:t>fibre</w:t>
      </w:r>
      <w:r w:rsidR="00F87EC4" w:rsidRPr="00F87EC4">
        <w:rPr>
          <w:rFonts w:cstheme="minorHAnsi"/>
        </w:rPr>
        <w:t>-</w:t>
      </w:r>
      <w:r w:rsidR="003E0373">
        <w:rPr>
          <w:rFonts w:cstheme="minorHAnsi"/>
        </w:rPr>
        <w:t xml:space="preserve"> and soil-</w:t>
      </w:r>
      <w:r w:rsidR="00F87EC4">
        <w:rPr>
          <w:rFonts w:cstheme="minorHAnsi"/>
        </w:rPr>
        <w:t>feeding termites</w:t>
      </w:r>
      <w:r w:rsidR="006547F1">
        <w:rPr>
          <w:rFonts w:cstheme="minorHAnsi"/>
        </w:rPr>
        <w:t xml:space="preserve">. Pathways </w:t>
      </w:r>
      <w:r w:rsidR="006547F1" w:rsidRPr="008B4888">
        <w:rPr>
          <w:rFonts w:cstheme="minorHAnsi"/>
        </w:rPr>
        <w:t>enriched (LEfSE analysis) or present exclu</w:t>
      </w:r>
      <w:r w:rsidR="00C05220">
        <w:rPr>
          <w:rFonts w:cstheme="minorHAnsi"/>
        </w:rPr>
        <w:t>sive</w:t>
      </w:r>
      <w:r w:rsidR="00AD056D">
        <w:rPr>
          <w:rFonts w:cstheme="minorHAnsi"/>
        </w:rPr>
        <w:t xml:space="preserve">ly in </w:t>
      </w:r>
      <w:r w:rsidR="00AD056D" w:rsidRPr="00F87EC4">
        <w:rPr>
          <w:rFonts w:cstheme="minorHAnsi"/>
        </w:rPr>
        <w:t>plant fibre</w:t>
      </w:r>
      <w:r w:rsidR="00C05220" w:rsidRPr="00F87EC4">
        <w:rPr>
          <w:rFonts w:cstheme="minorHAnsi"/>
        </w:rPr>
        <w:t>-</w:t>
      </w:r>
      <w:r w:rsidR="00F87EC4">
        <w:rPr>
          <w:rFonts w:cstheme="minorHAnsi"/>
        </w:rPr>
        <w:t xml:space="preserve"> or soil feeders</w:t>
      </w:r>
      <w:r w:rsidR="006547F1" w:rsidRPr="008B4888">
        <w:rPr>
          <w:rFonts w:cstheme="minorHAnsi"/>
        </w:rPr>
        <w:t xml:space="preserve"> are marked in green and brown colour, respectively. R</w:t>
      </w:r>
      <w:r w:rsidR="006547F1" w:rsidRPr="008B4888">
        <w:rPr>
          <w:rFonts w:cstheme="minorHAnsi"/>
          <w:vertAlign w:val="superscript"/>
        </w:rPr>
        <w:t>2</w:t>
      </w:r>
      <w:r w:rsidR="008B4888" w:rsidRPr="008B4888">
        <w:rPr>
          <w:rFonts w:cstheme="minorHAnsi"/>
        </w:rPr>
        <w:t>=0.9364</w:t>
      </w:r>
      <w:r w:rsidR="006547F1" w:rsidRPr="008B4888">
        <w:rPr>
          <w:rFonts w:cstheme="minorHAnsi"/>
        </w:rPr>
        <w:t>; p-value &lt;2.2e</w:t>
      </w:r>
      <w:r w:rsidR="006547F1" w:rsidRPr="008B4888">
        <w:rPr>
          <w:rFonts w:cstheme="minorHAnsi"/>
          <w:vertAlign w:val="superscript"/>
        </w:rPr>
        <w:t>-16</w:t>
      </w:r>
    </w:p>
    <w:p w14:paraId="1384A283" w14:textId="77777777" w:rsidR="00DC3B8B" w:rsidRDefault="00DC3B8B" w:rsidP="006547F1">
      <w:pPr>
        <w:spacing w:line="480" w:lineRule="auto"/>
        <w:contextualSpacing/>
        <w:rPr>
          <w:rFonts w:cstheme="minorHAnsi"/>
          <w:color w:val="FF0000"/>
          <w:vertAlign w:val="superscript"/>
        </w:rPr>
      </w:pPr>
    </w:p>
    <w:p w14:paraId="625B300A" w14:textId="77777777" w:rsidR="00DC3B8B" w:rsidRDefault="00DC3B8B" w:rsidP="006547F1">
      <w:pPr>
        <w:spacing w:line="480" w:lineRule="auto"/>
        <w:contextualSpacing/>
        <w:rPr>
          <w:color w:val="FF0000"/>
        </w:rPr>
        <w:sectPr w:rsidR="00DC3B8B" w:rsidSect="00F4401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4ECF2A" w14:textId="77777777" w:rsidR="00DC3B8B" w:rsidRDefault="00DC3B8B" w:rsidP="00207ABE">
      <w:pPr>
        <w:spacing w:line="480" w:lineRule="auto"/>
        <w:contextualSpacing/>
        <w:jc w:val="center"/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7B638250" wp14:editId="338B36F7">
            <wp:extent cx="8618220" cy="56210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01100_0.35909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781" cy="562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6ECC" w14:textId="4021CD0D" w:rsidR="00DC3B8B" w:rsidRPr="00DC3B8B" w:rsidRDefault="00741D1E" w:rsidP="006547F1">
      <w:pPr>
        <w:spacing w:line="480" w:lineRule="auto"/>
        <w:contextualSpacing/>
        <w:rPr>
          <w:color w:val="FF0000"/>
        </w:rPr>
        <w:sectPr w:rsidR="00DC3B8B" w:rsidRPr="00DC3B8B" w:rsidSect="00DC3B8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cstheme="minorHAnsi"/>
          <w:b/>
        </w:rPr>
        <w:t>Fig. S</w:t>
      </w:r>
      <w:r w:rsidRPr="00C9013D">
        <w:rPr>
          <w:rFonts w:cstheme="minorHAnsi"/>
          <w:b/>
          <w:highlight w:val="green"/>
        </w:rPr>
        <w:t>8</w:t>
      </w:r>
      <w:r w:rsidR="00DC3B8B">
        <w:rPr>
          <w:rFonts w:cstheme="minorHAnsi"/>
          <w:b/>
        </w:rPr>
        <w:t xml:space="preserve"> </w:t>
      </w:r>
      <w:r w:rsidR="003630B6">
        <w:rPr>
          <w:rFonts w:cstheme="minorHAnsi"/>
        </w:rPr>
        <w:t>Illustration</w:t>
      </w:r>
      <w:r w:rsidR="00DC3B8B">
        <w:rPr>
          <w:rFonts w:cstheme="minorHAnsi"/>
        </w:rPr>
        <w:t xml:space="preserve"> of the overrepresented KEGG </w:t>
      </w:r>
      <w:r w:rsidR="00AF6325">
        <w:rPr>
          <w:rFonts w:cstheme="minorHAnsi"/>
        </w:rPr>
        <w:t>Ontology</w:t>
      </w:r>
      <w:r w:rsidR="00DC3B8B">
        <w:rPr>
          <w:rFonts w:cstheme="minorHAnsi"/>
        </w:rPr>
        <w:t xml:space="preserve"> categories showing low metabolic overlap between the two clusters in terms of cluster-specific functionalities</w:t>
      </w:r>
      <w:r w:rsidR="002E78C1">
        <w:rPr>
          <w:rFonts w:cstheme="minorHAnsi"/>
        </w:rPr>
        <w:t xml:space="preserve">. Functionalities specific to </w:t>
      </w:r>
      <w:r w:rsidR="00AD056D">
        <w:rPr>
          <w:rFonts w:cstheme="minorHAnsi"/>
        </w:rPr>
        <w:t>plant fibre</w:t>
      </w:r>
      <w:r w:rsidR="001C35D0">
        <w:rPr>
          <w:rFonts w:cstheme="minorHAnsi"/>
        </w:rPr>
        <w:t>-</w:t>
      </w:r>
      <w:r w:rsidR="000454BC">
        <w:rPr>
          <w:rFonts w:cstheme="minorHAnsi"/>
        </w:rPr>
        <w:t xml:space="preserve"> or soil-</w:t>
      </w:r>
      <w:r w:rsidR="00DC160C">
        <w:rPr>
          <w:rFonts w:cstheme="minorHAnsi"/>
        </w:rPr>
        <w:t xml:space="preserve">feeding termite </w:t>
      </w:r>
      <w:r w:rsidR="002E78C1">
        <w:rPr>
          <w:rFonts w:cstheme="minorHAnsi"/>
        </w:rPr>
        <w:t>cluster are marked in green and red, respectively. Overlapping functions are marked with blue.</w:t>
      </w:r>
    </w:p>
    <w:p w14:paraId="409D8192" w14:textId="593FCACE" w:rsidR="00207ABE" w:rsidRDefault="00F910C9" w:rsidP="00207ABE">
      <w:pPr>
        <w:spacing w:line="480" w:lineRule="auto"/>
        <w:contextualSpacing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A472F79" wp14:editId="384C3593">
            <wp:extent cx="5343525" cy="417055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81" cy="41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08272" w14:textId="484A95D5" w:rsidR="00207ABE" w:rsidRDefault="00741D1E" w:rsidP="00207ABE">
      <w:pPr>
        <w:spacing w:line="480" w:lineRule="auto"/>
        <w:contextualSpacing/>
      </w:pPr>
      <w:r>
        <w:rPr>
          <w:b/>
        </w:rPr>
        <w:t>Fig. S</w:t>
      </w:r>
      <w:r w:rsidRPr="00C9013D">
        <w:rPr>
          <w:b/>
          <w:highlight w:val="green"/>
        </w:rPr>
        <w:t>9</w:t>
      </w:r>
      <w:r w:rsidR="00207ABE" w:rsidRPr="0076420B">
        <w:rPr>
          <w:b/>
        </w:rPr>
        <w:t xml:space="preserve"> </w:t>
      </w:r>
      <w:r w:rsidR="008A7984">
        <w:t>T</w:t>
      </w:r>
      <w:r w:rsidR="00207ABE" w:rsidRPr="00882715">
        <w:t xml:space="preserve">axonomic </w:t>
      </w:r>
      <w:r w:rsidR="00207ABE">
        <w:t>prediction of prokaryotic groups contribut</w:t>
      </w:r>
      <w:r w:rsidR="001C35D0">
        <w:t>ing the</w:t>
      </w:r>
      <w:r w:rsidR="000766F2">
        <w:t xml:space="preserve"> putative CAZymes</w:t>
      </w:r>
      <w:r w:rsidR="00FA5323">
        <w:t xml:space="preserve"> expression</w:t>
      </w:r>
      <w:r w:rsidR="000766F2">
        <w:t xml:space="preserve"> in plant fibre</w:t>
      </w:r>
      <w:r w:rsidR="001C35D0">
        <w:t>- and soil-</w:t>
      </w:r>
      <w:r w:rsidR="00207ABE">
        <w:t xml:space="preserve">feeding termites. </w:t>
      </w:r>
    </w:p>
    <w:p w14:paraId="5E194965" w14:textId="77777777" w:rsidR="00D9597C" w:rsidRDefault="00D9597C" w:rsidP="00207ABE">
      <w:pPr>
        <w:spacing w:line="480" w:lineRule="auto"/>
        <w:contextualSpacing/>
      </w:pPr>
    </w:p>
    <w:p w14:paraId="0B219CCF" w14:textId="67E5F64E" w:rsidR="00D9597C" w:rsidRDefault="00642C77" w:rsidP="00D9597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C0600C9" wp14:editId="6A43BC47">
            <wp:extent cx="5323018" cy="5200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12" cy="52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6101" w14:textId="77777777" w:rsidR="00D9597C" w:rsidRDefault="00D9597C" w:rsidP="00D9597C"/>
    <w:p w14:paraId="685B38DB" w14:textId="7190277C" w:rsidR="00D9597C" w:rsidRDefault="00741D1E" w:rsidP="00D9597C">
      <w:pPr>
        <w:spacing w:line="480" w:lineRule="auto"/>
        <w:contextualSpacing/>
        <w:rPr>
          <w:rFonts w:cstheme="minorHAnsi"/>
        </w:rPr>
      </w:pPr>
      <w:r>
        <w:rPr>
          <w:b/>
        </w:rPr>
        <w:t>Fig. S</w:t>
      </w:r>
      <w:r w:rsidRPr="00C9013D">
        <w:rPr>
          <w:b/>
          <w:highlight w:val="green"/>
        </w:rPr>
        <w:t>10</w:t>
      </w:r>
      <w:r w:rsidR="00D9597C">
        <w:rPr>
          <w:rFonts w:cstheme="minorHAnsi"/>
          <w:b/>
        </w:rPr>
        <w:t xml:space="preserve"> </w:t>
      </w:r>
      <w:r w:rsidR="006F6753">
        <w:rPr>
          <w:rFonts w:cstheme="minorHAnsi"/>
        </w:rPr>
        <w:t>Average</w:t>
      </w:r>
      <w:r w:rsidR="00533AFA">
        <w:rPr>
          <w:rFonts w:cstheme="minorHAnsi"/>
        </w:rPr>
        <w:t xml:space="preserve"> </w:t>
      </w:r>
      <w:r w:rsidR="00D9597C">
        <w:rPr>
          <w:rFonts w:cstheme="minorHAnsi"/>
        </w:rPr>
        <w:t>GH expression in</w:t>
      </w:r>
      <w:r w:rsidR="00F322B2">
        <w:rPr>
          <w:rFonts w:cstheme="minorHAnsi"/>
        </w:rPr>
        <w:t xml:space="preserve"> prokar</w:t>
      </w:r>
      <w:r w:rsidR="000766F2">
        <w:rPr>
          <w:rFonts w:cstheme="minorHAnsi"/>
        </w:rPr>
        <w:t>yotic</w:t>
      </w:r>
      <w:r w:rsidR="006F6753">
        <w:rPr>
          <w:rFonts w:cstheme="minorHAnsi"/>
        </w:rPr>
        <w:t xml:space="preserve"> gut</w:t>
      </w:r>
      <w:r w:rsidR="000766F2">
        <w:rPr>
          <w:rFonts w:cstheme="minorHAnsi"/>
        </w:rPr>
        <w:t xml:space="preserve"> microbiomes of plant fibre</w:t>
      </w:r>
      <w:r w:rsidR="00F322B2">
        <w:rPr>
          <w:rFonts w:cstheme="minorHAnsi"/>
        </w:rPr>
        <w:t>-</w:t>
      </w:r>
      <w:r w:rsidR="00D9597C">
        <w:rPr>
          <w:rFonts w:cstheme="minorHAnsi"/>
        </w:rPr>
        <w:t xml:space="preserve"> and soi</w:t>
      </w:r>
      <w:r w:rsidR="00F322B2">
        <w:rPr>
          <w:rFonts w:cstheme="minorHAnsi"/>
        </w:rPr>
        <w:t>l-</w:t>
      </w:r>
      <w:r w:rsidR="006F6753">
        <w:rPr>
          <w:rFonts w:cstheme="minorHAnsi"/>
        </w:rPr>
        <w:t>feeding termites (</w:t>
      </w:r>
      <w:r w:rsidR="00646FD0">
        <w:rPr>
          <w:rFonts w:cstheme="minorHAnsi"/>
        </w:rPr>
        <w:t>results without</w:t>
      </w:r>
      <w:r w:rsidR="00D9597C" w:rsidRPr="00234FCB">
        <w:rPr>
          <w:rFonts w:cstheme="minorHAnsi"/>
        </w:rPr>
        <w:t xml:space="preserve"> application of the dbC</w:t>
      </w:r>
      <w:r w:rsidR="00763E87">
        <w:rPr>
          <w:rFonts w:cstheme="minorHAnsi"/>
        </w:rPr>
        <w:t>AN tool threshold of e-value &lt;10</w:t>
      </w:r>
      <w:r w:rsidR="00D9597C" w:rsidRPr="00763E87">
        <w:rPr>
          <w:rFonts w:cstheme="minorHAnsi"/>
          <w:vertAlign w:val="superscript"/>
        </w:rPr>
        <w:t>−18</w:t>
      </w:r>
      <w:r w:rsidR="00D9597C" w:rsidRPr="00234FCB">
        <w:rPr>
          <w:rFonts w:cstheme="minorHAnsi"/>
        </w:rPr>
        <w:t xml:space="preserve"> and coverage &gt;0.35</w:t>
      </w:r>
      <w:r w:rsidR="006F6753">
        <w:rPr>
          <w:rFonts w:cstheme="minorHAnsi"/>
        </w:rPr>
        <w:t>);</w:t>
      </w:r>
      <w:r w:rsidR="00646FD0">
        <w:rPr>
          <w:rFonts w:cstheme="minorHAnsi"/>
        </w:rPr>
        <w:t xml:space="preserve"> </w:t>
      </w:r>
      <w:r w:rsidR="00D9597C">
        <w:rPr>
          <w:rFonts w:cstheme="minorHAnsi"/>
        </w:rPr>
        <w:t>GHs enriched (LEfSE analysis</w:t>
      </w:r>
      <w:r w:rsidR="002365B5">
        <w:rPr>
          <w:rFonts w:cstheme="minorHAnsi"/>
        </w:rPr>
        <w:t>) or pr</w:t>
      </w:r>
      <w:r w:rsidR="000766F2">
        <w:rPr>
          <w:rFonts w:cstheme="minorHAnsi"/>
        </w:rPr>
        <w:t>esent exclusively in plant fibre</w:t>
      </w:r>
      <w:r w:rsidR="002365B5">
        <w:rPr>
          <w:rFonts w:cstheme="minorHAnsi"/>
        </w:rPr>
        <w:t xml:space="preserve">- </w:t>
      </w:r>
      <w:r w:rsidR="00D9597C">
        <w:rPr>
          <w:rFonts w:cstheme="minorHAnsi"/>
        </w:rPr>
        <w:t>or soil</w:t>
      </w:r>
      <w:r w:rsidR="006F6753">
        <w:rPr>
          <w:rFonts w:cstheme="minorHAnsi"/>
        </w:rPr>
        <w:t>-</w:t>
      </w:r>
      <w:r w:rsidR="00E41FD7">
        <w:rPr>
          <w:rFonts w:cstheme="minorHAnsi"/>
        </w:rPr>
        <w:t>feeding termite</w:t>
      </w:r>
      <w:r w:rsidR="00D9597C">
        <w:rPr>
          <w:rFonts w:cstheme="minorHAnsi"/>
        </w:rPr>
        <w:t xml:space="preserve"> cluster are marked in green and brown colour, respectively.</w:t>
      </w:r>
    </w:p>
    <w:p w14:paraId="0EA10D11" w14:textId="77777777" w:rsidR="00AF047F" w:rsidRDefault="00AF047F" w:rsidP="00207ABE">
      <w:pPr>
        <w:spacing w:line="480" w:lineRule="auto"/>
        <w:contextualSpacing/>
        <w:sectPr w:rsidR="00AF047F" w:rsidSect="0066138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37F010B" w14:textId="77777777" w:rsidR="00AF047F" w:rsidRDefault="00AF047F" w:rsidP="00AF047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7A38E5A" wp14:editId="0898FA7A">
            <wp:extent cx="9643063" cy="6350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6_300DPI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505" cy="63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66C0" w14:textId="153EE03C" w:rsidR="00D9597C" w:rsidRPr="0076420B" w:rsidRDefault="00741D1E" w:rsidP="000D4EF4">
      <w:pPr>
        <w:sectPr w:rsidR="00D9597C" w:rsidRPr="0076420B" w:rsidSect="00AF047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>Fig. S</w:t>
      </w:r>
      <w:r w:rsidRPr="00C9013D">
        <w:rPr>
          <w:b/>
          <w:highlight w:val="green"/>
        </w:rPr>
        <w:t>11</w:t>
      </w:r>
      <w:r w:rsidR="00AF047F">
        <w:rPr>
          <w:b/>
        </w:rPr>
        <w:t xml:space="preserve"> </w:t>
      </w:r>
      <w:r w:rsidR="00185C57">
        <w:t>C</w:t>
      </w:r>
      <w:r w:rsidR="00AF047F" w:rsidRPr="00B14891">
        <w:t xml:space="preserve">orrelation between the number of gene transcripts assigned to </w:t>
      </w:r>
      <w:r w:rsidR="00AF047F">
        <w:t>a gene</w:t>
      </w:r>
      <w:r w:rsidR="00AF047F" w:rsidRPr="00B14891">
        <w:t xml:space="preserve"> categ</w:t>
      </w:r>
      <w:r w:rsidR="00AF047F">
        <w:rPr>
          <w:rFonts w:cstheme="minorHAnsi"/>
        </w:rPr>
        <w:t xml:space="preserve">ory </w:t>
      </w:r>
      <w:r w:rsidR="00AF047F" w:rsidRPr="00B14891">
        <w:t xml:space="preserve">and </w:t>
      </w:r>
      <w:r w:rsidR="00AF047F">
        <w:t>its</w:t>
      </w:r>
      <w:r w:rsidR="00AF047F" w:rsidRPr="00B14891">
        <w:t xml:space="preserve"> </w:t>
      </w:r>
      <w:r w:rsidR="00AF047F">
        <w:t xml:space="preserve">cumulative </w:t>
      </w:r>
      <w:r w:rsidR="00AF047F" w:rsidRPr="00B14891">
        <w:t>expression per sample</w:t>
      </w:r>
      <w:r w:rsidR="00991BB0">
        <w:t>.</w:t>
      </w:r>
    </w:p>
    <w:p w14:paraId="60F2A592" w14:textId="77777777" w:rsidR="00AF03FF" w:rsidRDefault="00AF03FF" w:rsidP="00AF03FF">
      <w:pPr>
        <w:spacing w:line="480" w:lineRule="auto"/>
        <w:contextualSpacing/>
        <w:jc w:val="center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6FCDBD62" wp14:editId="42E7591B">
            <wp:extent cx="3566160" cy="36656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49" cy="36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1121" w14:textId="63A95410" w:rsidR="00661388" w:rsidRDefault="00741D1E" w:rsidP="00561762">
      <w:pPr>
        <w:spacing w:line="480" w:lineRule="auto"/>
        <w:contextualSpacing/>
      </w:pPr>
      <w:r>
        <w:rPr>
          <w:b/>
        </w:rPr>
        <w:t>Fig. S</w:t>
      </w:r>
      <w:r w:rsidRPr="00C9013D">
        <w:rPr>
          <w:b/>
          <w:highlight w:val="green"/>
        </w:rPr>
        <w:t>12</w:t>
      </w:r>
      <w:r w:rsidR="00AF03FF">
        <w:rPr>
          <w:b/>
        </w:rPr>
        <w:t xml:space="preserve"> </w:t>
      </w:r>
      <w:r w:rsidR="00AF03FF">
        <w:t>Expression of the gene transcripts assigned to GH11 CAZy family across all prokaryotic microbiomes. Number in the square bracket corresponds to the number of g</w:t>
      </w:r>
      <w:r w:rsidR="00561762">
        <w:t>ene transcripts per each sample</w:t>
      </w:r>
      <w:r w:rsidR="00145DBB">
        <w:t>.</w:t>
      </w:r>
    </w:p>
    <w:sectPr w:rsidR="00661388" w:rsidSect="000D4E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6A"/>
    <w:rsid w:val="0000646D"/>
    <w:rsid w:val="00036C36"/>
    <w:rsid w:val="000454BC"/>
    <w:rsid w:val="00055F77"/>
    <w:rsid w:val="0006731E"/>
    <w:rsid w:val="000766F2"/>
    <w:rsid w:val="00094C59"/>
    <w:rsid w:val="000A1C8F"/>
    <w:rsid w:val="000B7386"/>
    <w:rsid w:val="000C400F"/>
    <w:rsid w:val="000D1658"/>
    <w:rsid w:val="000D4EF4"/>
    <w:rsid w:val="000D7095"/>
    <w:rsid w:val="000F3155"/>
    <w:rsid w:val="001062B9"/>
    <w:rsid w:val="00106332"/>
    <w:rsid w:val="00114203"/>
    <w:rsid w:val="00145DBB"/>
    <w:rsid w:val="00155F00"/>
    <w:rsid w:val="00161F6B"/>
    <w:rsid w:val="001721EA"/>
    <w:rsid w:val="00185C57"/>
    <w:rsid w:val="001B0A5E"/>
    <w:rsid w:val="001C35D0"/>
    <w:rsid w:val="001D3091"/>
    <w:rsid w:val="001E3A67"/>
    <w:rsid w:val="001F4F76"/>
    <w:rsid w:val="002075FA"/>
    <w:rsid w:val="00207ABE"/>
    <w:rsid w:val="0022686A"/>
    <w:rsid w:val="00234FCB"/>
    <w:rsid w:val="002365B5"/>
    <w:rsid w:val="00240B23"/>
    <w:rsid w:val="00253023"/>
    <w:rsid w:val="00274CDC"/>
    <w:rsid w:val="00276D0A"/>
    <w:rsid w:val="0028167B"/>
    <w:rsid w:val="00284AED"/>
    <w:rsid w:val="00285FE0"/>
    <w:rsid w:val="002A6D4D"/>
    <w:rsid w:val="002E78C1"/>
    <w:rsid w:val="00321A5E"/>
    <w:rsid w:val="00362FAE"/>
    <w:rsid w:val="003630B6"/>
    <w:rsid w:val="0039042E"/>
    <w:rsid w:val="003B3F85"/>
    <w:rsid w:val="003D1948"/>
    <w:rsid w:val="003E0373"/>
    <w:rsid w:val="003F2C9B"/>
    <w:rsid w:val="00400677"/>
    <w:rsid w:val="00437017"/>
    <w:rsid w:val="004430C1"/>
    <w:rsid w:val="00477A99"/>
    <w:rsid w:val="00497FBF"/>
    <w:rsid w:val="004A7563"/>
    <w:rsid w:val="004B34A3"/>
    <w:rsid w:val="00515DAD"/>
    <w:rsid w:val="00533AFA"/>
    <w:rsid w:val="00556D92"/>
    <w:rsid w:val="00560166"/>
    <w:rsid w:val="00561762"/>
    <w:rsid w:val="00562378"/>
    <w:rsid w:val="005632E5"/>
    <w:rsid w:val="00577E63"/>
    <w:rsid w:val="005B25CE"/>
    <w:rsid w:val="005B3296"/>
    <w:rsid w:val="005C3332"/>
    <w:rsid w:val="005D0B49"/>
    <w:rsid w:val="005D3C45"/>
    <w:rsid w:val="005E2232"/>
    <w:rsid w:val="005E26BD"/>
    <w:rsid w:val="005F5B69"/>
    <w:rsid w:val="006276AA"/>
    <w:rsid w:val="00627D97"/>
    <w:rsid w:val="00642C77"/>
    <w:rsid w:val="00646FD0"/>
    <w:rsid w:val="006547F1"/>
    <w:rsid w:val="00661388"/>
    <w:rsid w:val="0067348C"/>
    <w:rsid w:val="0069079A"/>
    <w:rsid w:val="00691772"/>
    <w:rsid w:val="006B301B"/>
    <w:rsid w:val="006B4C65"/>
    <w:rsid w:val="006D26A5"/>
    <w:rsid w:val="006D340D"/>
    <w:rsid w:val="006F6753"/>
    <w:rsid w:val="00702E04"/>
    <w:rsid w:val="00737570"/>
    <w:rsid w:val="00741D1E"/>
    <w:rsid w:val="007443F4"/>
    <w:rsid w:val="00763E87"/>
    <w:rsid w:val="0076420B"/>
    <w:rsid w:val="00764F76"/>
    <w:rsid w:val="0078473B"/>
    <w:rsid w:val="007924FD"/>
    <w:rsid w:val="007B0D3E"/>
    <w:rsid w:val="007B55BE"/>
    <w:rsid w:val="007C078F"/>
    <w:rsid w:val="007C6DC1"/>
    <w:rsid w:val="008044C1"/>
    <w:rsid w:val="0081688E"/>
    <w:rsid w:val="00880FE3"/>
    <w:rsid w:val="00891B32"/>
    <w:rsid w:val="008A0AD2"/>
    <w:rsid w:val="008A7984"/>
    <w:rsid w:val="008B4888"/>
    <w:rsid w:val="008C1BB5"/>
    <w:rsid w:val="008C47D7"/>
    <w:rsid w:val="008D025F"/>
    <w:rsid w:val="008D0AD0"/>
    <w:rsid w:val="008E3CE0"/>
    <w:rsid w:val="008F403D"/>
    <w:rsid w:val="00912D8A"/>
    <w:rsid w:val="00922F63"/>
    <w:rsid w:val="00945A49"/>
    <w:rsid w:val="009523A1"/>
    <w:rsid w:val="00983CDB"/>
    <w:rsid w:val="00984DEC"/>
    <w:rsid w:val="00991BB0"/>
    <w:rsid w:val="009C447F"/>
    <w:rsid w:val="009F6F32"/>
    <w:rsid w:val="00A1645B"/>
    <w:rsid w:val="00A30464"/>
    <w:rsid w:val="00A46D1C"/>
    <w:rsid w:val="00A56343"/>
    <w:rsid w:val="00A8286A"/>
    <w:rsid w:val="00A85B8F"/>
    <w:rsid w:val="00A90F74"/>
    <w:rsid w:val="00AB6341"/>
    <w:rsid w:val="00AC0F75"/>
    <w:rsid w:val="00AC1BC1"/>
    <w:rsid w:val="00AD056D"/>
    <w:rsid w:val="00AD641A"/>
    <w:rsid w:val="00AE5BDB"/>
    <w:rsid w:val="00AF03FF"/>
    <w:rsid w:val="00AF047F"/>
    <w:rsid w:val="00AF6325"/>
    <w:rsid w:val="00B017EA"/>
    <w:rsid w:val="00B20B67"/>
    <w:rsid w:val="00B309BE"/>
    <w:rsid w:val="00B552F0"/>
    <w:rsid w:val="00B61DF4"/>
    <w:rsid w:val="00BB1664"/>
    <w:rsid w:val="00BB5EFA"/>
    <w:rsid w:val="00BC1BE4"/>
    <w:rsid w:val="00BD35C9"/>
    <w:rsid w:val="00BD4DD2"/>
    <w:rsid w:val="00C00F7F"/>
    <w:rsid w:val="00C05220"/>
    <w:rsid w:val="00C10CDB"/>
    <w:rsid w:val="00C1461F"/>
    <w:rsid w:val="00C14920"/>
    <w:rsid w:val="00C9013D"/>
    <w:rsid w:val="00CA7A28"/>
    <w:rsid w:val="00CB03A8"/>
    <w:rsid w:val="00CE5202"/>
    <w:rsid w:val="00CF3274"/>
    <w:rsid w:val="00CF577F"/>
    <w:rsid w:val="00CF6223"/>
    <w:rsid w:val="00D85ECC"/>
    <w:rsid w:val="00D86882"/>
    <w:rsid w:val="00D94F6A"/>
    <w:rsid w:val="00D9597C"/>
    <w:rsid w:val="00DA36D4"/>
    <w:rsid w:val="00DC0EFE"/>
    <w:rsid w:val="00DC160C"/>
    <w:rsid w:val="00DC3B8B"/>
    <w:rsid w:val="00DD4D1E"/>
    <w:rsid w:val="00DE1933"/>
    <w:rsid w:val="00DE61F3"/>
    <w:rsid w:val="00E00451"/>
    <w:rsid w:val="00E41FD7"/>
    <w:rsid w:val="00E67656"/>
    <w:rsid w:val="00E85327"/>
    <w:rsid w:val="00EC1540"/>
    <w:rsid w:val="00F322B2"/>
    <w:rsid w:val="00F33B5F"/>
    <w:rsid w:val="00F374B3"/>
    <w:rsid w:val="00F44017"/>
    <w:rsid w:val="00F50DC8"/>
    <w:rsid w:val="00F87EC4"/>
    <w:rsid w:val="00F910C9"/>
    <w:rsid w:val="00F969F5"/>
    <w:rsid w:val="00FA5323"/>
    <w:rsid w:val="00FC5A36"/>
    <w:rsid w:val="00FD6C6D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A57C27"/>
  <w15:chartTrackingRefBased/>
  <w15:docId w15:val="{5051E4B1-D820-4961-A062-5F953F0C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0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4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D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447</Words>
  <Characters>2550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Luxembourg Institute of Science and Technology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Marynowska</dc:creator>
  <cp:keywords/>
  <dc:description/>
  <cp:lastModifiedBy>Martyna Marynowska</cp:lastModifiedBy>
  <cp:revision>3</cp:revision>
  <cp:lastPrinted>2019-09-23T06:57:00Z</cp:lastPrinted>
  <dcterms:created xsi:type="dcterms:W3CDTF">2020-02-13T12:08:00Z</dcterms:created>
  <dcterms:modified xsi:type="dcterms:W3CDTF">2020-02-14T07:49:00Z</dcterms:modified>
</cp:coreProperties>
</file>